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CB1276" w:rsidRDefault="00223DFB" w:rsidP="004B36C2">
      <w:pPr>
        <w:autoSpaceDE w:val="0"/>
        <w:autoSpaceDN w:val="0"/>
        <w:adjustRightInd w:val="0"/>
        <w:spacing w:line="360" w:lineRule="auto"/>
        <w:jc w:val="left"/>
        <w:rPr>
          <w:rFonts w:asciiTheme="minorEastAsia" w:eastAsiaTheme="minorEastAsia" w:hAnsiTheme="minorEastAsia"/>
          <w:kern w:val="0"/>
          <w:szCs w:val="21"/>
        </w:rPr>
      </w:pPr>
      <w:bookmarkStart w:id="0" w:name="_GoBack"/>
      <w:bookmarkEnd w:id="0"/>
    </w:p>
    <w:p w:rsidR="00FE2742" w:rsidRPr="00CB1276" w:rsidRDefault="00FE27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CB1276" w:rsidRDefault="009812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CB1276" w:rsidRDefault="00981242" w:rsidP="004B36C2">
      <w:pPr>
        <w:autoSpaceDE w:val="0"/>
        <w:autoSpaceDN w:val="0"/>
        <w:adjustRightInd w:val="0"/>
        <w:spacing w:line="360" w:lineRule="auto"/>
        <w:jc w:val="left"/>
        <w:rPr>
          <w:rStyle w:val="af8"/>
          <w:rFonts w:asciiTheme="minorEastAsia" w:eastAsiaTheme="minorEastAsia" w:hAnsiTheme="minorEastAsia"/>
          <w:szCs w:val="21"/>
        </w:rPr>
      </w:pPr>
    </w:p>
    <w:p w:rsidR="00223DFB" w:rsidRPr="004D2C6A" w:rsidRDefault="00223DFB" w:rsidP="004D2C6A">
      <w:pPr>
        <w:spacing w:before="29" w:line="288" w:lineRule="auto"/>
        <w:jc w:val="center"/>
        <w:rPr>
          <w:b/>
          <w:sz w:val="36"/>
          <w:szCs w:val="36"/>
        </w:rPr>
      </w:pPr>
      <w:r w:rsidRPr="004D2C6A">
        <w:rPr>
          <w:rFonts w:hint="eastAsia"/>
          <w:b/>
          <w:sz w:val="36"/>
          <w:szCs w:val="36"/>
        </w:rPr>
        <w:t>交银施罗德货币市场证券投资基金</w:t>
      </w:r>
    </w:p>
    <w:p w:rsidR="00223DFB" w:rsidRPr="004D2C6A" w:rsidRDefault="00223DFB" w:rsidP="004D2C6A">
      <w:pPr>
        <w:spacing w:before="29" w:line="288" w:lineRule="auto"/>
        <w:jc w:val="center"/>
        <w:rPr>
          <w:b/>
          <w:sz w:val="36"/>
          <w:szCs w:val="36"/>
        </w:rPr>
      </w:pPr>
      <w:r w:rsidRPr="004D2C6A">
        <w:rPr>
          <w:rFonts w:hint="eastAsia"/>
          <w:b/>
          <w:sz w:val="36"/>
          <w:szCs w:val="36"/>
        </w:rPr>
        <w:t>2017</w:t>
      </w:r>
      <w:r w:rsidRPr="004D2C6A">
        <w:rPr>
          <w:rFonts w:hint="eastAsia"/>
          <w:b/>
          <w:sz w:val="36"/>
          <w:szCs w:val="36"/>
        </w:rPr>
        <w:t>年年度报告</w:t>
      </w:r>
      <w:r w:rsidR="000438D8" w:rsidRPr="004D2C6A">
        <w:rPr>
          <w:rFonts w:hint="eastAsia"/>
          <w:b/>
          <w:sz w:val="36"/>
          <w:szCs w:val="36"/>
        </w:rPr>
        <w:t>摘要</w:t>
      </w:r>
    </w:p>
    <w:p w:rsidR="00223DFB" w:rsidRPr="004D2C6A" w:rsidRDefault="00223DFB" w:rsidP="004D2C6A">
      <w:pPr>
        <w:spacing w:before="29" w:line="288" w:lineRule="auto"/>
        <w:jc w:val="center"/>
        <w:rPr>
          <w:b/>
          <w:sz w:val="36"/>
          <w:szCs w:val="36"/>
        </w:rPr>
      </w:pPr>
      <w:r w:rsidRPr="004D2C6A">
        <w:rPr>
          <w:rFonts w:hint="eastAsia"/>
          <w:b/>
          <w:sz w:val="36"/>
          <w:szCs w:val="36"/>
        </w:rPr>
        <w:t>2017</w:t>
      </w:r>
      <w:r w:rsidRPr="004D2C6A">
        <w:rPr>
          <w:rFonts w:hint="eastAsia"/>
          <w:b/>
          <w:sz w:val="36"/>
          <w:szCs w:val="36"/>
        </w:rPr>
        <w:t>年</w:t>
      </w:r>
      <w:r w:rsidRPr="004D2C6A">
        <w:rPr>
          <w:rFonts w:hint="eastAsia"/>
          <w:b/>
          <w:sz w:val="36"/>
          <w:szCs w:val="36"/>
        </w:rPr>
        <w:t>12</w:t>
      </w:r>
      <w:r w:rsidRPr="004D2C6A">
        <w:rPr>
          <w:rFonts w:hint="eastAsia"/>
          <w:b/>
          <w:sz w:val="36"/>
          <w:szCs w:val="36"/>
        </w:rPr>
        <w:t>月</w:t>
      </w:r>
      <w:r w:rsidRPr="004D2C6A">
        <w:rPr>
          <w:rFonts w:hint="eastAsia"/>
          <w:b/>
          <w:sz w:val="36"/>
          <w:szCs w:val="36"/>
        </w:rPr>
        <w:t>31</w:t>
      </w:r>
      <w:r w:rsidRPr="004D2C6A">
        <w:rPr>
          <w:rFonts w:hint="eastAsia"/>
          <w:b/>
          <w:sz w:val="36"/>
          <w:szCs w:val="36"/>
        </w:rPr>
        <w:t>日</w:t>
      </w:r>
    </w:p>
    <w:p w:rsidR="00223DFB" w:rsidRPr="00CB1276" w:rsidRDefault="00223DFB" w:rsidP="004D2C6A">
      <w:pPr>
        <w:spacing w:before="29" w:line="288" w:lineRule="auto"/>
        <w:jc w:val="center"/>
        <w:rPr>
          <w:rStyle w:val="af8"/>
          <w:rFonts w:asciiTheme="minorEastAsia" w:eastAsiaTheme="minorEastAsia" w:hAnsiTheme="minorEastAsia"/>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rPr>
          <w:rFonts w:asciiTheme="minorEastAsia" w:eastAsiaTheme="minorEastAsia" w:hAnsiTheme="minorEastAsia"/>
          <w:b/>
          <w:szCs w:val="21"/>
        </w:rPr>
      </w:pPr>
    </w:p>
    <w:p w:rsidR="00223DFB" w:rsidRPr="004D2C6A" w:rsidRDefault="00223DFB" w:rsidP="004D2C6A">
      <w:pPr>
        <w:spacing w:before="29" w:line="288" w:lineRule="auto"/>
        <w:ind w:firstLineChars="900" w:firstLine="2168"/>
        <w:rPr>
          <w:b/>
          <w:color w:val="000000"/>
          <w:sz w:val="24"/>
        </w:rPr>
      </w:pPr>
      <w:r w:rsidRPr="004D2C6A">
        <w:rPr>
          <w:rFonts w:hint="eastAsia"/>
          <w:b/>
          <w:color w:val="000000"/>
          <w:sz w:val="24"/>
        </w:rPr>
        <w:t>基金管理人：交银施罗德基金管理有限公司</w:t>
      </w:r>
    </w:p>
    <w:p w:rsidR="00223DFB" w:rsidRPr="004D2C6A" w:rsidRDefault="00223DFB" w:rsidP="004D2C6A">
      <w:pPr>
        <w:spacing w:before="29" w:line="288" w:lineRule="auto"/>
        <w:ind w:firstLineChars="900" w:firstLine="2168"/>
        <w:rPr>
          <w:b/>
          <w:color w:val="000000"/>
          <w:sz w:val="24"/>
        </w:rPr>
      </w:pPr>
      <w:r w:rsidRPr="004D2C6A">
        <w:rPr>
          <w:rFonts w:hint="eastAsia"/>
          <w:b/>
          <w:color w:val="000000"/>
          <w:sz w:val="24"/>
        </w:rPr>
        <w:t>基金托管人：中国农业银行股份有限公司</w:t>
      </w:r>
    </w:p>
    <w:p w:rsidR="00223DFB" w:rsidRPr="004D2C6A" w:rsidRDefault="00223DFB" w:rsidP="004D2C6A">
      <w:pPr>
        <w:spacing w:before="29" w:line="288" w:lineRule="auto"/>
        <w:ind w:firstLineChars="900" w:firstLine="2168"/>
        <w:rPr>
          <w:b/>
          <w:color w:val="000000"/>
          <w:sz w:val="24"/>
        </w:rPr>
      </w:pPr>
      <w:r w:rsidRPr="004D2C6A">
        <w:rPr>
          <w:rFonts w:hint="eastAsia"/>
          <w:b/>
          <w:color w:val="000000"/>
          <w:sz w:val="24"/>
        </w:rPr>
        <w:t>报告送出日期：</w:t>
      </w:r>
      <w:r w:rsidR="00112BB2" w:rsidRPr="004D2C6A">
        <w:rPr>
          <w:rFonts w:hint="eastAsia"/>
          <w:b/>
          <w:color w:val="000000"/>
          <w:sz w:val="24"/>
        </w:rPr>
        <w:t>二〇一八年三月二十八日</w:t>
      </w:r>
    </w:p>
    <w:p w:rsidR="00223DFB" w:rsidRPr="00CB1276" w:rsidRDefault="00223DFB" w:rsidP="004B36C2">
      <w:pPr>
        <w:widowControl/>
        <w:spacing w:line="360" w:lineRule="auto"/>
        <w:jc w:val="left"/>
        <w:rPr>
          <w:rFonts w:asciiTheme="minorEastAsia" w:eastAsiaTheme="minorEastAsia" w:hAnsiTheme="minorEastAsia"/>
          <w:szCs w:val="21"/>
        </w:rPr>
        <w:sectPr w:rsidR="00223DFB" w:rsidRPr="00CB1276">
          <w:headerReference w:type="default" r:id="rId8"/>
          <w:pgSz w:w="11926" w:h="15840"/>
          <w:pgMar w:top="1418" w:right="1418" w:bottom="851" w:left="1418" w:header="851" w:footer="992" w:gutter="0"/>
          <w:cols w:space="720"/>
        </w:sectPr>
      </w:pPr>
    </w:p>
    <w:p w:rsidR="00223DFB" w:rsidRDefault="00223DFB" w:rsidP="00254408">
      <w:pPr>
        <w:pStyle w:val="1"/>
        <w:keepNext/>
        <w:keepLines/>
        <w:widowControl w:val="0"/>
        <w:spacing w:beforeLines="100" w:before="312" w:afterLines="100" w:after="312" w:line="288" w:lineRule="auto"/>
        <w:jc w:val="center"/>
        <w:rPr>
          <w:b/>
          <w:bCs/>
          <w:szCs w:val="24"/>
          <w:lang w:val="en-US"/>
        </w:rPr>
      </w:pPr>
      <w:r w:rsidRPr="00F834A5">
        <w:rPr>
          <w:rFonts w:hint="eastAsia"/>
          <w:b/>
          <w:bCs/>
          <w:szCs w:val="24"/>
          <w:lang w:val="en-US"/>
        </w:rPr>
        <w:lastRenderedPageBreak/>
        <w:t>§</w:t>
      </w:r>
      <w:r w:rsidRPr="00F834A5">
        <w:rPr>
          <w:rFonts w:hint="eastAsia"/>
          <w:b/>
          <w:bCs/>
          <w:szCs w:val="24"/>
          <w:lang w:val="en-US"/>
        </w:rPr>
        <w:t xml:space="preserve">1  </w:t>
      </w:r>
      <w:r w:rsidR="00B42C09" w:rsidRPr="00F834A5">
        <w:rPr>
          <w:rFonts w:hint="eastAsia"/>
          <w:b/>
          <w:bCs/>
          <w:szCs w:val="24"/>
          <w:lang w:val="en-US"/>
        </w:rPr>
        <w:t>重要提示</w:t>
      </w:r>
    </w:p>
    <w:p w:rsidR="00C067D3" w:rsidRPr="00C067D3" w:rsidRDefault="00C067D3" w:rsidP="00C067D3"/>
    <w:p w:rsidR="00223DFB" w:rsidRPr="008924D0" w:rsidRDefault="00223DFB" w:rsidP="008924D0">
      <w:pPr>
        <w:pStyle w:val="20"/>
        <w:spacing w:before="29" w:after="0" w:line="288" w:lineRule="auto"/>
        <w:rPr>
          <w:rFonts w:ascii="Times New Roman" w:hAnsi="Times New Roman" w:cs="Times New Roman"/>
          <w:kern w:val="0"/>
          <w:szCs w:val="24"/>
        </w:rPr>
      </w:pPr>
      <w:r w:rsidRPr="008924D0">
        <w:rPr>
          <w:rFonts w:ascii="Times New Roman" w:hAnsi="Times New Roman" w:cs="Times New Roman" w:hint="eastAsia"/>
          <w:kern w:val="0"/>
          <w:szCs w:val="24"/>
        </w:rPr>
        <w:t xml:space="preserve">1.1 </w:t>
      </w:r>
      <w:r w:rsidRPr="008924D0">
        <w:rPr>
          <w:rFonts w:ascii="Times New Roman" w:hAnsi="Times New Roman" w:cs="Times New Roman" w:hint="eastAsia"/>
          <w:kern w:val="0"/>
          <w:szCs w:val="24"/>
        </w:rPr>
        <w:t>重要提示</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基金托管人</w:t>
      </w:r>
      <w:r w:rsidRPr="00F834A5">
        <w:rPr>
          <w:color w:val="000000"/>
          <w:sz w:val="24"/>
        </w:rPr>
        <w:t>中国农业银行股份有限公司</w:t>
      </w:r>
      <w:r w:rsidR="002813BD">
        <w:rPr>
          <w:rFonts w:hint="eastAsia"/>
          <w:color w:val="000000"/>
          <w:sz w:val="24"/>
        </w:rPr>
        <w:t>(</w:t>
      </w:r>
      <w:r w:rsidR="002813BD">
        <w:rPr>
          <w:rFonts w:hint="eastAsia"/>
          <w:color w:val="000000"/>
          <w:sz w:val="24"/>
        </w:rPr>
        <w:t>以下简称“中国农业银行”</w:t>
      </w:r>
      <w:r w:rsidR="002813BD">
        <w:rPr>
          <w:rFonts w:hint="eastAsia"/>
          <w:color w:val="000000"/>
          <w:sz w:val="24"/>
        </w:rPr>
        <w:t>)</w:t>
      </w:r>
      <w:r w:rsidRPr="00F834A5">
        <w:rPr>
          <w:rFonts w:hint="eastAsia"/>
          <w:color w:val="000000"/>
          <w:sz w:val="24"/>
        </w:rPr>
        <w:t>根据本基金合同规定，于</w:t>
      </w:r>
      <w:r w:rsidRPr="00F834A5">
        <w:rPr>
          <w:color w:val="000000"/>
          <w:sz w:val="24"/>
        </w:rPr>
        <w:t>2018</w:t>
      </w:r>
      <w:r w:rsidRPr="00F834A5">
        <w:rPr>
          <w:color w:val="000000"/>
          <w:sz w:val="24"/>
        </w:rPr>
        <w:t>年</w:t>
      </w:r>
      <w:r w:rsidRPr="00F834A5">
        <w:rPr>
          <w:color w:val="000000"/>
          <w:sz w:val="24"/>
        </w:rPr>
        <w:t>3</w:t>
      </w:r>
      <w:r w:rsidRPr="00F834A5">
        <w:rPr>
          <w:color w:val="000000"/>
          <w:sz w:val="24"/>
        </w:rPr>
        <w:t>月</w:t>
      </w:r>
      <w:r w:rsidRPr="00F834A5">
        <w:rPr>
          <w:color w:val="000000"/>
          <w:sz w:val="24"/>
        </w:rPr>
        <w:t>27</w:t>
      </w:r>
      <w:r w:rsidRPr="00F834A5">
        <w:rPr>
          <w:color w:val="000000"/>
          <w:sz w:val="24"/>
        </w:rPr>
        <w:t>日</w:t>
      </w:r>
      <w:r w:rsidRPr="00F834A5">
        <w:rPr>
          <w:rFonts w:hint="eastAsia"/>
          <w:color w:val="000000"/>
          <w:sz w:val="24"/>
        </w:rPr>
        <w:t>复核了本报告中的财务指标、净值表现、利润分配情况、财务会计报告、投资组合报告等内容，保证复核内容不存在虚假记载、误导性陈述或者重大遗漏。</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基金管理人承诺以诚实信用、勤勉尽责的原则管理和运用基金资产，但不保证基金一定盈利。</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基金的过往业绩并不代表其未来表现。投资有风险，投资者在</w:t>
      </w:r>
      <w:r w:rsidR="00B42C09" w:rsidRPr="00F834A5">
        <w:rPr>
          <w:rFonts w:hint="eastAsia"/>
          <w:color w:val="000000"/>
          <w:sz w:val="24"/>
        </w:rPr>
        <w:t>作</w:t>
      </w:r>
      <w:r w:rsidRPr="00F834A5">
        <w:rPr>
          <w:rFonts w:hint="eastAsia"/>
          <w:color w:val="000000"/>
          <w:sz w:val="24"/>
        </w:rPr>
        <w:t>出投资决策前应仔细阅读本基金的招募说明书及其更新。</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本年度报告摘要摘自年度报告正文，投资者欲了解详细内容，应阅读年度报告正文。</w:t>
      </w:r>
    </w:p>
    <w:p w:rsidR="002D7CE0" w:rsidRPr="00F834A5" w:rsidRDefault="002D7CE0" w:rsidP="00F834A5">
      <w:pPr>
        <w:spacing w:before="29" w:line="288" w:lineRule="auto"/>
        <w:ind w:firstLineChars="200" w:firstLine="480"/>
        <w:rPr>
          <w:color w:val="000000"/>
          <w:sz w:val="24"/>
        </w:rPr>
      </w:pPr>
      <w:r w:rsidRPr="00F834A5">
        <w:rPr>
          <w:rFonts w:hint="eastAsia"/>
          <w:color w:val="000000"/>
          <w:sz w:val="24"/>
        </w:rPr>
        <w:t>本报告期自</w:t>
      </w:r>
      <w:r w:rsidRPr="00F834A5">
        <w:rPr>
          <w:color w:val="000000"/>
          <w:sz w:val="24"/>
        </w:rPr>
        <w:t>2017</w:t>
      </w:r>
      <w:r w:rsidRPr="00F834A5">
        <w:rPr>
          <w:color w:val="000000"/>
          <w:sz w:val="24"/>
        </w:rPr>
        <w:t>年</w:t>
      </w:r>
      <w:r w:rsidRPr="00F834A5">
        <w:rPr>
          <w:color w:val="000000"/>
          <w:sz w:val="24"/>
        </w:rPr>
        <w:t>1</w:t>
      </w:r>
      <w:r w:rsidRPr="00F834A5">
        <w:rPr>
          <w:color w:val="000000"/>
          <w:sz w:val="24"/>
        </w:rPr>
        <w:t>月</w:t>
      </w:r>
      <w:r w:rsidRPr="00F834A5">
        <w:rPr>
          <w:color w:val="000000"/>
          <w:sz w:val="24"/>
        </w:rPr>
        <w:t>1</w:t>
      </w:r>
      <w:r w:rsidRPr="00F834A5">
        <w:rPr>
          <w:color w:val="000000"/>
          <w:sz w:val="24"/>
        </w:rPr>
        <w:t>日</w:t>
      </w:r>
      <w:r w:rsidRPr="00F834A5">
        <w:rPr>
          <w:rFonts w:hint="eastAsia"/>
          <w:color w:val="000000"/>
          <w:sz w:val="24"/>
        </w:rPr>
        <w:t>起至</w:t>
      </w:r>
      <w:r w:rsidRPr="00F834A5">
        <w:rPr>
          <w:color w:val="000000"/>
          <w:sz w:val="24"/>
        </w:rPr>
        <w:t>12</w:t>
      </w:r>
      <w:r w:rsidRPr="00F834A5">
        <w:rPr>
          <w:color w:val="000000"/>
          <w:sz w:val="24"/>
        </w:rPr>
        <w:t>月</w:t>
      </w:r>
      <w:r w:rsidRPr="00F834A5">
        <w:rPr>
          <w:color w:val="000000"/>
          <w:sz w:val="24"/>
        </w:rPr>
        <w:t>31</w:t>
      </w:r>
      <w:r w:rsidRPr="00F834A5">
        <w:rPr>
          <w:color w:val="000000"/>
          <w:sz w:val="24"/>
        </w:rPr>
        <w:t>日</w:t>
      </w:r>
      <w:r w:rsidRPr="00F834A5">
        <w:rPr>
          <w:rFonts w:hint="eastAsia"/>
          <w:color w:val="000000"/>
          <w:sz w:val="24"/>
        </w:rPr>
        <w:t>止。</w:t>
      </w:r>
    </w:p>
    <w:p w:rsidR="001B416D" w:rsidRPr="00CB1276" w:rsidRDefault="001B416D" w:rsidP="00CB1276">
      <w:pPr>
        <w:spacing w:line="360" w:lineRule="auto"/>
        <w:ind w:firstLineChars="200" w:firstLine="420"/>
        <w:rPr>
          <w:kern w:val="0"/>
          <w:szCs w:val="21"/>
        </w:rPr>
      </w:pPr>
    </w:p>
    <w:p w:rsidR="00B754E0" w:rsidRPr="00CB1276" w:rsidRDefault="00223DFB" w:rsidP="00CB1276">
      <w:pPr>
        <w:spacing w:line="360" w:lineRule="auto"/>
        <w:ind w:firstLineChars="200" w:firstLine="420"/>
        <w:rPr>
          <w:rFonts w:asciiTheme="minorEastAsia" w:eastAsiaTheme="minorEastAsia" w:hAnsiTheme="minorEastAsia"/>
          <w:b/>
          <w:kern w:val="0"/>
          <w:szCs w:val="21"/>
        </w:rPr>
      </w:pPr>
      <w:r w:rsidRPr="00CB1276">
        <w:rPr>
          <w:rFonts w:asciiTheme="minorEastAsia" w:eastAsiaTheme="minorEastAsia" w:hAnsiTheme="minorEastAsia" w:hint="eastAsia"/>
          <w:szCs w:val="21"/>
        </w:rPr>
        <w:br w:type="page"/>
      </w:r>
    </w:p>
    <w:p w:rsidR="00223DFB" w:rsidRDefault="00223DFB" w:rsidP="00254408">
      <w:pPr>
        <w:pStyle w:val="1"/>
        <w:keepNext/>
        <w:keepLines/>
        <w:widowControl w:val="0"/>
        <w:spacing w:beforeLines="100" w:before="312" w:afterLines="100" w:after="312" w:line="288" w:lineRule="auto"/>
        <w:jc w:val="center"/>
        <w:rPr>
          <w:b/>
          <w:bCs/>
          <w:szCs w:val="24"/>
          <w:lang w:val="en-US"/>
        </w:rPr>
      </w:pPr>
      <w:r w:rsidRPr="00EE436E">
        <w:rPr>
          <w:rFonts w:hint="eastAsia"/>
          <w:b/>
          <w:bCs/>
          <w:szCs w:val="24"/>
          <w:lang w:val="en-US"/>
        </w:rPr>
        <w:lastRenderedPageBreak/>
        <w:t>§</w:t>
      </w:r>
      <w:r w:rsidRPr="00EE436E">
        <w:rPr>
          <w:rFonts w:hint="eastAsia"/>
          <w:b/>
          <w:bCs/>
          <w:szCs w:val="24"/>
          <w:lang w:val="en-US"/>
        </w:rPr>
        <w:t xml:space="preserve">2  </w:t>
      </w:r>
      <w:r w:rsidRPr="00EE436E">
        <w:rPr>
          <w:rFonts w:hint="eastAsia"/>
          <w:b/>
          <w:bCs/>
          <w:szCs w:val="24"/>
          <w:lang w:val="en-US"/>
        </w:rPr>
        <w:t>基金简介</w:t>
      </w:r>
    </w:p>
    <w:p w:rsidR="00C067D3" w:rsidRPr="00C067D3" w:rsidRDefault="00C067D3" w:rsidP="00C067D3"/>
    <w:p w:rsidR="00223DFB" w:rsidRPr="00EE436E" w:rsidRDefault="00223DFB" w:rsidP="00EE436E">
      <w:pPr>
        <w:pStyle w:val="20"/>
        <w:spacing w:before="29" w:after="0" w:line="288" w:lineRule="auto"/>
        <w:rPr>
          <w:rFonts w:ascii="Times New Roman" w:hAnsi="Times New Roman" w:cs="Times New Roman"/>
          <w:kern w:val="0"/>
          <w:szCs w:val="24"/>
        </w:rPr>
      </w:pPr>
      <w:r w:rsidRPr="00EE436E">
        <w:rPr>
          <w:rFonts w:ascii="Times New Roman" w:hAnsi="Times New Roman" w:cs="Times New Roman" w:hint="eastAsia"/>
          <w:kern w:val="0"/>
          <w:szCs w:val="24"/>
        </w:rPr>
        <w:t>2.1</w:t>
      </w:r>
      <w:r w:rsidR="009D7C40" w:rsidRPr="00EE436E">
        <w:rPr>
          <w:rFonts w:ascii="Times New Roman" w:hAnsi="Times New Roman" w:cs="Times New Roman" w:hint="eastAsia"/>
          <w:kern w:val="0"/>
          <w:szCs w:val="24"/>
        </w:rPr>
        <w:t xml:space="preserve"> </w:t>
      </w:r>
      <w:r w:rsidRPr="00EE436E">
        <w:rPr>
          <w:rFonts w:ascii="Times New Roman" w:hAnsi="Times New Roman" w:cs="Times New Roman" w:hint="eastAsia"/>
          <w:kern w:val="0"/>
          <w:szCs w:val="24"/>
        </w:rPr>
        <w:t>基金基本情况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80"/>
        <w:gridCol w:w="2999"/>
      </w:tblGrid>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EE436E" w:rsidRDefault="00223DFB" w:rsidP="00EE436E">
            <w:pPr>
              <w:spacing w:before="29" w:line="288" w:lineRule="auto"/>
              <w:rPr>
                <w:sz w:val="24"/>
              </w:rPr>
            </w:pPr>
            <w:r w:rsidRPr="00EE436E">
              <w:rPr>
                <w:rFonts w:hint="eastAsia"/>
                <w:sz w:val="24"/>
              </w:rPr>
              <w:t>基金简称</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C79A3" w:rsidRDefault="00223DFB" w:rsidP="004C79A3">
            <w:pPr>
              <w:spacing w:before="29" w:line="288" w:lineRule="auto"/>
              <w:jc w:val="center"/>
              <w:rPr>
                <w:sz w:val="24"/>
              </w:rPr>
            </w:pPr>
            <w:r w:rsidRPr="004C79A3">
              <w:rPr>
                <w:rFonts w:hint="eastAsia"/>
                <w:sz w:val="24"/>
              </w:rPr>
              <w:t>交银货币</w:t>
            </w:r>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EE436E" w:rsidRDefault="00223DFB" w:rsidP="00EE436E">
            <w:pPr>
              <w:spacing w:before="29" w:line="288" w:lineRule="auto"/>
              <w:rPr>
                <w:sz w:val="24"/>
              </w:rPr>
            </w:pPr>
            <w:r w:rsidRPr="00EE436E">
              <w:rPr>
                <w:rFonts w:hint="eastAsia"/>
                <w:sz w:val="24"/>
              </w:rPr>
              <w:t>基金主代码</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C79A3" w:rsidRDefault="00223DFB" w:rsidP="004C79A3">
            <w:pPr>
              <w:spacing w:before="29" w:line="288" w:lineRule="auto"/>
              <w:jc w:val="center"/>
              <w:rPr>
                <w:sz w:val="24"/>
              </w:rPr>
            </w:pPr>
            <w:r w:rsidRPr="004C79A3">
              <w:rPr>
                <w:rFonts w:hint="eastAsia"/>
                <w:sz w:val="24"/>
              </w:rPr>
              <w:t>519588</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基金运作方式</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契约型开放式</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基金合同生效日</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sz w:val="24"/>
              </w:rPr>
              <w:t>2006</w:t>
            </w:r>
            <w:r w:rsidRPr="004C79A3">
              <w:rPr>
                <w:sz w:val="24"/>
              </w:rPr>
              <w:t>年</w:t>
            </w:r>
            <w:r w:rsidRPr="004C79A3">
              <w:rPr>
                <w:sz w:val="24"/>
              </w:rPr>
              <w:t>1</w:t>
            </w:r>
            <w:r w:rsidRPr="004C79A3">
              <w:rPr>
                <w:sz w:val="24"/>
              </w:rPr>
              <w:t>月</w:t>
            </w:r>
            <w:r w:rsidRPr="004C79A3">
              <w:rPr>
                <w:sz w:val="24"/>
              </w:rPr>
              <w:t>20</w:t>
            </w:r>
            <w:r w:rsidRPr="004C79A3">
              <w:rPr>
                <w:sz w:val="24"/>
              </w:rPr>
              <w:t>日</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基金管理人</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交银施罗德基金管理有限公司</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基金托管人</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中国农业银行股份有限公司</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报告期末基金份额总额</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9,860,806,341.05</w:t>
            </w:r>
            <w:r w:rsidRPr="004C79A3">
              <w:rPr>
                <w:rFonts w:hint="eastAsia"/>
                <w:sz w:val="24"/>
              </w:rPr>
              <w:t>份</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基金合同存续期</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不定期</w:t>
            </w:r>
          </w:p>
        </w:tc>
      </w:tr>
      <w:tr w:rsidR="00BB5B85" w:rsidRPr="00CB1276" w:rsidTr="00E00BCA">
        <w:trPr>
          <w:trHeight w:val="369"/>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下属分级基金的基金简称</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交银货币</w:t>
            </w:r>
            <w:r w:rsidRPr="004C79A3">
              <w:rPr>
                <w:rFonts w:hint="eastAsia"/>
                <w:sz w:val="24"/>
              </w:rPr>
              <w:t>A</w:t>
            </w:r>
          </w:p>
        </w:tc>
        <w:tc>
          <w:tcPr>
            <w:tcW w:w="2999"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4E65B4" w:rsidP="004C79A3">
            <w:pPr>
              <w:spacing w:before="29" w:line="288" w:lineRule="auto"/>
              <w:jc w:val="center"/>
              <w:rPr>
                <w:sz w:val="24"/>
              </w:rPr>
            </w:pPr>
            <w:r>
              <w:rPr>
                <w:rFonts w:hint="eastAsia"/>
                <w:sz w:val="24"/>
              </w:rPr>
              <w:t>交银货币</w:t>
            </w:r>
            <w:r>
              <w:rPr>
                <w:rFonts w:hint="eastAsia"/>
                <w:sz w:val="24"/>
              </w:rPr>
              <w:t>B</w:t>
            </w:r>
          </w:p>
        </w:tc>
      </w:tr>
      <w:tr w:rsidR="00BB5B85" w:rsidRPr="00CB1276" w:rsidTr="00E00BCA">
        <w:trPr>
          <w:trHeight w:val="369"/>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下属分级基金的交易代码</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519588</w:t>
            </w:r>
          </w:p>
        </w:tc>
        <w:tc>
          <w:tcPr>
            <w:tcW w:w="2999"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4E65B4" w:rsidP="004C79A3">
            <w:pPr>
              <w:spacing w:before="29" w:line="288" w:lineRule="auto"/>
              <w:jc w:val="center"/>
              <w:rPr>
                <w:sz w:val="24"/>
              </w:rPr>
            </w:pPr>
            <w:r>
              <w:rPr>
                <w:rFonts w:hint="eastAsia"/>
                <w:sz w:val="24"/>
              </w:rPr>
              <w:t>519589</w:t>
            </w:r>
          </w:p>
        </w:tc>
      </w:tr>
      <w:tr w:rsidR="00BB5B85" w:rsidRPr="00CB1276" w:rsidTr="00E00BCA">
        <w:trPr>
          <w:trHeight w:val="369"/>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报告期末下属分级基金的份额总额</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518,102,679.96</w:t>
            </w:r>
            <w:r w:rsidRPr="004C79A3">
              <w:rPr>
                <w:rFonts w:hint="eastAsia"/>
                <w:sz w:val="24"/>
              </w:rPr>
              <w:t>份</w:t>
            </w:r>
          </w:p>
        </w:tc>
        <w:tc>
          <w:tcPr>
            <w:tcW w:w="2999"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4E65B4" w:rsidP="004C79A3">
            <w:pPr>
              <w:spacing w:before="29" w:line="288" w:lineRule="auto"/>
              <w:jc w:val="center"/>
              <w:rPr>
                <w:sz w:val="24"/>
              </w:rPr>
            </w:pPr>
            <w:r>
              <w:rPr>
                <w:rFonts w:hint="eastAsia"/>
                <w:sz w:val="24"/>
              </w:rPr>
              <w:t>9,342,703,661.09</w:t>
            </w:r>
            <w:r w:rsidR="00BB5B85" w:rsidRPr="004C79A3">
              <w:rPr>
                <w:rFonts w:hint="eastAsia"/>
                <w:sz w:val="24"/>
              </w:rPr>
              <w:t>份</w:t>
            </w:r>
          </w:p>
        </w:tc>
      </w:tr>
    </w:tbl>
    <w:p w:rsidR="00223DFB" w:rsidRPr="007D254C"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277846" w:rsidRDefault="00223DFB" w:rsidP="00277846">
      <w:pPr>
        <w:pStyle w:val="20"/>
        <w:spacing w:before="29" w:after="0" w:line="288" w:lineRule="auto"/>
        <w:rPr>
          <w:rFonts w:ascii="Times New Roman" w:hAnsi="Times New Roman" w:cs="Times New Roman"/>
          <w:kern w:val="0"/>
          <w:szCs w:val="24"/>
        </w:rPr>
      </w:pPr>
      <w:r w:rsidRPr="00277846">
        <w:rPr>
          <w:rFonts w:ascii="Times New Roman" w:hAnsi="Times New Roman" w:cs="Times New Roman" w:hint="eastAsia"/>
          <w:kern w:val="0"/>
          <w:szCs w:val="24"/>
        </w:rPr>
        <w:t xml:space="preserve">2.2 </w:t>
      </w:r>
      <w:r w:rsidRPr="00277846">
        <w:rPr>
          <w:rFonts w:ascii="Times New Roman" w:hAnsi="Times New Roman" w:cs="Times New Roman" w:hint="eastAsia"/>
          <w:kern w:val="0"/>
          <w:szCs w:val="24"/>
        </w:rPr>
        <w:t>基金产品说明</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5879"/>
      </w:tblGrid>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投资目标</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本基金属于货币市场基金，投资目标是在力求本金稳妥和资产充分流动性的前提下，追求超过业绩比较基准的投资收益。</w:t>
            </w:r>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投资策略</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业绩比较基准</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六个月银行定期存款利率（税后）</w:t>
            </w:r>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风险收益特征</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本基金是具有较低风险、中低收益、流动性强的证券投资基金品种。</w:t>
            </w:r>
          </w:p>
        </w:tc>
      </w:tr>
    </w:tbl>
    <w:p w:rsidR="00223DFB" w:rsidRPr="00CB1276"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2.3 </w:t>
      </w:r>
      <w:r w:rsidRPr="006B06B5">
        <w:rPr>
          <w:rFonts w:ascii="Times New Roman" w:hAnsi="Times New Roman" w:cs="Times New Roman" w:hint="eastAsia"/>
          <w:kern w:val="0"/>
          <w:szCs w:val="24"/>
        </w:rPr>
        <w:t>基金管理人和基金托管人</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701"/>
        <w:gridCol w:w="2835"/>
        <w:gridCol w:w="3044"/>
      </w:tblGrid>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jc w:val="center"/>
              <w:rPr>
                <w:kern w:val="0"/>
                <w:sz w:val="24"/>
              </w:rPr>
            </w:pPr>
            <w:r w:rsidRPr="00F12BDA">
              <w:rPr>
                <w:rFonts w:hint="eastAsia"/>
                <w:kern w:val="0"/>
                <w:sz w:val="24"/>
              </w:rPr>
              <w:t>项目</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spacing w:line="288" w:lineRule="auto"/>
              <w:jc w:val="center"/>
              <w:rPr>
                <w:kern w:val="0"/>
                <w:sz w:val="24"/>
              </w:rPr>
            </w:pPr>
            <w:r w:rsidRPr="00F12BDA">
              <w:rPr>
                <w:rFonts w:hint="eastAsia"/>
                <w:kern w:val="0"/>
                <w:sz w:val="24"/>
              </w:rPr>
              <w:t>基金管理人</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spacing w:line="288" w:lineRule="auto"/>
              <w:jc w:val="center"/>
              <w:rPr>
                <w:kern w:val="0"/>
                <w:sz w:val="24"/>
              </w:rPr>
            </w:pPr>
            <w:r w:rsidRPr="00F12BDA">
              <w:rPr>
                <w:rFonts w:hint="eastAsia"/>
                <w:kern w:val="0"/>
                <w:sz w:val="24"/>
              </w:rPr>
              <w:t>基金托管人</w:t>
            </w:r>
          </w:p>
        </w:tc>
      </w:tr>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rPr>
                <w:kern w:val="0"/>
                <w:sz w:val="24"/>
              </w:rPr>
            </w:pPr>
            <w:r w:rsidRPr="00F12BDA">
              <w:rPr>
                <w:rFonts w:hint="eastAsia"/>
                <w:kern w:val="0"/>
                <w:sz w:val="24"/>
              </w:rPr>
              <w:t>名称</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交银施罗德基金管理有限公司</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中国农业银行股份有限公司</w:t>
            </w:r>
          </w:p>
        </w:tc>
      </w:tr>
      <w:tr w:rsidR="002C233F" w:rsidRPr="00CB1276" w:rsidTr="00E00BCA">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CB1276" w:rsidRDefault="00223DFB" w:rsidP="00F12BDA">
            <w:pPr>
              <w:autoSpaceDE w:val="0"/>
              <w:autoSpaceDN w:val="0"/>
              <w:adjustRightInd w:val="0"/>
              <w:spacing w:before="29" w:line="288" w:lineRule="auto"/>
              <w:ind w:left="15"/>
              <w:rPr>
                <w:rFonts w:asciiTheme="minorEastAsia" w:eastAsiaTheme="minorEastAsia" w:hAnsiTheme="minorEastAsia"/>
                <w:kern w:val="0"/>
                <w:szCs w:val="21"/>
              </w:rPr>
            </w:pPr>
            <w:r w:rsidRPr="00F12BDA">
              <w:rPr>
                <w:rFonts w:hint="eastAsia"/>
                <w:kern w:val="0"/>
                <w:sz w:val="24"/>
              </w:rPr>
              <w:t>信息披露</w:t>
            </w:r>
            <w:r w:rsidRPr="00F12BDA">
              <w:rPr>
                <w:rFonts w:hint="eastAsia"/>
                <w:kern w:val="0"/>
                <w:sz w:val="24"/>
              </w:rPr>
              <w:lastRenderedPageBreak/>
              <w:t>负责人</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0B0FE0">
            <w:pPr>
              <w:autoSpaceDE w:val="0"/>
              <w:autoSpaceDN w:val="0"/>
              <w:adjustRightInd w:val="0"/>
              <w:spacing w:before="29" w:line="288" w:lineRule="auto"/>
              <w:ind w:left="15"/>
              <w:jc w:val="center"/>
              <w:rPr>
                <w:kern w:val="0"/>
                <w:sz w:val="24"/>
              </w:rPr>
            </w:pPr>
            <w:r w:rsidRPr="00F12BDA">
              <w:rPr>
                <w:rFonts w:hint="eastAsia"/>
                <w:kern w:val="0"/>
                <w:sz w:val="24"/>
              </w:rPr>
              <w:lastRenderedPageBreak/>
              <w:t>姓名</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王晚婷</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贺倩</w:t>
            </w:r>
          </w:p>
        </w:tc>
      </w:tr>
      <w:tr w:rsidR="002C233F" w:rsidRPr="00CB1276" w:rsidTr="00E00BCA">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223DFB" w:rsidRPr="00CB1276" w:rsidRDefault="00223DFB" w:rsidP="004B36C2">
            <w:pPr>
              <w:widowControl/>
              <w:spacing w:line="360" w:lineRule="auto"/>
              <w:jc w:val="left"/>
              <w:rPr>
                <w:rFonts w:asciiTheme="minorEastAsia" w:eastAsiaTheme="minorEastAsia" w:hAnsiTheme="minorEastAsia"/>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0B0FE0">
            <w:pPr>
              <w:autoSpaceDE w:val="0"/>
              <w:autoSpaceDN w:val="0"/>
              <w:adjustRightInd w:val="0"/>
              <w:spacing w:before="29" w:line="288" w:lineRule="auto"/>
              <w:ind w:left="15"/>
              <w:jc w:val="center"/>
              <w:rPr>
                <w:kern w:val="0"/>
                <w:sz w:val="24"/>
              </w:rPr>
            </w:pPr>
            <w:r w:rsidRPr="00F12BDA">
              <w:rPr>
                <w:rFonts w:hint="eastAsia"/>
                <w:kern w:val="0"/>
                <w:sz w:val="24"/>
              </w:rPr>
              <w:t>联系电话</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w:t>
            </w:r>
            <w:r w:rsidRPr="000B0FE0">
              <w:rPr>
                <w:rFonts w:hint="eastAsia"/>
                <w:kern w:val="0"/>
                <w:sz w:val="24"/>
              </w:rPr>
              <w:t>021</w:t>
            </w:r>
            <w:r w:rsidRPr="000B0FE0">
              <w:rPr>
                <w:rFonts w:hint="eastAsia"/>
                <w:kern w:val="0"/>
                <w:sz w:val="24"/>
              </w:rPr>
              <w:t>）</w:t>
            </w:r>
            <w:r w:rsidRPr="000B0FE0">
              <w:rPr>
                <w:rFonts w:hint="eastAsia"/>
                <w:kern w:val="0"/>
                <w:sz w:val="24"/>
              </w:rPr>
              <w:t>61055050</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010-66060069</w:t>
            </w:r>
          </w:p>
        </w:tc>
      </w:tr>
      <w:tr w:rsidR="002C233F" w:rsidRPr="00CB1276" w:rsidTr="00E00BCA">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223DFB" w:rsidRPr="00CB1276" w:rsidRDefault="00223DFB" w:rsidP="004B36C2">
            <w:pPr>
              <w:widowControl/>
              <w:spacing w:line="360" w:lineRule="auto"/>
              <w:jc w:val="left"/>
              <w:rPr>
                <w:rFonts w:asciiTheme="minorEastAsia" w:eastAsiaTheme="minorEastAsia" w:hAnsiTheme="minorEastAsia"/>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0B0FE0">
            <w:pPr>
              <w:autoSpaceDE w:val="0"/>
              <w:autoSpaceDN w:val="0"/>
              <w:adjustRightInd w:val="0"/>
              <w:spacing w:before="29" w:line="288" w:lineRule="auto"/>
              <w:ind w:left="15"/>
              <w:jc w:val="center"/>
              <w:rPr>
                <w:kern w:val="0"/>
                <w:sz w:val="24"/>
              </w:rPr>
            </w:pPr>
            <w:r w:rsidRPr="00F12BDA">
              <w:rPr>
                <w:rFonts w:hint="eastAsia"/>
                <w:kern w:val="0"/>
                <w:sz w:val="24"/>
              </w:rPr>
              <w:t>电子邮箱</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xxpl@jysld.com,disclosure@jysld.com</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tgxxpl@abchina.com</w:t>
            </w:r>
          </w:p>
        </w:tc>
      </w:tr>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rPr>
                <w:kern w:val="0"/>
                <w:sz w:val="24"/>
              </w:rPr>
            </w:pPr>
            <w:r w:rsidRPr="00F12BDA">
              <w:rPr>
                <w:rFonts w:hint="eastAsia"/>
                <w:kern w:val="0"/>
                <w:sz w:val="24"/>
              </w:rPr>
              <w:t>客户服务电话</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400-700-5000</w:t>
            </w:r>
            <w:r w:rsidRPr="000B0FE0">
              <w:rPr>
                <w:rFonts w:hint="eastAsia"/>
                <w:kern w:val="0"/>
                <w:sz w:val="24"/>
              </w:rPr>
              <w:t>，</w:t>
            </w:r>
            <w:r w:rsidRPr="000B0FE0">
              <w:rPr>
                <w:rFonts w:hint="eastAsia"/>
                <w:kern w:val="0"/>
                <w:sz w:val="24"/>
              </w:rPr>
              <w:t>021-61055000</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95599</w:t>
            </w:r>
          </w:p>
        </w:tc>
      </w:tr>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rPr>
                <w:kern w:val="0"/>
                <w:sz w:val="24"/>
              </w:rPr>
            </w:pPr>
            <w:r w:rsidRPr="00F12BDA">
              <w:rPr>
                <w:rFonts w:hint="eastAsia"/>
                <w:kern w:val="0"/>
                <w:sz w:val="24"/>
              </w:rPr>
              <w:t>传真</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w:t>
            </w:r>
            <w:r w:rsidRPr="000B0FE0">
              <w:rPr>
                <w:rFonts w:hint="eastAsia"/>
                <w:kern w:val="0"/>
                <w:sz w:val="24"/>
              </w:rPr>
              <w:t>021</w:t>
            </w:r>
            <w:r w:rsidRPr="000B0FE0">
              <w:rPr>
                <w:rFonts w:hint="eastAsia"/>
                <w:kern w:val="0"/>
                <w:sz w:val="24"/>
              </w:rPr>
              <w:t>）</w:t>
            </w:r>
            <w:r w:rsidRPr="000B0FE0">
              <w:rPr>
                <w:rFonts w:hint="eastAsia"/>
                <w:kern w:val="0"/>
                <w:sz w:val="24"/>
              </w:rPr>
              <w:t>61055054</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010-68121816</w:t>
            </w:r>
          </w:p>
        </w:tc>
      </w:tr>
    </w:tbl>
    <w:p w:rsidR="00223DFB" w:rsidRPr="00CB1276" w:rsidRDefault="00223DFB" w:rsidP="004B36C2">
      <w:pPr>
        <w:tabs>
          <w:tab w:val="left" w:pos="1740"/>
        </w:tabs>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2.4 </w:t>
      </w:r>
      <w:r w:rsidRPr="006B06B5">
        <w:rPr>
          <w:rFonts w:ascii="Times New Roman" w:hAnsi="Times New Roman" w:cs="Times New Roman" w:hint="eastAsia"/>
          <w:kern w:val="0"/>
          <w:szCs w:val="24"/>
        </w:rPr>
        <w:t>信息披露方式</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9"/>
        <w:gridCol w:w="4499"/>
      </w:tblGrid>
      <w:tr w:rsidR="002C233F" w:rsidRPr="00CB1276" w:rsidTr="008D3913">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DE154A" w:rsidRDefault="00DF7E20" w:rsidP="00DE154A">
            <w:pPr>
              <w:tabs>
                <w:tab w:val="left" w:pos="1740"/>
              </w:tabs>
              <w:spacing w:before="29" w:line="288" w:lineRule="auto"/>
              <w:rPr>
                <w:sz w:val="24"/>
              </w:rPr>
            </w:pPr>
            <w:r w:rsidRPr="00DE154A">
              <w:rPr>
                <w:rFonts w:hint="eastAsia"/>
                <w:sz w:val="24"/>
              </w:rPr>
              <w:t>登载基金年度报告</w:t>
            </w:r>
            <w:r w:rsidR="00031C36">
              <w:rPr>
                <w:rFonts w:hint="eastAsia"/>
                <w:color w:val="000000"/>
                <w:sz w:val="24"/>
              </w:rPr>
              <w:t>正文</w:t>
            </w:r>
            <w:r w:rsidR="00223DFB" w:rsidRPr="00DE154A">
              <w:rPr>
                <w:rFonts w:hint="eastAsia"/>
                <w:sz w:val="24"/>
              </w:rPr>
              <w:t>的管理人互联网网址</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7032E6" w:rsidRDefault="00223DFB" w:rsidP="007032E6">
            <w:pPr>
              <w:tabs>
                <w:tab w:val="left" w:pos="1740"/>
              </w:tabs>
              <w:spacing w:before="29" w:line="288" w:lineRule="auto"/>
              <w:rPr>
                <w:sz w:val="24"/>
              </w:rPr>
            </w:pPr>
            <w:r w:rsidRPr="007032E6">
              <w:rPr>
                <w:rFonts w:hint="eastAsia"/>
                <w:sz w:val="24"/>
              </w:rPr>
              <w:t>www.fund001.com</w:t>
            </w:r>
            <w:r w:rsidRPr="007032E6">
              <w:rPr>
                <w:rFonts w:hint="eastAsia"/>
                <w:sz w:val="24"/>
              </w:rPr>
              <w:t>，</w:t>
            </w:r>
            <w:r w:rsidRPr="007032E6">
              <w:rPr>
                <w:rFonts w:hint="eastAsia"/>
                <w:sz w:val="24"/>
              </w:rPr>
              <w:t>www.bocomschroder.com</w:t>
            </w:r>
          </w:p>
        </w:tc>
      </w:tr>
      <w:tr w:rsidR="002C233F" w:rsidRPr="00CB1276" w:rsidTr="008D3913">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DE154A" w:rsidRDefault="00223DFB" w:rsidP="00DE154A">
            <w:pPr>
              <w:tabs>
                <w:tab w:val="left" w:pos="1740"/>
              </w:tabs>
              <w:spacing w:before="29" w:line="288" w:lineRule="auto"/>
              <w:rPr>
                <w:sz w:val="24"/>
              </w:rPr>
            </w:pPr>
            <w:r w:rsidRPr="00DE154A">
              <w:rPr>
                <w:rFonts w:hint="eastAsia"/>
                <w:sz w:val="24"/>
              </w:rPr>
              <w:t>基金年度报告备置地点</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7032E6" w:rsidRDefault="00223DFB" w:rsidP="007032E6">
            <w:pPr>
              <w:tabs>
                <w:tab w:val="left" w:pos="1740"/>
              </w:tabs>
              <w:spacing w:before="29" w:line="288" w:lineRule="auto"/>
              <w:rPr>
                <w:sz w:val="24"/>
              </w:rPr>
            </w:pPr>
            <w:r w:rsidRPr="007032E6">
              <w:rPr>
                <w:rFonts w:hint="eastAsia"/>
                <w:sz w:val="24"/>
              </w:rPr>
              <w:t>基金管理人的办公场所</w:t>
            </w:r>
          </w:p>
        </w:tc>
      </w:tr>
    </w:tbl>
    <w:p w:rsidR="008D3913" w:rsidRPr="007D254C" w:rsidRDefault="008D3913" w:rsidP="007D254C">
      <w:pPr>
        <w:spacing w:before="29" w:line="288" w:lineRule="auto"/>
        <w:jc w:val="left"/>
        <w:rPr>
          <w:kern w:val="0"/>
          <w:sz w:val="24"/>
        </w:rPr>
      </w:pPr>
    </w:p>
    <w:p w:rsidR="00223DFB" w:rsidRDefault="00223DFB" w:rsidP="00254408">
      <w:pPr>
        <w:pStyle w:val="1"/>
        <w:keepNext/>
        <w:keepLines/>
        <w:widowControl w:val="0"/>
        <w:spacing w:beforeLines="100" w:before="312" w:afterLines="100" w:after="312" w:line="288" w:lineRule="auto"/>
        <w:jc w:val="center"/>
        <w:rPr>
          <w:b/>
          <w:bCs/>
          <w:szCs w:val="24"/>
          <w:lang w:val="en-US"/>
        </w:rPr>
      </w:pPr>
      <w:r w:rsidRPr="002A62E0">
        <w:rPr>
          <w:rFonts w:hint="eastAsia"/>
          <w:b/>
          <w:bCs/>
          <w:szCs w:val="24"/>
          <w:lang w:val="en-US"/>
        </w:rPr>
        <w:t>§</w:t>
      </w:r>
      <w:r w:rsidRPr="002A62E0">
        <w:rPr>
          <w:rFonts w:hint="eastAsia"/>
          <w:b/>
          <w:bCs/>
          <w:szCs w:val="24"/>
          <w:lang w:val="en-US"/>
        </w:rPr>
        <w:t xml:space="preserve">3 </w:t>
      </w:r>
      <w:r w:rsidR="00D03D28" w:rsidRPr="002A62E0">
        <w:rPr>
          <w:rFonts w:hint="eastAsia"/>
          <w:b/>
          <w:bCs/>
          <w:szCs w:val="24"/>
          <w:lang w:val="en-US"/>
        </w:rPr>
        <w:t xml:space="preserve"> </w:t>
      </w:r>
      <w:r w:rsidRPr="002A62E0">
        <w:rPr>
          <w:rFonts w:hint="eastAsia"/>
          <w:b/>
          <w:bCs/>
          <w:szCs w:val="24"/>
          <w:lang w:val="en-US"/>
        </w:rPr>
        <w:t>主要财务指标、基金净值表现及利润分配情况</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3.1 </w:t>
      </w:r>
      <w:r w:rsidRPr="006B06B5">
        <w:rPr>
          <w:rFonts w:ascii="Times New Roman" w:hAnsi="Times New Roman" w:cs="Times New Roman" w:hint="eastAsia"/>
          <w:kern w:val="0"/>
          <w:szCs w:val="24"/>
        </w:rPr>
        <w:t>主要会计数据和财务指标</w:t>
      </w:r>
    </w:p>
    <w:p w:rsidR="00223DFB" w:rsidRPr="001C740D" w:rsidRDefault="00223DFB" w:rsidP="001C740D">
      <w:pPr>
        <w:autoSpaceDE w:val="0"/>
        <w:autoSpaceDN w:val="0"/>
        <w:adjustRightInd w:val="0"/>
        <w:spacing w:before="29" w:line="288" w:lineRule="auto"/>
        <w:ind w:left="15"/>
        <w:jc w:val="right"/>
        <w:rPr>
          <w:sz w:val="24"/>
        </w:rPr>
      </w:pPr>
      <w:r w:rsidRPr="001C740D">
        <w:rPr>
          <w:rFonts w:hint="eastAsia"/>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1276"/>
        <w:gridCol w:w="1274"/>
        <w:gridCol w:w="1280"/>
        <w:gridCol w:w="1278"/>
        <w:gridCol w:w="1278"/>
        <w:gridCol w:w="1374"/>
      </w:tblGrid>
      <w:tr w:rsidR="002C233F" w:rsidRPr="00AC0191" w:rsidTr="003E5C52">
        <w:trPr>
          <w:trHeight w:val="487"/>
        </w:trPr>
        <w:tc>
          <w:tcPr>
            <w:tcW w:w="822" w:type="pct"/>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27246A">
            <w:pPr>
              <w:spacing w:before="29" w:line="288" w:lineRule="auto"/>
              <w:ind w:leftChars="-51" w:left="-107" w:rightChars="-51" w:right="-107"/>
              <w:jc w:val="center"/>
              <w:rPr>
                <w:b/>
                <w:szCs w:val="21"/>
              </w:rPr>
            </w:pPr>
            <w:r w:rsidRPr="00AC0191">
              <w:rPr>
                <w:rFonts w:hint="eastAsia"/>
                <w:b/>
                <w:szCs w:val="21"/>
              </w:rPr>
              <w:t>3.1.1</w:t>
            </w:r>
            <w:r w:rsidRPr="00AC0191">
              <w:rPr>
                <w:rFonts w:hint="eastAsia"/>
                <w:b/>
                <w:szCs w:val="21"/>
              </w:rPr>
              <w:t>期间数据和指标</w:t>
            </w:r>
          </w:p>
        </w:tc>
        <w:tc>
          <w:tcPr>
            <w:tcW w:w="1373"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27246A">
            <w:pPr>
              <w:spacing w:before="29" w:line="288" w:lineRule="auto"/>
              <w:ind w:leftChars="-51" w:left="-107" w:rightChars="-51" w:right="-107"/>
              <w:jc w:val="center"/>
              <w:rPr>
                <w:b/>
                <w:szCs w:val="21"/>
              </w:rPr>
            </w:pPr>
            <w:r w:rsidRPr="00AC0191">
              <w:rPr>
                <w:b/>
                <w:szCs w:val="21"/>
              </w:rPr>
              <w:t>2017</w:t>
            </w:r>
            <w:r w:rsidRPr="00AC0191">
              <w:rPr>
                <w:b/>
                <w:szCs w:val="21"/>
              </w:rPr>
              <w:t>年</w:t>
            </w:r>
          </w:p>
        </w:tc>
        <w:tc>
          <w:tcPr>
            <w:tcW w:w="1377"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27246A">
            <w:pPr>
              <w:spacing w:before="29" w:line="288" w:lineRule="auto"/>
              <w:ind w:leftChars="-51" w:left="-107" w:rightChars="-51" w:right="-107"/>
              <w:jc w:val="center"/>
              <w:rPr>
                <w:b/>
                <w:szCs w:val="21"/>
              </w:rPr>
            </w:pPr>
            <w:r w:rsidRPr="00AC0191">
              <w:rPr>
                <w:rFonts w:hint="eastAsia"/>
                <w:b/>
                <w:szCs w:val="21"/>
              </w:rPr>
              <w:t>2016</w:t>
            </w:r>
            <w:r w:rsidRPr="00AC0191">
              <w:rPr>
                <w:rFonts w:hint="eastAsia"/>
                <w:b/>
                <w:szCs w:val="21"/>
              </w:rPr>
              <w:t>年</w:t>
            </w:r>
          </w:p>
        </w:tc>
        <w:tc>
          <w:tcPr>
            <w:tcW w:w="1428"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27246A">
            <w:pPr>
              <w:spacing w:before="29" w:line="288" w:lineRule="auto"/>
              <w:ind w:leftChars="-51" w:left="-107" w:rightChars="-51" w:right="-107"/>
              <w:jc w:val="center"/>
              <w:rPr>
                <w:b/>
                <w:szCs w:val="21"/>
              </w:rPr>
            </w:pPr>
            <w:r w:rsidRPr="00AC0191">
              <w:rPr>
                <w:rFonts w:hint="eastAsia"/>
                <w:b/>
                <w:szCs w:val="21"/>
              </w:rPr>
              <w:t>2015</w:t>
            </w:r>
            <w:r w:rsidRPr="00AC0191">
              <w:rPr>
                <w:rFonts w:hint="eastAsia"/>
                <w:b/>
                <w:szCs w:val="21"/>
              </w:rPr>
              <w:t>年</w:t>
            </w:r>
          </w:p>
        </w:tc>
      </w:tr>
      <w:tr w:rsidR="00F93FCE" w:rsidRPr="00AC0191" w:rsidTr="003E5C52">
        <w:trPr>
          <w:trHeight w:val="487"/>
        </w:trPr>
        <w:tc>
          <w:tcPr>
            <w:tcW w:w="822" w:type="pct"/>
            <w:vMerge/>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223DFB" w:rsidP="00F93FCE">
            <w:pPr>
              <w:spacing w:before="29" w:line="288" w:lineRule="auto"/>
              <w:rPr>
                <w:szCs w:val="21"/>
              </w:rPr>
            </w:pPr>
            <w:r w:rsidRPr="00AC0191">
              <w:rPr>
                <w:rFonts w:hint="eastAsia"/>
                <w:szCs w:val="21"/>
              </w:rPr>
              <w:t>交银货币</w:t>
            </w:r>
            <w:r w:rsidRPr="00AC0191">
              <w:rPr>
                <w:rFonts w:hint="eastAsia"/>
                <w:szCs w:val="21"/>
              </w:rPr>
              <w:t>A</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4E65B4" w:rsidP="00F93FCE">
            <w:pPr>
              <w:spacing w:before="29" w:line="288" w:lineRule="auto"/>
              <w:rPr>
                <w:szCs w:val="21"/>
              </w:rPr>
            </w:pPr>
            <w:r>
              <w:rPr>
                <w:rFonts w:hint="eastAsia"/>
                <w:szCs w:val="21"/>
              </w:rPr>
              <w:t>交银货币</w:t>
            </w:r>
            <w:r>
              <w:rPr>
                <w:rFonts w:hint="eastAsia"/>
                <w:szCs w:val="21"/>
              </w:rPr>
              <w:t>B</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223DFB" w:rsidP="00F93FCE">
            <w:pPr>
              <w:spacing w:before="29" w:line="288" w:lineRule="auto"/>
              <w:rPr>
                <w:szCs w:val="21"/>
              </w:rPr>
            </w:pPr>
            <w:r w:rsidRPr="00AC0191">
              <w:rPr>
                <w:rFonts w:hint="eastAsia"/>
                <w:szCs w:val="21"/>
              </w:rPr>
              <w:t>交银货币</w:t>
            </w:r>
            <w:r w:rsidRPr="00AC0191">
              <w:rPr>
                <w:rFonts w:hint="eastAsia"/>
                <w:szCs w:val="21"/>
              </w:rPr>
              <w:t>A</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4E65B4" w:rsidP="00F93FCE">
            <w:pPr>
              <w:spacing w:before="29" w:line="288" w:lineRule="auto"/>
              <w:rPr>
                <w:szCs w:val="21"/>
              </w:rPr>
            </w:pPr>
            <w:r>
              <w:rPr>
                <w:rFonts w:hint="eastAsia"/>
                <w:szCs w:val="21"/>
              </w:rPr>
              <w:t>交银货币</w:t>
            </w:r>
            <w:r>
              <w:rPr>
                <w:rFonts w:hint="eastAsia"/>
                <w:szCs w:val="21"/>
              </w:rPr>
              <w:t>B</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223DFB" w:rsidP="00F93FCE">
            <w:pPr>
              <w:spacing w:before="29" w:line="288" w:lineRule="auto"/>
              <w:rPr>
                <w:szCs w:val="21"/>
              </w:rPr>
            </w:pPr>
            <w:r w:rsidRPr="00AC0191">
              <w:rPr>
                <w:rFonts w:hint="eastAsia"/>
                <w:szCs w:val="21"/>
              </w:rPr>
              <w:t>交银货币</w:t>
            </w:r>
            <w:r w:rsidRPr="00AC0191">
              <w:rPr>
                <w:rFonts w:hint="eastAsia"/>
                <w:szCs w:val="21"/>
              </w:rPr>
              <w:t>A</w:t>
            </w: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4E65B4" w:rsidP="00F93FCE">
            <w:pPr>
              <w:spacing w:before="29" w:line="288" w:lineRule="auto"/>
              <w:rPr>
                <w:szCs w:val="21"/>
              </w:rPr>
            </w:pPr>
            <w:r>
              <w:rPr>
                <w:rFonts w:hint="eastAsia"/>
                <w:szCs w:val="21"/>
              </w:rPr>
              <w:t>交银货币</w:t>
            </w:r>
            <w:r>
              <w:rPr>
                <w:rFonts w:hint="eastAsia"/>
                <w:szCs w:val="21"/>
              </w:rPr>
              <w:t>B</w:t>
            </w:r>
          </w:p>
        </w:tc>
      </w:tr>
      <w:tr w:rsidR="003E5C52" w:rsidRPr="00AC0191" w:rsidTr="003E5C52">
        <w:tc>
          <w:tcPr>
            <w:tcW w:w="822" w:type="pct"/>
            <w:tcBorders>
              <w:top w:val="single" w:sz="4" w:space="0" w:color="000000"/>
              <w:left w:val="single" w:sz="4" w:space="0" w:color="000000"/>
              <w:bottom w:val="single" w:sz="4" w:space="0" w:color="000000"/>
              <w:right w:val="single" w:sz="4" w:space="0" w:color="000000"/>
            </w:tcBorders>
            <w:vAlign w:val="center"/>
            <w:hideMark/>
          </w:tcPr>
          <w:p w:rsidR="003E5C52" w:rsidRPr="00AC0191" w:rsidRDefault="003E5C52" w:rsidP="003E5C52">
            <w:pPr>
              <w:spacing w:before="29" w:line="288" w:lineRule="auto"/>
              <w:rPr>
                <w:szCs w:val="21"/>
              </w:rPr>
            </w:pPr>
            <w:r w:rsidRPr="00AC0191">
              <w:rPr>
                <w:rFonts w:hint="eastAsia"/>
                <w:szCs w:val="21"/>
              </w:rPr>
              <w:t>本期已实现收益</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3E5C52" w:rsidRPr="00AC0191" w:rsidRDefault="003E5C52" w:rsidP="003E5C52">
            <w:pPr>
              <w:spacing w:before="29" w:line="288" w:lineRule="auto"/>
              <w:jc w:val="right"/>
              <w:rPr>
                <w:szCs w:val="21"/>
              </w:rPr>
            </w:pPr>
            <w:r w:rsidRPr="00AC0191">
              <w:rPr>
                <w:rFonts w:hint="eastAsia"/>
                <w:szCs w:val="21"/>
              </w:rPr>
              <w:t>15,894,823.72</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3E5C52" w:rsidRPr="00AC0191" w:rsidRDefault="003E5C52" w:rsidP="003E5C52">
            <w:pPr>
              <w:spacing w:before="29" w:line="288" w:lineRule="auto"/>
              <w:jc w:val="right"/>
              <w:rPr>
                <w:szCs w:val="21"/>
              </w:rPr>
            </w:pPr>
            <w:r>
              <w:rPr>
                <w:rFonts w:hint="eastAsia"/>
                <w:szCs w:val="21"/>
              </w:rPr>
              <w:t>227,456,065.50</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3E5C52" w:rsidRPr="00AC0191" w:rsidRDefault="003E5C52" w:rsidP="003E5C52">
            <w:pPr>
              <w:spacing w:before="29" w:line="288" w:lineRule="auto"/>
              <w:jc w:val="right"/>
              <w:rPr>
                <w:szCs w:val="21"/>
              </w:rPr>
            </w:pPr>
            <w:r w:rsidRPr="00AC0191">
              <w:rPr>
                <w:rFonts w:hint="eastAsia"/>
                <w:szCs w:val="21"/>
              </w:rPr>
              <w:t>16,409,600.96</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3E5C52" w:rsidRPr="00AC0191" w:rsidRDefault="003E5C52" w:rsidP="003E5C52">
            <w:pPr>
              <w:spacing w:before="29" w:line="288" w:lineRule="auto"/>
              <w:jc w:val="right"/>
              <w:rPr>
                <w:szCs w:val="21"/>
              </w:rPr>
            </w:pPr>
            <w:r w:rsidRPr="00AC0191">
              <w:rPr>
                <w:rFonts w:hint="eastAsia"/>
                <w:szCs w:val="21"/>
              </w:rPr>
              <w:t>599,801,071.85</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3E5C52" w:rsidRPr="00CF6433" w:rsidRDefault="003E5C52" w:rsidP="003E5C52">
            <w:pPr>
              <w:jc w:val="right"/>
            </w:pPr>
            <w:r w:rsidRPr="00CF6433">
              <w:t>30,069,048.08</w:t>
            </w: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3E5C52" w:rsidRDefault="003E5C52" w:rsidP="003E5C52">
            <w:pPr>
              <w:jc w:val="right"/>
            </w:pPr>
            <w:r w:rsidRPr="00CF6433">
              <w:t>326,501,713.63</w:t>
            </w:r>
          </w:p>
        </w:tc>
      </w:tr>
      <w:tr w:rsidR="00F93FCE" w:rsidRPr="00AC0191" w:rsidTr="003E5C52">
        <w:trPr>
          <w:trHeight w:val="754"/>
        </w:trPr>
        <w:tc>
          <w:tcPr>
            <w:tcW w:w="822"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5665F6">
            <w:pPr>
              <w:spacing w:before="29" w:line="288" w:lineRule="auto"/>
              <w:rPr>
                <w:szCs w:val="21"/>
              </w:rPr>
            </w:pPr>
            <w:r w:rsidRPr="00AC0191">
              <w:rPr>
                <w:rFonts w:hint="eastAsia"/>
                <w:szCs w:val="21"/>
              </w:rPr>
              <w:t>本期利润</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727F82">
            <w:pPr>
              <w:spacing w:before="29" w:line="288" w:lineRule="auto"/>
              <w:jc w:val="right"/>
              <w:rPr>
                <w:szCs w:val="21"/>
              </w:rPr>
            </w:pPr>
            <w:r w:rsidRPr="00AC0191">
              <w:rPr>
                <w:rFonts w:hint="eastAsia"/>
                <w:szCs w:val="21"/>
              </w:rPr>
              <w:t>15,894,823.72</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4E65B4" w:rsidP="00727F82">
            <w:pPr>
              <w:spacing w:before="29" w:line="288" w:lineRule="auto"/>
              <w:jc w:val="right"/>
              <w:rPr>
                <w:szCs w:val="21"/>
              </w:rPr>
            </w:pPr>
            <w:r>
              <w:rPr>
                <w:rFonts w:hint="eastAsia"/>
                <w:szCs w:val="21"/>
              </w:rPr>
              <w:t>227,456,065.50</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16,409,600.96</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599,801,071.85</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30,069,048.08</w:t>
            </w: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326,501,713.63</w:t>
            </w:r>
          </w:p>
        </w:tc>
      </w:tr>
      <w:tr w:rsidR="00F93FCE" w:rsidRPr="00AC0191" w:rsidTr="003E5C52">
        <w:tc>
          <w:tcPr>
            <w:tcW w:w="822"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5665F6">
            <w:pPr>
              <w:spacing w:before="29" w:line="288" w:lineRule="auto"/>
              <w:rPr>
                <w:szCs w:val="21"/>
              </w:rPr>
            </w:pPr>
            <w:r w:rsidRPr="00AC0191">
              <w:rPr>
                <w:rFonts w:hint="eastAsia"/>
                <w:szCs w:val="21"/>
              </w:rPr>
              <w:t>本期净值收益率</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727F82">
            <w:pPr>
              <w:spacing w:before="29" w:line="288" w:lineRule="auto"/>
              <w:jc w:val="right"/>
              <w:rPr>
                <w:szCs w:val="21"/>
              </w:rPr>
            </w:pPr>
            <w:r w:rsidRPr="00AC0191">
              <w:rPr>
                <w:rFonts w:hint="eastAsia"/>
                <w:szCs w:val="21"/>
              </w:rPr>
              <w:t>3.33%</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4E65B4" w:rsidP="00727F82">
            <w:pPr>
              <w:spacing w:before="29" w:line="288" w:lineRule="auto"/>
              <w:jc w:val="right"/>
              <w:rPr>
                <w:szCs w:val="21"/>
              </w:rPr>
            </w:pPr>
            <w:r>
              <w:rPr>
                <w:rFonts w:hint="eastAsia"/>
                <w:szCs w:val="21"/>
              </w:rPr>
              <w:t>3.58%</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2.47%</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2.72%</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3.15%</w:t>
            </w: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3.39%</w:t>
            </w:r>
          </w:p>
        </w:tc>
      </w:tr>
      <w:tr w:rsidR="00580C1C" w:rsidRPr="00AC0191" w:rsidTr="003E5C52">
        <w:tc>
          <w:tcPr>
            <w:tcW w:w="822" w:type="pct"/>
            <w:vMerge w:val="restar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ind w:leftChars="-51" w:left="-107" w:rightChars="-51" w:right="-107"/>
              <w:rPr>
                <w:b/>
                <w:szCs w:val="21"/>
              </w:rPr>
            </w:pPr>
            <w:r w:rsidRPr="00AC0191">
              <w:rPr>
                <w:rFonts w:hint="eastAsia"/>
                <w:b/>
                <w:szCs w:val="21"/>
              </w:rPr>
              <w:t>3.1.2</w:t>
            </w:r>
            <w:r w:rsidRPr="00AC0191">
              <w:rPr>
                <w:rFonts w:hint="eastAsia"/>
                <w:b/>
                <w:szCs w:val="21"/>
              </w:rPr>
              <w:t>期末数据和指标</w:t>
            </w:r>
          </w:p>
        </w:tc>
        <w:tc>
          <w:tcPr>
            <w:tcW w:w="1373" w:type="pct"/>
            <w:gridSpan w:val="2"/>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ind w:leftChars="-51" w:left="-107" w:rightChars="-51" w:right="-107"/>
              <w:jc w:val="center"/>
              <w:rPr>
                <w:b/>
                <w:szCs w:val="21"/>
              </w:rPr>
            </w:pPr>
            <w:r w:rsidRPr="00AC0191">
              <w:rPr>
                <w:b/>
                <w:szCs w:val="21"/>
              </w:rPr>
              <w:t>2017</w:t>
            </w:r>
            <w:r w:rsidRPr="00AC0191">
              <w:rPr>
                <w:rFonts w:hint="eastAsia"/>
                <w:b/>
                <w:szCs w:val="21"/>
              </w:rPr>
              <w:t>年末</w:t>
            </w:r>
          </w:p>
        </w:tc>
        <w:tc>
          <w:tcPr>
            <w:tcW w:w="1377" w:type="pct"/>
            <w:gridSpan w:val="2"/>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center"/>
              <w:rPr>
                <w:b/>
                <w:szCs w:val="21"/>
              </w:rPr>
            </w:pPr>
            <w:r w:rsidRPr="00AC0191">
              <w:rPr>
                <w:b/>
                <w:szCs w:val="21"/>
              </w:rPr>
              <w:t>2016</w:t>
            </w:r>
            <w:r w:rsidRPr="00AC0191">
              <w:rPr>
                <w:rFonts w:hint="eastAsia"/>
                <w:b/>
                <w:szCs w:val="21"/>
              </w:rPr>
              <w:t>年末</w:t>
            </w:r>
          </w:p>
        </w:tc>
        <w:tc>
          <w:tcPr>
            <w:tcW w:w="1428" w:type="pct"/>
            <w:gridSpan w:val="2"/>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center"/>
              <w:rPr>
                <w:b/>
                <w:szCs w:val="21"/>
              </w:rPr>
            </w:pPr>
            <w:r w:rsidRPr="00AC0191">
              <w:rPr>
                <w:b/>
                <w:szCs w:val="21"/>
              </w:rPr>
              <w:t>2015</w:t>
            </w:r>
            <w:r w:rsidRPr="00AC0191">
              <w:rPr>
                <w:rFonts w:hint="eastAsia"/>
                <w:b/>
                <w:szCs w:val="21"/>
              </w:rPr>
              <w:t>年末</w:t>
            </w:r>
          </w:p>
        </w:tc>
      </w:tr>
      <w:tr w:rsidR="00580C1C" w:rsidRPr="00AC0191" w:rsidTr="003E5C52">
        <w:trPr>
          <w:trHeight w:val="373"/>
        </w:trPr>
        <w:tc>
          <w:tcPr>
            <w:tcW w:w="822" w:type="pct"/>
            <w:vMerge/>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542B23">
            <w:pPr>
              <w:spacing w:before="29" w:line="288" w:lineRule="auto"/>
              <w:rPr>
                <w:szCs w:val="21"/>
              </w:rPr>
            </w:pPr>
            <w:r w:rsidRPr="00AC0191">
              <w:rPr>
                <w:rFonts w:hint="eastAsia"/>
                <w:szCs w:val="21"/>
              </w:rPr>
              <w:t>交银货币</w:t>
            </w:r>
            <w:r w:rsidRPr="00AC0191">
              <w:rPr>
                <w:rFonts w:hint="eastAsia"/>
                <w:szCs w:val="21"/>
              </w:rPr>
              <w:t>A</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4E65B4" w:rsidP="00542B23">
            <w:pPr>
              <w:spacing w:before="29" w:line="288" w:lineRule="auto"/>
              <w:rPr>
                <w:szCs w:val="21"/>
              </w:rPr>
            </w:pPr>
            <w:r>
              <w:rPr>
                <w:rFonts w:hint="eastAsia"/>
                <w:szCs w:val="21"/>
              </w:rPr>
              <w:t>交银货币</w:t>
            </w:r>
            <w:r>
              <w:rPr>
                <w:rFonts w:hint="eastAsia"/>
                <w:szCs w:val="21"/>
              </w:rPr>
              <w:t>B</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rPr>
                <w:szCs w:val="21"/>
              </w:rPr>
            </w:pPr>
            <w:r w:rsidRPr="00AC0191">
              <w:rPr>
                <w:rFonts w:hint="eastAsia"/>
                <w:szCs w:val="21"/>
              </w:rPr>
              <w:t>交银货币</w:t>
            </w:r>
            <w:r w:rsidRPr="00AC0191">
              <w:rPr>
                <w:rFonts w:hint="eastAsia"/>
                <w:szCs w:val="21"/>
              </w:rPr>
              <w:t>A</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4E65B4" w:rsidP="004E65B4">
            <w:pPr>
              <w:spacing w:before="29" w:line="288" w:lineRule="auto"/>
              <w:rPr>
                <w:szCs w:val="21"/>
              </w:rPr>
            </w:pPr>
            <w:r>
              <w:rPr>
                <w:rFonts w:hint="eastAsia"/>
                <w:szCs w:val="21"/>
              </w:rPr>
              <w:t>交银货币</w:t>
            </w:r>
            <w:r>
              <w:rPr>
                <w:rFonts w:hint="eastAsia"/>
                <w:szCs w:val="21"/>
              </w:rPr>
              <w:t>B</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rPr>
                <w:szCs w:val="21"/>
              </w:rPr>
            </w:pPr>
            <w:r w:rsidRPr="00AC0191">
              <w:rPr>
                <w:rFonts w:hint="eastAsia"/>
                <w:szCs w:val="21"/>
              </w:rPr>
              <w:t>交银货币</w:t>
            </w:r>
            <w:r w:rsidRPr="00AC0191">
              <w:rPr>
                <w:rFonts w:hint="eastAsia"/>
                <w:szCs w:val="21"/>
              </w:rPr>
              <w:t>A</w:t>
            </w: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4E65B4" w:rsidP="004E65B4">
            <w:pPr>
              <w:spacing w:before="29" w:line="288" w:lineRule="auto"/>
              <w:rPr>
                <w:szCs w:val="21"/>
              </w:rPr>
            </w:pPr>
            <w:r>
              <w:rPr>
                <w:rFonts w:hint="eastAsia"/>
                <w:szCs w:val="21"/>
              </w:rPr>
              <w:t>交银货币</w:t>
            </w:r>
            <w:r>
              <w:rPr>
                <w:rFonts w:hint="eastAsia"/>
                <w:szCs w:val="21"/>
              </w:rPr>
              <w:t>B</w:t>
            </w:r>
          </w:p>
        </w:tc>
      </w:tr>
      <w:tr w:rsidR="00580C1C" w:rsidRPr="00AC0191" w:rsidTr="003E5C52">
        <w:tc>
          <w:tcPr>
            <w:tcW w:w="822"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rPr>
                <w:szCs w:val="21"/>
              </w:rPr>
            </w:pPr>
            <w:r w:rsidRPr="00AC0191">
              <w:rPr>
                <w:rFonts w:hint="eastAsia"/>
                <w:szCs w:val="21"/>
              </w:rPr>
              <w:t>期末基金资产净值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518,102,679.96</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4E65B4" w:rsidP="004E65B4">
            <w:pPr>
              <w:spacing w:before="29" w:line="288" w:lineRule="auto"/>
              <w:jc w:val="right"/>
              <w:rPr>
                <w:szCs w:val="21"/>
              </w:rPr>
            </w:pPr>
            <w:r>
              <w:rPr>
                <w:rFonts w:hint="eastAsia"/>
                <w:szCs w:val="21"/>
              </w:rPr>
              <w:t>9,342,703,661.09</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991,001,158.11</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37,295,358,314.46</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1,203,430,532.35</w:t>
            </w: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27,641,493,156.53</w:t>
            </w:r>
          </w:p>
        </w:tc>
      </w:tr>
      <w:tr w:rsidR="00580C1C" w:rsidRPr="00AC0191" w:rsidTr="003E5C52">
        <w:tc>
          <w:tcPr>
            <w:tcW w:w="822"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rPr>
                <w:szCs w:val="21"/>
              </w:rPr>
            </w:pPr>
            <w:r w:rsidRPr="00AC0191">
              <w:rPr>
                <w:rFonts w:hint="eastAsia"/>
                <w:szCs w:val="21"/>
              </w:rPr>
              <w:t>期末基金份额净值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1.0000</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4E65B4" w:rsidP="004E65B4">
            <w:pPr>
              <w:spacing w:before="29" w:line="288" w:lineRule="auto"/>
              <w:jc w:val="right"/>
              <w:rPr>
                <w:szCs w:val="21"/>
              </w:rPr>
            </w:pPr>
            <w:r>
              <w:rPr>
                <w:rFonts w:hint="eastAsia"/>
                <w:szCs w:val="21"/>
              </w:rPr>
              <w:t>1.0000</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1.0000</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1.0000</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1.0000</w:t>
            </w: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1.0000</w:t>
            </w:r>
          </w:p>
        </w:tc>
      </w:tr>
    </w:tbl>
    <w:p w:rsidR="006413AC" w:rsidRDefault="007100D3">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、本基金申购赎回费为零。</w:t>
      </w:r>
    </w:p>
    <w:p w:rsidR="006413AC" w:rsidRDefault="007100D3">
      <w:pPr>
        <w:spacing w:before="29" w:line="288" w:lineRule="auto"/>
        <w:jc w:val="left"/>
        <w:rPr>
          <w:kern w:val="0"/>
          <w:sz w:val="24"/>
        </w:rPr>
      </w:pPr>
      <w:r>
        <w:rPr>
          <w:rFonts w:hint="eastAsia"/>
          <w:kern w:val="0"/>
          <w:sz w:val="24"/>
        </w:rPr>
        <w:t xml:space="preserve">    2</w:t>
      </w:r>
      <w:r>
        <w:rPr>
          <w:rFonts w:hint="eastAsia"/>
          <w:kern w:val="0"/>
          <w:sz w:val="24"/>
        </w:rPr>
        <w:t>、本基金收益分配按月结转份额。</w:t>
      </w:r>
    </w:p>
    <w:p w:rsidR="006413AC" w:rsidRDefault="007100D3">
      <w:pPr>
        <w:spacing w:before="29" w:line="288" w:lineRule="auto"/>
        <w:jc w:val="left"/>
        <w:rPr>
          <w:kern w:val="0"/>
          <w:sz w:val="24"/>
        </w:rPr>
      </w:pPr>
      <w:r>
        <w:rPr>
          <w:rFonts w:hint="eastAsia"/>
          <w:kern w:val="0"/>
          <w:sz w:val="24"/>
        </w:rPr>
        <w:t xml:space="preserve">    3</w:t>
      </w:r>
      <w:r>
        <w:rPr>
          <w:rFonts w:hint="eastAsia"/>
          <w:kern w:val="0"/>
          <w:sz w:val="24"/>
        </w:rPr>
        <w:t>、自</w:t>
      </w:r>
      <w:r>
        <w:rPr>
          <w:rFonts w:hint="eastAsia"/>
          <w:kern w:val="0"/>
          <w:sz w:val="24"/>
        </w:rPr>
        <w:t>2007</w:t>
      </w:r>
      <w:r>
        <w:rPr>
          <w:rFonts w:hint="eastAsia"/>
          <w:kern w:val="0"/>
          <w:sz w:val="24"/>
        </w:rPr>
        <w:t>年</w:t>
      </w:r>
      <w:r>
        <w:rPr>
          <w:rFonts w:hint="eastAsia"/>
          <w:kern w:val="0"/>
          <w:sz w:val="24"/>
        </w:rPr>
        <w:t>6</w:t>
      </w:r>
      <w:r>
        <w:rPr>
          <w:rFonts w:hint="eastAsia"/>
          <w:kern w:val="0"/>
          <w:sz w:val="24"/>
        </w:rPr>
        <w:t>月</w:t>
      </w:r>
      <w:r>
        <w:rPr>
          <w:rFonts w:hint="eastAsia"/>
          <w:kern w:val="0"/>
          <w:sz w:val="24"/>
        </w:rPr>
        <w:t>22</w:t>
      </w:r>
      <w:r>
        <w:rPr>
          <w:rFonts w:hint="eastAsia"/>
          <w:kern w:val="0"/>
          <w:sz w:val="24"/>
        </w:rPr>
        <w:t>日起，本基金实行销售服务费分级收费方式，分设两级基金</w:t>
      </w:r>
      <w:r>
        <w:rPr>
          <w:rFonts w:hint="eastAsia"/>
          <w:kern w:val="0"/>
          <w:sz w:val="24"/>
        </w:rPr>
        <w:lastRenderedPageBreak/>
        <w:t>份额：</w:t>
      </w:r>
      <w:r>
        <w:rPr>
          <w:rFonts w:hint="eastAsia"/>
          <w:kern w:val="0"/>
          <w:sz w:val="24"/>
        </w:rPr>
        <w:t>A</w:t>
      </w:r>
      <w:r>
        <w:rPr>
          <w:rFonts w:hint="eastAsia"/>
          <w:kern w:val="0"/>
          <w:sz w:val="24"/>
        </w:rPr>
        <w:t>级基金份额和</w:t>
      </w:r>
      <w:r>
        <w:rPr>
          <w:rFonts w:hint="eastAsia"/>
          <w:kern w:val="0"/>
          <w:sz w:val="24"/>
        </w:rPr>
        <w:t>B</w:t>
      </w:r>
      <w:r>
        <w:rPr>
          <w:rFonts w:hint="eastAsia"/>
          <w:kern w:val="0"/>
          <w:sz w:val="24"/>
        </w:rPr>
        <w:t>级基金份额。</w:t>
      </w:r>
      <w:r>
        <w:rPr>
          <w:rFonts w:hint="eastAsia"/>
          <w:kern w:val="0"/>
          <w:sz w:val="24"/>
        </w:rPr>
        <w:t>A</w:t>
      </w:r>
      <w:r>
        <w:rPr>
          <w:rFonts w:hint="eastAsia"/>
          <w:kern w:val="0"/>
          <w:sz w:val="24"/>
        </w:rPr>
        <w:t>级基金份额与</w:t>
      </w:r>
      <w:r>
        <w:rPr>
          <w:rFonts w:hint="eastAsia"/>
          <w:kern w:val="0"/>
          <w:sz w:val="24"/>
        </w:rPr>
        <w:t>B</w:t>
      </w:r>
      <w:r>
        <w:rPr>
          <w:rFonts w:hint="eastAsia"/>
          <w:kern w:val="0"/>
          <w:sz w:val="24"/>
        </w:rPr>
        <w:t>级基金份额的管理费、托管费相同，</w:t>
      </w:r>
      <w:r>
        <w:rPr>
          <w:rFonts w:hint="eastAsia"/>
          <w:kern w:val="0"/>
          <w:sz w:val="24"/>
        </w:rPr>
        <w:t>A</w:t>
      </w:r>
      <w:r>
        <w:rPr>
          <w:rFonts w:hint="eastAsia"/>
          <w:kern w:val="0"/>
          <w:sz w:val="24"/>
        </w:rPr>
        <w:t>级基金份额按照</w:t>
      </w:r>
      <w:r>
        <w:rPr>
          <w:rFonts w:hint="eastAsia"/>
          <w:kern w:val="0"/>
          <w:sz w:val="24"/>
        </w:rPr>
        <w:t>0.25%</w:t>
      </w:r>
      <w:r>
        <w:rPr>
          <w:rFonts w:hint="eastAsia"/>
          <w:kern w:val="0"/>
          <w:sz w:val="24"/>
        </w:rPr>
        <w:t>的年费率计提销售服务费，</w:t>
      </w:r>
      <w:r>
        <w:rPr>
          <w:rFonts w:hint="eastAsia"/>
          <w:kern w:val="0"/>
          <w:sz w:val="24"/>
        </w:rPr>
        <w:t>B</w:t>
      </w:r>
      <w:r>
        <w:rPr>
          <w:rFonts w:hint="eastAsia"/>
          <w:kern w:val="0"/>
          <w:sz w:val="24"/>
        </w:rPr>
        <w:t>级基金份额按照</w:t>
      </w:r>
      <w:r>
        <w:rPr>
          <w:rFonts w:hint="eastAsia"/>
          <w:kern w:val="0"/>
          <w:sz w:val="24"/>
        </w:rPr>
        <w:t>0.01%</w:t>
      </w:r>
      <w:r>
        <w:rPr>
          <w:rFonts w:hint="eastAsia"/>
          <w:kern w:val="0"/>
          <w:sz w:val="24"/>
        </w:rPr>
        <w:t>的年费率计提销售服务费。在计算主要财务指标时，</w:t>
      </w:r>
      <w:r>
        <w:rPr>
          <w:rFonts w:hint="eastAsia"/>
          <w:kern w:val="0"/>
          <w:sz w:val="24"/>
        </w:rPr>
        <w:t>A</w:t>
      </w:r>
      <w:r>
        <w:rPr>
          <w:rFonts w:hint="eastAsia"/>
          <w:kern w:val="0"/>
          <w:sz w:val="24"/>
        </w:rPr>
        <w:t>级基金份额与分级前基金连续计算，</w:t>
      </w:r>
      <w:r>
        <w:rPr>
          <w:rFonts w:hint="eastAsia"/>
          <w:kern w:val="0"/>
          <w:sz w:val="24"/>
        </w:rPr>
        <w:t>B</w:t>
      </w:r>
      <w:r>
        <w:rPr>
          <w:rFonts w:hint="eastAsia"/>
          <w:kern w:val="0"/>
          <w:sz w:val="24"/>
        </w:rPr>
        <w:t>级基金份额按新设基金计算。</w:t>
      </w:r>
    </w:p>
    <w:p w:rsidR="00FF3081" w:rsidRPr="007D254C" w:rsidRDefault="00FF3081" w:rsidP="007D254C">
      <w:pPr>
        <w:spacing w:before="29" w:line="288" w:lineRule="auto"/>
        <w:jc w:val="left"/>
        <w:rPr>
          <w:kern w:val="0"/>
          <w:sz w:val="24"/>
        </w:rPr>
      </w:pPr>
      <w:r w:rsidRPr="007D254C">
        <w:rPr>
          <w:rFonts w:hint="eastAsia"/>
          <w:kern w:val="0"/>
          <w:sz w:val="24"/>
        </w:rPr>
        <w:t xml:space="preserve">    4</w:t>
      </w:r>
      <w:r w:rsidRPr="007D254C">
        <w:rPr>
          <w:rFonts w:hint="eastAsia"/>
          <w:kern w:val="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223DFB" w:rsidRPr="00CB1276"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3.2 </w:t>
      </w:r>
      <w:r w:rsidRPr="006B06B5">
        <w:rPr>
          <w:rFonts w:ascii="Times New Roman" w:hAnsi="Times New Roman" w:cs="Times New Roman" w:hint="eastAsia"/>
          <w:kern w:val="0"/>
          <w:szCs w:val="24"/>
        </w:rPr>
        <w:t>基金净值表现</w:t>
      </w:r>
    </w:p>
    <w:p w:rsidR="00063497" w:rsidRPr="006B06B5" w:rsidRDefault="00063497"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3.2.1 </w:t>
      </w:r>
      <w:r w:rsidRPr="006B06B5">
        <w:rPr>
          <w:rFonts w:ascii="Times New Roman" w:hAnsi="Times New Roman" w:cs="Times New Roman" w:hint="eastAsia"/>
          <w:kern w:val="0"/>
          <w:szCs w:val="24"/>
        </w:rPr>
        <w:t>基金份额净值收益率及其与同期业绩比较基准收益率的比较</w:t>
      </w:r>
    </w:p>
    <w:p w:rsidR="00063497" w:rsidRPr="00703593" w:rsidRDefault="00063497" w:rsidP="00703593">
      <w:pPr>
        <w:pStyle w:val="21"/>
        <w:spacing w:before="29" w:line="288" w:lineRule="auto"/>
        <w:ind w:firstLineChars="0" w:firstLine="0"/>
        <w:rPr>
          <w:rFonts w:ascii="Times New Roman" w:hAnsi="Times New Roman"/>
          <w:b/>
          <w:color w:val="auto"/>
        </w:rPr>
      </w:pPr>
      <w:r w:rsidRPr="00703593">
        <w:rPr>
          <w:rFonts w:ascii="Times New Roman" w:hAnsi="Times New Roman" w:hint="eastAsia"/>
          <w:b/>
          <w:color w:val="auto"/>
        </w:rPr>
        <w:t>1</w:t>
      </w:r>
      <w:r w:rsidRPr="00703593">
        <w:rPr>
          <w:rFonts w:ascii="Times New Roman" w:hAnsi="Times New Roman" w:hint="eastAsia"/>
          <w:b/>
          <w:color w:val="auto"/>
        </w:rPr>
        <w:t>．交银货币</w:t>
      </w:r>
      <w:r w:rsidRPr="00703593">
        <w:rPr>
          <w:rFonts w:ascii="Times New Roman" w:hAnsi="Times New Roman" w:hint="eastAsia"/>
          <w:b/>
          <w:color w:val="auto"/>
        </w:rPr>
        <w:t>A</w:t>
      </w:r>
      <w:r w:rsidRPr="00703593">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6"/>
        <w:gridCol w:w="1286"/>
        <w:gridCol w:w="1286"/>
        <w:gridCol w:w="1285"/>
        <w:gridCol w:w="1285"/>
        <w:gridCol w:w="1285"/>
        <w:gridCol w:w="1285"/>
      </w:tblGrid>
      <w:tr w:rsidR="002C233F" w:rsidRPr="00CB1276" w:rsidTr="003449F7">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阶段</w:t>
            </w:r>
          </w:p>
        </w:tc>
        <w:tc>
          <w:tcPr>
            <w:tcW w:w="3459" w:type="dxa"/>
            <w:shd w:val="clear" w:color="auto" w:fill="auto"/>
            <w:vAlign w:val="center"/>
          </w:tcPr>
          <w:p w:rsidR="00063497" w:rsidRPr="00771C75" w:rsidRDefault="009945D1"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净值收益率①</w:t>
            </w:r>
          </w:p>
        </w:tc>
        <w:tc>
          <w:tcPr>
            <w:tcW w:w="3459" w:type="dxa"/>
            <w:shd w:val="clear" w:color="auto" w:fill="auto"/>
            <w:vAlign w:val="center"/>
          </w:tcPr>
          <w:p w:rsidR="00063497" w:rsidRPr="00771C75" w:rsidRDefault="007E5F72"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净值收益率标准差②</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业绩比较基准收益率③</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业绩比较基准收益率标准差④</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①</w:t>
            </w:r>
            <w:r w:rsidRPr="00771C75">
              <w:rPr>
                <w:rFonts w:ascii="Times New Roman" w:hAnsi="Times New Roman" w:hint="eastAsia"/>
                <w:kern w:val="2"/>
              </w:rPr>
              <w:t>-</w:t>
            </w:r>
            <w:r w:rsidRPr="00771C75">
              <w:rPr>
                <w:rFonts w:ascii="Times New Roman" w:hAnsi="Times New Roman" w:hint="eastAsia"/>
                <w:kern w:val="2"/>
              </w:rPr>
              <w:t>③</w:t>
            </w:r>
          </w:p>
        </w:tc>
        <w:tc>
          <w:tcPr>
            <w:tcW w:w="3459" w:type="dxa"/>
            <w:shd w:val="clear" w:color="auto" w:fill="auto"/>
            <w:vAlign w:val="center"/>
          </w:tcPr>
          <w:p w:rsidR="00063497" w:rsidRPr="00771C75" w:rsidRDefault="00063497" w:rsidP="004B36C2">
            <w:pPr>
              <w:pStyle w:val="af6"/>
              <w:adjustRightInd w:val="0"/>
              <w:snapToGrid w:val="0"/>
              <w:spacing w:before="0" w:beforeAutospacing="0" w:after="0" w:afterAutospacing="0" w:line="360" w:lineRule="auto"/>
              <w:jc w:val="center"/>
              <w:rPr>
                <w:rFonts w:ascii="Times New Roman" w:hAnsi="Times New Roman"/>
                <w:kern w:val="2"/>
              </w:rPr>
            </w:pPr>
            <w:r w:rsidRPr="00771C75">
              <w:rPr>
                <w:rFonts w:ascii="Times New Roman" w:hAnsi="Times New Roman" w:hint="eastAsia"/>
                <w:kern w:val="2"/>
              </w:rPr>
              <w:t>②</w:t>
            </w:r>
            <w:r w:rsidRPr="00771C75">
              <w:rPr>
                <w:rFonts w:ascii="Times New Roman" w:hAnsi="Times New Roman" w:hint="eastAsia"/>
                <w:kern w:val="2"/>
              </w:rPr>
              <w:t>-</w:t>
            </w:r>
            <w:r w:rsidRPr="00771C75">
              <w:rPr>
                <w:rFonts w:ascii="Times New Roman" w:hAnsi="Times New Roman" w:hint="eastAsia"/>
                <w:kern w:val="2"/>
              </w:rPr>
              <w:t>④</w:t>
            </w:r>
          </w:p>
        </w:tc>
      </w:tr>
      <w:tr w:rsidR="006413AC">
        <w:tc>
          <w:tcPr>
            <w:tcW w:w="1286" w:type="dxa"/>
            <w:vAlign w:val="center"/>
          </w:tcPr>
          <w:p w:rsidR="006413AC" w:rsidRDefault="007100D3">
            <w:pPr>
              <w:jc w:val="left"/>
            </w:pPr>
            <w:r>
              <w:rPr>
                <w:sz w:val="24"/>
              </w:rPr>
              <w:t>过去三个月</w:t>
            </w:r>
          </w:p>
        </w:tc>
        <w:tc>
          <w:tcPr>
            <w:tcW w:w="1286" w:type="dxa"/>
            <w:vAlign w:val="center"/>
          </w:tcPr>
          <w:p w:rsidR="006413AC" w:rsidRDefault="007100D3">
            <w:pPr>
              <w:jc w:val="center"/>
            </w:pPr>
            <w:r>
              <w:rPr>
                <w:sz w:val="24"/>
              </w:rPr>
              <w:t>0.9552%</w:t>
            </w:r>
          </w:p>
        </w:tc>
        <w:tc>
          <w:tcPr>
            <w:tcW w:w="1286" w:type="dxa"/>
            <w:vAlign w:val="center"/>
          </w:tcPr>
          <w:p w:rsidR="006413AC" w:rsidRDefault="007100D3">
            <w:pPr>
              <w:jc w:val="center"/>
            </w:pPr>
            <w:r>
              <w:rPr>
                <w:sz w:val="24"/>
              </w:rPr>
              <w:t>0.0011%</w:t>
            </w:r>
          </w:p>
        </w:tc>
        <w:tc>
          <w:tcPr>
            <w:tcW w:w="1285" w:type="dxa"/>
            <w:vAlign w:val="center"/>
          </w:tcPr>
          <w:p w:rsidR="006413AC" w:rsidRDefault="007100D3">
            <w:pPr>
              <w:jc w:val="center"/>
            </w:pPr>
            <w:r>
              <w:rPr>
                <w:sz w:val="24"/>
              </w:rPr>
              <w:t>0.3277%</w:t>
            </w:r>
          </w:p>
        </w:tc>
        <w:tc>
          <w:tcPr>
            <w:tcW w:w="1285" w:type="dxa"/>
            <w:vAlign w:val="center"/>
          </w:tcPr>
          <w:p w:rsidR="006413AC" w:rsidRDefault="007100D3">
            <w:pPr>
              <w:jc w:val="center"/>
            </w:pPr>
            <w:r>
              <w:rPr>
                <w:sz w:val="24"/>
              </w:rPr>
              <w:t>0.0000%</w:t>
            </w:r>
          </w:p>
        </w:tc>
        <w:tc>
          <w:tcPr>
            <w:tcW w:w="1285" w:type="dxa"/>
            <w:vAlign w:val="center"/>
          </w:tcPr>
          <w:p w:rsidR="006413AC" w:rsidRDefault="007100D3">
            <w:pPr>
              <w:jc w:val="center"/>
            </w:pPr>
            <w:r>
              <w:rPr>
                <w:sz w:val="24"/>
              </w:rPr>
              <w:t>0.6275%</w:t>
            </w:r>
          </w:p>
        </w:tc>
        <w:tc>
          <w:tcPr>
            <w:tcW w:w="1285" w:type="dxa"/>
            <w:vAlign w:val="center"/>
          </w:tcPr>
          <w:p w:rsidR="006413AC" w:rsidRDefault="007100D3">
            <w:pPr>
              <w:jc w:val="center"/>
            </w:pPr>
            <w:r>
              <w:rPr>
                <w:sz w:val="24"/>
              </w:rPr>
              <w:t>0.0011%</w:t>
            </w:r>
          </w:p>
        </w:tc>
      </w:tr>
      <w:tr w:rsidR="006413AC">
        <w:tc>
          <w:tcPr>
            <w:tcW w:w="1286" w:type="dxa"/>
            <w:vAlign w:val="center"/>
          </w:tcPr>
          <w:p w:rsidR="006413AC" w:rsidRDefault="007100D3">
            <w:pPr>
              <w:jc w:val="left"/>
            </w:pPr>
            <w:r>
              <w:rPr>
                <w:sz w:val="24"/>
              </w:rPr>
              <w:t>过去六个月</w:t>
            </w:r>
          </w:p>
        </w:tc>
        <w:tc>
          <w:tcPr>
            <w:tcW w:w="1286" w:type="dxa"/>
            <w:vAlign w:val="center"/>
          </w:tcPr>
          <w:p w:rsidR="006413AC" w:rsidRDefault="007100D3">
            <w:pPr>
              <w:jc w:val="center"/>
            </w:pPr>
            <w:r>
              <w:rPr>
                <w:sz w:val="24"/>
              </w:rPr>
              <w:t>1.8872%</w:t>
            </w:r>
          </w:p>
        </w:tc>
        <w:tc>
          <w:tcPr>
            <w:tcW w:w="1286" w:type="dxa"/>
            <w:vAlign w:val="center"/>
          </w:tcPr>
          <w:p w:rsidR="006413AC" w:rsidRDefault="007100D3">
            <w:pPr>
              <w:jc w:val="center"/>
            </w:pPr>
            <w:r>
              <w:rPr>
                <w:sz w:val="24"/>
              </w:rPr>
              <w:t>0.0010%</w:t>
            </w:r>
          </w:p>
        </w:tc>
        <w:tc>
          <w:tcPr>
            <w:tcW w:w="1285" w:type="dxa"/>
            <w:vAlign w:val="center"/>
          </w:tcPr>
          <w:p w:rsidR="006413AC" w:rsidRDefault="007100D3">
            <w:pPr>
              <w:jc w:val="center"/>
            </w:pPr>
            <w:r>
              <w:rPr>
                <w:sz w:val="24"/>
              </w:rPr>
              <w:t>0.6553%</w:t>
            </w:r>
          </w:p>
        </w:tc>
        <w:tc>
          <w:tcPr>
            <w:tcW w:w="1285" w:type="dxa"/>
            <w:vAlign w:val="center"/>
          </w:tcPr>
          <w:p w:rsidR="006413AC" w:rsidRDefault="007100D3">
            <w:pPr>
              <w:jc w:val="center"/>
            </w:pPr>
            <w:r>
              <w:rPr>
                <w:sz w:val="24"/>
              </w:rPr>
              <w:t>0.0000%</w:t>
            </w:r>
          </w:p>
        </w:tc>
        <w:tc>
          <w:tcPr>
            <w:tcW w:w="1285" w:type="dxa"/>
            <w:vAlign w:val="center"/>
          </w:tcPr>
          <w:p w:rsidR="006413AC" w:rsidRDefault="007100D3">
            <w:pPr>
              <w:jc w:val="center"/>
            </w:pPr>
            <w:r>
              <w:rPr>
                <w:sz w:val="24"/>
              </w:rPr>
              <w:t>1.2319%</w:t>
            </w:r>
          </w:p>
        </w:tc>
        <w:tc>
          <w:tcPr>
            <w:tcW w:w="1285" w:type="dxa"/>
            <w:vAlign w:val="center"/>
          </w:tcPr>
          <w:p w:rsidR="006413AC" w:rsidRDefault="007100D3">
            <w:pPr>
              <w:jc w:val="center"/>
            </w:pPr>
            <w:r>
              <w:rPr>
                <w:sz w:val="24"/>
              </w:rPr>
              <w:t>0.0010%</w:t>
            </w:r>
          </w:p>
        </w:tc>
      </w:tr>
      <w:tr w:rsidR="006413AC">
        <w:tc>
          <w:tcPr>
            <w:tcW w:w="1286" w:type="dxa"/>
            <w:vAlign w:val="center"/>
          </w:tcPr>
          <w:p w:rsidR="006413AC" w:rsidRDefault="007100D3">
            <w:pPr>
              <w:jc w:val="left"/>
            </w:pPr>
            <w:r>
              <w:rPr>
                <w:sz w:val="24"/>
              </w:rPr>
              <w:t>过去一年</w:t>
            </w:r>
          </w:p>
        </w:tc>
        <w:tc>
          <w:tcPr>
            <w:tcW w:w="1286" w:type="dxa"/>
            <w:vAlign w:val="center"/>
          </w:tcPr>
          <w:p w:rsidR="006413AC" w:rsidRDefault="007100D3">
            <w:pPr>
              <w:jc w:val="center"/>
            </w:pPr>
            <w:r>
              <w:rPr>
                <w:sz w:val="24"/>
              </w:rPr>
              <w:t>3.3324%</w:t>
            </w:r>
          </w:p>
        </w:tc>
        <w:tc>
          <w:tcPr>
            <w:tcW w:w="1286" w:type="dxa"/>
            <w:vAlign w:val="center"/>
          </w:tcPr>
          <w:p w:rsidR="006413AC" w:rsidRDefault="007100D3">
            <w:pPr>
              <w:jc w:val="center"/>
            </w:pPr>
            <w:r>
              <w:rPr>
                <w:sz w:val="24"/>
              </w:rPr>
              <w:t>0.0020%</w:t>
            </w:r>
          </w:p>
        </w:tc>
        <w:tc>
          <w:tcPr>
            <w:tcW w:w="1285" w:type="dxa"/>
            <w:vAlign w:val="center"/>
          </w:tcPr>
          <w:p w:rsidR="006413AC" w:rsidRDefault="007100D3">
            <w:pPr>
              <w:jc w:val="center"/>
            </w:pPr>
            <w:r>
              <w:rPr>
                <w:sz w:val="24"/>
              </w:rPr>
              <w:t>1.3000%</w:t>
            </w:r>
          </w:p>
        </w:tc>
        <w:tc>
          <w:tcPr>
            <w:tcW w:w="1285" w:type="dxa"/>
            <w:vAlign w:val="center"/>
          </w:tcPr>
          <w:p w:rsidR="006413AC" w:rsidRDefault="007100D3">
            <w:pPr>
              <w:jc w:val="center"/>
            </w:pPr>
            <w:r>
              <w:rPr>
                <w:sz w:val="24"/>
              </w:rPr>
              <w:t>0.0000%</w:t>
            </w:r>
          </w:p>
        </w:tc>
        <w:tc>
          <w:tcPr>
            <w:tcW w:w="1285" w:type="dxa"/>
            <w:vAlign w:val="center"/>
          </w:tcPr>
          <w:p w:rsidR="006413AC" w:rsidRDefault="007100D3">
            <w:pPr>
              <w:jc w:val="center"/>
            </w:pPr>
            <w:r>
              <w:rPr>
                <w:sz w:val="24"/>
              </w:rPr>
              <w:t>2.0324%</w:t>
            </w:r>
          </w:p>
        </w:tc>
        <w:tc>
          <w:tcPr>
            <w:tcW w:w="1285" w:type="dxa"/>
            <w:vAlign w:val="center"/>
          </w:tcPr>
          <w:p w:rsidR="006413AC" w:rsidRDefault="007100D3">
            <w:pPr>
              <w:jc w:val="center"/>
            </w:pPr>
            <w:r>
              <w:rPr>
                <w:sz w:val="24"/>
              </w:rPr>
              <w:t>0.0020%</w:t>
            </w:r>
          </w:p>
        </w:tc>
      </w:tr>
      <w:tr w:rsidR="006413AC">
        <w:tc>
          <w:tcPr>
            <w:tcW w:w="1286" w:type="dxa"/>
            <w:vAlign w:val="center"/>
          </w:tcPr>
          <w:p w:rsidR="006413AC" w:rsidRDefault="007100D3">
            <w:pPr>
              <w:jc w:val="left"/>
            </w:pPr>
            <w:r>
              <w:rPr>
                <w:sz w:val="24"/>
              </w:rPr>
              <w:t>过去三年</w:t>
            </w:r>
          </w:p>
        </w:tc>
        <w:tc>
          <w:tcPr>
            <w:tcW w:w="1286" w:type="dxa"/>
            <w:vAlign w:val="center"/>
          </w:tcPr>
          <w:p w:rsidR="006413AC" w:rsidRDefault="007100D3">
            <w:pPr>
              <w:jc w:val="center"/>
            </w:pPr>
            <w:r>
              <w:rPr>
                <w:sz w:val="24"/>
              </w:rPr>
              <w:t>9.2199%</w:t>
            </w:r>
          </w:p>
        </w:tc>
        <w:tc>
          <w:tcPr>
            <w:tcW w:w="1286" w:type="dxa"/>
            <w:vAlign w:val="center"/>
          </w:tcPr>
          <w:p w:rsidR="006413AC" w:rsidRDefault="007100D3">
            <w:pPr>
              <w:jc w:val="center"/>
            </w:pPr>
            <w:r>
              <w:rPr>
                <w:sz w:val="24"/>
              </w:rPr>
              <w:t>0.0031%</w:t>
            </w:r>
          </w:p>
        </w:tc>
        <w:tc>
          <w:tcPr>
            <w:tcW w:w="1285" w:type="dxa"/>
            <w:vAlign w:val="center"/>
          </w:tcPr>
          <w:p w:rsidR="006413AC" w:rsidRDefault="007100D3">
            <w:pPr>
              <w:jc w:val="center"/>
            </w:pPr>
            <w:r>
              <w:rPr>
                <w:sz w:val="24"/>
              </w:rPr>
              <w:t>4.5200%</w:t>
            </w:r>
          </w:p>
        </w:tc>
        <w:tc>
          <w:tcPr>
            <w:tcW w:w="1285" w:type="dxa"/>
            <w:vAlign w:val="center"/>
          </w:tcPr>
          <w:p w:rsidR="006413AC" w:rsidRDefault="007100D3">
            <w:pPr>
              <w:jc w:val="center"/>
            </w:pPr>
            <w:r>
              <w:rPr>
                <w:sz w:val="24"/>
              </w:rPr>
              <w:t>0.0011%</w:t>
            </w:r>
          </w:p>
        </w:tc>
        <w:tc>
          <w:tcPr>
            <w:tcW w:w="1285" w:type="dxa"/>
            <w:vAlign w:val="center"/>
          </w:tcPr>
          <w:p w:rsidR="006413AC" w:rsidRDefault="007100D3">
            <w:pPr>
              <w:jc w:val="center"/>
            </w:pPr>
            <w:r>
              <w:rPr>
                <w:sz w:val="24"/>
              </w:rPr>
              <w:t>4.6999%</w:t>
            </w:r>
          </w:p>
        </w:tc>
        <w:tc>
          <w:tcPr>
            <w:tcW w:w="1285" w:type="dxa"/>
            <w:vAlign w:val="center"/>
          </w:tcPr>
          <w:p w:rsidR="006413AC" w:rsidRDefault="007100D3">
            <w:pPr>
              <w:jc w:val="center"/>
            </w:pPr>
            <w:r>
              <w:rPr>
                <w:sz w:val="24"/>
              </w:rPr>
              <w:t>0.0020%</w:t>
            </w:r>
          </w:p>
        </w:tc>
      </w:tr>
      <w:tr w:rsidR="006413AC">
        <w:tc>
          <w:tcPr>
            <w:tcW w:w="1286" w:type="dxa"/>
            <w:vAlign w:val="center"/>
          </w:tcPr>
          <w:p w:rsidR="006413AC" w:rsidRDefault="007100D3">
            <w:pPr>
              <w:jc w:val="left"/>
            </w:pPr>
            <w:r>
              <w:rPr>
                <w:sz w:val="24"/>
              </w:rPr>
              <w:t>过去五年</w:t>
            </w:r>
          </w:p>
        </w:tc>
        <w:tc>
          <w:tcPr>
            <w:tcW w:w="1286" w:type="dxa"/>
            <w:vAlign w:val="center"/>
          </w:tcPr>
          <w:p w:rsidR="006413AC" w:rsidRDefault="007100D3">
            <w:pPr>
              <w:jc w:val="center"/>
            </w:pPr>
            <w:r>
              <w:rPr>
                <w:sz w:val="24"/>
              </w:rPr>
              <w:t>18.1721%</w:t>
            </w:r>
          </w:p>
        </w:tc>
        <w:tc>
          <w:tcPr>
            <w:tcW w:w="1286" w:type="dxa"/>
            <w:vAlign w:val="center"/>
          </w:tcPr>
          <w:p w:rsidR="006413AC" w:rsidRDefault="007100D3">
            <w:pPr>
              <w:jc w:val="center"/>
            </w:pPr>
            <w:r>
              <w:rPr>
                <w:sz w:val="24"/>
              </w:rPr>
              <w:t>0.0041%</w:t>
            </w:r>
          </w:p>
        </w:tc>
        <w:tc>
          <w:tcPr>
            <w:tcW w:w="1285" w:type="dxa"/>
            <w:vAlign w:val="center"/>
          </w:tcPr>
          <w:p w:rsidR="006413AC" w:rsidRDefault="007100D3">
            <w:pPr>
              <w:jc w:val="center"/>
            </w:pPr>
            <w:r>
              <w:rPr>
                <w:sz w:val="24"/>
              </w:rPr>
              <w:t>10.0926%</w:t>
            </w:r>
          </w:p>
        </w:tc>
        <w:tc>
          <w:tcPr>
            <w:tcW w:w="1285" w:type="dxa"/>
            <w:vAlign w:val="center"/>
          </w:tcPr>
          <w:p w:rsidR="006413AC" w:rsidRDefault="007100D3">
            <w:pPr>
              <w:jc w:val="center"/>
            </w:pPr>
            <w:r>
              <w:rPr>
                <w:sz w:val="24"/>
              </w:rPr>
              <w:t>0.0019%</w:t>
            </w:r>
          </w:p>
        </w:tc>
        <w:tc>
          <w:tcPr>
            <w:tcW w:w="1285" w:type="dxa"/>
            <w:vAlign w:val="center"/>
          </w:tcPr>
          <w:p w:rsidR="006413AC" w:rsidRDefault="007100D3">
            <w:pPr>
              <w:jc w:val="center"/>
            </w:pPr>
            <w:r>
              <w:rPr>
                <w:sz w:val="24"/>
              </w:rPr>
              <w:t>8.0795%</w:t>
            </w:r>
          </w:p>
        </w:tc>
        <w:tc>
          <w:tcPr>
            <w:tcW w:w="1285" w:type="dxa"/>
            <w:vAlign w:val="center"/>
          </w:tcPr>
          <w:p w:rsidR="006413AC" w:rsidRDefault="007100D3">
            <w:pPr>
              <w:jc w:val="center"/>
            </w:pPr>
            <w:r>
              <w:rPr>
                <w:sz w:val="24"/>
              </w:rPr>
              <w:t>0.0022%</w:t>
            </w:r>
          </w:p>
        </w:tc>
      </w:tr>
      <w:tr w:rsidR="006413AC">
        <w:tc>
          <w:tcPr>
            <w:tcW w:w="1286" w:type="dxa"/>
            <w:vAlign w:val="center"/>
          </w:tcPr>
          <w:p w:rsidR="006413AC" w:rsidRDefault="007100D3">
            <w:pPr>
              <w:jc w:val="left"/>
            </w:pPr>
            <w:r>
              <w:rPr>
                <w:sz w:val="24"/>
              </w:rPr>
              <w:t>自基金合同生效起至今</w:t>
            </w:r>
          </w:p>
        </w:tc>
        <w:tc>
          <w:tcPr>
            <w:tcW w:w="1286" w:type="dxa"/>
            <w:vAlign w:val="center"/>
          </w:tcPr>
          <w:p w:rsidR="006413AC" w:rsidRDefault="007100D3">
            <w:pPr>
              <w:jc w:val="center"/>
            </w:pPr>
            <w:r>
              <w:rPr>
                <w:sz w:val="24"/>
              </w:rPr>
              <w:t>41.3066%</w:t>
            </w:r>
          </w:p>
        </w:tc>
        <w:tc>
          <w:tcPr>
            <w:tcW w:w="1286" w:type="dxa"/>
            <w:vAlign w:val="center"/>
          </w:tcPr>
          <w:p w:rsidR="006413AC" w:rsidRDefault="007100D3">
            <w:pPr>
              <w:jc w:val="center"/>
            </w:pPr>
            <w:r>
              <w:rPr>
                <w:sz w:val="24"/>
              </w:rPr>
              <w:t>0.0050%</w:t>
            </w:r>
          </w:p>
        </w:tc>
        <w:tc>
          <w:tcPr>
            <w:tcW w:w="1285" w:type="dxa"/>
            <w:vAlign w:val="center"/>
          </w:tcPr>
          <w:p w:rsidR="006413AC" w:rsidRDefault="007100D3">
            <w:pPr>
              <w:jc w:val="center"/>
            </w:pPr>
            <w:r>
              <w:rPr>
                <w:sz w:val="24"/>
              </w:rPr>
              <w:t>27.7222%</w:t>
            </w:r>
          </w:p>
        </w:tc>
        <w:tc>
          <w:tcPr>
            <w:tcW w:w="1285" w:type="dxa"/>
            <w:vAlign w:val="center"/>
          </w:tcPr>
          <w:p w:rsidR="006413AC" w:rsidRDefault="007100D3">
            <w:pPr>
              <w:jc w:val="center"/>
            </w:pPr>
            <w:r>
              <w:rPr>
                <w:sz w:val="24"/>
              </w:rPr>
              <w:t>0.0020%</w:t>
            </w:r>
          </w:p>
        </w:tc>
        <w:tc>
          <w:tcPr>
            <w:tcW w:w="1285" w:type="dxa"/>
            <w:vAlign w:val="center"/>
          </w:tcPr>
          <w:p w:rsidR="006413AC" w:rsidRDefault="007100D3">
            <w:pPr>
              <w:jc w:val="center"/>
            </w:pPr>
            <w:r>
              <w:rPr>
                <w:sz w:val="24"/>
              </w:rPr>
              <w:t>13.5844%</w:t>
            </w:r>
          </w:p>
        </w:tc>
        <w:tc>
          <w:tcPr>
            <w:tcW w:w="1285" w:type="dxa"/>
            <w:vAlign w:val="center"/>
          </w:tcPr>
          <w:p w:rsidR="006413AC" w:rsidRDefault="007100D3">
            <w:pPr>
              <w:jc w:val="center"/>
            </w:pPr>
            <w:r>
              <w:rPr>
                <w:sz w:val="24"/>
              </w:rPr>
              <w:t>0.0030%</w:t>
            </w:r>
          </w:p>
        </w:tc>
      </w:tr>
    </w:tbl>
    <w:p w:rsidR="00063497" w:rsidRDefault="00063497" w:rsidP="007D254C">
      <w:pPr>
        <w:spacing w:before="29" w:line="288" w:lineRule="auto"/>
        <w:jc w:val="left"/>
        <w:rPr>
          <w:kern w:val="0"/>
          <w:sz w:val="24"/>
        </w:rPr>
      </w:pPr>
      <w:r w:rsidRPr="007D254C">
        <w:rPr>
          <w:rFonts w:hint="eastAsia"/>
          <w:kern w:val="0"/>
          <w:sz w:val="24"/>
        </w:rPr>
        <w:t>注：本基金的业绩比较基准为六个月银行定期存款利率（税后）。</w:t>
      </w:r>
    </w:p>
    <w:p w:rsidR="00CF7E2B" w:rsidRPr="007D254C" w:rsidRDefault="00CF7E2B" w:rsidP="007D254C">
      <w:pPr>
        <w:spacing w:before="29" w:line="288" w:lineRule="auto"/>
        <w:jc w:val="left"/>
        <w:rPr>
          <w:kern w:val="0"/>
          <w:sz w:val="24"/>
        </w:rPr>
      </w:pPr>
    </w:p>
    <w:p w:rsidR="00063497" w:rsidRPr="00703593" w:rsidRDefault="00063497" w:rsidP="00703593">
      <w:pPr>
        <w:pStyle w:val="21"/>
        <w:spacing w:before="29" w:line="288" w:lineRule="auto"/>
        <w:ind w:firstLineChars="0" w:firstLine="0"/>
        <w:rPr>
          <w:rFonts w:ascii="Times New Roman" w:hAnsi="Times New Roman"/>
          <w:b/>
          <w:color w:val="auto"/>
        </w:rPr>
      </w:pPr>
      <w:r w:rsidRPr="00703593">
        <w:rPr>
          <w:rFonts w:ascii="Times New Roman" w:hAnsi="Times New Roman" w:hint="eastAsia"/>
          <w:b/>
          <w:color w:val="auto"/>
        </w:rPr>
        <w:t>2</w:t>
      </w:r>
      <w:r w:rsidRPr="00703593">
        <w:rPr>
          <w:rFonts w:ascii="Times New Roman" w:hAnsi="Times New Roman" w:hint="eastAsia"/>
          <w:b/>
          <w:color w:val="auto"/>
        </w:rPr>
        <w:t>．</w:t>
      </w:r>
      <w:r w:rsidR="004E65B4">
        <w:rPr>
          <w:rFonts w:ascii="Times New Roman" w:hAnsi="Times New Roman" w:hint="eastAsia"/>
          <w:b/>
          <w:color w:val="auto"/>
        </w:rPr>
        <w:t>交银货币</w:t>
      </w:r>
      <w:r w:rsidR="004E65B4">
        <w:rPr>
          <w:rFonts w:ascii="Times New Roman" w:hAnsi="Times New Roman" w:hint="eastAsia"/>
          <w:b/>
          <w:color w:val="auto"/>
        </w:rPr>
        <w:t>B</w:t>
      </w:r>
      <w:r w:rsidRPr="00703593">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6"/>
        <w:gridCol w:w="1286"/>
        <w:gridCol w:w="1286"/>
        <w:gridCol w:w="1285"/>
        <w:gridCol w:w="1285"/>
        <w:gridCol w:w="1285"/>
        <w:gridCol w:w="1285"/>
      </w:tblGrid>
      <w:tr w:rsidR="002C233F" w:rsidRPr="00CB1276" w:rsidTr="003449F7">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阶段</w:t>
            </w:r>
          </w:p>
        </w:tc>
        <w:tc>
          <w:tcPr>
            <w:tcW w:w="3459" w:type="dxa"/>
            <w:shd w:val="clear" w:color="auto" w:fill="auto"/>
            <w:vAlign w:val="center"/>
          </w:tcPr>
          <w:p w:rsidR="00063497" w:rsidRPr="00771C75" w:rsidRDefault="009945D1"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净值收益率①</w:t>
            </w:r>
          </w:p>
        </w:tc>
        <w:tc>
          <w:tcPr>
            <w:tcW w:w="3459" w:type="dxa"/>
            <w:shd w:val="clear" w:color="auto" w:fill="auto"/>
            <w:vAlign w:val="center"/>
          </w:tcPr>
          <w:p w:rsidR="00063497" w:rsidRPr="00771C75" w:rsidRDefault="007E5F72"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净值收益率标准差②</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业绩比较基准收益率③</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业绩比较基准收益率标准差④</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①</w:t>
            </w:r>
            <w:r w:rsidRPr="00771C75">
              <w:rPr>
                <w:rFonts w:ascii="Times New Roman" w:hAnsi="Times New Roman" w:hint="eastAsia"/>
                <w:kern w:val="2"/>
              </w:rPr>
              <w:t>-</w:t>
            </w:r>
            <w:r w:rsidRPr="00771C75">
              <w:rPr>
                <w:rFonts w:ascii="Times New Roman" w:hAnsi="Times New Roman" w:hint="eastAsia"/>
                <w:kern w:val="2"/>
              </w:rPr>
              <w:t>③</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②</w:t>
            </w:r>
            <w:r w:rsidRPr="00771C75">
              <w:rPr>
                <w:rFonts w:ascii="Times New Roman" w:hAnsi="Times New Roman" w:hint="eastAsia"/>
                <w:kern w:val="2"/>
              </w:rPr>
              <w:t>-</w:t>
            </w:r>
            <w:r w:rsidRPr="00771C75">
              <w:rPr>
                <w:rFonts w:ascii="Times New Roman" w:hAnsi="Times New Roman" w:hint="eastAsia"/>
                <w:kern w:val="2"/>
              </w:rPr>
              <w:t>④</w:t>
            </w:r>
          </w:p>
        </w:tc>
      </w:tr>
      <w:tr w:rsidR="006413AC">
        <w:tc>
          <w:tcPr>
            <w:tcW w:w="1286" w:type="dxa"/>
            <w:vAlign w:val="center"/>
          </w:tcPr>
          <w:p w:rsidR="006413AC" w:rsidRDefault="007100D3">
            <w:pPr>
              <w:jc w:val="left"/>
            </w:pPr>
            <w:r>
              <w:rPr>
                <w:sz w:val="24"/>
              </w:rPr>
              <w:t>过去三个月</w:t>
            </w:r>
          </w:p>
        </w:tc>
        <w:tc>
          <w:tcPr>
            <w:tcW w:w="1286" w:type="dxa"/>
            <w:vAlign w:val="center"/>
          </w:tcPr>
          <w:p w:rsidR="006413AC" w:rsidRDefault="007100D3">
            <w:pPr>
              <w:jc w:val="center"/>
            </w:pPr>
            <w:r>
              <w:rPr>
                <w:sz w:val="24"/>
              </w:rPr>
              <w:t>1.0159%</w:t>
            </w:r>
          </w:p>
        </w:tc>
        <w:tc>
          <w:tcPr>
            <w:tcW w:w="1286" w:type="dxa"/>
            <w:vAlign w:val="center"/>
          </w:tcPr>
          <w:p w:rsidR="006413AC" w:rsidRDefault="007100D3">
            <w:pPr>
              <w:jc w:val="center"/>
            </w:pPr>
            <w:r>
              <w:rPr>
                <w:sz w:val="24"/>
              </w:rPr>
              <w:t>0.0011%</w:t>
            </w:r>
          </w:p>
        </w:tc>
        <w:tc>
          <w:tcPr>
            <w:tcW w:w="1285" w:type="dxa"/>
            <w:vAlign w:val="center"/>
          </w:tcPr>
          <w:p w:rsidR="006413AC" w:rsidRDefault="007100D3">
            <w:pPr>
              <w:jc w:val="center"/>
            </w:pPr>
            <w:r>
              <w:rPr>
                <w:sz w:val="24"/>
              </w:rPr>
              <w:t>0.3277%</w:t>
            </w:r>
          </w:p>
        </w:tc>
        <w:tc>
          <w:tcPr>
            <w:tcW w:w="1285" w:type="dxa"/>
            <w:vAlign w:val="center"/>
          </w:tcPr>
          <w:p w:rsidR="006413AC" w:rsidRDefault="007100D3">
            <w:pPr>
              <w:jc w:val="center"/>
            </w:pPr>
            <w:r>
              <w:rPr>
                <w:sz w:val="24"/>
              </w:rPr>
              <w:t>0.0000%</w:t>
            </w:r>
          </w:p>
        </w:tc>
        <w:tc>
          <w:tcPr>
            <w:tcW w:w="1285" w:type="dxa"/>
            <w:vAlign w:val="center"/>
          </w:tcPr>
          <w:p w:rsidR="006413AC" w:rsidRDefault="007100D3">
            <w:pPr>
              <w:jc w:val="center"/>
            </w:pPr>
            <w:r>
              <w:rPr>
                <w:sz w:val="24"/>
              </w:rPr>
              <w:t>0.6882%</w:t>
            </w:r>
          </w:p>
        </w:tc>
        <w:tc>
          <w:tcPr>
            <w:tcW w:w="1285" w:type="dxa"/>
            <w:vAlign w:val="center"/>
          </w:tcPr>
          <w:p w:rsidR="006413AC" w:rsidRDefault="007100D3">
            <w:pPr>
              <w:jc w:val="center"/>
            </w:pPr>
            <w:r>
              <w:rPr>
                <w:sz w:val="24"/>
              </w:rPr>
              <w:t>0.0011%</w:t>
            </w:r>
          </w:p>
        </w:tc>
      </w:tr>
      <w:tr w:rsidR="006413AC">
        <w:tc>
          <w:tcPr>
            <w:tcW w:w="1286" w:type="dxa"/>
            <w:vAlign w:val="center"/>
          </w:tcPr>
          <w:p w:rsidR="006413AC" w:rsidRDefault="007100D3">
            <w:pPr>
              <w:jc w:val="left"/>
            </w:pPr>
            <w:r>
              <w:rPr>
                <w:sz w:val="24"/>
              </w:rPr>
              <w:t>过去六个月</w:t>
            </w:r>
          </w:p>
        </w:tc>
        <w:tc>
          <w:tcPr>
            <w:tcW w:w="1286" w:type="dxa"/>
            <w:vAlign w:val="center"/>
          </w:tcPr>
          <w:p w:rsidR="006413AC" w:rsidRDefault="007100D3">
            <w:pPr>
              <w:jc w:val="center"/>
            </w:pPr>
            <w:r>
              <w:rPr>
                <w:sz w:val="24"/>
              </w:rPr>
              <w:t>2.0102%</w:t>
            </w:r>
          </w:p>
        </w:tc>
        <w:tc>
          <w:tcPr>
            <w:tcW w:w="1286" w:type="dxa"/>
            <w:vAlign w:val="center"/>
          </w:tcPr>
          <w:p w:rsidR="006413AC" w:rsidRDefault="007100D3">
            <w:pPr>
              <w:jc w:val="center"/>
            </w:pPr>
            <w:r>
              <w:rPr>
                <w:sz w:val="24"/>
              </w:rPr>
              <w:t>0.0010%</w:t>
            </w:r>
          </w:p>
        </w:tc>
        <w:tc>
          <w:tcPr>
            <w:tcW w:w="1285" w:type="dxa"/>
            <w:vAlign w:val="center"/>
          </w:tcPr>
          <w:p w:rsidR="006413AC" w:rsidRDefault="007100D3">
            <w:pPr>
              <w:jc w:val="center"/>
            </w:pPr>
            <w:r>
              <w:rPr>
                <w:sz w:val="24"/>
              </w:rPr>
              <w:t>0.6553%</w:t>
            </w:r>
          </w:p>
        </w:tc>
        <w:tc>
          <w:tcPr>
            <w:tcW w:w="1285" w:type="dxa"/>
            <w:vAlign w:val="center"/>
          </w:tcPr>
          <w:p w:rsidR="006413AC" w:rsidRDefault="007100D3">
            <w:pPr>
              <w:jc w:val="center"/>
            </w:pPr>
            <w:r>
              <w:rPr>
                <w:sz w:val="24"/>
              </w:rPr>
              <w:t>0.0000%</w:t>
            </w:r>
          </w:p>
        </w:tc>
        <w:tc>
          <w:tcPr>
            <w:tcW w:w="1285" w:type="dxa"/>
            <w:vAlign w:val="center"/>
          </w:tcPr>
          <w:p w:rsidR="006413AC" w:rsidRDefault="007100D3">
            <w:pPr>
              <w:jc w:val="center"/>
            </w:pPr>
            <w:r>
              <w:rPr>
                <w:sz w:val="24"/>
              </w:rPr>
              <w:t>1.3549%</w:t>
            </w:r>
          </w:p>
        </w:tc>
        <w:tc>
          <w:tcPr>
            <w:tcW w:w="1285" w:type="dxa"/>
            <w:vAlign w:val="center"/>
          </w:tcPr>
          <w:p w:rsidR="006413AC" w:rsidRDefault="007100D3">
            <w:pPr>
              <w:jc w:val="center"/>
            </w:pPr>
            <w:r>
              <w:rPr>
                <w:sz w:val="24"/>
              </w:rPr>
              <w:t>0.0010%</w:t>
            </w:r>
          </w:p>
        </w:tc>
      </w:tr>
      <w:tr w:rsidR="006413AC">
        <w:tc>
          <w:tcPr>
            <w:tcW w:w="1286" w:type="dxa"/>
            <w:vAlign w:val="center"/>
          </w:tcPr>
          <w:p w:rsidR="006413AC" w:rsidRDefault="007100D3">
            <w:pPr>
              <w:jc w:val="left"/>
            </w:pPr>
            <w:r>
              <w:rPr>
                <w:sz w:val="24"/>
              </w:rPr>
              <w:t>过去一年</w:t>
            </w:r>
          </w:p>
        </w:tc>
        <w:tc>
          <w:tcPr>
            <w:tcW w:w="1286" w:type="dxa"/>
            <w:vAlign w:val="center"/>
          </w:tcPr>
          <w:p w:rsidR="006413AC" w:rsidRDefault="007100D3">
            <w:pPr>
              <w:jc w:val="center"/>
            </w:pPr>
            <w:r>
              <w:rPr>
                <w:sz w:val="24"/>
              </w:rPr>
              <w:t>3.5804%</w:t>
            </w:r>
          </w:p>
        </w:tc>
        <w:tc>
          <w:tcPr>
            <w:tcW w:w="1286" w:type="dxa"/>
            <w:vAlign w:val="center"/>
          </w:tcPr>
          <w:p w:rsidR="006413AC" w:rsidRDefault="007100D3">
            <w:pPr>
              <w:jc w:val="center"/>
            </w:pPr>
            <w:r>
              <w:rPr>
                <w:sz w:val="24"/>
              </w:rPr>
              <w:t>0.0020%</w:t>
            </w:r>
          </w:p>
        </w:tc>
        <w:tc>
          <w:tcPr>
            <w:tcW w:w="1285" w:type="dxa"/>
            <w:vAlign w:val="center"/>
          </w:tcPr>
          <w:p w:rsidR="006413AC" w:rsidRDefault="007100D3">
            <w:pPr>
              <w:jc w:val="center"/>
            </w:pPr>
            <w:r>
              <w:rPr>
                <w:sz w:val="24"/>
              </w:rPr>
              <w:t>1.3000%</w:t>
            </w:r>
          </w:p>
        </w:tc>
        <w:tc>
          <w:tcPr>
            <w:tcW w:w="1285" w:type="dxa"/>
            <w:vAlign w:val="center"/>
          </w:tcPr>
          <w:p w:rsidR="006413AC" w:rsidRDefault="007100D3">
            <w:pPr>
              <w:jc w:val="center"/>
            </w:pPr>
            <w:r>
              <w:rPr>
                <w:sz w:val="24"/>
              </w:rPr>
              <w:t>0.0000%</w:t>
            </w:r>
          </w:p>
        </w:tc>
        <w:tc>
          <w:tcPr>
            <w:tcW w:w="1285" w:type="dxa"/>
            <w:vAlign w:val="center"/>
          </w:tcPr>
          <w:p w:rsidR="006413AC" w:rsidRDefault="007100D3">
            <w:pPr>
              <w:jc w:val="center"/>
            </w:pPr>
            <w:r>
              <w:rPr>
                <w:sz w:val="24"/>
              </w:rPr>
              <w:t>2.2804%</w:t>
            </w:r>
          </w:p>
        </w:tc>
        <w:tc>
          <w:tcPr>
            <w:tcW w:w="1285" w:type="dxa"/>
            <w:vAlign w:val="center"/>
          </w:tcPr>
          <w:p w:rsidR="006413AC" w:rsidRDefault="007100D3">
            <w:pPr>
              <w:jc w:val="center"/>
            </w:pPr>
            <w:r>
              <w:rPr>
                <w:sz w:val="24"/>
              </w:rPr>
              <w:t>0.0020%</w:t>
            </w:r>
          </w:p>
        </w:tc>
      </w:tr>
      <w:tr w:rsidR="006413AC">
        <w:tc>
          <w:tcPr>
            <w:tcW w:w="1286" w:type="dxa"/>
            <w:vAlign w:val="center"/>
          </w:tcPr>
          <w:p w:rsidR="006413AC" w:rsidRDefault="007100D3">
            <w:pPr>
              <w:jc w:val="left"/>
            </w:pPr>
            <w:r>
              <w:rPr>
                <w:sz w:val="24"/>
              </w:rPr>
              <w:t>过去三年</w:t>
            </w:r>
          </w:p>
        </w:tc>
        <w:tc>
          <w:tcPr>
            <w:tcW w:w="1286" w:type="dxa"/>
            <w:vAlign w:val="center"/>
          </w:tcPr>
          <w:p w:rsidR="006413AC" w:rsidRDefault="007100D3">
            <w:pPr>
              <w:jc w:val="center"/>
            </w:pPr>
            <w:r>
              <w:rPr>
                <w:sz w:val="24"/>
              </w:rPr>
              <w:t>10.2649%</w:t>
            </w:r>
          </w:p>
        </w:tc>
        <w:tc>
          <w:tcPr>
            <w:tcW w:w="1286" w:type="dxa"/>
            <w:vAlign w:val="center"/>
          </w:tcPr>
          <w:p w:rsidR="006413AC" w:rsidRDefault="007100D3">
            <w:pPr>
              <w:jc w:val="center"/>
            </w:pPr>
            <w:r>
              <w:rPr>
                <w:sz w:val="24"/>
              </w:rPr>
              <w:t>0.0031%</w:t>
            </w:r>
          </w:p>
        </w:tc>
        <w:tc>
          <w:tcPr>
            <w:tcW w:w="1285" w:type="dxa"/>
            <w:vAlign w:val="center"/>
          </w:tcPr>
          <w:p w:rsidR="006413AC" w:rsidRDefault="007100D3">
            <w:pPr>
              <w:jc w:val="center"/>
            </w:pPr>
            <w:r>
              <w:rPr>
                <w:sz w:val="24"/>
              </w:rPr>
              <w:t>4.5270%</w:t>
            </w:r>
          </w:p>
        </w:tc>
        <w:tc>
          <w:tcPr>
            <w:tcW w:w="1285" w:type="dxa"/>
            <w:vAlign w:val="center"/>
          </w:tcPr>
          <w:p w:rsidR="006413AC" w:rsidRDefault="007100D3">
            <w:pPr>
              <w:jc w:val="center"/>
            </w:pPr>
            <w:r>
              <w:rPr>
                <w:sz w:val="24"/>
              </w:rPr>
              <w:t>0.0011%</w:t>
            </w:r>
          </w:p>
        </w:tc>
        <w:tc>
          <w:tcPr>
            <w:tcW w:w="1285" w:type="dxa"/>
            <w:vAlign w:val="center"/>
          </w:tcPr>
          <w:p w:rsidR="006413AC" w:rsidRDefault="007100D3">
            <w:pPr>
              <w:jc w:val="center"/>
            </w:pPr>
            <w:r>
              <w:rPr>
                <w:sz w:val="24"/>
              </w:rPr>
              <w:t>5.7379%</w:t>
            </w:r>
          </w:p>
        </w:tc>
        <w:tc>
          <w:tcPr>
            <w:tcW w:w="1285" w:type="dxa"/>
            <w:vAlign w:val="center"/>
          </w:tcPr>
          <w:p w:rsidR="006413AC" w:rsidRDefault="007100D3">
            <w:pPr>
              <w:jc w:val="center"/>
            </w:pPr>
            <w:r>
              <w:rPr>
                <w:sz w:val="24"/>
              </w:rPr>
              <w:t>0.0020%</w:t>
            </w:r>
          </w:p>
        </w:tc>
      </w:tr>
      <w:tr w:rsidR="006413AC">
        <w:tc>
          <w:tcPr>
            <w:tcW w:w="1286" w:type="dxa"/>
            <w:vAlign w:val="center"/>
          </w:tcPr>
          <w:p w:rsidR="006413AC" w:rsidRDefault="007100D3">
            <w:pPr>
              <w:jc w:val="left"/>
            </w:pPr>
            <w:r>
              <w:rPr>
                <w:sz w:val="24"/>
              </w:rPr>
              <w:lastRenderedPageBreak/>
              <w:t>过去五年</w:t>
            </w:r>
          </w:p>
        </w:tc>
        <w:tc>
          <w:tcPr>
            <w:tcW w:w="1286" w:type="dxa"/>
            <w:vAlign w:val="center"/>
          </w:tcPr>
          <w:p w:rsidR="006413AC" w:rsidRDefault="007100D3">
            <w:pPr>
              <w:jc w:val="center"/>
            </w:pPr>
            <w:r>
              <w:rPr>
                <w:sz w:val="24"/>
              </w:rPr>
              <w:t>19.5960%</w:t>
            </w:r>
          </w:p>
        </w:tc>
        <w:tc>
          <w:tcPr>
            <w:tcW w:w="1286" w:type="dxa"/>
            <w:vAlign w:val="center"/>
          </w:tcPr>
          <w:p w:rsidR="006413AC" w:rsidRDefault="007100D3">
            <w:pPr>
              <w:jc w:val="center"/>
            </w:pPr>
            <w:r>
              <w:rPr>
                <w:sz w:val="24"/>
              </w:rPr>
              <w:t>0.0041%</w:t>
            </w:r>
          </w:p>
        </w:tc>
        <w:tc>
          <w:tcPr>
            <w:tcW w:w="1285" w:type="dxa"/>
            <w:vAlign w:val="center"/>
          </w:tcPr>
          <w:p w:rsidR="006413AC" w:rsidRDefault="007100D3">
            <w:pPr>
              <w:jc w:val="center"/>
            </w:pPr>
            <w:r>
              <w:rPr>
                <w:sz w:val="24"/>
              </w:rPr>
              <w:t>10.0926%</w:t>
            </w:r>
          </w:p>
        </w:tc>
        <w:tc>
          <w:tcPr>
            <w:tcW w:w="1285" w:type="dxa"/>
            <w:vAlign w:val="center"/>
          </w:tcPr>
          <w:p w:rsidR="006413AC" w:rsidRDefault="007100D3">
            <w:pPr>
              <w:jc w:val="center"/>
            </w:pPr>
            <w:r>
              <w:rPr>
                <w:sz w:val="24"/>
              </w:rPr>
              <w:t>0.0019%</w:t>
            </w:r>
          </w:p>
        </w:tc>
        <w:tc>
          <w:tcPr>
            <w:tcW w:w="1285" w:type="dxa"/>
            <w:vAlign w:val="center"/>
          </w:tcPr>
          <w:p w:rsidR="006413AC" w:rsidRDefault="007100D3">
            <w:pPr>
              <w:jc w:val="center"/>
            </w:pPr>
            <w:r>
              <w:rPr>
                <w:sz w:val="24"/>
              </w:rPr>
              <w:t>9.5034%</w:t>
            </w:r>
          </w:p>
        </w:tc>
        <w:tc>
          <w:tcPr>
            <w:tcW w:w="1285" w:type="dxa"/>
            <w:vAlign w:val="center"/>
          </w:tcPr>
          <w:p w:rsidR="006413AC" w:rsidRDefault="007100D3">
            <w:pPr>
              <w:jc w:val="center"/>
            </w:pPr>
            <w:r>
              <w:rPr>
                <w:sz w:val="24"/>
              </w:rPr>
              <w:t>0.0022%</w:t>
            </w:r>
          </w:p>
        </w:tc>
      </w:tr>
      <w:tr w:rsidR="006413AC">
        <w:tc>
          <w:tcPr>
            <w:tcW w:w="1286" w:type="dxa"/>
            <w:vAlign w:val="center"/>
          </w:tcPr>
          <w:p w:rsidR="006413AC" w:rsidRDefault="007100D3">
            <w:pPr>
              <w:jc w:val="left"/>
            </w:pPr>
            <w:r>
              <w:rPr>
                <w:sz w:val="24"/>
              </w:rPr>
              <w:t>自基金合同生效起至今</w:t>
            </w:r>
          </w:p>
        </w:tc>
        <w:tc>
          <w:tcPr>
            <w:tcW w:w="1286" w:type="dxa"/>
            <w:vAlign w:val="center"/>
          </w:tcPr>
          <w:p w:rsidR="006413AC" w:rsidRDefault="007100D3">
            <w:pPr>
              <w:jc w:val="center"/>
            </w:pPr>
            <w:r>
              <w:rPr>
                <w:sz w:val="24"/>
              </w:rPr>
              <w:t>40.8861%</w:t>
            </w:r>
          </w:p>
        </w:tc>
        <w:tc>
          <w:tcPr>
            <w:tcW w:w="1286" w:type="dxa"/>
            <w:vAlign w:val="center"/>
          </w:tcPr>
          <w:p w:rsidR="006413AC" w:rsidRDefault="007100D3">
            <w:pPr>
              <w:jc w:val="center"/>
            </w:pPr>
            <w:r>
              <w:rPr>
                <w:sz w:val="24"/>
              </w:rPr>
              <w:t>0.0052%</w:t>
            </w:r>
          </w:p>
        </w:tc>
        <w:tc>
          <w:tcPr>
            <w:tcW w:w="1285" w:type="dxa"/>
            <w:vAlign w:val="center"/>
          </w:tcPr>
          <w:p w:rsidR="006413AC" w:rsidRDefault="007100D3">
            <w:pPr>
              <w:jc w:val="center"/>
            </w:pPr>
            <w:r>
              <w:rPr>
                <w:sz w:val="24"/>
              </w:rPr>
              <w:t>25.1996%</w:t>
            </w:r>
          </w:p>
        </w:tc>
        <w:tc>
          <w:tcPr>
            <w:tcW w:w="1285" w:type="dxa"/>
            <w:vAlign w:val="center"/>
          </w:tcPr>
          <w:p w:rsidR="006413AC" w:rsidRDefault="007100D3">
            <w:pPr>
              <w:jc w:val="center"/>
            </w:pPr>
            <w:r>
              <w:rPr>
                <w:sz w:val="24"/>
              </w:rPr>
              <w:t>0.0021%</w:t>
            </w:r>
          </w:p>
        </w:tc>
        <w:tc>
          <w:tcPr>
            <w:tcW w:w="1285" w:type="dxa"/>
            <w:vAlign w:val="center"/>
          </w:tcPr>
          <w:p w:rsidR="006413AC" w:rsidRDefault="007100D3">
            <w:pPr>
              <w:jc w:val="center"/>
            </w:pPr>
            <w:r>
              <w:rPr>
                <w:sz w:val="24"/>
              </w:rPr>
              <w:t>15.6865%</w:t>
            </w:r>
          </w:p>
        </w:tc>
        <w:tc>
          <w:tcPr>
            <w:tcW w:w="1285" w:type="dxa"/>
            <w:vAlign w:val="center"/>
          </w:tcPr>
          <w:p w:rsidR="006413AC" w:rsidRDefault="007100D3">
            <w:pPr>
              <w:jc w:val="center"/>
            </w:pPr>
            <w:r>
              <w:rPr>
                <w:sz w:val="24"/>
              </w:rPr>
              <w:t>0.0031%</w:t>
            </w:r>
          </w:p>
        </w:tc>
      </w:tr>
    </w:tbl>
    <w:p w:rsidR="00063497" w:rsidRPr="007D254C" w:rsidRDefault="004E65B4" w:rsidP="007D254C">
      <w:pPr>
        <w:spacing w:before="29" w:line="288" w:lineRule="auto"/>
        <w:jc w:val="left"/>
        <w:rPr>
          <w:kern w:val="0"/>
          <w:sz w:val="24"/>
        </w:rPr>
      </w:pPr>
      <w:r>
        <w:rPr>
          <w:rFonts w:hint="eastAsia"/>
          <w:kern w:val="0"/>
          <w:sz w:val="24"/>
        </w:rPr>
        <w:t>注：本基金的业绩比较基准为六个月银行定期存款利率（税后）。</w:t>
      </w:r>
    </w:p>
    <w:p w:rsidR="00223DFB" w:rsidRPr="00CB1276" w:rsidRDefault="00223DFB" w:rsidP="004B36C2">
      <w:pPr>
        <w:pStyle w:val="21"/>
        <w:adjustRightInd w:val="0"/>
        <w:snapToGrid w:val="0"/>
        <w:spacing w:line="360" w:lineRule="auto"/>
        <w:ind w:firstLineChars="0" w:firstLine="0"/>
        <w:rPr>
          <w:rFonts w:asciiTheme="minorEastAsia" w:eastAsiaTheme="minorEastAsia" w:hAnsiTheme="minorEastAsia"/>
          <w:color w:val="auto"/>
          <w:sz w:val="21"/>
          <w:szCs w:val="21"/>
        </w:rPr>
      </w:pPr>
    </w:p>
    <w:p w:rsidR="00C071A4" w:rsidRPr="006B06B5" w:rsidRDefault="00C071A4"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3.2.2</w:t>
      </w:r>
      <w:r w:rsidR="005B0B99">
        <w:rPr>
          <w:rFonts w:ascii="Times New Roman" w:hAnsi="Times New Roman" w:cs="Times New Roman" w:hint="eastAsia"/>
          <w:kern w:val="0"/>
          <w:szCs w:val="24"/>
        </w:rPr>
        <w:t xml:space="preserve"> </w:t>
      </w:r>
      <w:r w:rsidR="005B0B99" w:rsidRPr="00591341">
        <w:rPr>
          <w:rFonts w:ascii="Times New Roman" w:hAnsi="Times New Roman" w:cs="Times New Roman"/>
          <w:kern w:val="0"/>
          <w:szCs w:val="24"/>
        </w:rPr>
        <w:t>自基金合同生效以来</w:t>
      </w:r>
      <w:r w:rsidRPr="006B06B5">
        <w:rPr>
          <w:rFonts w:ascii="Times New Roman" w:hAnsi="Times New Roman" w:cs="Times New Roman"/>
          <w:kern w:val="0"/>
          <w:szCs w:val="24"/>
        </w:rPr>
        <w:t>基金</w:t>
      </w:r>
      <w:r w:rsidR="009945D1" w:rsidRPr="006B06B5">
        <w:rPr>
          <w:rFonts w:ascii="Times New Roman" w:hAnsi="Times New Roman" w:cs="Times New Roman" w:hint="eastAsia"/>
          <w:kern w:val="0"/>
          <w:szCs w:val="24"/>
        </w:rPr>
        <w:t>份额</w:t>
      </w:r>
      <w:r w:rsidRPr="006B06B5">
        <w:rPr>
          <w:rFonts w:ascii="Times New Roman" w:hAnsi="Times New Roman" w:cs="Times New Roman"/>
          <w:kern w:val="0"/>
          <w:szCs w:val="24"/>
        </w:rPr>
        <w:t>累计净值收益率变动及其与同期业绩比较基准收益率变动的比较</w:t>
      </w:r>
      <w:r w:rsidRPr="006B06B5">
        <w:rPr>
          <w:rFonts w:ascii="Times New Roman" w:hAnsi="Times New Roman" w:cs="Times New Roman"/>
          <w:kern w:val="0"/>
          <w:szCs w:val="24"/>
        </w:rPr>
        <w:t xml:space="preserve"> </w:t>
      </w:r>
    </w:p>
    <w:p w:rsidR="00223DFB" w:rsidRPr="003449F7" w:rsidRDefault="00223DFB" w:rsidP="003449F7">
      <w:pPr>
        <w:snapToGrid w:val="0"/>
        <w:spacing w:before="29" w:line="288" w:lineRule="auto"/>
        <w:rPr>
          <w:color w:val="000000"/>
          <w:sz w:val="24"/>
        </w:rPr>
      </w:pPr>
      <w:r w:rsidRPr="003449F7">
        <w:rPr>
          <w:rFonts w:hint="eastAsia"/>
          <w:color w:val="000000"/>
          <w:sz w:val="24"/>
        </w:rPr>
        <w:t>1</w:t>
      </w:r>
      <w:r w:rsidRPr="003449F7">
        <w:rPr>
          <w:rFonts w:hint="eastAsia"/>
          <w:color w:val="000000"/>
          <w:sz w:val="24"/>
        </w:rPr>
        <w:t>、交银货币</w:t>
      </w:r>
      <w:r w:rsidRPr="003449F7">
        <w:rPr>
          <w:rFonts w:hint="eastAsia"/>
          <w:color w:val="000000"/>
          <w:sz w:val="24"/>
        </w:rPr>
        <w:t>A</w:t>
      </w:r>
    </w:p>
    <w:p w:rsidR="00223DFB" w:rsidRPr="00CB1276" w:rsidRDefault="00A81CA6"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Default="00223DFB" w:rsidP="007D254C">
      <w:pPr>
        <w:spacing w:before="29" w:line="288" w:lineRule="auto"/>
        <w:jc w:val="left"/>
        <w:rPr>
          <w:kern w:val="0"/>
          <w:sz w:val="24"/>
        </w:rPr>
      </w:pPr>
      <w:r w:rsidRPr="007D254C">
        <w:rPr>
          <w:rFonts w:hint="eastAsia"/>
          <w:kern w:val="0"/>
          <w:sz w:val="24"/>
        </w:rPr>
        <w:t>注：图示日期为</w:t>
      </w:r>
      <w:r w:rsidRPr="007D254C">
        <w:rPr>
          <w:rFonts w:hint="eastAsia"/>
          <w:kern w:val="0"/>
          <w:sz w:val="24"/>
        </w:rPr>
        <w:t>2006</w:t>
      </w:r>
      <w:r w:rsidRPr="007D254C">
        <w:rPr>
          <w:rFonts w:hint="eastAsia"/>
          <w:kern w:val="0"/>
          <w:sz w:val="24"/>
        </w:rPr>
        <w:t>年</w:t>
      </w:r>
      <w:r w:rsidRPr="007D254C">
        <w:rPr>
          <w:rFonts w:hint="eastAsia"/>
          <w:kern w:val="0"/>
          <w:sz w:val="24"/>
        </w:rPr>
        <w:t>1</w:t>
      </w:r>
      <w:r w:rsidRPr="007D254C">
        <w:rPr>
          <w:rFonts w:hint="eastAsia"/>
          <w:kern w:val="0"/>
          <w:sz w:val="24"/>
        </w:rPr>
        <w:t>月</w:t>
      </w:r>
      <w:r w:rsidRPr="007D254C">
        <w:rPr>
          <w:rFonts w:hint="eastAsia"/>
          <w:kern w:val="0"/>
          <w:sz w:val="24"/>
        </w:rPr>
        <w:t>20</w:t>
      </w:r>
      <w:r w:rsidRPr="007D254C">
        <w:rPr>
          <w:rFonts w:hint="eastAsia"/>
          <w:kern w:val="0"/>
          <w:sz w:val="24"/>
        </w:rPr>
        <w:t>日至</w:t>
      </w:r>
      <w:r w:rsidRPr="007D254C">
        <w:rPr>
          <w:rFonts w:hint="eastAsia"/>
          <w:kern w:val="0"/>
          <w:sz w:val="24"/>
        </w:rPr>
        <w:t>2017</w:t>
      </w:r>
      <w:r w:rsidRPr="007D254C">
        <w:rPr>
          <w:rFonts w:hint="eastAsia"/>
          <w:kern w:val="0"/>
          <w:sz w:val="24"/>
        </w:rPr>
        <w:t>年</w:t>
      </w:r>
      <w:r w:rsidRPr="007D254C">
        <w:rPr>
          <w:rFonts w:hint="eastAsia"/>
          <w:kern w:val="0"/>
          <w:sz w:val="24"/>
        </w:rPr>
        <w:t>12</w:t>
      </w:r>
      <w:r w:rsidRPr="007D254C">
        <w:rPr>
          <w:rFonts w:hint="eastAsia"/>
          <w:kern w:val="0"/>
          <w:sz w:val="24"/>
        </w:rPr>
        <w:t>月</w:t>
      </w:r>
      <w:r w:rsidRPr="007D254C">
        <w:rPr>
          <w:rFonts w:hint="eastAsia"/>
          <w:kern w:val="0"/>
          <w:sz w:val="24"/>
        </w:rPr>
        <w:t>31</w:t>
      </w:r>
      <w:r w:rsidRPr="007D254C">
        <w:rPr>
          <w:rFonts w:hint="eastAsia"/>
          <w:kern w:val="0"/>
          <w:sz w:val="24"/>
        </w:rPr>
        <w:t>日。本基金建仓期为自基金合同生效日起的</w:t>
      </w:r>
      <w:r w:rsidRPr="007D254C">
        <w:rPr>
          <w:rFonts w:hint="eastAsia"/>
          <w:kern w:val="0"/>
          <w:sz w:val="24"/>
        </w:rPr>
        <w:t>6</w:t>
      </w:r>
      <w:r w:rsidRPr="007D254C">
        <w:rPr>
          <w:rFonts w:hint="eastAsia"/>
          <w:kern w:val="0"/>
          <w:sz w:val="24"/>
        </w:rPr>
        <w:t>个月。截至建仓期结束，本基金各项资产配置比例符合基金合同及招募说明书有关投资比例的约定。</w:t>
      </w:r>
    </w:p>
    <w:p w:rsidR="00207EF2" w:rsidRPr="007D254C" w:rsidRDefault="00207EF2" w:rsidP="007D254C">
      <w:pPr>
        <w:spacing w:before="29" w:line="288" w:lineRule="auto"/>
        <w:jc w:val="left"/>
        <w:rPr>
          <w:kern w:val="0"/>
          <w:sz w:val="24"/>
        </w:rPr>
      </w:pPr>
    </w:p>
    <w:p w:rsidR="00223DFB" w:rsidRPr="003449F7" w:rsidRDefault="00223DFB" w:rsidP="003449F7">
      <w:pPr>
        <w:snapToGrid w:val="0"/>
        <w:spacing w:before="29" w:line="288" w:lineRule="auto"/>
        <w:rPr>
          <w:color w:val="000000"/>
          <w:sz w:val="24"/>
        </w:rPr>
      </w:pPr>
      <w:r w:rsidRPr="003449F7">
        <w:rPr>
          <w:rFonts w:hint="eastAsia"/>
          <w:color w:val="000000"/>
          <w:sz w:val="24"/>
        </w:rPr>
        <w:t>2</w:t>
      </w:r>
      <w:r w:rsidRPr="003449F7">
        <w:rPr>
          <w:rFonts w:hint="eastAsia"/>
          <w:color w:val="000000"/>
          <w:sz w:val="24"/>
        </w:rPr>
        <w:t>、</w:t>
      </w:r>
      <w:r w:rsidR="004E65B4">
        <w:rPr>
          <w:rFonts w:hint="eastAsia"/>
          <w:color w:val="000000"/>
          <w:sz w:val="24"/>
        </w:rPr>
        <w:t>交银货币</w:t>
      </w:r>
      <w:r w:rsidR="004E65B4">
        <w:rPr>
          <w:rFonts w:hint="eastAsia"/>
          <w:color w:val="000000"/>
          <w:sz w:val="24"/>
        </w:rPr>
        <w:t>B</w:t>
      </w:r>
    </w:p>
    <w:p w:rsidR="00223DFB" w:rsidRPr="00CB1276" w:rsidRDefault="00A81CA6"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lastRenderedPageBreak/>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7D254C" w:rsidRDefault="004E65B4" w:rsidP="007D254C">
      <w:pPr>
        <w:spacing w:before="29" w:line="288" w:lineRule="auto"/>
        <w:jc w:val="left"/>
        <w:rPr>
          <w:kern w:val="0"/>
          <w:sz w:val="24"/>
        </w:rPr>
      </w:pPr>
      <w:r>
        <w:rPr>
          <w:rFonts w:hint="eastAsia"/>
          <w:kern w:val="0"/>
          <w:sz w:val="24"/>
        </w:rPr>
        <w:t>注：图示日期为</w:t>
      </w:r>
      <w:r>
        <w:rPr>
          <w:rFonts w:hint="eastAsia"/>
          <w:kern w:val="0"/>
          <w:sz w:val="24"/>
        </w:rPr>
        <w:t>2007</w:t>
      </w:r>
      <w:r>
        <w:rPr>
          <w:rFonts w:hint="eastAsia"/>
          <w:kern w:val="0"/>
          <w:sz w:val="24"/>
        </w:rPr>
        <w:t>年</w:t>
      </w:r>
      <w:r>
        <w:rPr>
          <w:rFonts w:hint="eastAsia"/>
          <w:kern w:val="0"/>
          <w:sz w:val="24"/>
        </w:rPr>
        <w:t>6</w:t>
      </w:r>
      <w:r>
        <w:rPr>
          <w:rFonts w:hint="eastAsia"/>
          <w:kern w:val="0"/>
          <w:sz w:val="24"/>
        </w:rPr>
        <w:t>月</w:t>
      </w:r>
      <w:r>
        <w:rPr>
          <w:rFonts w:hint="eastAsia"/>
          <w:kern w:val="0"/>
          <w:sz w:val="24"/>
        </w:rPr>
        <w:t>22</w:t>
      </w:r>
      <w:r>
        <w:rPr>
          <w:rFonts w:hint="eastAsia"/>
          <w:kern w:val="0"/>
          <w:sz w:val="24"/>
        </w:rPr>
        <w:t>日至</w:t>
      </w:r>
      <w:r>
        <w:rPr>
          <w:rFonts w:hint="eastAsia"/>
          <w:kern w:val="0"/>
          <w:sz w:val="24"/>
        </w:rPr>
        <w:t>2017</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日。本基金建仓期为自基金合同生效日起的</w:t>
      </w:r>
      <w:r>
        <w:rPr>
          <w:rFonts w:hint="eastAsia"/>
          <w:kern w:val="0"/>
          <w:sz w:val="24"/>
        </w:rPr>
        <w:t>6</w:t>
      </w:r>
      <w:r>
        <w:rPr>
          <w:rFonts w:hint="eastAsia"/>
          <w:kern w:val="0"/>
          <w:sz w:val="24"/>
        </w:rPr>
        <w:t>个月。截至建仓期结束，本基金各项资产配置比例符合基金合同及招募说明书有关投资比例的约定。</w:t>
      </w:r>
    </w:p>
    <w:p w:rsidR="00A5153D" w:rsidRPr="007D254C" w:rsidRDefault="00A5153D" w:rsidP="007D254C">
      <w:pPr>
        <w:spacing w:before="29" w:line="288" w:lineRule="auto"/>
        <w:jc w:val="left"/>
        <w:rPr>
          <w:kern w:val="0"/>
          <w:sz w:val="24"/>
        </w:rPr>
      </w:pPr>
    </w:p>
    <w:p w:rsidR="00223DFB" w:rsidRPr="00CB1276"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3.2.3 </w:t>
      </w:r>
      <w:r w:rsidR="00161E5F" w:rsidRPr="006B06B5">
        <w:rPr>
          <w:rFonts w:ascii="Times New Roman" w:hAnsi="Times New Roman" w:cs="Times New Roman" w:hint="eastAsia"/>
          <w:kern w:val="0"/>
          <w:szCs w:val="24"/>
        </w:rPr>
        <w:t>过去五年</w:t>
      </w:r>
      <w:r w:rsidR="005671B8" w:rsidRPr="006B06B5">
        <w:rPr>
          <w:rFonts w:ascii="Times New Roman" w:hAnsi="Times New Roman" w:cs="Times New Roman" w:hint="eastAsia"/>
          <w:kern w:val="0"/>
          <w:szCs w:val="24"/>
        </w:rPr>
        <w:t>基金每年净值收益</w:t>
      </w:r>
      <w:r w:rsidRPr="006B06B5">
        <w:rPr>
          <w:rFonts w:ascii="Times New Roman" w:hAnsi="Times New Roman" w:cs="Times New Roman" w:hint="eastAsia"/>
          <w:kern w:val="0"/>
          <w:szCs w:val="24"/>
        </w:rPr>
        <w:t>率及其与同期业绩比较基准收益率的比较</w:t>
      </w:r>
    </w:p>
    <w:p w:rsidR="00223DFB" w:rsidRPr="00644949" w:rsidRDefault="00912C8C" w:rsidP="00644949">
      <w:pPr>
        <w:snapToGrid w:val="0"/>
        <w:spacing w:before="29" w:line="288" w:lineRule="auto"/>
        <w:rPr>
          <w:color w:val="000000"/>
          <w:sz w:val="24"/>
        </w:rPr>
      </w:pPr>
      <w:r w:rsidRPr="00644949">
        <w:rPr>
          <w:rFonts w:hint="eastAsia"/>
          <w:color w:val="000000"/>
          <w:sz w:val="24"/>
        </w:rPr>
        <w:t>1</w:t>
      </w:r>
      <w:r w:rsidRPr="00644949">
        <w:rPr>
          <w:rFonts w:hint="eastAsia"/>
          <w:color w:val="000000"/>
          <w:sz w:val="24"/>
        </w:rPr>
        <w:t>、</w:t>
      </w:r>
      <w:r w:rsidR="00223DFB" w:rsidRPr="00644949">
        <w:rPr>
          <w:rFonts w:hint="eastAsia"/>
          <w:color w:val="000000"/>
          <w:sz w:val="24"/>
        </w:rPr>
        <w:t>交银货币</w:t>
      </w:r>
      <w:r w:rsidR="00223DFB" w:rsidRPr="00644949">
        <w:rPr>
          <w:rFonts w:hint="eastAsia"/>
          <w:color w:val="000000"/>
          <w:sz w:val="24"/>
        </w:rPr>
        <w:t>A</w:t>
      </w:r>
    </w:p>
    <w:p w:rsidR="00223DFB" w:rsidRPr="00CB1276" w:rsidRDefault="00A81CA6" w:rsidP="00A81CA6">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extent cx="5759450" cy="3372734"/>
            <wp:effectExtent l="0" t="0" r="0" b="0"/>
            <wp:docPr id="5" name="图片 5"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EB4840" w:rsidRPr="007D254C" w:rsidRDefault="00EB4840" w:rsidP="007D254C">
      <w:pPr>
        <w:spacing w:before="29" w:line="288" w:lineRule="auto"/>
        <w:jc w:val="left"/>
        <w:rPr>
          <w:kern w:val="0"/>
          <w:sz w:val="24"/>
        </w:rPr>
      </w:pPr>
    </w:p>
    <w:p w:rsidR="00223DFB" w:rsidRPr="00644949" w:rsidRDefault="00223DFB" w:rsidP="00644949">
      <w:pPr>
        <w:snapToGrid w:val="0"/>
        <w:spacing w:before="29" w:line="288" w:lineRule="auto"/>
        <w:rPr>
          <w:color w:val="000000"/>
          <w:sz w:val="24"/>
        </w:rPr>
      </w:pPr>
      <w:r w:rsidRPr="00644949">
        <w:rPr>
          <w:rFonts w:hint="eastAsia"/>
          <w:color w:val="000000"/>
          <w:sz w:val="24"/>
        </w:rPr>
        <w:lastRenderedPageBreak/>
        <w:t>2</w:t>
      </w:r>
      <w:r w:rsidRPr="00644949">
        <w:rPr>
          <w:rFonts w:hint="eastAsia"/>
          <w:color w:val="000000"/>
          <w:sz w:val="24"/>
        </w:rPr>
        <w:t>、</w:t>
      </w:r>
      <w:r w:rsidR="004E65B4">
        <w:rPr>
          <w:rFonts w:hint="eastAsia"/>
          <w:color w:val="000000"/>
          <w:sz w:val="24"/>
        </w:rPr>
        <w:t>交银货币</w:t>
      </w:r>
      <w:r w:rsidR="004E65B4">
        <w:rPr>
          <w:rFonts w:hint="eastAsia"/>
          <w:color w:val="000000"/>
          <w:sz w:val="24"/>
        </w:rPr>
        <w:t>B</w:t>
      </w:r>
    </w:p>
    <w:p w:rsidR="00223DFB" w:rsidRPr="00CB1276" w:rsidRDefault="00A81CA6" w:rsidP="00A81CA6">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extent cx="5759450" cy="3372734"/>
            <wp:effectExtent l="0" t="0" r="0" b="0"/>
            <wp:docPr id="8" name="图片 8"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9A1191" w:rsidRPr="007D254C" w:rsidRDefault="009A1191" w:rsidP="007D254C">
      <w:pPr>
        <w:spacing w:before="29" w:line="288" w:lineRule="auto"/>
        <w:jc w:val="left"/>
        <w:rPr>
          <w:kern w:val="0"/>
          <w:sz w:val="24"/>
        </w:rPr>
      </w:pPr>
    </w:p>
    <w:p w:rsidR="009A1191" w:rsidRPr="00CB1276" w:rsidRDefault="009A1191" w:rsidP="00CB1276">
      <w:pPr>
        <w:adjustRightInd w:val="0"/>
        <w:snapToGrid w:val="0"/>
        <w:spacing w:line="360" w:lineRule="auto"/>
        <w:ind w:firstLineChars="175" w:firstLine="368"/>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3.3</w:t>
      </w:r>
      <w:r w:rsidRPr="006B06B5">
        <w:rPr>
          <w:rFonts w:ascii="Times New Roman" w:hAnsi="Times New Roman" w:cs="Times New Roman" w:hint="eastAsia"/>
          <w:kern w:val="0"/>
          <w:szCs w:val="24"/>
        </w:rPr>
        <w:t>过去三年基金的利润分配情况</w:t>
      </w:r>
    </w:p>
    <w:p w:rsidR="00223DFB" w:rsidRPr="0036012E" w:rsidRDefault="00223DFB" w:rsidP="0036012E">
      <w:pPr>
        <w:snapToGrid w:val="0"/>
        <w:spacing w:before="29" w:line="288" w:lineRule="auto"/>
        <w:rPr>
          <w:color w:val="000000"/>
          <w:sz w:val="24"/>
        </w:rPr>
      </w:pPr>
      <w:r w:rsidRPr="0036012E">
        <w:rPr>
          <w:rFonts w:hint="eastAsia"/>
          <w:color w:val="000000"/>
          <w:sz w:val="24"/>
        </w:rPr>
        <w:t>交银货币</w:t>
      </w:r>
      <w:r w:rsidRPr="0036012E">
        <w:rPr>
          <w:rFonts w:hint="eastAsia"/>
          <w:color w:val="000000"/>
          <w:sz w:val="24"/>
        </w:rPr>
        <w:t>A</w:t>
      </w:r>
      <w:r w:rsidRPr="0036012E">
        <w:rPr>
          <w:rFonts w:hint="eastAsia"/>
          <w:color w:val="000000"/>
          <w:sz w:val="24"/>
        </w:rPr>
        <w:t>：</w:t>
      </w:r>
    </w:p>
    <w:p w:rsidR="00223DFB" w:rsidRPr="004F2795" w:rsidRDefault="00223DFB" w:rsidP="004B36C2">
      <w:pPr>
        <w:adjustRightInd w:val="0"/>
        <w:snapToGrid w:val="0"/>
        <w:spacing w:line="360" w:lineRule="auto"/>
        <w:jc w:val="right"/>
        <w:rPr>
          <w:sz w:val="24"/>
        </w:rPr>
      </w:pPr>
      <w:r w:rsidRPr="004F2795">
        <w:rPr>
          <w:rFonts w:hint="eastAsia"/>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499"/>
        <w:gridCol w:w="1500"/>
        <w:gridCol w:w="1500"/>
        <w:gridCol w:w="1500"/>
        <w:gridCol w:w="1500"/>
      </w:tblGrid>
      <w:tr w:rsidR="002C233F" w:rsidRPr="00CB1276" w:rsidTr="003B4D03">
        <w:tc>
          <w:tcPr>
            <w:tcW w:w="149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年度</w:t>
            </w:r>
          </w:p>
        </w:tc>
        <w:tc>
          <w:tcPr>
            <w:tcW w:w="149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已按</w:t>
            </w:r>
            <w:r w:rsidRPr="00681B42">
              <w:rPr>
                <w:color w:val="000000"/>
                <w:sz w:val="24"/>
              </w:rPr>
              <w:t>再投资形式</w:t>
            </w:r>
            <w:r w:rsidRPr="00681B42">
              <w:rPr>
                <w:rFonts w:hint="eastAsia"/>
                <w:color w:val="000000"/>
                <w:sz w:val="24"/>
              </w:rPr>
              <w:t>转实收基金</w:t>
            </w:r>
          </w:p>
        </w:tc>
        <w:tc>
          <w:tcPr>
            <w:tcW w:w="1500"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直接通过应付赎回款转出金额</w:t>
            </w:r>
          </w:p>
        </w:tc>
        <w:tc>
          <w:tcPr>
            <w:tcW w:w="1500"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应付利润本年变动</w:t>
            </w:r>
          </w:p>
        </w:tc>
        <w:tc>
          <w:tcPr>
            <w:tcW w:w="1500"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djustRightInd w:val="0"/>
              <w:spacing w:before="29" w:line="288" w:lineRule="auto"/>
              <w:ind w:left="15"/>
              <w:jc w:val="center"/>
              <w:rPr>
                <w:color w:val="000000"/>
                <w:sz w:val="24"/>
              </w:rPr>
            </w:pPr>
            <w:r w:rsidRPr="00681B42">
              <w:rPr>
                <w:rFonts w:hint="eastAsia"/>
                <w:color w:val="000000"/>
                <w:sz w:val="24"/>
              </w:rPr>
              <w:t>年度利润分配</w:t>
            </w:r>
            <w:r w:rsidRPr="00681B42">
              <w:rPr>
                <w:color w:val="000000"/>
                <w:sz w:val="24"/>
              </w:rPr>
              <w:t>合计</w:t>
            </w:r>
          </w:p>
        </w:tc>
        <w:tc>
          <w:tcPr>
            <w:tcW w:w="1500"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BF11B2">
            <w:pPr>
              <w:adjustRightInd w:val="0"/>
              <w:spacing w:before="29" w:line="288" w:lineRule="auto"/>
              <w:ind w:left="15"/>
              <w:jc w:val="center"/>
              <w:rPr>
                <w:color w:val="000000"/>
                <w:sz w:val="24"/>
              </w:rPr>
            </w:pPr>
            <w:r w:rsidRPr="00681B42">
              <w:rPr>
                <w:rFonts w:hint="eastAsia"/>
                <w:color w:val="000000"/>
                <w:sz w:val="24"/>
              </w:rPr>
              <w:t>备注</w:t>
            </w:r>
          </w:p>
        </w:tc>
      </w:tr>
      <w:tr w:rsidR="003B4D03" w:rsidTr="003B4D03">
        <w:tc>
          <w:tcPr>
            <w:tcW w:w="1499" w:type="dxa"/>
            <w:vAlign w:val="center"/>
          </w:tcPr>
          <w:p w:rsidR="003B4D03" w:rsidRDefault="003B4D03" w:rsidP="003B4D03">
            <w:pPr>
              <w:jc w:val="center"/>
            </w:pPr>
            <w:r>
              <w:rPr>
                <w:rFonts w:hint="eastAsia"/>
                <w:color w:val="000000"/>
                <w:sz w:val="24"/>
              </w:rPr>
              <w:t>2017</w:t>
            </w:r>
            <w:r>
              <w:rPr>
                <w:rFonts w:hint="eastAsia"/>
                <w:color w:val="000000"/>
                <w:sz w:val="24"/>
              </w:rPr>
              <w:t>年</w:t>
            </w:r>
          </w:p>
        </w:tc>
        <w:tc>
          <w:tcPr>
            <w:tcW w:w="1499" w:type="dxa"/>
            <w:vAlign w:val="center"/>
          </w:tcPr>
          <w:p w:rsidR="003B4D03" w:rsidRPr="008A2118" w:rsidRDefault="003B4D03" w:rsidP="003B4D03">
            <w:r w:rsidRPr="008A2118">
              <w:t xml:space="preserve">14,124,773.52 </w:t>
            </w:r>
          </w:p>
        </w:tc>
        <w:tc>
          <w:tcPr>
            <w:tcW w:w="1500" w:type="dxa"/>
            <w:vAlign w:val="center"/>
          </w:tcPr>
          <w:p w:rsidR="003B4D03" w:rsidRPr="008A2118" w:rsidRDefault="003B4D03" w:rsidP="003B4D03">
            <w:r w:rsidRPr="008A2118">
              <w:t xml:space="preserve"> 1,587,121.50 </w:t>
            </w:r>
          </w:p>
        </w:tc>
        <w:tc>
          <w:tcPr>
            <w:tcW w:w="1500" w:type="dxa"/>
            <w:vAlign w:val="center"/>
          </w:tcPr>
          <w:p w:rsidR="003B4D03" w:rsidRPr="008A2118" w:rsidRDefault="003B4D03" w:rsidP="003B4D03">
            <w:r w:rsidRPr="008A2118">
              <w:t>182,928.70</w:t>
            </w:r>
          </w:p>
        </w:tc>
        <w:tc>
          <w:tcPr>
            <w:tcW w:w="1500" w:type="dxa"/>
            <w:vAlign w:val="center"/>
          </w:tcPr>
          <w:p w:rsidR="003B4D03" w:rsidRPr="008A2118" w:rsidRDefault="003B4D03" w:rsidP="003B4D03">
            <w:r w:rsidRPr="008A2118">
              <w:t>15,894,823.72</w:t>
            </w:r>
          </w:p>
        </w:tc>
        <w:tc>
          <w:tcPr>
            <w:tcW w:w="1500" w:type="dxa"/>
            <w:vAlign w:val="center"/>
          </w:tcPr>
          <w:p w:rsidR="003B4D03" w:rsidRDefault="003B4D03" w:rsidP="00BF11B2">
            <w:pPr>
              <w:jc w:val="right"/>
            </w:pPr>
            <w:r>
              <w:rPr>
                <w:rFonts w:hint="eastAsia"/>
                <w:color w:val="000000"/>
                <w:sz w:val="24"/>
              </w:rPr>
              <w:t>-</w:t>
            </w:r>
          </w:p>
        </w:tc>
      </w:tr>
      <w:tr w:rsidR="003B4D03" w:rsidTr="003B4D03">
        <w:tc>
          <w:tcPr>
            <w:tcW w:w="1499" w:type="dxa"/>
            <w:vAlign w:val="center"/>
          </w:tcPr>
          <w:p w:rsidR="003B4D03" w:rsidRDefault="003B4D03" w:rsidP="003B4D03">
            <w:pPr>
              <w:jc w:val="center"/>
            </w:pPr>
            <w:r>
              <w:rPr>
                <w:rFonts w:hint="eastAsia"/>
                <w:color w:val="000000"/>
                <w:sz w:val="24"/>
              </w:rPr>
              <w:t>2016</w:t>
            </w:r>
            <w:r>
              <w:rPr>
                <w:rFonts w:hint="eastAsia"/>
                <w:color w:val="000000"/>
                <w:sz w:val="24"/>
              </w:rPr>
              <w:t>年</w:t>
            </w:r>
          </w:p>
        </w:tc>
        <w:tc>
          <w:tcPr>
            <w:tcW w:w="1499" w:type="dxa"/>
            <w:vAlign w:val="center"/>
          </w:tcPr>
          <w:p w:rsidR="003B4D03" w:rsidRPr="008A2118" w:rsidRDefault="003B4D03" w:rsidP="003B4D03">
            <w:r w:rsidRPr="008A2118">
              <w:t>15,359,118.16</w:t>
            </w:r>
          </w:p>
        </w:tc>
        <w:tc>
          <w:tcPr>
            <w:tcW w:w="1500" w:type="dxa"/>
            <w:vAlign w:val="center"/>
          </w:tcPr>
          <w:p w:rsidR="003B4D03" w:rsidRPr="008A2118" w:rsidRDefault="003B4D03" w:rsidP="003B4D03">
            <w:r w:rsidRPr="008A2118">
              <w:t>1,557,478.00</w:t>
            </w:r>
          </w:p>
        </w:tc>
        <w:tc>
          <w:tcPr>
            <w:tcW w:w="1500" w:type="dxa"/>
            <w:vAlign w:val="center"/>
          </w:tcPr>
          <w:p w:rsidR="003B4D03" w:rsidRPr="008A2118" w:rsidRDefault="003B4D03" w:rsidP="003B4D03">
            <w:r w:rsidRPr="008A2118">
              <w:t>-506,995.20</w:t>
            </w:r>
          </w:p>
        </w:tc>
        <w:tc>
          <w:tcPr>
            <w:tcW w:w="1500" w:type="dxa"/>
            <w:vAlign w:val="center"/>
          </w:tcPr>
          <w:p w:rsidR="003B4D03" w:rsidRPr="008A2118" w:rsidRDefault="003B4D03" w:rsidP="003B4D03">
            <w:r w:rsidRPr="008A2118">
              <w:t>16,409,600.96</w:t>
            </w:r>
          </w:p>
        </w:tc>
        <w:tc>
          <w:tcPr>
            <w:tcW w:w="1500" w:type="dxa"/>
            <w:vAlign w:val="center"/>
          </w:tcPr>
          <w:p w:rsidR="003B4D03" w:rsidRDefault="003B4D03" w:rsidP="00BF11B2">
            <w:pPr>
              <w:jc w:val="right"/>
            </w:pPr>
            <w:r>
              <w:rPr>
                <w:rFonts w:hint="eastAsia"/>
                <w:color w:val="000000"/>
                <w:sz w:val="24"/>
              </w:rPr>
              <w:t>-</w:t>
            </w:r>
          </w:p>
        </w:tc>
      </w:tr>
      <w:tr w:rsidR="003B4D03" w:rsidTr="003B4D03">
        <w:tc>
          <w:tcPr>
            <w:tcW w:w="1499" w:type="dxa"/>
            <w:vAlign w:val="center"/>
          </w:tcPr>
          <w:p w:rsidR="003B4D03" w:rsidRDefault="003B4D03" w:rsidP="003B4D03">
            <w:pPr>
              <w:jc w:val="center"/>
            </w:pPr>
            <w:r>
              <w:rPr>
                <w:rFonts w:hint="eastAsia"/>
                <w:color w:val="000000"/>
                <w:sz w:val="24"/>
              </w:rPr>
              <w:t>2015</w:t>
            </w:r>
            <w:r>
              <w:rPr>
                <w:rFonts w:hint="eastAsia"/>
                <w:color w:val="000000"/>
                <w:sz w:val="24"/>
              </w:rPr>
              <w:t>年</w:t>
            </w:r>
          </w:p>
        </w:tc>
        <w:tc>
          <w:tcPr>
            <w:tcW w:w="1499" w:type="dxa"/>
            <w:vAlign w:val="center"/>
          </w:tcPr>
          <w:p w:rsidR="003B4D03" w:rsidRPr="008A2118" w:rsidRDefault="003B4D03" w:rsidP="003B4D03">
            <w:r w:rsidRPr="008A2118">
              <w:t>27,220,558.49</w:t>
            </w:r>
          </w:p>
        </w:tc>
        <w:tc>
          <w:tcPr>
            <w:tcW w:w="1500" w:type="dxa"/>
            <w:vAlign w:val="center"/>
          </w:tcPr>
          <w:p w:rsidR="003B4D03" w:rsidRPr="008A2118" w:rsidRDefault="003B4D03" w:rsidP="003B4D03">
            <w:r w:rsidRPr="008A2118">
              <w:t>3,652,574.05</w:t>
            </w:r>
          </w:p>
        </w:tc>
        <w:tc>
          <w:tcPr>
            <w:tcW w:w="1500" w:type="dxa"/>
            <w:vAlign w:val="center"/>
          </w:tcPr>
          <w:p w:rsidR="003B4D03" w:rsidRPr="008A2118" w:rsidRDefault="003B4D03" w:rsidP="003B4D03">
            <w:r w:rsidRPr="008A2118">
              <w:t>-804,084.46</w:t>
            </w:r>
          </w:p>
        </w:tc>
        <w:tc>
          <w:tcPr>
            <w:tcW w:w="1500" w:type="dxa"/>
            <w:vAlign w:val="center"/>
          </w:tcPr>
          <w:p w:rsidR="003B4D03" w:rsidRPr="008A2118" w:rsidRDefault="003B4D03" w:rsidP="003B4D03">
            <w:r w:rsidRPr="008A2118">
              <w:t>30,069,048.08</w:t>
            </w:r>
          </w:p>
        </w:tc>
        <w:tc>
          <w:tcPr>
            <w:tcW w:w="1500" w:type="dxa"/>
            <w:vAlign w:val="center"/>
          </w:tcPr>
          <w:p w:rsidR="003B4D03" w:rsidRDefault="003B4D03" w:rsidP="00BF11B2">
            <w:pPr>
              <w:jc w:val="right"/>
            </w:pPr>
            <w:r>
              <w:rPr>
                <w:rFonts w:hint="eastAsia"/>
                <w:color w:val="000000"/>
                <w:sz w:val="24"/>
              </w:rPr>
              <w:t>-</w:t>
            </w:r>
          </w:p>
        </w:tc>
      </w:tr>
      <w:tr w:rsidR="003B4D03" w:rsidRPr="00CB1276" w:rsidTr="003B4D03">
        <w:tc>
          <w:tcPr>
            <w:tcW w:w="1499" w:type="dxa"/>
            <w:tcBorders>
              <w:top w:val="single" w:sz="4" w:space="0" w:color="auto"/>
              <w:left w:val="single" w:sz="4" w:space="0" w:color="auto"/>
              <w:bottom w:val="single" w:sz="4" w:space="0" w:color="auto"/>
              <w:right w:val="single" w:sz="4" w:space="0" w:color="auto"/>
            </w:tcBorders>
            <w:vAlign w:val="center"/>
            <w:hideMark/>
          </w:tcPr>
          <w:p w:rsidR="003B4D03" w:rsidRPr="00CB1276" w:rsidRDefault="003B4D03" w:rsidP="003B4D03">
            <w:pPr>
              <w:spacing w:before="29" w:line="288" w:lineRule="auto"/>
              <w:jc w:val="center"/>
              <w:rPr>
                <w:rFonts w:asciiTheme="minorEastAsia" w:eastAsiaTheme="minorEastAsia" w:hAnsiTheme="minorEastAsia"/>
                <w:szCs w:val="21"/>
              </w:rPr>
            </w:pPr>
            <w:r w:rsidRPr="00DC527A">
              <w:rPr>
                <w:rFonts w:hint="eastAsia"/>
                <w:sz w:val="24"/>
              </w:rPr>
              <w:t>合计</w:t>
            </w:r>
          </w:p>
        </w:tc>
        <w:tc>
          <w:tcPr>
            <w:tcW w:w="1499" w:type="dxa"/>
            <w:tcBorders>
              <w:top w:val="single" w:sz="4" w:space="0" w:color="auto"/>
              <w:left w:val="single" w:sz="4" w:space="0" w:color="auto"/>
              <w:bottom w:val="single" w:sz="4" w:space="0" w:color="auto"/>
              <w:right w:val="single" w:sz="4" w:space="0" w:color="auto"/>
            </w:tcBorders>
            <w:vAlign w:val="center"/>
            <w:hideMark/>
          </w:tcPr>
          <w:p w:rsidR="003B4D03" w:rsidRPr="008A2118" w:rsidRDefault="003B4D03" w:rsidP="003B4D03">
            <w:r w:rsidRPr="008A2118">
              <w:t xml:space="preserve">56,704,450.17 </w:t>
            </w:r>
          </w:p>
        </w:tc>
        <w:tc>
          <w:tcPr>
            <w:tcW w:w="1500" w:type="dxa"/>
            <w:tcBorders>
              <w:top w:val="single" w:sz="4" w:space="0" w:color="auto"/>
              <w:left w:val="single" w:sz="4" w:space="0" w:color="auto"/>
              <w:bottom w:val="single" w:sz="4" w:space="0" w:color="auto"/>
              <w:right w:val="single" w:sz="4" w:space="0" w:color="auto"/>
            </w:tcBorders>
            <w:vAlign w:val="center"/>
            <w:hideMark/>
          </w:tcPr>
          <w:p w:rsidR="003B4D03" w:rsidRPr="008A2118" w:rsidRDefault="003B4D03" w:rsidP="003B4D03">
            <w:r w:rsidRPr="008A2118">
              <w:t xml:space="preserve">6,797,173.55 </w:t>
            </w:r>
          </w:p>
        </w:tc>
        <w:tc>
          <w:tcPr>
            <w:tcW w:w="1500" w:type="dxa"/>
            <w:tcBorders>
              <w:top w:val="single" w:sz="4" w:space="0" w:color="auto"/>
              <w:left w:val="single" w:sz="4" w:space="0" w:color="auto"/>
              <w:bottom w:val="single" w:sz="4" w:space="0" w:color="auto"/>
              <w:right w:val="single" w:sz="4" w:space="0" w:color="auto"/>
            </w:tcBorders>
            <w:vAlign w:val="center"/>
            <w:hideMark/>
          </w:tcPr>
          <w:p w:rsidR="003B4D03" w:rsidRPr="008A2118" w:rsidRDefault="003B4D03" w:rsidP="003B4D03">
            <w:r w:rsidRPr="008A2118">
              <w:t>-1,128,150.96</w:t>
            </w:r>
          </w:p>
        </w:tc>
        <w:tc>
          <w:tcPr>
            <w:tcW w:w="1500" w:type="dxa"/>
            <w:tcBorders>
              <w:top w:val="single" w:sz="4" w:space="0" w:color="auto"/>
              <w:left w:val="single" w:sz="4" w:space="0" w:color="auto"/>
              <w:bottom w:val="single" w:sz="4" w:space="0" w:color="auto"/>
              <w:right w:val="single" w:sz="4" w:space="0" w:color="auto"/>
            </w:tcBorders>
            <w:vAlign w:val="center"/>
            <w:hideMark/>
          </w:tcPr>
          <w:p w:rsidR="003B4D03" w:rsidRDefault="003B4D03" w:rsidP="003B4D03">
            <w:r w:rsidRPr="008A2118">
              <w:t>62,373,472.76</w:t>
            </w:r>
          </w:p>
        </w:tc>
        <w:tc>
          <w:tcPr>
            <w:tcW w:w="1500" w:type="dxa"/>
            <w:tcBorders>
              <w:top w:val="single" w:sz="4" w:space="0" w:color="auto"/>
              <w:left w:val="single" w:sz="4" w:space="0" w:color="auto"/>
              <w:bottom w:val="single" w:sz="4" w:space="0" w:color="auto"/>
              <w:right w:val="single" w:sz="4" w:space="0" w:color="auto"/>
            </w:tcBorders>
            <w:vAlign w:val="center"/>
            <w:hideMark/>
          </w:tcPr>
          <w:p w:rsidR="003B4D03" w:rsidRPr="002E7410" w:rsidRDefault="003B4D03" w:rsidP="00BF11B2">
            <w:pPr>
              <w:spacing w:before="29" w:line="288" w:lineRule="auto"/>
              <w:jc w:val="right"/>
              <w:rPr>
                <w:sz w:val="24"/>
              </w:rPr>
            </w:pPr>
            <w:r w:rsidRPr="002E7410">
              <w:rPr>
                <w:rFonts w:hint="eastAsia"/>
                <w:sz w:val="24"/>
              </w:rPr>
              <w:t>-</w:t>
            </w:r>
          </w:p>
        </w:tc>
      </w:tr>
    </w:tbl>
    <w:p w:rsidR="00BF05DB" w:rsidRPr="007D254C" w:rsidRDefault="00BF05DB" w:rsidP="007D254C">
      <w:pPr>
        <w:spacing w:before="29" w:line="288" w:lineRule="auto"/>
        <w:jc w:val="left"/>
        <w:rPr>
          <w:kern w:val="0"/>
          <w:sz w:val="24"/>
        </w:rPr>
      </w:pPr>
    </w:p>
    <w:p w:rsidR="00223DFB" w:rsidRPr="0036012E" w:rsidRDefault="004E65B4" w:rsidP="0036012E">
      <w:pPr>
        <w:snapToGrid w:val="0"/>
        <w:spacing w:before="29" w:line="288" w:lineRule="auto"/>
        <w:rPr>
          <w:color w:val="000000"/>
          <w:sz w:val="24"/>
        </w:rPr>
      </w:pPr>
      <w:r>
        <w:rPr>
          <w:rFonts w:hint="eastAsia"/>
          <w:color w:val="000000"/>
          <w:sz w:val="24"/>
        </w:rPr>
        <w:t>交银货币</w:t>
      </w:r>
      <w:r>
        <w:rPr>
          <w:rFonts w:hint="eastAsia"/>
          <w:color w:val="000000"/>
          <w:sz w:val="24"/>
        </w:rPr>
        <w:t>B</w:t>
      </w:r>
      <w:r w:rsidR="00223DFB" w:rsidRPr="0036012E">
        <w:rPr>
          <w:rFonts w:hint="eastAsia"/>
          <w:color w:val="000000"/>
          <w:sz w:val="24"/>
        </w:rPr>
        <w:t>：</w:t>
      </w:r>
    </w:p>
    <w:p w:rsidR="00223DFB" w:rsidRPr="004F2795" w:rsidRDefault="00223DFB" w:rsidP="004F2795">
      <w:pPr>
        <w:autoSpaceDE w:val="0"/>
        <w:autoSpaceDN w:val="0"/>
        <w:adjustRightInd w:val="0"/>
        <w:spacing w:before="29" w:line="288" w:lineRule="auto"/>
        <w:ind w:left="15"/>
        <w:jc w:val="right"/>
        <w:rPr>
          <w:sz w:val="24"/>
        </w:rPr>
      </w:pPr>
      <w:r w:rsidRPr="004F2795">
        <w:rPr>
          <w:rFonts w:hint="eastAsia"/>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499"/>
        <w:gridCol w:w="1500"/>
        <w:gridCol w:w="1500"/>
        <w:gridCol w:w="1500"/>
        <w:gridCol w:w="1500"/>
      </w:tblGrid>
      <w:tr w:rsidR="002C233F" w:rsidRPr="00CB1276" w:rsidTr="0016562D">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年度</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已按</w:t>
            </w:r>
            <w:r w:rsidRPr="00681B42">
              <w:rPr>
                <w:color w:val="000000"/>
                <w:sz w:val="24"/>
              </w:rPr>
              <w:t>再投资形式</w:t>
            </w:r>
            <w:r w:rsidRPr="00681B42">
              <w:rPr>
                <w:rFonts w:hint="eastAsia"/>
                <w:color w:val="000000"/>
                <w:sz w:val="24"/>
              </w:rPr>
              <w:t>转实收基金</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直接通过应付赎回款转出金额</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应付利润本年变动</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djustRightInd w:val="0"/>
              <w:spacing w:before="29" w:line="288" w:lineRule="auto"/>
              <w:ind w:left="15"/>
              <w:jc w:val="center"/>
              <w:rPr>
                <w:color w:val="000000"/>
                <w:sz w:val="24"/>
              </w:rPr>
            </w:pPr>
            <w:r w:rsidRPr="00681B42">
              <w:rPr>
                <w:rFonts w:hint="eastAsia"/>
                <w:color w:val="000000"/>
                <w:sz w:val="24"/>
              </w:rPr>
              <w:t>年度利润分配</w:t>
            </w:r>
            <w:r w:rsidRPr="00681B42">
              <w:rPr>
                <w:color w:val="000000"/>
                <w:sz w:val="24"/>
              </w:rPr>
              <w:t>合计</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BF11B2">
            <w:pPr>
              <w:adjustRightInd w:val="0"/>
              <w:spacing w:before="29" w:line="288" w:lineRule="auto"/>
              <w:ind w:left="15"/>
              <w:jc w:val="center"/>
              <w:rPr>
                <w:color w:val="000000"/>
                <w:sz w:val="24"/>
              </w:rPr>
            </w:pPr>
            <w:r w:rsidRPr="00681B42">
              <w:rPr>
                <w:rFonts w:hint="eastAsia"/>
                <w:color w:val="000000"/>
                <w:sz w:val="24"/>
              </w:rPr>
              <w:t>备注</w:t>
            </w:r>
          </w:p>
        </w:tc>
      </w:tr>
      <w:tr w:rsidR="006413AC">
        <w:tc>
          <w:tcPr>
            <w:tcW w:w="1499" w:type="dxa"/>
            <w:vAlign w:val="center"/>
          </w:tcPr>
          <w:p w:rsidR="006413AC" w:rsidRDefault="007100D3">
            <w:pPr>
              <w:jc w:val="center"/>
            </w:pPr>
            <w:r>
              <w:rPr>
                <w:rFonts w:hint="eastAsia"/>
                <w:color w:val="000000"/>
                <w:sz w:val="24"/>
              </w:rPr>
              <w:t>2017</w:t>
            </w:r>
            <w:r>
              <w:rPr>
                <w:rFonts w:hint="eastAsia"/>
                <w:color w:val="000000"/>
                <w:sz w:val="24"/>
              </w:rPr>
              <w:t>年</w:t>
            </w:r>
          </w:p>
        </w:tc>
        <w:tc>
          <w:tcPr>
            <w:tcW w:w="1499" w:type="dxa"/>
            <w:vAlign w:val="center"/>
          </w:tcPr>
          <w:p w:rsidR="006413AC" w:rsidRDefault="007100D3">
            <w:pPr>
              <w:jc w:val="right"/>
            </w:pPr>
            <w:r>
              <w:rPr>
                <w:rFonts w:hint="eastAsia"/>
                <w:color w:val="000000"/>
                <w:sz w:val="24"/>
              </w:rPr>
              <w:t>163,456,464.02</w:t>
            </w:r>
          </w:p>
        </w:tc>
        <w:tc>
          <w:tcPr>
            <w:tcW w:w="1500" w:type="dxa"/>
            <w:vAlign w:val="center"/>
          </w:tcPr>
          <w:p w:rsidR="006413AC" w:rsidRDefault="007100D3">
            <w:pPr>
              <w:jc w:val="right"/>
            </w:pPr>
            <w:r>
              <w:rPr>
                <w:rFonts w:hint="eastAsia"/>
                <w:color w:val="000000"/>
                <w:sz w:val="24"/>
              </w:rPr>
              <w:t>76,367,205.49</w:t>
            </w:r>
          </w:p>
        </w:tc>
        <w:tc>
          <w:tcPr>
            <w:tcW w:w="1500" w:type="dxa"/>
            <w:vAlign w:val="center"/>
          </w:tcPr>
          <w:p w:rsidR="006413AC" w:rsidRDefault="007100D3">
            <w:pPr>
              <w:jc w:val="center"/>
            </w:pPr>
            <w:r>
              <w:rPr>
                <w:rFonts w:hint="eastAsia"/>
                <w:color w:val="000000"/>
                <w:sz w:val="24"/>
              </w:rPr>
              <w:t>-12,367,604.01</w:t>
            </w:r>
          </w:p>
        </w:tc>
        <w:tc>
          <w:tcPr>
            <w:tcW w:w="1500" w:type="dxa"/>
            <w:vAlign w:val="center"/>
          </w:tcPr>
          <w:p w:rsidR="006413AC" w:rsidRDefault="007100D3">
            <w:pPr>
              <w:jc w:val="right"/>
            </w:pPr>
            <w:r>
              <w:rPr>
                <w:rFonts w:hint="eastAsia"/>
                <w:color w:val="000000"/>
                <w:sz w:val="24"/>
              </w:rPr>
              <w:t>227,456,065.50</w:t>
            </w:r>
          </w:p>
        </w:tc>
        <w:tc>
          <w:tcPr>
            <w:tcW w:w="1500" w:type="dxa"/>
            <w:vAlign w:val="center"/>
          </w:tcPr>
          <w:p w:rsidR="006413AC" w:rsidRDefault="007100D3" w:rsidP="00BF11B2">
            <w:pPr>
              <w:jc w:val="right"/>
            </w:pPr>
            <w:r>
              <w:rPr>
                <w:rFonts w:hint="eastAsia"/>
                <w:color w:val="000000"/>
                <w:sz w:val="24"/>
              </w:rPr>
              <w:t>-</w:t>
            </w:r>
          </w:p>
        </w:tc>
      </w:tr>
      <w:tr w:rsidR="006413AC">
        <w:tc>
          <w:tcPr>
            <w:tcW w:w="1499" w:type="dxa"/>
            <w:vAlign w:val="center"/>
          </w:tcPr>
          <w:p w:rsidR="006413AC" w:rsidRDefault="007100D3">
            <w:pPr>
              <w:jc w:val="center"/>
            </w:pPr>
            <w:r>
              <w:rPr>
                <w:rFonts w:hint="eastAsia"/>
                <w:color w:val="000000"/>
                <w:sz w:val="24"/>
              </w:rPr>
              <w:t>2016</w:t>
            </w:r>
            <w:r>
              <w:rPr>
                <w:rFonts w:hint="eastAsia"/>
                <w:color w:val="000000"/>
                <w:sz w:val="24"/>
              </w:rPr>
              <w:t>年</w:t>
            </w:r>
          </w:p>
        </w:tc>
        <w:tc>
          <w:tcPr>
            <w:tcW w:w="1499" w:type="dxa"/>
            <w:vAlign w:val="center"/>
          </w:tcPr>
          <w:p w:rsidR="006413AC" w:rsidRDefault="007100D3">
            <w:pPr>
              <w:jc w:val="right"/>
            </w:pPr>
            <w:r>
              <w:rPr>
                <w:rFonts w:hint="eastAsia"/>
                <w:color w:val="000000"/>
                <w:sz w:val="24"/>
              </w:rPr>
              <w:t>465,065,239.65</w:t>
            </w:r>
          </w:p>
        </w:tc>
        <w:tc>
          <w:tcPr>
            <w:tcW w:w="1500" w:type="dxa"/>
            <w:vAlign w:val="center"/>
          </w:tcPr>
          <w:p w:rsidR="006413AC" w:rsidRDefault="007100D3">
            <w:pPr>
              <w:jc w:val="right"/>
            </w:pPr>
            <w:r>
              <w:rPr>
                <w:rFonts w:hint="eastAsia"/>
                <w:color w:val="000000"/>
                <w:sz w:val="24"/>
              </w:rPr>
              <w:t>136,359,837.77</w:t>
            </w:r>
          </w:p>
        </w:tc>
        <w:tc>
          <w:tcPr>
            <w:tcW w:w="1500" w:type="dxa"/>
            <w:vAlign w:val="center"/>
          </w:tcPr>
          <w:p w:rsidR="006413AC" w:rsidRDefault="007100D3">
            <w:pPr>
              <w:jc w:val="center"/>
            </w:pPr>
            <w:r>
              <w:rPr>
                <w:rFonts w:hint="eastAsia"/>
                <w:color w:val="000000"/>
                <w:sz w:val="24"/>
              </w:rPr>
              <w:t>-1,624,005.57</w:t>
            </w:r>
          </w:p>
        </w:tc>
        <w:tc>
          <w:tcPr>
            <w:tcW w:w="1500" w:type="dxa"/>
            <w:vAlign w:val="center"/>
          </w:tcPr>
          <w:p w:rsidR="006413AC" w:rsidRDefault="007100D3">
            <w:pPr>
              <w:jc w:val="right"/>
            </w:pPr>
            <w:r>
              <w:rPr>
                <w:rFonts w:hint="eastAsia"/>
                <w:color w:val="000000"/>
                <w:sz w:val="24"/>
              </w:rPr>
              <w:t>599,801,071.85</w:t>
            </w:r>
          </w:p>
        </w:tc>
        <w:tc>
          <w:tcPr>
            <w:tcW w:w="1500" w:type="dxa"/>
            <w:vAlign w:val="center"/>
          </w:tcPr>
          <w:p w:rsidR="006413AC" w:rsidRDefault="007100D3" w:rsidP="00BF11B2">
            <w:pPr>
              <w:jc w:val="right"/>
            </w:pPr>
            <w:r>
              <w:rPr>
                <w:rFonts w:hint="eastAsia"/>
                <w:color w:val="000000"/>
                <w:sz w:val="24"/>
              </w:rPr>
              <w:t>-</w:t>
            </w:r>
          </w:p>
        </w:tc>
      </w:tr>
      <w:tr w:rsidR="006413AC">
        <w:tc>
          <w:tcPr>
            <w:tcW w:w="1499" w:type="dxa"/>
            <w:vAlign w:val="center"/>
          </w:tcPr>
          <w:p w:rsidR="006413AC" w:rsidRDefault="007100D3">
            <w:pPr>
              <w:jc w:val="center"/>
            </w:pPr>
            <w:r>
              <w:rPr>
                <w:rFonts w:hint="eastAsia"/>
                <w:color w:val="000000"/>
                <w:sz w:val="24"/>
              </w:rPr>
              <w:lastRenderedPageBreak/>
              <w:t>2015</w:t>
            </w:r>
            <w:r>
              <w:rPr>
                <w:rFonts w:hint="eastAsia"/>
                <w:color w:val="000000"/>
                <w:sz w:val="24"/>
              </w:rPr>
              <w:t>年</w:t>
            </w:r>
          </w:p>
        </w:tc>
        <w:tc>
          <w:tcPr>
            <w:tcW w:w="1499" w:type="dxa"/>
            <w:vAlign w:val="center"/>
          </w:tcPr>
          <w:p w:rsidR="006413AC" w:rsidRDefault="007100D3">
            <w:pPr>
              <w:jc w:val="right"/>
            </w:pPr>
            <w:r>
              <w:rPr>
                <w:rFonts w:hint="eastAsia"/>
                <w:color w:val="000000"/>
                <w:sz w:val="24"/>
              </w:rPr>
              <w:t>239,169,092.06</w:t>
            </w:r>
          </w:p>
        </w:tc>
        <w:tc>
          <w:tcPr>
            <w:tcW w:w="1500" w:type="dxa"/>
            <w:vAlign w:val="center"/>
          </w:tcPr>
          <w:p w:rsidR="006413AC" w:rsidRDefault="007100D3">
            <w:pPr>
              <w:jc w:val="right"/>
            </w:pPr>
            <w:r>
              <w:rPr>
                <w:rFonts w:hint="eastAsia"/>
                <w:color w:val="000000"/>
                <w:sz w:val="24"/>
              </w:rPr>
              <w:t>58,204,036.37</w:t>
            </w:r>
          </w:p>
        </w:tc>
        <w:tc>
          <w:tcPr>
            <w:tcW w:w="1500" w:type="dxa"/>
            <w:vAlign w:val="center"/>
          </w:tcPr>
          <w:p w:rsidR="006413AC" w:rsidRDefault="007100D3">
            <w:pPr>
              <w:jc w:val="center"/>
            </w:pPr>
            <w:r>
              <w:rPr>
                <w:rFonts w:hint="eastAsia"/>
                <w:color w:val="000000"/>
                <w:sz w:val="24"/>
              </w:rPr>
              <w:t>29,128,585.20</w:t>
            </w:r>
          </w:p>
        </w:tc>
        <w:tc>
          <w:tcPr>
            <w:tcW w:w="1500" w:type="dxa"/>
            <w:vAlign w:val="center"/>
          </w:tcPr>
          <w:p w:rsidR="006413AC" w:rsidRDefault="007100D3">
            <w:pPr>
              <w:jc w:val="right"/>
            </w:pPr>
            <w:r>
              <w:rPr>
                <w:rFonts w:hint="eastAsia"/>
                <w:color w:val="000000"/>
                <w:sz w:val="24"/>
              </w:rPr>
              <w:t>326,501,713.63</w:t>
            </w:r>
          </w:p>
        </w:tc>
        <w:tc>
          <w:tcPr>
            <w:tcW w:w="1500" w:type="dxa"/>
            <w:vAlign w:val="center"/>
          </w:tcPr>
          <w:p w:rsidR="006413AC" w:rsidRDefault="007100D3" w:rsidP="00BF11B2">
            <w:pPr>
              <w:jc w:val="right"/>
            </w:pPr>
            <w:r>
              <w:rPr>
                <w:rFonts w:hint="eastAsia"/>
                <w:color w:val="000000"/>
                <w:sz w:val="24"/>
              </w:rPr>
              <w:t>-</w:t>
            </w:r>
          </w:p>
        </w:tc>
      </w:tr>
      <w:tr w:rsidR="002C233F" w:rsidRPr="00CB1276" w:rsidTr="0016562D">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DC527A">
            <w:pPr>
              <w:spacing w:before="29" w:line="288" w:lineRule="auto"/>
              <w:jc w:val="center"/>
              <w:rPr>
                <w:rFonts w:asciiTheme="minorEastAsia" w:eastAsiaTheme="minorEastAsia" w:hAnsiTheme="minorEastAsia"/>
                <w:szCs w:val="21"/>
              </w:rPr>
            </w:pPr>
            <w:r w:rsidRPr="00DC527A">
              <w:rPr>
                <w:rFonts w:hint="eastAsia"/>
                <w:sz w:val="24"/>
              </w:rPr>
              <w:t>合计</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867,690,795.73</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270,931,079.63</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15,136,975.62</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1,153,758,850.98</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BF11B2">
            <w:pPr>
              <w:spacing w:before="29" w:line="288" w:lineRule="auto"/>
              <w:jc w:val="right"/>
              <w:rPr>
                <w:sz w:val="24"/>
              </w:rPr>
            </w:pPr>
            <w:r>
              <w:rPr>
                <w:rFonts w:hint="eastAsia"/>
                <w:sz w:val="24"/>
              </w:rPr>
              <w:t>-</w:t>
            </w:r>
          </w:p>
        </w:tc>
      </w:tr>
    </w:tbl>
    <w:p w:rsidR="00D75C88" w:rsidRPr="007D254C" w:rsidRDefault="00D75C88" w:rsidP="007D254C">
      <w:pPr>
        <w:spacing w:before="29" w:line="288" w:lineRule="auto"/>
        <w:jc w:val="left"/>
        <w:rPr>
          <w:kern w:val="0"/>
          <w:sz w:val="24"/>
        </w:rPr>
      </w:pPr>
    </w:p>
    <w:p w:rsidR="00223DFB" w:rsidRDefault="00223DFB" w:rsidP="00254408">
      <w:pPr>
        <w:pStyle w:val="1"/>
        <w:keepNext/>
        <w:keepLines/>
        <w:widowControl w:val="0"/>
        <w:spacing w:beforeLines="100" w:before="312" w:afterLines="100" w:after="312" w:line="288" w:lineRule="auto"/>
        <w:jc w:val="center"/>
        <w:rPr>
          <w:b/>
          <w:bCs/>
          <w:szCs w:val="24"/>
          <w:lang w:val="en-US"/>
        </w:rPr>
      </w:pPr>
      <w:r w:rsidRPr="0016562D">
        <w:rPr>
          <w:rFonts w:hint="eastAsia"/>
          <w:b/>
          <w:bCs/>
          <w:szCs w:val="24"/>
          <w:lang w:val="en-US"/>
        </w:rPr>
        <w:t>§</w:t>
      </w:r>
      <w:r w:rsidRPr="0016562D">
        <w:rPr>
          <w:rFonts w:hint="eastAsia"/>
          <w:b/>
          <w:bCs/>
          <w:szCs w:val="24"/>
          <w:lang w:val="en-US"/>
        </w:rPr>
        <w:t xml:space="preserve">4  </w:t>
      </w:r>
      <w:r w:rsidRPr="0016562D">
        <w:rPr>
          <w:rFonts w:hint="eastAsia"/>
          <w:b/>
          <w:bCs/>
          <w:szCs w:val="24"/>
          <w:lang w:val="en-US"/>
        </w:rPr>
        <w:t>管理人报告</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4.1 </w:t>
      </w:r>
      <w:r w:rsidRPr="006B06B5">
        <w:rPr>
          <w:rFonts w:ascii="Times New Roman" w:hAnsi="Times New Roman" w:cs="Times New Roman" w:hint="eastAsia"/>
          <w:kern w:val="0"/>
          <w:szCs w:val="24"/>
        </w:rPr>
        <w:t>基金管理人及基金经理情况</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4.1.1</w:t>
      </w:r>
      <w:r w:rsidRPr="006B06B5">
        <w:rPr>
          <w:rFonts w:ascii="Times New Roman" w:hAnsi="Times New Roman" w:cs="Times New Roman" w:hint="eastAsia"/>
          <w:kern w:val="0"/>
          <w:szCs w:val="24"/>
        </w:rPr>
        <w:t>基金管理人及其管理基金的经验</w:t>
      </w:r>
    </w:p>
    <w:p w:rsidR="006413AC" w:rsidRDefault="007100D3">
      <w:pPr>
        <w:spacing w:before="29" w:line="288" w:lineRule="auto"/>
        <w:ind w:firstLineChars="200" w:firstLine="480"/>
        <w:rPr>
          <w:color w:val="000000"/>
          <w:sz w:val="24"/>
        </w:rPr>
      </w:pPr>
      <w:r>
        <w:rPr>
          <w:rFonts w:hint="eastAsia"/>
          <w:color w:val="000000"/>
          <w:sz w:val="24"/>
        </w:rPr>
        <w:t>交银施罗德基金管理有限公司是经中国证监会证监基金字</w:t>
      </w:r>
      <w:r>
        <w:rPr>
          <w:rFonts w:hint="eastAsia"/>
          <w:color w:val="000000"/>
          <w:sz w:val="24"/>
        </w:rPr>
        <w:t>[2005]128</w:t>
      </w:r>
      <w:r>
        <w:rPr>
          <w:rFonts w:hint="eastAsia"/>
          <w:color w:val="000000"/>
          <w:sz w:val="24"/>
        </w:rPr>
        <w:t>号文批准，由交通银行股份有限公司、施罗德投资管理有限公司、中国国际海运集装箱（集团）股份有限公司共同发起设立。公司成立于</w:t>
      </w:r>
      <w:r>
        <w:rPr>
          <w:rFonts w:hint="eastAsia"/>
          <w:color w:val="000000"/>
          <w:sz w:val="24"/>
        </w:rPr>
        <w:t>2005</w:t>
      </w:r>
      <w:r>
        <w:rPr>
          <w:rFonts w:hint="eastAsia"/>
          <w:color w:val="000000"/>
          <w:sz w:val="24"/>
        </w:rPr>
        <w:t>年</w:t>
      </w:r>
      <w:r>
        <w:rPr>
          <w:rFonts w:hint="eastAsia"/>
          <w:color w:val="000000"/>
          <w:sz w:val="24"/>
        </w:rPr>
        <w:t>8</w:t>
      </w:r>
      <w:r>
        <w:rPr>
          <w:rFonts w:hint="eastAsia"/>
          <w:color w:val="000000"/>
          <w:sz w:val="24"/>
        </w:rPr>
        <w:t>月</w:t>
      </w:r>
      <w:r>
        <w:rPr>
          <w:rFonts w:hint="eastAsia"/>
          <w:color w:val="000000"/>
          <w:sz w:val="24"/>
        </w:rPr>
        <w:t>4</w:t>
      </w:r>
      <w:r>
        <w:rPr>
          <w:rFonts w:hint="eastAsia"/>
          <w:color w:val="000000"/>
          <w:sz w:val="24"/>
        </w:rPr>
        <w:t>日，注册地在中国上海，注册资本金为</w:t>
      </w:r>
      <w:r>
        <w:rPr>
          <w:rFonts w:hint="eastAsia"/>
          <w:color w:val="000000"/>
          <w:sz w:val="24"/>
        </w:rPr>
        <w:t>2</w:t>
      </w:r>
      <w:r>
        <w:rPr>
          <w:rFonts w:hint="eastAsia"/>
          <w:color w:val="000000"/>
          <w:sz w:val="24"/>
        </w:rPr>
        <w:t>亿元人民币。其中，交通银行股份有限公司持有</w:t>
      </w:r>
      <w:r>
        <w:rPr>
          <w:rFonts w:hint="eastAsia"/>
          <w:color w:val="000000"/>
          <w:sz w:val="24"/>
        </w:rPr>
        <w:t>65%</w:t>
      </w:r>
      <w:r>
        <w:rPr>
          <w:rFonts w:hint="eastAsia"/>
          <w:color w:val="000000"/>
          <w:sz w:val="24"/>
        </w:rPr>
        <w:t>的股份，施罗德投资管理有限公司持有</w:t>
      </w:r>
      <w:r>
        <w:rPr>
          <w:rFonts w:hint="eastAsia"/>
          <w:color w:val="000000"/>
          <w:sz w:val="24"/>
        </w:rPr>
        <w:t>30%</w:t>
      </w:r>
      <w:r>
        <w:rPr>
          <w:rFonts w:hint="eastAsia"/>
          <w:color w:val="000000"/>
          <w:sz w:val="24"/>
        </w:rPr>
        <w:t>的股份，中国国际海运集装箱（集团）股份有限公司持有</w:t>
      </w:r>
      <w:r>
        <w:rPr>
          <w:rFonts w:hint="eastAsia"/>
          <w:color w:val="000000"/>
          <w:sz w:val="24"/>
        </w:rPr>
        <w:t>5%</w:t>
      </w:r>
      <w:r>
        <w:rPr>
          <w:rFonts w:hint="eastAsia"/>
          <w:color w:val="000000"/>
          <w:sz w:val="24"/>
        </w:rPr>
        <w:t>的股份。公司并下设交银施罗德资产管理（香港）有限公司和交银施罗德资产管理有限公司。</w:t>
      </w:r>
    </w:p>
    <w:p w:rsidR="00223DFB" w:rsidRPr="0016562D" w:rsidRDefault="00223DFB" w:rsidP="0016562D">
      <w:pPr>
        <w:spacing w:before="29" w:line="288" w:lineRule="auto"/>
        <w:ind w:firstLineChars="200" w:firstLine="480"/>
        <w:rPr>
          <w:color w:val="000000"/>
          <w:sz w:val="24"/>
        </w:rPr>
      </w:pPr>
      <w:r w:rsidRPr="0016562D">
        <w:rPr>
          <w:rFonts w:hint="eastAsia"/>
          <w:color w:val="000000"/>
          <w:sz w:val="24"/>
        </w:rPr>
        <w:t>截至报告期末，公司管理了包括货币型、债券型、保本混合型、普通混合型和股票型在内的</w:t>
      </w:r>
      <w:r w:rsidRPr="0016562D">
        <w:rPr>
          <w:rFonts w:hint="eastAsia"/>
          <w:color w:val="000000"/>
          <w:sz w:val="24"/>
        </w:rPr>
        <w:t>78</w:t>
      </w:r>
      <w:r w:rsidRPr="0016562D">
        <w:rPr>
          <w:rFonts w:hint="eastAsia"/>
          <w:color w:val="000000"/>
          <w:sz w:val="24"/>
        </w:rPr>
        <w:t>只基金，其中股票型涵盖普通指数型、交易型开放式（</w:t>
      </w:r>
      <w:r w:rsidRPr="0016562D">
        <w:rPr>
          <w:rFonts w:hint="eastAsia"/>
          <w:color w:val="000000"/>
          <w:sz w:val="24"/>
        </w:rPr>
        <w:t>ETF</w:t>
      </w:r>
      <w:r w:rsidRPr="0016562D">
        <w:rPr>
          <w:rFonts w:hint="eastAsia"/>
          <w:color w:val="000000"/>
          <w:sz w:val="24"/>
        </w:rPr>
        <w:t>）、</w:t>
      </w:r>
      <w:r w:rsidRPr="0016562D">
        <w:rPr>
          <w:rFonts w:hint="eastAsia"/>
          <w:color w:val="000000"/>
          <w:sz w:val="24"/>
        </w:rPr>
        <w:t>QDII</w:t>
      </w:r>
      <w:r w:rsidRPr="0016562D">
        <w:rPr>
          <w:rFonts w:hint="eastAsia"/>
          <w:color w:val="000000"/>
          <w:sz w:val="24"/>
        </w:rPr>
        <w:t>等不同类型基金。</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4.1.2</w:t>
      </w:r>
      <w:r w:rsidRPr="006B06B5">
        <w:rPr>
          <w:rFonts w:ascii="Times New Roman" w:hAnsi="Times New Roman" w:cs="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701"/>
        <w:gridCol w:w="1560"/>
        <w:gridCol w:w="992"/>
        <w:gridCol w:w="2477"/>
      </w:tblGrid>
      <w:tr w:rsidR="002C233F" w:rsidRPr="00CB1276" w:rsidTr="00C0793E">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姓名</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职务</w:t>
            </w:r>
          </w:p>
        </w:tc>
        <w:tc>
          <w:tcPr>
            <w:tcW w:w="3261" w:type="dxa"/>
            <w:gridSpan w:val="2"/>
            <w:tcBorders>
              <w:top w:val="single" w:sz="4" w:space="0" w:color="auto"/>
              <w:left w:val="single" w:sz="4" w:space="0" w:color="auto"/>
              <w:bottom w:val="single" w:sz="4" w:space="0" w:color="auto"/>
              <w:right w:val="single" w:sz="4" w:space="0" w:color="auto"/>
            </w:tcBorders>
            <w:vAlign w:val="center"/>
            <w:hideMark/>
          </w:tcPr>
          <w:p w:rsidR="00872DF5" w:rsidRPr="00681B42" w:rsidRDefault="00872DF5" w:rsidP="00681B42">
            <w:pPr>
              <w:autoSpaceDE w:val="0"/>
              <w:autoSpaceDN w:val="0"/>
              <w:adjustRightInd w:val="0"/>
              <w:spacing w:before="29" w:line="288" w:lineRule="auto"/>
              <w:ind w:left="15"/>
              <w:jc w:val="center"/>
              <w:rPr>
                <w:color w:val="000000"/>
                <w:sz w:val="24"/>
              </w:rPr>
            </w:pPr>
            <w:r w:rsidRPr="00681B42">
              <w:rPr>
                <w:rFonts w:hint="eastAsia"/>
                <w:color w:val="000000"/>
                <w:sz w:val="24"/>
              </w:rPr>
              <w:t>任本基金的基金经理</w:t>
            </w:r>
          </w:p>
          <w:p w:rsidR="00223DFB" w:rsidRPr="00681B42" w:rsidRDefault="00872DF5" w:rsidP="00681B42">
            <w:pPr>
              <w:autoSpaceDE w:val="0"/>
              <w:autoSpaceDN w:val="0"/>
              <w:adjustRightInd w:val="0"/>
              <w:spacing w:before="29" w:line="288" w:lineRule="auto"/>
              <w:ind w:left="15"/>
              <w:jc w:val="center"/>
              <w:rPr>
                <w:color w:val="000000"/>
                <w:sz w:val="24"/>
              </w:rPr>
            </w:pPr>
            <w:r w:rsidRPr="00681B42">
              <w:rPr>
                <w:rFonts w:hint="eastAsia"/>
                <w:color w:val="000000"/>
                <w:sz w:val="24"/>
              </w:rPr>
              <w:t>（助理）期限</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证券从业年限</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说明</w:t>
            </w:r>
          </w:p>
        </w:tc>
      </w:tr>
      <w:tr w:rsidR="002C233F" w:rsidRPr="00CB1276" w:rsidTr="00C0793E">
        <w:tc>
          <w:tcPr>
            <w:tcW w:w="1134"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任职日期</w:t>
            </w:r>
          </w:p>
        </w:tc>
        <w:tc>
          <w:tcPr>
            <w:tcW w:w="1560" w:type="dxa"/>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离任日期</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r>
      <w:tr w:rsidR="006413AC">
        <w:tc>
          <w:tcPr>
            <w:tcW w:w="1134" w:type="dxa"/>
            <w:vAlign w:val="center"/>
          </w:tcPr>
          <w:p w:rsidR="006413AC" w:rsidRDefault="007100D3">
            <w:pPr>
              <w:jc w:val="center"/>
            </w:pPr>
            <w:r>
              <w:rPr>
                <w:rFonts w:hint="eastAsia"/>
                <w:sz w:val="24"/>
              </w:rPr>
              <w:t>黄莹洁</w:t>
            </w:r>
          </w:p>
        </w:tc>
        <w:tc>
          <w:tcPr>
            <w:tcW w:w="1134" w:type="dxa"/>
            <w:vAlign w:val="center"/>
          </w:tcPr>
          <w:p w:rsidR="006413AC" w:rsidRDefault="007100D3">
            <w:pPr>
              <w:jc w:val="center"/>
            </w:pPr>
            <w:r>
              <w:rPr>
                <w:rFonts w:hint="eastAsia"/>
                <w:sz w:val="24"/>
              </w:rPr>
              <w:t>交银货币、交银理财</w:t>
            </w:r>
            <w:r>
              <w:rPr>
                <w:rFonts w:hint="eastAsia"/>
                <w:sz w:val="24"/>
              </w:rPr>
              <w:t>21</w:t>
            </w:r>
            <w:r>
              <w:rPr>
                <w:rFonts w:hint="eastAsia"/>
                <w:sz w:val="24"/>
              </w:rPr>
              <w:t>天债券、交银现金宝货币、交银丰享收益债券、交银丰泽收益债券、交银裕通纯债债券、交银</w:t>
            </w:r>
            <w:r>
              <w:rPr>
                <w:rFonts w:hint="eastAsia"/>
                <w:sz w:val="24"/>
              </w:rPr>
              <w:lastRenderedPageBreak/>
              <w:t>活期通货币、交银天利宝货币、交银裕隆纯债债券、交银天鑫宝货币、交银天益宝货币、交银境尚收益债券的基金经理</w:t>
            </w:r>
          </w:p>
        </w:tc>
        <w:tc>
          <w:tcPr>
            <w:tcW w:w="1701" w:type="dxa"/>
            <w:vAlign w:val="center"/>
          </w:tcPr>
          <w:p w:rsidR="006413AC" w:rsidRDefault="007100D3">
            <w:pPr>
              <w:jc w:val="center"/>
            </w:pPr>
            <w:r>
              <w:rPr>
                <w:rFonts w:hint="eastAsia"/>
                <w:sz w:val="24"/>
              </w:rPr>
              <w:lastRenderedPageBreak/>
              <w:t>2015-05-27</w:t>
            </w:r>
          </w:p>
        </w:tc>
        <w:tc>
          <w:tcPr>
            <w:tcW w:w="1560" w:type="dxa"/>
            <w:vAlign w:val="center"/>
          </w:tcPr>
          <w:p w:rsidR="006413AC" w:rsidRDefault="007100D3">
            <w:pPr>
              <w:jc w:val="center"/>
            </w:pPr>
            <w:r>
              <w:rPr>
                <w:rFonts w:hint="eastAsia"/>
                <w:sz w:val="24"/>
              </w:rPr>
              <w:t>-</w:t>
            </w:r>
          </w:p>
        </w:tc>
        <w:tc>
          <w:tcPr>
            <w:tcW w:w="992" w:type="dxa"/>
            <w:vAlign w:val="center"/>
          </w:tcPr>
          <w:p w:rsidR="006413AC" w:rsidRDefault="007100D3">
            <w:pPr>
              <w:jc w:val="center"/>
            </w:pPr>
            <w:r>
              <w:rPr>
                <w:rFonts w:hint="eastAsia"/>
                <w:sz w:val="24"/>
              </w:rPr>
              <w:t>9</w:t>
            </w:r>
            <w:r>
              <w:rPr>
                <w:rFonts w:hint="eastAsia"/>
                <w:sz w:val="24"/>
              </w:rPr>
              <w:t>年</w:t>
            </w:r>
          </w:p>
        </w:tc>
        <w:tc>
          <w:tcPr>
            <w:tcW w:w="2477" w:type="dxa"/>
            <w:vAlign w:val="center"/>
          </w:tcPr>
          <w:p w:rsidR="006413AC" w:rsidRDefault="007100D3">
            <w:r>
              <w:rPr>
                <w:rFonts w:hint="eastAsia"/>
                <w:sz w:val="24"/>
              </w:rPr>
              <w:t>黄莹洁女士，香港大学工商管理硕士、北京大学经济学、管理学双学士。历任中海基金管理有限公司交易员。</w:t>
            </w:r>
            <w:r>
              <w:rPr>
                <w:rFonts w:hint="eastAsia"/>
                <w:sz w:val="24"/>
              </w:rPr>
              <w:t>2012</w:t>
            </w:r>
            <w:r>
              <w:rPr>
                <w:rFonts w:hint="eastAsia"/>
                <w:sz w:val="24"/>
              </w:rPr>
              <w:t>年加入交银施罗德基金管理有限公司，历任中央交易室交易员。</w:t>
            </w:r>
          </w:p>
          <w:p w:rsidR="006413AC" w:rsidRDefault="006413AC"/>
        </w:tc>
      </w:tr>
      <w:tr w:rsidR="006413AC">
        <w:tc>
          <w:tcPr>
            <w:tcW w:w="1134" w:type="dxa"/>
            <w:vAlign w:val="center"/>
          </w:tcPr>
          <w:p w:rsidR="006413AC" w:rsidRDefault="007100D3">
            <w:pPr>
              <w:jc w:val="center"/>
            </w:pPr>
            <w:r>
              <w:rPr>
                <w:rFonts w:hint="eastAsia"/>
                <w:sz w:val="24"/>
              </w:rPr>
              <w:t>连端清</w:t>
            </w:r>
          </w:p>
        </w:tc>
        <w:tc>
          <w:tcPr>
            <w:tcW w:w="1134" w:type="dxa"/>
            <w:vAlign w:val="center"/>
          </w:tcPr>
          <w:p w:rsidR="006413AC" w:rsidRDefault="007100D3">
            <w:pPr>
              <w:jc w:val="center"/>
            </w:pPr>
            <w:r>
              <w:rPr>
                <w:rFonts w:hint="eastAsia"/>
                <w:sz w:val="24"/>
              </w:rPr>
              <w:t>交银货币、交银理财</w:t>
            </w:r>
            <w:r>
              <w:rPr>
                <w:rFonts w:hint="eastAsia"/>
                <w:sz w:val="24"/>
              </w:rPr>
              <w:t>60</w:t>
            </w:r>
            <w:r>
              <w:rPr>
                <w:rFonts w:hint="eastAsia"/>
                <w:sz w:val="24"/>
              </w:rPr>
              <w:t>天债券、交银丰盈收益债券、交银现金宝货币、交银丰润收益债券、交银活期通货币、交银天利宝货币、交银裕兴纯债债券、交银裕盈纯债债券、交银裕利纯债债券、交银裕隆纯债债券、交银天鑫宝货</w:t>
            </w:r>
            <w:r>
              <w:rPr>
                <w:rFonts w:hint="eastAsia"/>
                <w:sz w:val="24"/>
              </w:rPr>
              <w:lastRenderedPageBreak/>
              <w:t>币、交银天益宝货币、交银境尚收益债券、交银天运宝货币的基金经理</w:t>
            </w:r>
          </w:p>
        </w:tc>
        <w:tc>
          <w:tcPr>
            <w:tcW w:w="1701" w:type="dxa"/>
            <w:vAlign w:val="center"/>
          </w:tcPr>
          <w:p w:rsidR="006413AC" w:rsidRDefault="007100D3">
            <w:pPr>
              <w:jc w:val="center"/>
            </w:pPr>
            <w:r>
              <w:rPr>
                <w:rFonts w:hint="eastAsia"/>
                <w:sz w:val="24"/>
              </w:rPr>
              <w:lastRenderedPageBreak/>
              <w:t>2015-10-16</w:t>
            </w:r>
          </w:p>
        </w:tc>
        <w:tc>
          <w:tcPr>
            <w:tcW w:w="1560" w:type="dxa"/>
            <w:vAlign w:val="center"/>
          </w:tcPr>
          <w:p w:rsidR="006413AC" w:rsidRDefault="007100D3">
            <w:pPr>
              <w:jc w:val="center"/>
            </w:pPr>
            <w:r>
              <w:rPr>
                <w:rFonts w:hint="eastAsia"/>
                <w:sz w:val="24"/>
              </w:rPr>
              <w:t>-</w:t>
            </w:r>
          </w:p>
        </w:tc>
        <w:tc>
          <w:tcPr>
            <w:tcW w:w="992" w:type="dxa"/>
            <w:vAlign w:val="center"/>
          </w:tcPr>
          <w:p w:rsidR="006413AC" w:rsidRDefault="007100D3">
            <w:pPr>
              <w:jc w:val="center"/>
            </w:pPr>
            <w:r>
              <w:rPr>
                <w:rFonts w:hint="eastAsia"/>
                <w:sz w:val="24"/>
              </w:rPr>
              <w:t>4</w:t>
            </w:r>
            <w:r>
              <w:rPr>
                <w:rFonts w:hint="eastAsia"/>
                <w:sz w:val="24"/>
              </w:rPr>
              <w:t>年</w:t>
            </w:r>
          </w:p>
        </w:tc>
        <w:tc>
          <w:tcPr>
            <w:tcW w:w="2477" w:type="dxa"/>
            <w:vAlign w:val="center"/>
          </w:tcPr>
          <w:p w:rsidR="006413AC" w:rsidRDefault="007100D3">
            <w:r>
              <w:rPr>
                <w:rFonts w:hint="eastAsia"/>
                <w:sz w:val="24"/>
              </w:rPr>
              <w:t>连端清先生，复旦大学经济学博士。历任交通银行总行金融市场部、湘财证券研究所研究员、中航信托资产管理部投资经理。</w:t>
            </w:r>
            <w:r>
              <w:rPr>
                <w:rFonts w:hint="eastAsia"/>
                <w:sz w:val="24"/>
              </w:rPr>
              <w:t>2015</w:t>
            </w:r>
            <w:r>
              <w:rPr>
                <w:rFonts w:hint="eastAsia"/>
                <w:sz w:val="24"/>
              </w:rPr>
              <w:t>年加入交银施罗德基金管理有限公司。</w:t>
            </w:r>
          </w:p>
          <w:p w:rsidR="006413AC" w:rsidRDefault="006413AC"/>
        </w:tc>
      </w:tr>
      <w:tr w:rsidR="006413AC">
        <w:tc>
          <w:tcPr>
            <w:tcW w:w="1134" w:type="dxa"/>
            <w:vAlign w:val="center"/>
          </w:tcPr>
          <w:p w:rsidR="006413AC" w:rsidRDefault="007100D3">
            <w:pPr>
              <w:jc w:val="center"/>
            </w:pPr>
            <w:r>
              <w:rPr>
                <w:rFonts w:hint="eastAsia"/>
                <w:sz w:val="24"/>
              </w:rPr>
              <w:t>季参平</w:t>
            </w:r>
          </w:p>
        </w:tc>
        <w:tc>
          <w:tcPr>
            <w:tcW w:w="1134" w:type="dxa"/>
            <w:vAlign w:val="center"/>
          </w:tcPr>
          <w:p w:rsidR="006413AC" w:rsidRDefault="007100D3">
            <w:pPr>
              <w:jc w:val="center"/>
            </w:pPr>
            <w:r>
              <w:rPr>
                <w:rFonts w:hint="eastAsia"/>
                <w:sz w:val="24"/>
              </w:rPr>
              <w:t>交银货币、交银裕隆纯债债券、交银天鑫宝货币、交银瑞鑫定期开放灵活配置混合、交银瑞景定期开放灵活配置混合、交银瑞利定期开放灵活配置混合的基金经理助理</w:t>
            </w:r>
          </w:p>
        </w:tc>
        <w:tc>
          <w:tcPr>
            <w:tcW w:w="1701" w:type="dxa"/>
            <w:vAlign w:val="center"/>
          </w:tcPr>
          <w:p w:rsidR="006413AC" w:rsidRDefault="007100D3">
            <w:pPr>
              <w:jc w:val="center"/>
            </w:pPr>
            <w:r>
              <w:rPr>
                <w:rFonts w:hint="eastAsia"/>
                <w:sz w:val="24"/>
              </w:rPr>
              <w:t>2017-09-19</w:t>
            </w:r>
          </w:p>
        </w:tc>
        <w:tc>
          <w:tcPr>
            <w:tcW w:w="1560" w:type="dxa"/>
            <w:vAlign w:val="center"/>
          </w:tcPr>
          <w:p w:rsidR="006413AC" w:rsidRDefault="007100D3">
            <w:pPr>
              <w:jc w:val="center"/>
            </w:pPr>
            <w:r>
              <w:rPr>
                <w:rFonts w:hint="eastAsia"/>
                <w:sz w:val="24"/>
              </w:rPr>
              <w:t>-</w:t>
            </w:r>
          </w:p>
        </w:tc>
        <w:tc>
          <w:tcPr>
            <w:tcW w:w="992" w:type="dxa"/>
            <w:vAlign w:val="center"/>
          </w:tcPr>
          <w:p w:rsidR="006413AC" w:rsidRDefault="007100D3">
            <w:pPr>
              <w:jc w:val="center"/>
            </w:pPr>
            <w:r>
              <w:rPr>
                <w:rFonts w:hint="eastAsia"/>
                <w:sz w:val="24"/>
              </w:rPr>
              <w:t>6</w:t>
            </w:r>
            <w:r>
              <w:rPr>
                <w:rFonts w:hint="eastAsia"/>
                <w:sz w:val="24"/>
              </w:rPr>
              <w:t>年</w:t>
            </w:r>
          </w:p>
        </w:tc>
        <w:tc>
          <w:tcPr>
            <w:tcW w:w="2477" w:type="dxa"/>
            <w:vAlign w:val="center"/>
          </w:tcPr>
          <w:p w:rsidR="006413AC" w:rsidRDefault="007100D3">
            <w:r>
              <w:rPr>
                <w:rFonts w:hint="eastAsia"/>
                <w:sz w:val="24"/>
              </w:rPr>
              <w:t>季参平先生，美国密歇根大学金融工程硕士、对外经济贸易大学经济学学士。</w:t>
            </w:r>
            <w:r>
              <w:rPr>
                <w:rFonts w:hint="eastAsia"/>
                <w:sz w:val="24"/>
              </w:rPr>
              <w:t>2012</w:t>
            </w:r>
            <w:r>
              <w:rPr>
                <w:rFonts w:hint="eastAsia"/>
                <w:sz w:val="24"/>
              </w:rPr>
              <w:t>年</w:t>
            </w:r>
            <w:r>
              <w:rPr>
                <w:rFonts w:hint="eastAsia"/>
                <w:sz w:val="24"/>
              </w:rPr>
              <w:t>3</w:t>
            </w:r>
            <w:r>
              <w:rPr>
                <w:rFonts w:hint="eastAsia"/>
                <w:sz w:val="24"/>
              </w:rPr>
              <w:t>月至</w:t>
            </w:r>
            <w:r>
              <w:rPr>
                <w:rFonts w:hint="eastAsia"/>
                <w:sz w:val="24"/>
              </w:rPr>
              <w:t>2017</w:t>
            </w:r>
            <w:r>
              <w:rPr>
                <w:rFonts w:hint="eastAsia"/>
                <w:sz w:val="24"/>
              </w:rPr>
              <w:t>年</w:t>
            </w:r>
            <w:r>
              <w:rPr>
                <w:rFonts w:hint="eastAsia"/>
                <w:sz w:val="24"/>
              </w:rPr>
              <w:t>7</w:t>
            </w:r>
            <w:r>
              <w:rPr>
                <w:rFonts w:hint="eastAsia"/>
                <w:sz w:val="24"/>
              </w:rPr>
              <w:t>月任瑞士银行外汇和利率交易员、联席董事。</w:t>
            </w:r>
            <w:r>
              <w:rPr>
                <w:rFonts w:hint="eastAsia"/>
                <w:sz w:val="24"/>
              </w:rPr>
              <w:t>2017</w:t>
            </w:r>
            <w:r>
              <w:rPr>
                <w:rFonts w:hint="eastAsia"/>
                <w:sz w:val="24"/>
              </w:rPr>
              <w:t>年加入交银施罗德基金管理有限公司。</w:t>
            </w:r>
          </w:p>
        </w:tc>
      </w:tr>
    </w:tbl>
    <w:p w:rsidR="006413AC" w:rsidRDefault="007100D3">
      <w:pPr>
        <w:spacing w:before="29" w:line="288" w:lineRule="auto"/>
        <w:jc w:val="left"/>
        <w:rPr>
          <w:rFonts w:asciiTheme="minorEastAsia" w:eastAsiaTheme="minorEastAsia" w:hAnsiTheme="minorEastAsia" w:cs="宋体"/>
          <w:kern w:val="0"/>
          <w:szCs w:val="21"/>
        </w:rPr>
      </w:pPr>
      <w:r>
        <w:rPr>
          <w:rFonts w:hint="eastAsia"/>
          <w:kern w:val="0"/>
          <w:sz w:val="24"/>
        </w:rPr>
        <w:t>注：</w:t>
      </w:r>
      <w:r>
        <w:rPr>
          <w:rFonts w:hint="eastAsia"/>
          <w:kern w:val="0"/>
          <w:sz w:val="24"/>
        </w:rPr>
        <w:t>1</w:t>
      </w:r>
      <w:r>
        <w:rPr>
          <w:rFonts w:hint="eastAsia"/>
          <w:kern w:val="0"/>
          <w:sz w:val="24"/>
        </w:rPr>
        <w:t>、本表所列基金经理（助理）任职日期和离职日期均以基金合同生效日或公司作出决定并公告</w:t>
      </w:r>
      <w:r>
        <w:rPr>
          <w:rFonts w:hint="eastAsia"/>
          <w:kern w:val="0"/>
          <w:sz w:val="24"/>
        </w:rPr>
        <w:t>(</w:t>
      </w:r>
      <w:r>
        <w:rPr>
          <w:rFonts w:hint="eastAsia"/>
          <w:kern w:val="0"/>
          <w:sz w:val="24"/>
        </w:rPr>
        <w:t>如适用</w:t>
      </w:r>
      <w:r>
        <w:rPr>
          <w:rFonts w:hint="eastAsia"/>
          <w:kern w:val="0"/>
          <w:sz w:val="24"/>
        </w:rPr>
        <w:t>)</w:t>
      </w:r>
      <w:r>
        <w:rPr>
          <w:rFonts w:hint="eastAsia"/>
          <w:kern w:val="0"/>
          <w:sz w:val="24"/>
        </w:rPr>
        <w:t>之日为准；</w:t>
      </w:r>
    </w:p>
    <w:p w:rsidR="006413AC" w:rsidRDefault="007100D3">
      <w:pPr>
        <w:spacing w:before="29" w:line="288" w:lineRule="auto"/>
        <w:jc w:val="left"/>
        <w:rPr>
          <w:rFonts w:asciiTheme="minorEastAsia" w:eastAsiaTheme="minorEastAsia" w:hAnsiTheme="minorEastAsia" w:cs="宋体"/>
          <w:kern w:val="0"/>
          <w:szCs w:val="21"/>
        </w:rPr>
      </w:pPr>
      <w:r>
        <w:rPr>
          <w:rFonts w:hint="eastAsia"/>
          <w:kern w:val="0"/>
          <w:sz w:val="24"/>
        </w:rPr>
        <w:t>2</w:t>
      </w:r>
      <w:r>
        <w:rPr>
          <w:rFonts w:hint="eastAsia"/>
          <w:kern w:val="0"/>
          <w:sz w:val="24"/>
        </w:rPr>
        <w:t>、本表所列基金经理（助理）证券从业年限中的“证券从业”的含义遵从中国证券业协会《证券业从业人员资格管理办法》的相关规定；</w:t>
      </w:r>
      <w:r>
        <w:rPr>
          <w:rFonts w:hint="eastAsia"/>
          <w:kern w:val="0"/>
          <w:sz w:val="24"/>
        </w:rPr>
        <w:t xml:space="preserve"> </w:t>
      </w:r>
    </w:p>
    <w:p w:rsidR="00223DFB" w:rsidRPr="00CB1276" w:rsidRDefault="00223DFB" w:rsidP="005124D4">
      <w:pPr>
        <w:spacing w:before="29" w:line="288" w:lineRule="auto"/>
        <w:jc w:val="left"/>
        <w:rPr>
          <w:rFonts w:asciiTheme="minorEastAsia" w:eastAsiaTheme="minorEastAsia" w:hAnsiTheme="minorEastAsia" w:cs="宋体"/>
          <w:kern w:val="0"/>
          <w:szCs w:val="21"/>
        </w:rPr>
      </w:pPr>
      <w:r w:rsidRPr="005124D4">
        <w:rPr>
          <w:rFonts w:hint="eastAsia"/>
          <w:kern w:val="0"/>
          <w:sz w:val="24"/>
        </w:rPr>
        <w:t>3</w:t>
      </w:r>
      <w:r w:rsidRPr="005124D4">
        <w:rPr>
          <w:rFonts w:hint="eastAsia"/>
          <w:kern w:val="0"/>
          <w:sz w:val="24"/>
        </w:rPr>
        <w:t>、基金经理（或基金经理小组）期后变动（如有）敬请关注基金管理人发布的相关公告。</w:t>
      </w:r>
    </w:p>
    <w:p w:rsidR="00223DFB" w:rsidRPr="00CB1276"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4.2 </w:t>
      </w:r>
      <w:r w:rsidRPr="006B06B5">
        <w:rPr>
          <w:rFonts w:ascii="Times New Roman" w:hAnsi="Times New Roman" w:cs="Times New Roman" w:hint="eastAsia"/>
          <w:kern w:val="0"/>
          <w:szCs w:val="24"/>
        </w:rPr>
        <w:t>管理人对报告期内本基金运作遵规守信情况的说明</w:t>
      </w:r>
    </w:p>
    <w:p w:rsidR="006413AC" w:rsidRDefault="007100D3">
      <w:pPr>
        <w:spacing w:before="29" w:line="288" w:lineRule="auto"/>
        <w:ind w:firstLineChars="200" w:firstLine="480"/>
        <w:rPr>
          <w:color w:val="000000"/>
          <w:sz w:val="24"/>
        </w:rPr>
      </w:pPr>
      <w:r>
        <w:rPr>
          <w:rFonts w:hint="eastAsia"/>
          <w:color w:val="000000"/>
          <w:sz w:val="24"/>
        </w:rPr>
        <w:t>本报告期内，本基金管理人严格遵循《中华人民共和国证券投资基金法》、基金合</w:t>
      </w:r>
      <w:r>
        <w:rPr>
          <w:rFonts w:hint="eastAsia"/>
          <w:color w:val="000000"/>
          <w:sz w:val="24"/>
        </w:rPr>
        <w:lastRenderedPageBreak/>
        <w:t>同和其他有关法律法规、监管部门的相关规定，本着诚实信用、勤勉尽责的原则管理和运用基金资产，在严格控制投资风险的基础上，为基金持有人谋求最大利益。</w:t>
      </w:r>
    </w:p>
    <w:p w:rsidR="00223DFB" w:rsidRPr="0016562D" w:rsidRDefault="00223DFB" w:rsidP="0016562D">
      <w:pPr>
        <w:spacing w:before="29" w:line="288" w:lineRule="auto"/>
        <w:ind w:firstLineChars="200" w:firstLine="480"/>
        <w:rPr>
          <w:color w:val="000000"/>
          <w:sz w:val="24"/>
        </w:rPr>
      </w:pPr>
      <w:r w:rsidRPr="0016562D">
        <w:rPr>
          <w:rFonts w:hint="eastAsia"/>
          <w:color w:val="000000"/>
          <w:sz w:val="24"/>
        </w:rPr>
        <w:t>本报告期内，本基金整体运作合规合法，无不当内幕交易和关联交易，基金投资范围、投资比例及投资组合符合有关法律法规及基金合同的约定，未发生损害基金持有人利益的行为。</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4.3 </w:t>
      </w:r>
      <w:r w:rsidRPr="006B06B5">
        <w:rPr>
          <w:rFonts w:ascii="Times New Roman" w:hAnsi="Times New Roman" w:cs="Times New Roman" w:hint="eastAsia"/>
          <w:kern w:val="0"/>
          <w:szCs w:val="24"/>
        </w:rPr>
        <w:t>管理人对报告期内公平交易情况的专项说明</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4.3.1</w:t>
      </w:r>
      <w:r w:rsidRPr="006B06B5">
        <w:rPr>
          <w:rFonts w:ascii="Times New Roman" w:hAnsi="Times New Roman" w:cs="Times New Roman" w:hint="eastAsia"/>
          <w:kern w:val="0"/>
          <w:szCs w:val="24"/>
        </w:rPr>
        <w:t>公平交易制度和控制方法</w:t>
      </w:r>
    </w:p>
    <w:p w:rsidR="006413AC" w:rsidRDefault="007100D3">
      <w:pPr>
        <w:spacing w:before="29" w:line="288" w:lineRule="auto"/>
        <w:ind w:firstLineChars="200" w:firstLine="480"/>
        <w:rPr>
          <w:color w:val="000000"/>
          <w:sz w:val="24"/>
        </w:rPr>
      </w:pPr>
      <w:r>
        <w:rPr>
          <w:rFonts w:hint="eastAsia"/>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6413AC" w:rsidRDefault="007100D3">
      <w:pPr>
        <w:spacing w:before="29" w:line="288"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）公司建立资源共享的投资研究信息平台，所有研究成果对所有投资组合公平开放，确保各投资组合在获得研究支持和实施投资决策方面享有公平的机会。</w:t>
      </w:r>
    </w:p>
    <w:p w:rsidR="006413AC" w:rsidRDefault="007100D3">
      <w:pPr>
        <w:spacing w:before="29" w:line="288"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公司将投资管理职能和交易执行职能相隔离，实行集中交易制度，建立了合理且可操作的公平交易分配机制，确保各投资组合享有公平的交易执行机会。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rsidR="006413AC" w:rsidRDefault="007100D3">
      <w:pPr>
        <w:spacing w:before="29" w:line="288"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）公司建立了清晰的投资授权制度，明确各层级投资决策主体的职责和权限划分，组合投资经理充分发挥专业判断能力</w:t>
      </w:r>
      <w:r>
        <w:rPr>
          <w:rFonts w:hint="eastAsia"/>
          <w:color w:val="000000"/>
          <w:sz w:val="24"/>
        </w:rPr>
        <w:t>,</w:t>
      </w:r>
      <w:r>
        <w:rPr>
          <w:rFonts w:hint="eastAsia"/>
          <w:color w:val="000000"/>
          <w:sz w:val="24"/>
        </w:rPr>
        <w:t>不受他人干预</w:t>
      </w:r>
      <w:r>
        <w:rPr>
          <w:rFonts w:hint="eastAsia"/>
          <w:color w:val="000000"/>
          <w:sz w:val="24"/>
        </w:rPr>
        <w:t>,</w:t>
      </w:r>
      <w:r>
        <w:rPr>
          <w:rFonts w:hint="eastAsia"/>
          <w:color w:val="000000"/>
          <w:sz w:val="24"/>
        </w:rPr>
        <w:t>在授权范围内独立行使投资决策权，维护公平的投资管理环境，维护所管理投资组合的合法利益</w:t>
      </w:r>
      <w:r>
        <w:rPr>
          <w:rFonts w:hint="eastAsia"/>
          <w:color w:val="000000"/>
          <w:sz w:val="24"/>
        </w:rPr>
        <w:t>,</w:t>
      </w:r>
      <w:r>
        <w:rPr>
          <w:rFonts w:hint="eastAsia"/>
          <w:color w:val="000000"/>
          <w:sz w:val="24"/>
        </w:rPr>
        <w:t>保证各投资组合交易决策的客观性和独立性，防范不公平及异常交易的发生。</w:t>
      </w:r>
    </w:p>
    <w:p w:rsidR="006413AC" w:rsidRDefault="007100D3">
      <w:pPr>
        <w:spacing w:before="29" w:line="288"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w:t>
      </w:r>
      <w:r w:rsidRPr="00C64C58">
        <w:rPr>
          <w:rFonts w:hint="eastAsia"/>
          <w:color w:val="000000"/>
          <w:sz w:val="24"/>
        </w:rPr>
        <w:t>5</w:t>
      </w:r>
      <w:r w:rsidRPr="00C64C58">
        <w:rPr>
          <w:rFonts w:hint="eastAsia"/>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223DFB" w:rsidRPr="00CB1276" w:rsidRDefault="00223DFB" w:rsidP="00CB1276">
      <w:pPr>
        <w:spacing w:line="360" w:lineRule="auto"/>
        <w:jc w:val="left"/>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4.3.2</w:t>
      </w:r>
      <w:r w:rsidRPr="006B06B5">
        <w:rPr>
          <w:rFonts w:ascii="Times New Roman" w:hAnsi="Times New Roman" w:cs="Times New Roman" w:hint="eastAsia"/>
          <w:kern w:val="0"/>
          <w:szCs w:val="24"/>
        </w:rPr>
        <w:t>公平交易制度的执行情况</w:t>
      </w:r>
    </w:p>
    <w:p w:rsidR="00223DFB" w:rsidRPr="00CB1276" w:rsidRDefault="00223DFB" w:rsidP="00C64C58">
      <w:pPr>
        <w:spacing w:before="29" w:line="288" w:lineRule="auto"/>
        <w:ind w:firstLineChars="200" w:firstLine="480"/>
        <w:rPr>
          <w:rFonts w:asciiTheme="minorEastAsia" w:eastAsiaTheme="minorEastAsia" w:hAnsiTheme="minorEastAsia"/>
          <w:color w:val="000000"/>
          <w:szCs w:val="21"/>
        </w:rPr>
      </w:pPr>
      <w:r w:rsidRPr="00C64C58">
        <w:rPr>
          <w:rFonts w:hint="eastAsia"/>
          <w:color w:val="000000"/>
          <w:sz w:val="24"/>
        </w:rPr>
        <w:t>本报告期内公司严格执行公平交易制度，公平对待旗下各投资组合。通过投资交易监控、交易数据分析、专项稽核检查等，本基金管理人未发现任何违反公平交易制度的行为。</w:t>
      </w:r>
    </w:p>
    <w:p w:rsidR="00223DFB" w:rsidRPr="00CB1276" w:rsidRDefault="00223DFB" w:rsidP="00CB1276">
      <w:pPr>
        <w:spacing w:line="360" w:lineRule="auto"/>
        <w:rPr>
          <w:rFonts w:asciiTheme="minorEastAsia" w:eastAsiaTheme="minorEastAsia" w:hAnsiTheme="minorEastAsia"/>
          <w:b/>
          <w:bCs/>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lastRenderedPageBreak/>
        <w:t>4.3.3</w:t>
      </w:r>
      <w:r w:rsidRPr="006B06B5">
        <w:rPr>
          <w:rFonts w:ascii="Times New Roman" w:hAnsi="Times New Roman" w:cs="Times New Roman" w:hint="eastAsia"/>
          <w:kern w:val="0"/>
          <w:szCs w:val="24"/>
        </w:rPr>
        <w:t>异常交易行为的专项说明</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本基金于本报告期内不存在异常交易行为。本报告期内，本公司管理的所有投资组合参与的交易所公开竞价同日反向交易成交较少的单边交易量没有超过该证券当日总成交量</w:t>
      </w:r>
      <w:r w:rsidRPr="00C64C58">
        <w:rPr>
          <w:rFonts w:hint="eastAsia"/>
          <w:color w:val="000000"/>
          <w:sz w:val="24"/>
        </w:rPr>
        <w:t>5%</w:t>
      </w:r>
      <w:r w:rsidRPr="00C64C58">
        <w:rPr>
          <w:rFonts w:hint="eastAsia"/>
          <w:color w:val="000000"/>
          <w:sz w:val="24"/>
        </w:rPr>
        <w:t>的情形，本基金与本公司管理的其他投资组合在不同时间窗下（如日内、</w:t>
      </w:r>
      <w:r w:rsidRPr="00C64C58">
        <w:rPr>
          <w:rFonts w:hint="eastAsia"/>
          <w:color w:val="000000"/>
          <w:sz w:val="24"/>
        </w:rPr>
        <w:t>3</w:t>
      </w:r>
      <w:r w:rsidRPr="00C64C58">
        <w:rPr>
          <w:rFonts w:hint="eastAsia"/>
          <w:color w:val="000000"/>
          <w:sz w:val="24"/>
        </w:rPr>
        <w:t>日内、</w:t>
      </w:r>
      <w:r w:rsidRPr="00C64C58">
        <w:rPr>
          <w:rFonts w:hint="eastAsia"/>
          <w:color w:val="000000"/>
          <w:sz w:val="24"/>
        </w:rPr>
        <w:t>5</w:t>
      </w:r>
      <w:r w:rsidRPr="00C64C58">
        <w:rPr>
          <w:rFonts w:hint="eastAsia"/>
          <w:color w:val="000000"/>
          <w:sz w:val="24"/>
        </w:rPr>
        <w:t>日内）同向交易的交易价差未出现异常。</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4.4 </w:t>
      </w:r>
      <w:r w:rsidRPr="006B06B5">
        <w:rPr>
          <w:rFonts w:ascii="Times New Roman" w:hAnsi="Times New Roman" w:cs="Times New Roman" w:hint="eastAsia"/>
          <w:kern w:val="0"/>
          <w:szCs w:val="24"/>
        </w:rPr>
        <w:t>管理人对报告期内基金的投资策略和业绩表现的说明</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4.4.1</w:t>
      </w:r>
      <w:r w:rsidRPr="006B06B5">
        <w:rPr>
          <w:rFonts w:ascii="Times New Roman" w:hAnsi="Times New Roman" w:cs="Times New Roman" w:hint="eastAsia"/>
          <w:kern w:val="0"/>
          <w:szCs w:val="24"/>
        </w:rPr>
        <w:t>报告期内基金投资策略和运作分析</w:t>
      </w:r>
    </w:p>
    <w:p w:rsidR="006413AC" w:rsidRDefault="007100D3">
      <w:pPr>
        <w:spacing w:before="29" w:line="288" w:lineRule="auto"/>
        <w:ind w:firstLineChars="200" w:firstLine="480"/>
        <w:rPr>
          <w:color w:val="000000"/>
          <w:sz w:val="24"/>
        </w:rPr>
      </w:pPr>
      <w:r>
        <w:rPr>
          <w:rFonts w:hint="eastAsia"/>
          <w:color w:val="000000"/>
          <w:sz w:val="24"/>
        </w:rPr>
        <w:t>本报告期内，</w:t>
      </w:r>
      <w:r>
        <w:rPr>
          <w:rFonts w:hint="eastAsia"/>
          <w:color w:val="000000"/>
          <w:sz w:val="24"/>
        </w:rPr>
        <w:t>2017</w:t>
      </w:r>
      <w:r>
        <w:rPr>
          <w:rFonts w:hint="eastAsia"/>
          <w:color w:val="000000"/>
          <w:sz w:val="24"/>
        </w:rPr>
        <w:t>年债市收益率处于震荡上行的形态。基本面方面，经济数据由于季末效应导致预期上下波动，总体经济韧性较强，环保限产引发通胀预期时而抬升，而海外美欧央行紧缩政策频出，特朗普减税进程和汇率因素也不时主导市场。货币政策与流动性方面，央行保持稳定中性货币政策，超储率维持低位，缴税因素导致资金面时而紧张。监管方面，屡超预期，市场情绪不稳，四、五月份银监会多次出台监管文件，</w:t>
      </w:r>
      <w:r>
        <w:rPr>
          <w:rFonts w:hint="eastAsia"/>
          <w:color w:val="000000"/>
          <w:sz w:val="24"/>
        </w:rPr>
        <w:t>MPA</w:t>
      </w:r>
      <w:r>
        <w:rPr>
          <w:rFonts w:hint="eastAsia"/>
          <w:color w:val="000000"/>
          <w:sz w:val="24"/>
        </w:rPr>
        <w:t>考核和金融去杠杆政策不时成为主导。十月份公布的流动性新规更是对货币基金的流动性管理提出了更高的要求，使得银行间资金市场发生一定结构性的变化，非银和银行类机构之间的流动性差别进一步扩大。报告期间，三个月上海银行间拆借利率上行</w:t>
      </w:r>
      <w:r>
        <w:rPr>
          <w:rFonts w:hint="eastAsia"/>
          <w:color w:val="000000"/>
          <w:sz w:val="24"/>
        </w:rPr>
        <w:t>164BP</w:t>
      </w:r>
      <w:r>
        <w:rPr>
          <w:rFonts w:hint="eastAsia"/>
          <w:color w:val="000000"/>
          <w:sz w:val="24"/>
        </w:rPr>
        <w:t>到</w:t>
      </w:r>
      <w:r>
        <w:rPr>
          <w:rFonts w:hint="eastAsia"/>
          <w:color w:val="000000"/>
          <w:sz w:val="24"/>
        </w:rPr>
        <w:t>4.9133%</w:t>
      </w:r>
      <w:r>
        <w:rPr>
          <w:rFonts w:hint="eastAsia"/>
          <w:color w:val="000000"/>
          <w:sz w:val="24"/>
        </w:rPr>
        <w:t>。</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基金操作方面，我们仍旧维持低杠杆、短久期的操作思路，多投资于估值波动较小的银行存款与回购等，组合整体流动性良好。十二月末我们视组合流动性情况适当拉长久期，增配了部分高评级的同业存单等资产，提高了组合收益。</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4.4.2</w:t>
      </w:r>
      <w:r w:rsidRPr="006B06B5">
        <w:rPr>
          <w:rFonts w:ascii="Times New Roman" w:hAnsi="Times New Roman" w:cs="Times New Roman" w:hint="eastAsia"/>
          <w:kern w:val="0"/>
          <w:szCs w:val="24"/>
        </w:rPr>
        <w:t>报告期内基金的业绩表现</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本报告期内，交银货币</w:t>
      </w:r>
      <w:r w:rsidRPr="00C64C58">
        <w:rPr>
          <w:rFonts w:hint="eastAsia"/>
          <w:color w:val="000000"/>
          <w:sz w:val="24"/>
        </w:rPr>
        <w:t>A</w:t>
      </w:r>
      <w:r w:rsidRPr="00C64C58">
        <w:rPr>
          <w:rFonts w:hint="eastAsia"/>
          <w:color w:val="000000"/>
          <w:sz w:val="24"/>
        </w:rPr>
        <w:t>净值收益率为</w:t>
      </w:r>
      <w:r w:rsidRPr="00C64C58">
        <w:rPr>
          <w:rFonts w:hint="eastAsia"/>
          <w:color w:val="000000"/>
          <w:sz w:val="24"/>
        </w:rPr>
        <w:t>3.3324%</w:t>
      </w:r>
      <w:r w:rsidRPr="00C64C58">
        <w:rPr>
          <w:rFonts w:hint="eastAsia"/>
          <w:color w:val="000000"/>
          <w:sz w:val="24"/>
        </w:rPr>
        <w:t>，交银货币</w:t>
      </w:r>
      <w:r w:rsidRPr="00C64C58">
        <w:rPr>
          <w:rFonts w:hint="eastAsia"/>
          <w:color w:val="000000"/>
          <w:sz w:val="24"/>
        </w:rPr>
        <w:t>B</w:t>
      </w:r>
      <w:r w:rsidRPr="00C64C58">
        <w:rPr>
          <w:rFonts w:hint="eastAsia"/>
          <w:color w:val="000000"/>
          <w:sz w:val="24"/>
        </w:rPr>
        <w:t>净值收益率为</w:t>
      </w:r>
      <w:r w:rsidRPr="00C64C58">
        <w:rPr>
          <w:rFonts w:hint="eastAsia"/>
          <w:color w:val="000000"/>
          <w:sz w:val="24"/>
        </w:rPr>
        <w:t>3.5804%</w:t>
      </w:r>
      <w:r w:rsidRPr="00C64C58">
        <w:rPr>
          <w:rFonts w:hint="eastAsia"/>
          <w:color w:val="000000"/>
          <w:sz w:val="24"/>
        </w:rPr>
        <w:t>，同期业绩比较基准增长率为</w:t>
      </w:r>
      <w:r w:rsidRPr="00C64C58">
        <w:rPr>
          <w:rFonts w:hint="eastAsia"/>
          <w:color w:val="000000"/>
          <w:sz w:val="24"/>
        </w:rPr>
        <w:t>1.3000%</w:t>
      </w:r>
      <w:r w:rsidRPr="00C64C58">
        <w:rPr>
          <w:rFonts w:hint="eastAsia"/>
          <w:color w:val="000000"/>
          <w:sz w:val="24"/>
        </w:rPr>
        <w:t>。</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16754F" w:rsidRPr="006B06B5" w:rsidRDefault="0016754F" w:rsidP="006B06B5">
      <w:pPr>
        <w:pStyle w:val="20"/>
        <w:spacing w:before="29" w:after="0" w:line="288" w:lineRule="auto"/>
        <w:rPr>
          <w:rFonts w:ascii="Times New Roman" w:hAnsi="Times New Roman" w:cs="Times New Roman"/>
          <w:kern w:val="0"/>
          <w:szCs w:val="24"/>
        </w:rPr>
      </w:pPr>
      <w:bookmarkStart w:id="1" w:name="_Toc361324859"/>
      <w:bookmarkStart w:id="2" w:name="_Toc225498259"/>
      <w:r w:rsidRPr="006B06B5">
        <w:rPr>
          <w:rFonts w:ascii="Times New Roman" w:hAnsi="Times New Roman" w:cs="Times New Roman" w:hint="eastAsia"/>
          <w:kern w:val="0"/>
          <w:szCs w:val="24"/>
        </w:rPr>
        <w:t xml:space="preserve">4.5 </w:t>
      </w:r>
      <w:r w:rsidRPr="006B06B5">
        <w:rPr>
          <w:rFonts w:ascii="Times New Roman" w:hAnsi="Times New Roman" w:cs="Times New Roman" w:hint="eastAsia"/>
          <w:kern w:val="0"/>
          <w:szCs w:val="24"/>
        </w:rPr>
        <w:t>管理人对宏观经济、证券市场及行业走势的简要展望</w:t>
      </w:r>
      <w:bookmarkEnd w:id="1"/>
      <w:bookmarkEnd w:id="2"/>
    </w:p>
    <w:p w:rsidR="0016754F" w:rsidRPr="00C64C58" w:rsidRDefault="0016754F" w:rsidP="00C64C58">
      <w:pPr>
        <w:spacing w:before="29" w:line="288" w:lineRule="auto"/>
        <w:ind w:firstLineChars="200" w:firstLine="480"/>
        <w:rPr>
          <w:color w:val="000000"/>
          <w:sz w:val="24"/>
        </w:rPr>
      </w:pPr>
      <w:r w:rsidRPr="00C64C58">
        <w:rPr>
          <w:rFonts w:hint="eastAsia"/>
          <w:color w:val="000000"/>
          <w:sz w:val="24"/>
        </w:rPr>
        <w:t>展望</w:t>
      </w:r>
      <w:r w:rsidRPr="00C64C58">
        <w:rPr>
          <w:rFonts w:hint="eastAsia"/>
          <w:color w:val="000000"/>
          <w:sz w:val="24"/>
        </w:rPr>
        <w:t>2018</w:t>
      </w:r>
      <w:r w:rsidRPr="00C64C58">
        <w:rPr>
          <w:rFonts w:hint="eastAsia"/>
          <w:color w:val="000000"/>
          <w:sz w:val="24"/>
        </w:rPr>
        <w:t>年，我们将继续关注之前高位冲刺的银行同业存单发行情况，持续观察监管政策的落地实施以及实际影响，我们预计去杠杆政策仍将延续，货币政策将会保持不紧不松的状态，流动性压力会始终存在。本基金将根据不同资产收益率的动态变化，适时调整组合结构，根据期限利差动态调整组合杠杆率，通过对市场利率的前瞻性判断进行合理有效的久期管理，力求严格控制信用风险、流动性风险和利率风险，努力为持有人创造稳健的收益。</w:t>
      </w:r>
    </w:p>
    <w:p w:rsidR="0016754F" w:rsidRPr="00CB1276" w:rsidRDefault="0016754F" w:rsidP="00CB1276">
      <w:pPr>
        <w:spacing w:line="360" w:lineRule="auto"/>
        <w:ind w:firstLineChars="200" w:firstLine="420"/>
        <w:rPr>
          <w:rFonts w:asciiTheme="minorEastAsia" w:eastAsiaTheme="minorEastAsia" w:hAnsiTheme="minorEastAsia"/>
          <w:color w:val="000000"/>
          <w:kern w:val="0"/>
          <w:szCs w:val="21"/>
        </w:rPr>
      </w:pPr>
    </w:p>
    <w:p w:rsidR="0016754F" w:rsidRPr="006B06B5" w:rsidRDefault="0016754F" w:rsidP="006B06B5">
      <w:pPr>
        <w:pStyle w:val="20"/>
        <w:spacing w:before="29" w:after="0" w:line="288" w:lineRule="auto"/>
        <w:rPr>
          <w:rFonts w:ascii="Times New Roman" w:hAnsi="Times New Roman" w:cs="Times New Roman"/>
          <w:kern w:val="0"/>
          <w:szCs w:val="24"/>
        </w:rPr>
      </w:pPr>
      <w:bookmarkStart w:id="3" w:name="_Toc361324861"/>
      <w:bookmarkStart w:id="4" w:name="_Toc225570083"/>
      <w:bookmarkStart w:id="5" w:name="_Toc247959457"/>
      <w:r w:rsidRPr="006B06B5">
        <w:rPr>
          <w:rFonts w:ascii="Times New Roman" w:hAnsi="Times New Roman" w:cs="Times New Roman" w:hint="eastAsia"/>
          <w:kern w:val="0"/>
          <w:szCs w:val="24"/>
        </w:rPr>
        <w:t xml:space="preserve">4.6 </w:t>
      </w:r>
      <w:r w:rsidRPr="006B06B5">
        <w:rPr>
          <w:rFonts w:ascii="Times New Roman" w:hAnsi="Times New Roman" w:cs="Times New Roman" w:hint="eastAsia"/>
          <w:kern w:val="0"/>
          <w:szCs w:val="24"/>
        </w:rPr>
        <w:t>管理人对报告期内基金估值程序等事项的说明</w:t>
      </w:r>
      <w:bookmarkEnd w:id="3"/>
      <w:bookmarkEnd w:id="4"/>
      <w:bookmarkEnd w:id="5"/>
    </w:p>
    <w:p w:rsidR="006413AC" w:rsidRDefault="007100D3">
      <w:pPr>
        <w:spacing w:before="29" w:line="288" w:lineRule="auto"/>
        <w:ind w:firstLineChars="200" w:firstLine="480"/>
        <w:rPr>
          <w:color w:val="000000"/>
          <w:sz w:val="24"/>
        </w:rPr>
      </w:pPr>
      <w:r>
        <w:rPr>
          <w:rFonts w:hint="eastAsia"/>
          <w:color w:val="000000"/>
          <w:sz w:val="24"/>
        </w:rPr>
        <w:t>本基金管理人制定了健全、有效的估值政策和程序，经公司管理层批准后实行，并成立了估值委员会，估值委员会成员由研究部、基金运营部、风险管理部等人员和固定</w:t>
      </w:r>
      <w:r>
        <w:rPr>
          <w:rFonts w:hint="eastAsia"/>
          <w:color w:val="000000"/>
          <w:sz w:val="24"/>
        </w:rPr>
        <w:lastRenderedPageBreak/>
        <w:t>收益人员及基金经理组成。</w:t>
      </w:r>
    </w:p>
    <w:p w:rsidR="006413AC" w:rsidRDefault="007100D3">
      <w:pPr>
        <w:spacing w:before="29" w:line="288" w:lineRule="auto"/>
        <w:ind w:firstLineChars="200" w:firstLine="480"/>
        <w:rPr>
          <w:color w:val="000000"/>
          <w:sz w:val="24"/>
        </w:rPr>
      </w:pPr>
      <w:r>
        <w:rPr>
          <w:rFonts w:hint="eastAsia"/>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6754F" w:rsidRPr="00C64C58" w:rsidRDefault="0016754F" w:rsidP="00C64C58">
      <w:pPr>
        <w:spacing w:before="29" w:line="288" w:lineRule="auto"/>
        <w:ind w:firstLineChars="200" w:firstLine="480"/>
        <w:rPr>
          <w:color w:val="000000"/>
          <w:sz w:val="24"/>
        </w:rPr>
      </w:pPr>
      <w:r w:rsidRPr="00C64C58">
        <w:rPr>
          <w:rFonts w:hint="eastAsia"/>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6754F" w:rsidRPr="00CB1276" w:rsidRDefault="0016754F" w:rsidP="00CB1276">
      <w:pPr>
        <w:spacing w:line="360" w:lineRule="auto"/>
        <w:rPr>
          <w:rFonts w:asciiTheme="minorEastAsia" w:eastAsiaTheme="minorEastAsia" w:hAnsiTheme="minorEastAsia"/>
          <w:b/>
          <w:bCs/>
          <w:kern w:val="0"/>
          <w:szCs w:val="21"/>
        </w:rPr>
      </w:pPr>
    </w:p>
    <w:p w:rsidR="0016754F" w:rsidRPr="006B06B5" w:rsidRDefault="0016754F" w:rsidP="006B06B5">
      <w:pPr>
        <w:pStyle w:val="20"/>
        <w:spacing w:before="29" w:after="0" w:line="288" w:lineRule="auto"/>
        <w:rPr>
          <w:rFonts w:ascii="Times New Roman" w:hAnsi="Times New Roman" w:cs="Times New Roman"/>
          <w:kern w:val="0"/>
          <w:szCs w:val="24"/>
        </w:rPr>
      </w:pPr>
      <w:bookmarkStart w:id="6" w:name="_Toc361324862"/>
      <w:bookmarkStart w:id="7" w:name="_Toc225570084"/>
      <w:bookmarkStart w:id="8" w:name="_Toc247959458"/>
      <w:r w:rsidRPr="006B06B5">
        <w:rPr>
          <w:rFonts w:ascii="Times New Roman" w:hAnsi="Times New Roman" w:cs="Times New Roman" w:hint="eastAsia"/>
          <w:kern w:val="0"/>
          <w:szCs w:val="24"/>
        </w:rPr>
        <w:t xml:space="preserve">4.7 </w:t>
      </w:r>
      <w:r w:rsidRPr="006B06B5">
        <w:rPr>
          <w:rFonts w:ascii="Times New Roman" w:hAnsi="Times New Roman" w:cs="Times New Roman" w:hint="eastAsia"/>
          <w:kern w:val="0"/>
          <w:szCs w:val="24"/>
        </w:rPr>
        <w:t>管理人对报告期内基金利润分配情况的说明</w:t>
      </w:r>
      <w:bookmarkEnd w:id="6"/>
      <w:bookmarkEnd w:id="7"/>
      <w:bookmarkEnd w:id="8"/>
    </w:p>
    <w:p w:rsidR="0016754F" w:rsidRPr="00C64C58" w:rsidRDefault="0016754F" w:rsidP="00C64C58">
      <w:pPr>
        <w:spacing w:before="29" w:line="288" w:lineRule="auto"/>
        <w:ind w:firstLineChars="200" w:firstLine="480"/>
        <w:rPr>
          <w:color w:val="000000"/>
          <w:sz w:val="24"/>
        </w:rPr>
      </w:pPr>
      <w:r w:rsidRPr="00C64C58">
        <w:rPr>
          <w:rFonts w:hint="eastAsia"/>
          <w:color w:val="000000"/>
          <w:sz w:val="24"/>
        </w:rPr>
        <w:t>遵照法律法规及基金合同的约定，本基金每日分配收益，按月结转份额。本基金本报告期内利润分配情况参见</w:t>
      </w:r>
      <w:r w:rsidR="00094C78" w:rsidRPr="00094C78">
        <w:rPr>
          <w:rFonts w:hint="eastAsia"/>
          <w:color w:val="000000"/>
          <w:sz w:val="24"/>
        </w:rPr>
        <w:t>年度报告正文</w:t>
      </w:r>
      <w:r w:rsidRPr="00C64C58">
        <w:rPr>
          <w:rFonts w:hint="eastAsia"/>
          <w:color w:val="000000"/>
          <w:sz w:val="24"/>
        </w:rPr>
        <w:t>7.4.7.10</w:t>
      </w:r>
      <w:r w:rsidRPr="00C64C58">
        <w:rPr>
          <w:rFonts w:hint="eastAsia"/>
          <w:color w:val="000000"/>
          <w:sz w:val="24"/>
        </w:rPr>
        <w:t>。</w:t>
      </w:r>
    </w:p>
    <w:p w:rsidR="0016754F" w:rsidRPr="00CB1276" w:rsidRDefault="0016754F" w:rsidP="00CB1276">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5942E7" w:rsidRPr="00BB731C" w:rsidRDefault="005942E7" w:rsidP="005942E7">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5942E7" w:rsidRPr="00BB731C" w:rsidRDefault="005942E7" w:rsidP="005942E7">
      <w:pPr>
        <w:spacing w:before="29" w:line="288" w:lineRule="auto"/>
        <w:ind w:firstLineChars="200" w:firstLine="480"/>
        <w:rPr>
          <w:kern w:val="0"/>
          <w:sz w:val="24"/>
        </w:rPr>
      </w:pPr>
      <w:r w:rsidRPr="00BB731C">
        <w:rPr>
          <w:kern w:val="0"/>
          <w:sz w:val="24"/>
        </w:rPr>
        <w:t>本基金本报告期内无需预警说明。</w:t>
      </w:r>
    </w:p>
    <w:p w:rsidR="005942E7" w:rsidRPr="00C64C58" w:rsidRDefault="005942E7" w:rsidP="00C64C58">
      <w:pPr>
        <w:spacing w:before="29" w:line="288" w:lineRule="auto"/>
        <w:ind w:firstLineChars="200" w:firstLine="480"/>
        <w:rPr>
          <w:color w:val="000000"/>
          <w:sz w:val="24"/>
        </w:rPr>
      </w:pPr>
    </w:p>
    <w:p w:rsidR="00223DFB" w:rsidRDefault="00223DFB" w:rsidP="00254408">
      <w:pPr>
        <w:pStyle w:val="1"/>
        <w:keepNext/>
        <w:keepLines/>
        <w:widowControl w:val="0"/>
        <w:spacing w:beforeLines="100" w:before="312" w:afterLines="100" w:after="312" w:line="288" w:lineRule="auto"/>
        <w:jc w:val="center"/>
        <w:rPr>
          <w:b/>
          <w:bCs/>
          <w:szCs w:val="24"/>
          <w:lang w:val="en-US"/>
        </w:rPr>
      </w:pPr>
      <w:r w:rsidRPr="004724AE">
        <w:rPr>
          <w:rFonts w:hint="eastAsia"/>
          <w:b/>
          <w:bCs/>
          <w:szCs w:val="24"/>
          <w:lang w:val="en-US"/>
        </w:rPr>
        <w:t>§</w:t>
      </w:r>
      <w:r w:rsidRPr="004724AE">
        <w:rPr>
          <w:rFonts w:hint="eastAsia"/>
          <w:b/>
          <w:bCs/>
          <w:szCs w:val="24"/>
          <w:lang w:val="en-US"/>
        </w:rPr>
        <w:t xml:space="preserve">5  </w:t>
      </w:r>
      <w:r w:rsidRPr="004724AE">
        <w:rPr>
          <w:rFonts w:hint="eastAsia"/>
          <w:b/>
          <w:bCs/>
          <w:szCs w:val="24"/>
          <w:lang w:val="en-US"/>
        </w:rPr>
        <w:t>托管人报告</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5.1 </w:t>
      </w:r>
      <w:r w:rsidRPr="006B06B5">
        <w:rPr>
          <w:rFonts w:ascii="Times New Roman" w:hAnsi="Times New Roman" w:cs="Times New Roman" w:hint="eastAsia"/>
          <w:kern w:val="0"/>
          <w:szCs w:val="24"/>
        </w:rPr>
        <w:t>报告期内本基金托管人遵规守信情况声明</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在托管本基金的过程中，本基金托管人中国农业银行股份有限公司严格遵守《证券投资基金法》相关法律法规的规定以及基金合同、托管协议的约定，对本基金基金管理人—交银施罗德基金管理有限公司</w:t>
      </w:r>
      <w:r w:rsidRPr="00C64C58">
        <w:rPr>
          <w:rFonts w:hint="eastAsia"/>
          <w:color w:val="000000"/>
          <w:sz w:val="24"/>
        </w:rPr>
        <w:t xml:space="preserve"> 2017 </w:t>
      </w:r>
      <w:r w:rsidRPr="00C64C58">
        <w:rPr>
          <w:rFonts w:hint="eastAsia"/>
          <w:color w:val="000000"/>
          <w:sz w:val="24"/>
        </w:rPr>
        <w:t>年</w:t>
      </w:r>
      <w:r w:rsidRPr="00C64C58">
        <w:rPr>
          <w:rFonts w:hint="eastAsia"/>
          <w:color w:val="000000"/>
          <w:sz w:val="24"/>
        </w:rPr>
        <w:t xml:space="preserve"> 1 </w:t>
      </w:r>
      <w:r w:rsidRPr="00C64C58">
        <w:rPr>
          <w:rFonts w:hint="eastAsia"/>
          <w:color w:val="000000"/>
          <w:sz w:val="24"/>
        </w:rPr>
        <w:t>月</w:t>
      </w:r>
      <w:r w:rsidRPr="00C64C58">
        <w:rPr>
          <w:rFonts w:hint="eastAsia"/>
          <w:color w:val="000000"/>
          <w:sz w:val="24"/>
        </w:rPr>
        <w:t xml:space="preserve"> 1 </w:t>
      </w:r>
      <w:r w:rsidRPr="00C64C58">
        <w:rPr>
          <w:rFonts w:hint="eastAsia"/>
          <w:color w:val="000000"/>
          <w:sz w:val="24"/>
        </w:rPr>
        <w:t>日至</w:t>
      </w:r>
      <w:r w:rsidRPr="00C64C58">
        <w:rPr>
          <w:rFonts w:hint="eastAsia"/>
          <w:color w:val="000000"/>
          <w:sz w:val="24"/>
        </w:rPr>
        <w:t xml:space="preserve"> 2017</w:t>
      </w:r>
      <w:r w:rsidRPr="00C64C58">
        <w:rPr>
          <w:rFonts w:hint="eastAsia"/>
          <w:color w:val="000000"/>
          <w:sz w:val="24"/>
        </w:rPr>
        <w:t>年</w:t>
      </w:r>
      <w:r w:rsidRPr="00C64C58">
        <w:rPr>
          <w:rFonts w:hint="eastAsia"/>
          <w:color w:val="000000"/>
          <w:sz w:val="24"/>
        </w:rPr>
        <w:t>12</w:t>
      </w:r>
      <w:r w:rsidRPr="00C64C58">
        <w:rPr>
          <w:rFonts w:hint="eastAsia"/>
          <w:color w:val="000000"/>
          <w:sz w:val="24"/>
        </w:rPr>
        <w:t>月</w:t>
      </w:r>
      <w:r w:rsidRPr="00C64C58">
        <w:rPr>
          <w:rFonts w:hint="eastAsia"/>
          <w:color w:val="000000"/>
          <w:sz w:val="24"/>
        </w:rPr>
        <w:t>31</w:t>
      </w:r>
      <w:r w:rsidRPr="00C64C58">
        <w:rPr>
          <w:rFonts w:hint="eastAsia"/>
          <w:color w:val="000000"/>
          <w:sz w:val="24"/>
        </w:rPr>
        <w:t>日基金的投资运作，进行了认真、独立的会计核算和必要的投资监督，认真履行了托管人的义务，没有从事任何损害基金份额持有人利益的行为。</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5.2 </w:t>
      </w:r>
      <w:r w:rsidRPr="006B06B5">
        <w:rPr>
          <w:rFonts w:ascii="Times New Roman" w:hAnsi="Times New Roman" w:cs="Times New Roman" w:hint="eastAsia"/>
          <w:kern w:val="0"/>
          <w:szCs w:val="24"/>
        </w:rPr>
        <w:t>托管人对报告期内本基金投资运作遵规守信、净值计算、利润分配等情况的说明</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本托管人认为</w:t>
      </w:r>
      <w:r w:rsidRPr="00C64C58">
        <w:rPr>
          <w:rFonts w:hint="eastAsia"/>
          <w:color w:val="000000"/>
          <w:sz w:val="24"/>
        </w:rPr>
        <w:t xml:space="preserve">, </w:t>
      </w:r>
      <w:r w:rsidRPr="00C64C58">
        <w:rPr>
          <w:rFonts w:hint="eastAsia"/>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5.3 </w:t>
      </w:r>
      <w:r w:rsidRPr="006B06B5">
        <w:rPr>
          <w:rFonts w:ascii="Times New Roman" w:hAnsi="Times New Roman" w:cs="Times New Roman" w:hint="eastAsia"/>
          <w:kern w:val="0"/>
          <w:szCs w:val="24"/>
        </w:rPr>
        <w:t>托管人对本年度报告中财务信息等内容的真实、准确和完整发表意见</w:t>
      </w:r>
    </w:p>
    <w:p w:rsidR="00223DFB" w:rsidRDefault="00223DFB" w:rsidP="00C64C58">
      <w:pPr>
        <w:spacing w:before="29" w:line="288" w:lineRule="auto"/>
        <w:ind w:firstLineChars="200" w:firstLine="480"/>
        <w:rPr>
          <w:color w:val="000000"/>
          <w:sz w:val="24"/>
        </w:rPr>
      </w:pPr>
      <w:r w:rsidRPr="00C64C58">
        <w:rPr>
          <w:rFonts w:hint="eastAsia"/>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9C46E0" w:rsidRPr="00C64C58" w:rsidRDefault="009C46E0" w:rsidP="00C64C58">
      <w:pPr>
        <w:spacing w:before="29" w:line="288" w:lineRule="auto"/>
        <w:ind w:firstLineChars="200" w:firstLine="480"/>
        <w:rPr>
          <w:color w:val="000000"/>
          <w:sz w:val="24"/>
        </w:rPr>
      </w:pPr>
    </w:p>
    <w:p w:rsidR="00223DFB" w:rsidRDefault="00223DFB" w:rsidP="00254408">
      <w:pPr>
        <w:pStyle w:val="1"/>
        <w:keepNext/>
        <w:keepLines/>
        <w:widowControl w:val="0"/>
        <w:spacing w:beforeLines="100" w:before="312" w:afterLines="100" w:after="312" w:line="288" w:lineRule="auto"/>
        <w:jc w:val="center"/>
        <w:rPr>
          <w:b/>
          <w:bCs/>
          <w:szCs w:val="24"/>
          <w:lang w:val="en-US"/>
        </w:rPr>
      </w:pPr>
      <w:r w:rsidRPr="009C46E0">
        <w:rPr>
          <w:rFonts w:hint="eastAsia"/>
          <w:b/>
          <w:bCs/>
          <w:szCs w:val="24"/>
          <w:lang w:val="en-US"/>
        </w:rPr>
        <w:t>§</w:t>
      </w:r>
      <w:r w:rsidRPr="009C46E0">
        <w:rPr>
          <w:rFonts w:hint="eastAsia"/>
          <w:b/>
          <w:bCs/>
          <w:szCs w:val="24"/>
          <w:lang w:val="en-US"/>
        </w:rPr>
        <w:t xml:space="preserve">6  </w:t>
      </w:r>
      <w:r w:rsidRPr="009C46E0">
        <w:rPr>
          <w:rFonts w:hint="eastAsia"/>
          <w:b/>
          <w:bCs/>
          <w:szCs w:val="24"/>
          <w:lang w:val="en-US"/>
        </w:rPr>
        <w:t>审计报告</w:t>
      </w:r>
    </w:p>
    <w:p w:rsidR="00C067D3" w:rsidRPr="00C067D3" w:rsidRDefault="00C067D3" w:rsidP="00C067D3"/>
    <w:p w:rsidR="004D46CD" w:rsidRDefault="004D46CD" w:rsidP="004D46CD">
      <w:pPr>
        <w:spacing w:before="29" w:line="288" w:lineRule="auto"/>
        <w:ind w:firstLineChars="200" w:firstLine="480"/>
        <w:rPr>
          <w:color w:val="000000"/>
          <w:sz w:val="24"/>
        </w:rPr>
      </w:pPr>
      <w:r w:rsidRPr="001F3653">
        <w:rPr>
          <w:color w:val="000000"/>
          <w:sz w:val="24"/>
        </w:rPr>
        <w:t>德勤华永会计师事务所（特殊普通合伙）</w:t>
      </w:r>
      <w:r w:rsidRPr="00A009EE">
        <w:rPr>
          <w:rFonts w:hint="eastAsia"/>
          <w:color w:val="000000"/>
          <w:sz w:val="24"/>
        </w:rPr>
        <w:t>对</w:t>
      </w:r>
      <w:r w:rsidRPr="003C6BFD">
        <w:rPr>
          <w:color w:val="000000"/>
          <w:sz w:val="24"/>
        </w:rPr>
        <w:t>交银施罗德货币市场证券投资基金</w:t>
      </w:r>
      <w:r w:rsidRPr="003C6BFD">
        <w:rPr>
          <w:color w:val="000000"/>
          <w:sz w:val="24"/>
        </w:rPr>
        <w:t>2017</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2017</w:t>
      </w:r>
      <w:r w:rsidRPr="003C6BFD">
        <w:rPr>
          <w:color w:val="000000"/>
          <w:sz w:val="24"/>
        </w:rPr>
        <w:t>年</w:t>
      </w:r>
      <w:r>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726E40">
        <w:rPr>
          <w:rFonts w:hint="eastAsia"/>
          <w:color w:val="000000"/>
          <w:sz w:val="24"/>
        </w:rPr>
        <w:t>【</w:t>
      </w:r>
      <w:r w:rsidRPr="001F3653">
        <w:rPr>
          <w:color w:val="000000"/>
          <w:sz w:val="24"/>
        </w:rPr>
        <w:t>德师报</w:t>
      </w:r>
      <w:r w:rsidRPr="001F3653">
        <w:rPr>
          <w:color w:val="000000"/>
          <w:sz w:val="24"/>
        </w:rPr>
        <w:t>(</w:t>
      </w:r>
      <w:r w:rsidRPr="001F3653">
        <w:rPr>
          <w:color w:val="000000"/>
          <w:sz w:val="24"/>
        </w:rPr>
        <w:t>审</w:t>
      </w:r>
      <w:r w:rsidRPr="001F3653">
        <w:rPr>
          <w:color w:val="000000"/>
          <w:sz w:val="24"/>
        </w:rPr>
        <w:t>)</w:t>
      </w:r>
      <w:r w:rsidRPr="001F3653">
        <w:rPr>
          <w:color w:val="000000"/>
          <w:sz w:val="24"/>
        </w:rPr>
        <w:t>字</w:t>
      </w:r>
      <w:r w:rsidRPr="001F3653">
        <w:rPr>
          <w:color w:val="000000"/>
          <w:sz w:val="24"/>
        </w:rPr>
        <w:t>(18)</w:t>
      </w:r>
      <w:r w:rsidRPr="001F3653">
        <w:rPr>
          <w:color w:val="000000"/>
          <w:sz w:val="24"/>
        </w:rPr>
        <w:t>第</w:t>
      </w:r>
      <w:r w:rsidRPr="001F3653">
        <w:rPr>
          <w:color w:val="000000"/>
          <w:sz w:val="24"/>
        </w:rPr>
        <w:t>P01542</w:t>
      </w:r>
      <w:r w:rsidRPr="001F3653">
        <w:rPr>
          <w:color w:val="000000"/>
          <w:sz w:val="24"/>
        </w:rPr>
        <w:t>号</w:t>
      </w:r>
      <w:r w:rsidR="00726E40">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E67124" w:rsidRPr="004D46CD" w:rsidRDefault="00E67124" w:rsidP="00E67124">
      <w:pPr>
        <w:spacing w:before="29" w:line="288" w:lineRule="auto"/>
        <w:ind w:firstLineChars="200" w:firstLine="480"/>
        <w:rPr>
          <w:color w:val="000000"/>
          <w:sz w:val="24"/>
        </w:rPr>
      </w:pPr>
    </w:p>
    <w:p w:rsidR="00223DFB" w:rsidRDefault="00223DFB" w:rsidP="00254408">
      <w:pPr>
        <w:pStyle w:val="1"/>
        <w:keepNext/>
        <w:keepLines/>
        <w:widowControl w:val="0"/>
        <w:spacing w:beforeLines="100" w:before="312" w:afterLines="100" w:after="312" w:line="288" w:lineRule="auto"/>
        <w:jc w:val="center"/>
        <w:rPr>
          <w:b/>
          <w:bCs/>
          <w:szCs w:val="24"/>
          <w:lang w:val="en-US"/>
        </w:rPr>
      </w:pPr>
      <w:r w:rsidRPr="00E67124">
        <w:rPr>
          <w:rFonts w:hint="eastAsia"/>
          <w:b/>
          <w:bCs/>
          <w:szCs w:val="24"/>
          <w:lang w:val="en-US"/>
        </w:rPr>
        <w:t>§</w:t>
      </w:r>
      <w:r w:rsidRPr="00E67124">
        <w:rPr>
          <w:rFonts w:hint="eastAsia"/>
          <w:b/>
          <w:bCs/>
          <w:szCs w:val="24"/>
          <w:lang w:val="en-US"/>
        </w:rPr>
        <w:t>7</w:t>
      </w:r>
      <w:r w:rsidR="00250A79" w:rsidRPr="00E67124">
        <w:rPr>
          <w:rFonts w:hint="eastAsia"/>
          <w:b/>
          <w:bCs/>
          <w:szCs w:val="24"/>
          <w:lang w:val="en-US"/>
        </w:rPr>
        <w:t xml:space="preserve">  </w:t>
      </w:r>
      <w:r w:rsidRPr="00E67124">
        <w:rPr>
          <w:rFonts w:hint="eastAsia"/>
          <w:b/>
          <w:bCs/>
          <w:szCs w:val="24"/>
          <w:lang w:val="en-US"/>
        </w:rPr>
        <w:t>年度财务报表</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7.1 </w:t>
      </w:r>
      <w:r w:rsidRPr="006B06B5">
        <w:rPr>
          <w:rFonts w:ascii="Times New Roman" w:hAnsi="Times New Roman" w:cs="Times New Roman" w:hint="eastAsia"/>
          <w:kern w:val="0"/>
          <w:szCs w:val="24"/>
        </w:rPr>
        <w:t>资产负债表</w:t>
      </w:r>
    </w:p>
    <w:p w:rsidR="00223DFB" w:rsidRPr="00E67124" w:rsidRDefault="00223DFB" w:rsidP="00E67124">
      <w:pPr>
        <w:spacing w:before="29" w:line="288" w:lineRule="auto"/>
        <w:rPr>
          <w:color w:val="000000"/>
          <w:sz w:val="24"/>
        </w:rPr>
      </w:pPr>
      <w:r w:rsidRPr="00E67124">
        <w:rPr>
          <w:rFonts w:hint="eastAsia"/>
          <w:color w:val="000000"/>
          <w:sz w:val="24"/>
        </w:rPr>
        <w:t>会计主体：交银施罗德货币市场证券投资基金</w:t>
      </w:r>
    </w:p>
    <w:p w:rsidR="00223DFB" w:rsidRPr="00E67124" w:rsidRDefault="00223DFB" w:rsidP="00E67124">
      <w:pPr>
        <w:spacing w:before="29" w:line="288" w:lineRule="auto"/>
        <w:rPr>
          <w:color w:val="000000"/>
          <w:sz w:val="24"/>
        </w:rPr>
      </w:pPr>
      <w:r w:rsidRPr="00E67124">
        <w:rPr>
          <w:rFonts w:hint="eastAsia"/>
          <w:color w:val="000000"/>
          <w:sz w:val="24"/>
        </w:rPr>
        <w:t>报告截止日：</w:t>
      </w:r>
      <w:r w:rsidRPr="00E67124">
        <w:rPr>
          <w:rFonts w:hint="eastAsia"/>
          <w:color w:val="000000"/>
          <w:sz w:val="24"/>
        </w:rPr>
        <w:t>2017</w:t>
      </w:r>
      <w:r w:rsidRPr="00E67124">
        <w:rPr>
          <w:rFonts w:hint="eastAsia"/>
          <w:color w:val="000000"/>
          <w:sz w:val="24"/>
        </w:rPr>
        <w:t>年</w:t>
      </w:r>
      <w:r w:rsidRPr="00E67124">
        <w:rPr>
          <w:rFonts w:hint="eastAsia"/>
          <w:color w:val="000000"/>
          <w:sz w:val="24"/>
        </w:rPr>
        <w:t>12</w:t>
      </w:r>
      <w:r w:rsidRPr="00E67124">
        <w:rPr>
          <w:rFonts w:hint="eastAsia"/>
          <w:color w:val="000000"/>
          <w:sz w:val="24"/>
        </w:rPr>
        <w:t>月</w:t>
      </w:r>
      <w:r w:rsidRPr="00E67124">
        <w:rPr>
          <w:rFonts w:hint="eastAsia"/>
          <w:color w:val="000000"/>
          <w:sz w:val="24"/>
        </w:rPr>
        <w:t>31</w:t>
      </w:r>
      <w:r w:rsidRPr="00E67124">
        <w:rPr>
          <w:rFonts w:hint="eastAsia"/>
          <w:color w:val="000000"/>
          <w:sz w:val="24"/>
        </w:rPr>
        <w:t>日</w:t>
      </w:r>
    </w:p>
    <w:p w:rsidR="00223DFB" w:rsidRPr="00E67124" w:rsidRDefault="00223DFB" w:rsidP="00E67124">
      <w:pPr>
        <w:autoSpaceDE w:val="0"/>
        <w:autoSpaceDN w:val="0"/>
        <w:adjustRightInd w:val="0"/>
        <w:spacing w:before="29" w:line="288" w:lineRule="auto"/>
        <w:ind w:left="15"/>
        <w:jc w:val="right"/>
        <w:rPr>
          <w:color w:val="000000"/>
          <w:kern w:val="0"/>
          <w:sz w:val="24"/>
        </w:rPr>
      </w:pPr>
      <w:r w:rsidRPr="00E67124">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993"/>
        <w:gridCol w:w="2268"/>
        <w:gridCol w:w="2337"/>
      </w:tblGrid>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pStyle w:val="af6"/>
              <w:spacing w:before="29" w:beforeAutospacing="0" w:line="288" w:lineRule="auto"/>
              <w:jc w:val="center"/>
              <w:rPr>
                <w:rFonts w:ascii="Times New Roman" w:hAnsi="Times New Roman"/>
                <w:b/>
                <w:color w:val="000000"/>
              </w:rPr>
            </w:pPr>
            <w:r w:rsidRPr="003F7E3F">
              <w:rPr>
                <w:rFonts w:ascii="Times New Roman" w:hAnsi="Times New Roman" w:hint="eastAsia"/>
                <w:b/>
                <w:color w:val="000000"/>
              </w:rPr>
              <w:t>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3F7E3F" w:rsidRDefault="006B4403" w:rsidP="003F7E3F">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pStyle w:val="af6"/>
              <w:spacing w:before="29" w:beforeAutospacing="0" w:after="0" w:afterAutospacing="0" w:line="288" w:lineRule="auto"/>
              <w:jc w:val="center"/>
              <w:rPr>
                <w:rFonts w:ascii="Times New Roman" w:hAnsi="Times New Roman"/>
                <w:b/>
                <w:color w:val="000000"/>
              </w:rPr>
            </w:pPr>
            <w:r w:rsidRPr="003F7E3F">
              <w:rPr>
                <w:rFonts w:ascii="Times New Roman" w:hAnsi="Times New Roman" w:hint="eastAsia"/>
                <w:b/>
                <w:color w:val="000000"/>
              </w:rPr>
              <w:t>本期末</w:t>
            </w:r>
          </w:p>
          <w:p w:rsidR="006B4403" w:rsidRPr="003F7E3F" w:rsidRDefault="006B4403" w:rsidP="003F7E3F">
            <w:pPr>
              <w:pStyle w:val="af6"/>
              <w:spacing w:before="29" w:beforeAutospacing="0" w:after="0" w:afterAutospacing="0" w:line="288" w:lineRule="auto"/>
              <w:jc w:val="center"/>
              <w:rPr>
                <w:rFonts w:ascii="Times New Roman" w:hAnsi="Times New Roman"/>
                <w:b/>
                <w:color w:val="000000"/>
              </w:rPr>
            </w:pPr>
            <w:r w:rsidRPr="003F7E3F">
              <w:rPr>
                <w:rFonts w:ascii="Times New Roman" w:hAnsi="Times New Roman" w:hint="eastAsia"/>
                <w:b/>
                <w:color w:val="000000"/>
              </w:rPr>
              <w:t>2017</w:t>
            </w:r>
            <w:r w:rsidRPr="003F7E3F">
              <w:rPr>
                <w:rFonts w:ascii="Times New Roman" w:hAnsi="Times New Roman" w:hint="eastAsia"/>
                <w:b/>
                <w:color w:val="000000"/>
              </w:rPr>
              <w:t>年</w:t>
            </w:r>
            <w:r w:rsidRPr="003F7E3F">
              <w:rPr>
                <w:rFonts w:ascii="Times New Roman" w:hAnsi="Times New Roman" w:hint="eastAsia"/>
                <w:b/>
                <w:color w:val="000000"/>
              </w:rPr>
              <w:t>12</w:t>
            </w:r>
            <w:r w:rsidRPr="003F7E3F">
              <w:rPr>
                <w:rFonts w:ascii="Times New Roman" w:hAnsi="Times New Roman" w:hint="eastAsia"/>
                <w:b/>
                <w:color w:val="000000"/>
              </w:rPr>
              <w:t>月</w:t>
            </w:r>
            <w:r w:rsidRPr="003F7E3F">
              <w:rPr>
                <w:rFonts w:ascii="Times New Roman" w:hAnsi="Times New Roman" w:hint="eastAsia"/>
                <w:b/>
                <w:color w:val="000000"/>
              </w:rPr>
              <w:t>31</w:t>
            </w:r>
            <w:r w:rsidRPr="003F7E3F">
              <w:rPr>
                <w:rFonts w:ascii="Times New Roman" w:hAnsi="Times New Roman" w:hint="eastAsia"/>
                <w:b/>
                <w:color w:val="000000"/>
              </w:rPr>
              <w:t>日</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pStyle w:val="af6"/>
              <w:spacing w:before="29" w:beforeAutospacing="0" w:after="0" w:afterAutospacing="0" w:line="288" w:lineRule="auto"/>
              <w:jc w:val="center"/>
              <w:rPr>
                <w:rFonts w:ascii="Times New Roman" w:hAnsi="Times New Roman"/>
                <w:b/>
                <w:color w:val="000000"/>
              </w:rPr>
            </w:pPr>
            <w:r w:rsidRPr="003F7E3F">
              <w:rPr>
                <w:rFonts w:ascii="Times New Roman" w:hAnsi="Times New Roman" w:hint="eastAsia"/>
                <w:b/>
                <w:color w:val="000000"/>
              </w:rPr>
              <w:t>上年度末</w:t>
            </w:r>
          </w:p>
          <w:p w:rsidR="006B4403" w:rsidRPr="003F7E3F" w:rsidRDefault="006B4403" w:rsidP="003F7E3F">
            <w:pPr>
              <w:pStyle w:val="af6"/>
              <w:spacing w:before="29" w:beforeAutospacing="0" w:after="0" w:afterAutospacing="0" w:line="288" w:lineRule="auto"/>
              <w:jc w:val="center"/>
              <w:rPr>
                <w:rFonts w:ascii="Times New Roman" w:hAnsi="Times New Roman"/>
                <w:b/>
                <w:color w:val="000000"/>
              </w:rPr>
            </w:pPr>
            <w:r w:rsidRPr="003F7E3F">
              <w:rPr>
                <w:rFonts w:ascii="Times New Roman" w:hAnsi="Times New Roman"/>
                <w:b/>
                <w:color w:val="000000"/>
              </w:rPr>
              <w:t>2016</w:t>
            </w:r>
            <w:r w:rsidRPr="003F7E3F">
              <w:rPr>
                <w:rFonts w:ascii="Times New Roman" w:hAnsi="Times New Roman"/>
                <w:b/>
                <w:color w:val="000000"/>
              </w:rPr>
              <w:t>年</w:t>
            </w:r>
            <w:r w:rsidRPr="003F7E3F">
              <w:rPr>
                <w:rFonts w:ascii="Times New Roman" w:hAnsi="Times New Roman"/>
                <w:b/>
                <w:color w:val="000000"/>
              </w:rPr>
              <w:t>12</w:t>
            </w:r>
            <w:r w:rsidRPr="003F7E3F">
              <w:rPr>
                <w:rFonts w:ascii="Times New Roman" w:hAnsi="Times New Roman"/>
                <w:b/>
                <w:color w:val="000000"/>
              </w:rPr>
              <w:t>月</w:t>
            </w:r>
            <w:r w:rsidRPr="003F7E3F">
              <w:rPr>
                <w:rFonts w:ascii="Times New Roman" w:hAnsi="Times New Roman"/>
                <w:b/>
                <w:color w:val="000000"/>
              </w:rPr>
              <w:t>31</w:t>
            </w:r>
            <w:r w:rsidRPr="003F7E3F">
              <w:rPr>
                <w:rFonts w:ascii="Times New Roman" w:hAnsi="Times New Roman"/>
                <w:b/>
                <w:color w:val="000000"/>
              </w:rPr>
              <w:t>日</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F64715" w:rsidRDefault="006B4403" w:rsidP="00B07174">
            <w:pPr>
              <w:spacing w:before="29" w:line="288" w:lineRule="auto"/>
              <w:rPr>
                <w:b/>
                <w:color w:val="000000"/>
                <w:sz w:val="24"/>
              </w:rPr>
            </w:pPr>
            <w:r w:rsidRPr="00F64715">
              <w:rPr>
                <w:rFonts w:hint="eastAsia"/>
                <w:b/>
                <w:color w:val="000000"/>
                <w:sz w:val="24"/>
              </w:rPr>
              <w:t>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CB1276" w:rsidRDefault="00381499" w:rsidP="004B36C2">
            <w:pPr>
              <w:spacing w:line="360" w:lineRule="auto"/>
              <w:jc w:val="right"/>
              <w:rPr>
                <w:rFonts w:asciiTheme="minorEastAsia" w:eastAsiaTheme="minorEastAsia" w:hAnsiTheme="minorEastAsia"/>
                <w:szCs w:val="21"/>
              </w:rPr>
            </w:pPr>
            <w:r>
              <w:rPr>
                <w:rFonts w:asciiTheme="minorEastAsia" w:eastAsiaTheme="minorEastAsia" w:hAnsiTheme="minorEastAsia" w:hint="eastAsia"/>
                <w:szCs w:val="21"/>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CB1276" w:rsidRDefault="00381499" w:rsidP="004B36C2">
            <w:pPr>
              <w:spacing w:line="360" w:lineRule="auto"/>
              <w:jc w:val="right"/>
              <w:rPr>
                <w:rFonts w:asciiTheme="minorEastAsia" w:eastAsiaTheme="minorEastAsia" w:hAnsiTheme="minorEastAsia"/>
                <w:szCs w:val="21"/>
              </w:rPr>
            </w:pPr>
            <w:r>
              <w:rPr>
                <w:rFonts w:asciiTheme="minorEastAsia" w:eastAsiaTheme="minorEastAsia" w:hAnsiTheme="minorEastAsia" w:hint="eastAsia"/>
                <w:szCs w:val="21"/>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银行存款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7.4.7.1</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3,328,772,381.30</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15,573,668,636.35</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结算备付金</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存出保证金</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4,295.89</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交易性金融资产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3,000,704,764.61</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8,792,126,651.39</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其中：股票投资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046A6" w:rsidRDefault="006B4403" w:rsidP="003046A6">
            <w:pPr>
              <w:pStyle w:val="af6"/>
              <w:spacing w:before="29" w:beforeAutospacing="0" w:line="288" w:lineRule="auto"/>
              <w:ind w:firstLineChars="300" w:firstLine="720"/>
              <w:jc w:val="both"/>
              <w:rPr>
                <w:rFonts w:ascii="Times New Roman" w:hAnsi="Times New Roman"/>
                <w:color w:val="000000"/>
              </w:rPr>
            </w:pPr>
            <w:r w:rsidRPr="003046A6">
              <w:rPr>
                <w:rFonts w:ascii="Times New Roman" w:hAnsi="Times New Roman" w:hint="eastAsia"/>
                <w:color w:val="000000"/>
              </w:rPr>
              <w:t>基金投资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046A6" w:rsidRDefault="006B4403" w:rsidP="003046A6">
            <w:pPr>
              <w:pStyle w:val="af6"/>
              <w:spacing w:before="29" w:beforeAutospacing="0" w:line="288" w:lineRule="auto"/>
              <w:ind w:firstLineChars="300" w:firstLine="720"/>
              <w:jc w:val="both"/>
              <w:rPr>
                <w:rFonts w:ascii="Times New Roman" w:hAnsi="Times New Roman"/>
                <w:color w:val="000000"/>
              </w:rPr>
            </w:pPr>
            <w:r w:rsidRPr="003046A6">
              <w:rPr>
                <w:rFonts w:ascii="Times New Roman" w:hAnsi="Times New Roman" w:hint="eastAsia"/>
                <w:color w:val="000000"/>
              </w:rPr>
              <w:t>债券投资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2,943,534,764.61</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8,792,126,651.39</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046A6" w:rsidRDefault="006B4403" w:rsidP="003046A6">
            <w:pPr>
              <w:pStyle w:val="af6"/>
              <w:spacing w:before="29" w:beforeAutospacing="0" w:line="288" w:lineRule="auto"/>
              <w:ind w:firstLineChars="300" w:firstLine="720"/>
              <w:jc w:val="both"/>
              <w:rPr>
                <w:rFonts w:ascii="Times New Roman" w:hAnsi="Times New Roman"/>
                <w:color w:val="000000"/>
              </w:rPr>
            </w:pPr>
            <w:r w:rsidRPr="003046A6">
              <w:rPr>
                <w:rFonts w:ascii="Times New Roman" w:hAnsi="Times New Roman" w:hint="eastAsia"/>
                <w:color w:val="000000"/>
              </w:rPr>
              <w:t>资产支持证券投资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57,170,000.00</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C71574"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C71574" w:rsidRPr="00A71DA3" w:rsidRDefault="00C71574" w:rsidP="004E65B4">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贵金属投资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C71574" w:rsidRPr="00521314" w:rsidRDefault="00C71574" w:rsidP="004E65B4">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C71574" w:rsidRPr="00173BB4" w:rsidRDefault="00C71574" w:rsidP="004E65B4">
            <w:pPr>
              <w:spacing w:before="29" w:line="288" w:lineRule="auto"/>
              <w:jc w:val="right"/>
              <w:rPr>
                <w:sz w:val="24"/>
              </w:rPr>
            </w:pPr>
            <w:r w:rsidRPr="00173BB4">
              <w:rPr>
                <w:rFonts w:hint="eastAsia"/>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C71574" w:rsidRPr="00173BB4" w:rsidRDefault="00C71574" w:rsidP="004E65B4">
            <w:pPr>
              <w:spacing w:before="29" w:line="288" w:lineRule="auto"/>
              <w:jc w:val="right"/>
              <w:rPr>
                <w:sz w:val="24"/>
              </w:rPr>
            </w:pPr>
            <w:r w:rsidRPr="00173BB4">
              <w:rPr>
                <w:rFonts w:hint="eastAsia"/>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lastRenderedPageBreak/>
              <w:t>衍生金融资产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7.4.7.3</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买入返售金融资产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7.4.7.4</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3,442,016,163.02</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13,381,306,970.84</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应收证券清算款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应收利息</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7.4.7.5</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34,717,990.31</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96,326,583.62</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应收股利</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应收申购款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135,108,812.11</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486,207,772.76</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递延所得税资产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其他资产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7.4.7.6</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F64715" w:rsidRDefault="006B4403" w:rsidP="00B07174">
            <w:pPr>
              <w:spacing w:before="29" w:line="288" w:lineRule="auto"/>
              <w:rPr>
                <w:rFonts w:asciiTheme="minorEastAsia" w:eastAsiaTheme="minorEastAsia" w:hAnsiTheme="minorEastAsia"/>
                <w:szCs w:val="21"/>
              </w:rPr>
            </w:pPr>
            <w:r w:rsidRPr="00F64715">
              <w:rPr>
                <w:rFonts w:hint="eastAsia"/>
                <w:color w:val="000000"/>
                <w:sz w:val="24"/>
              </w:rPr>
              <w:t>资产总计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9,941,324,407.24</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38,329,636,614.96</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A7531" w:rsidRDefault="006B4403" w:rsidP="00DA7531">
            <w:pPr>
              <w:pStyle w:val="af6"/>
              <w:spacing w:before="29" w:beforeAutospacing="0" w:line="288" w:lineRule="auto"/>
              <w:jc w:val="center"/>
              <w:rPr>
                <w:rFonts w:ascii="Times New Roman" w:hAnsi="Times New Roman"/>
                <w:b/>
                <w:color w:val="000000"/>
              </w:rPr>
            </w:pPr>
            <w:r w:rsidRPr="00DA7531">
              <w:rPr>
                <w:rFonts w:ascii="Times New Roman" w:hAnsi="Times New Roman" w:hint="eastAsia"/>
                <w:b/>
                <w:color w:val="000000"/>
              </w:rPr>
              <w:t>负债和所有者权益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DA7531" w:rsidRDefault="00276088" w:rsidP="00DA7531">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DA7531" w:rsidRDefault="006B4403" w:rsidP="00DA7531">
            <w:pPr>
              <w:pStyle w:val="af6"/>
              <w:spacing w:before="29" w:beforeAutospacing="0" w:after="0" w:afterAutospacing="0" w:line="288" w:lineRule="auto"/>
              <w:jc w:val="center"/>
              <w:rPr>
                <w:rFonts w:ascii="Times New Roman" w:hAnsi="Times New Roman"/>
                <w:b/>
                <w:color w:val="000000"/>
              </w:rPr>
            </w:pPr>
            <w:r w:rsidRPr="00DA7531">
              <w:rPr>
                <w:rFonts w:ascii="Times New Roman" w:hAnsi="Times New Roman" w:hint="eastAsia"/>
                <w:b/>
                <w:color w:val="000000"/>
              </w:rPr>
              <w:t>本期末</w:t>
            </w:r>
          </w:p>
          <w:p w:rsidR="006B4403" w:rsidRPr="00DA7531" w:rsidRDefault="006B4403" w:rsidP="00DA7531">
            <w:pPr>
              <w:pStyle w:val="af6"/>
              <w:spacing w:before="29" w:beforeAutospacing="0" w:after="0" w:afterAutospacing="0" w:line="288" w:lineRule="auto"/>
              <w:jc w:val="center"/>
              <w:rPr>
                <w:rFonts w:ascii="Times New Roman" w:hAnsi="Times New Roman"/>
                <w:b/>
                <w:color w:val="000000"/>
              </w:rPr>
            </w:pPr>
            <w:r w:rsidRPr="00DA7531">
              <w:rPr>
                <w:rFonts w:ascii="Times New Roman" w:hAnsi="Times New Roman" w:hint="eastAsia"/>
                <w:b/>
                <w:color w:val="000000"/>
              </w:rPr>
              <w:t>2017</w:t>
            </w:r>
            <w:r w:rsidRPr="00DA7531">
              <w:rPr>
                <w:rFonts w:ascii="Times New Roman" w:hAnsi="Times New Roman" w:hint="eastAsia"/>
                <w:b/>
                <w:color w:val="000000"/>
              </w:rPr>
              <w:t>年</w:t>
            </w:r>
            <w:r w:rsidRPr="00DA7531">
              <w:rPr>
                <w:rFonts w:ascii="Times New Roman" w:hAnsi="Times New Roman" w:hint="eastAsia"/>
                <w:b/>
                <w:color w:val="000000"/>
              </w:rPr>
              <w:t>12</w:t>
            </w:r>
            <w:r w:rsidRPr="00DA7531">
              <w:rPr>
                <w:rFonts w:ascii="Times New Roman" w:hAnsi="Times New Roman" w:hint="eastAsia"/>
                <w:b/>
                <w:color w:val="000000"/>
              </w:rPr>
              <w:t>月</w:t>
            </w:r>
            <w:r w:rsidRPr="00DA7531">
              <w:rPr>
                <w:rFonts w:ascii="Times New Roman" w:hAnsi="Times New Roman" w:hint="eastAsia"/>
                <w:b/>
                <w:color w:val="000000"/>
              </w:rPr>
              <w:t>31</w:t>
            </w:r>
            <w:r w:rsidRPr="00DA7531">
              <w:rPr>
                <w:rFonts w:ascii="Times New Roman" w:hAnsi="Times New Roman" w:hint="eastAsia"/>
                <w:b/>
                <w:color w:val="000000"/>
              </w:rPr>
              <w:t>日</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DA7531" w:rsidRDefault="006B4403" w:rsidP="00DA7531">
            <w:pPr>
              <w:pStyle w:val="af6"/>
              <w:spacing w:before="29" w:beforeAutospacing="0" w:after="0" w:afterAutospacing="0" w:line="288" w:lineRule="auto"/>
              <w:jc w:val="center"/>
              <w:rPr>
                <w:rFonts w:ascii="Times New Roman" w:hAnsi="Times New Roman"/>
                <w:b/>
                <w:color w:val="000000"/>
              </w:rPr>
            </w:pPr>
            <w:r w:rsidRPr="00DA7531">
              <w:rPr>
                <w:rFonts w:ascii="Times New Roman" w:hAnsi="Times New Roman" w:hint="eastAsia"/>
                <w:b/>
                <w:color w:val="000000"/>
              </w:rPr>
              <w:t>上年度末</w:t>
            </w:r>
          </w:p>
          <w:p w:rsidR="006B4403" w:rsidRPr="00DA7531" w:rsidRDefault="006B4403" w:rsidP="00DA7531">
            <w:pPr>
              <w:pStyle w:val="af6"/>
              <w:spacing w:before="29" w:beforeAutospacing="0" w:after="0" w:afterAutospacing="0" w:line="288" w:lineRule="auto"/>
              <w:jc w:val="center"/>
              <w:rPr>
                <w:rFonts w:ascii="Times New Roman" w:hAnsi="Times New Roman"/>
                <w:b/>
                <w:color w:val="000000"/>
              </w:rPr>
            </w:pPr>
            <w:r w:rsidRPr="00DA7531">
              <w:rPr>
                <w:rFonts w:ascii="Times New Roman" w:hAnsi="Times New Roman"/>
                <w:b/>
                <w:color w:val="000000"/>
              </w:rPr>
              <w:t>2016</w:t>
            </w:r>
            <w:r w:rsidRPr="00DA7531">
              <w:rPr>
                <w:rFonts w:ascii="Times New Roman" w:hAnsi="Times New Roman"/>
                <w:b/>
                <w:color w:val="000000"/>
              </w:rPr>
              <w:t>年</w:t>
            </w:r>
            <w:r w:rsidRPr="00DA7531">
              <w:rPr>
                <w:rFonts w:ascii="Times New Roman" w:hAnsi="Times New Roman"/>
                <w:b/>
                <w:color w:val="000000"/>
              </w:rPr>
              <w:t>12</w:t>
            </w:r>
            <w:r w:rsidRPr="00DA7531">
              <w:rPr>
                <w:rFonts w:ascii="Times New Roman" w:hAnsi="Times New Roman"/>
                <w:b/>
                <w:color w:val="000000"/>
              </w:rPr>
              <w:t>月</w:t>
            </w:r>
            <w:r w:rsidRPr="00DA7531">
              <w:rPr>
                <w:rFonts w:ascii="Times New Roman" w:hAnsi="Times New Roman"/>
                <w:b/>
                <w:color w:val="000000"/>
              </w:rPr>
              <w:t>31</w:t>
            </w:r>
            <w:r w:rsidRPr="00DA7531">
              <w:rPr>
                <w:rFonts w:ascii="Times New Roman" w:hAnsi="Times New Roman"/>
                <w:b/>
                <w:color w:val="000000"/>
              </w:rPr>
              <w:t>日</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F64715" w:rsidRDefault="006B4403" w:rsidP="00B07174">
            <w:pPr>
              <w:spacing w:before="29" w:line="288" w:lineRule="auto"/>
              <w:rPr>
                <w:b/>
                <w:color w:val="000000"/>
                <w:sz w:val="24"/>
              </w:rPr>
            </w:pPr>
            <w:r w:rsidRPr="00F64715">
              <w:rPr>
                <w:rFonts w:hint="eastAsia"/>
                <w:b/>
                <w:color w:val="000000"/>
                <w:sz w:val="24"/>
              </w:rPr>
              <w:t>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381499" w:rsidP="003F7E3F">
            <w:pPr>
              <w:spacing w:before="29" w:line="288" w:lineRule="auto"/>
              <w:jc w:val="right"/>
              <w:rPr>
                <w:color w:val="000000"/>
                <w:sz w:val="24"/>
              </w:rPr>
            </w:pPr>
            <w:r>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381499" w:rsidP="003F7E3F">
            <w:pPr>
              <w:spacing w:before="29" w:line="288" w:lineRule="auto"/>
              <w:jc w:val="right"/>
              <w:rPr>
                <w:color w:val="000000"/>
                <w:sz w:val="24"/>
              </w:rPr>
            </w:pPr>
            <w:r>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短期借款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交易性金融负债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衍生金融负债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7.4.7.3</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卖出回购金融资产款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7.4.7.4</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55,733,410.25</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应付证券清算款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应付赎回款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291,915.14</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1,326,457.38</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应付管理人报酬</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2,257,947.73</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6,156,535.88</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应付托管费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684,226.56</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1,865,616.92</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应付销售服务费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162,870.62</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324,036.17</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应付交易费用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7.4.7.7</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62,729.02</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107,322.65</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应交税费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258,904.11</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258,904.11</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应付利息</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15,269.40</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应付利润</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20,826,059.28</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33,010,734.59</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递延所得税负债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其他负债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7.4.7.8</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224,734.08</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227,534.69</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负债合计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80,518,066.19</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43,277,142.39</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AA643F" w:rsidRDefault="006B4403" w:rsidP="00B07174">
            <w:pPr>
              <w:spacing w:before="29" w:line="288" w:lineRule="auto"/>
              <w:rPr>
                <w:b/>
                <w:color w:val="000000"/>
                <w:sz w:val="24"/>
              </w:rPr>
            </w:pPr>
            <w:r w:rsidRPr="00AA643F">
              <w:rPr>
                <w:rFonts w:hint="eastAsia"/>
                <w:b/>
                <w:color w:val="000000"/>
                <w:sz w:val="24"/>
              </w:rPr>
              <w:t>所有者权益：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381499" w:rsidP="003F7E3F">
            <w:pPr>
              <w:spacing w:before="29" w:line="288" w:lineRule="auto"/>
              <w:jc w:val="right"/>
              <w:rPr>
                <w:color w:val="000000"/>
                <w:sz w:val="24"/>
              </w:rPr>
            </w:pPr>
            <w:r>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381499" w:rsidP="003F7E3F">
            <w:pPr>
              <w:spacing w:before="29" w:line="288" w:lineRule="auto"/>
              <w:jc w:val="right"/>
              <w:rPr>
                <w:color w:val="000000"/>
                <w:sz w:val="24"/>
              </w:rPr>
            </w:pPr>
            <w:r>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实收基金</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7.4.7.9</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9,860,806,341.05</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38,286,359,472.57</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未分配利润</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7.4.7.10</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所有者权益合计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9,860,806,341.05</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38,286,359,472.57</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负债和所有者权益总计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9,941,324,407.24</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38,329,636,614.96</w:t>
            </w:r>
          </w:p>
        </w:tc>
      </w:tr>
    </w:tbl>
    <w:p w:rsidR="00223DFB" w:rsidRPr="005124D4" w:rsidRDefault="00DA7531" w:rsidP="005124D4">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w:t>
      </w:r>
      <w:r w:rsidR="00223DFB" w:rsidRPr="005124D4">
        <w:rPr>
          <w:rFonts w:hint="eastAsia"/>
          <w:kern w:val="0"/>
          <w:sz w:val="24"/>
        </w:rPr>
        <w:t>报告截止日</w:t>
      </w:r>
      <w:r w:rsidR="00223DFB" w:rsidRPr="005124D4">
        <w:rPr>
          <w:rFonts w:hint="eastAsia"/>
          <w:kern w:val="0"/>
          <w:sz w:val="24"/>
        </w:rPr>
        <w:t>2017</w:t>
      </w:r>
      <w:r w:rsidR="00223DFB" w:rsidRPr="005124D4">
        <w:rPr>
          <w:rFonts w:hint="eastAsia"/>
          <w:kern w:val="0"/>
          <w:sz w:val="24"/>
        </w:rPr>
        <w:t>年</w:t>
      </w:r>
      <w:r w:rsidR="00223DFB" w:rsidRPr="005124D4">
        <w:rPr>
          <w:rFonts w:hint="eastAsia"/>
          <w:kern w:val="0"/>
          <w:sz w:val="24"/>
        </w:rPr>
        <w:t>12</w:t>
      </w:r>
      <w:r w:rsidR="00223DFB" w:rsidRPr="005124D4">
        <w:rPr>
          <w:rFonts w:hint="eastAsia"/>
          <w:kern w:val="0"/>
          <w:sz w:val="24"/>
        </w:rPr>
        <w:t>月</w:t>
      </w:r>
      <w:r w:rsidR="00223DFB" w:rsidRPr="005124D4">
        <w:rPr>
          <w:rFonts w:hint="eastAsia"/>
          <w:kern w:val="0"/>
          <w:sz w:val="24"/>
        </w:rPr>
        <w:t>31</w:t>
      </w:r>
      <w:r w:rsidR="00223DFB" w:rsidRPr="005124D4">
        <w:rPr>
          <w:rFonts w:hint="eastAsia"/>
          <w:kern w:val="0"/>
          <w:sz w:val="24"/>
        </w:rPr>
        <w:t>日，基金份额净值</w:t>
      </w:r>
      <w:r w:rsidR="00223DFB" w:rsidRPr="005124D4">
        <w:rPr>
          <w:rFonts w:hint="eastAsia"/>
          <w:kern w:val="0"/>
          <w:sz w:val="24"/>
        </w:rPr>
        <w:t>1.0000</w:t>
      </w:r>
      <w:r w:rsidR="00223DFB" w:rsidRPr="005124D4">
        <w:rPr>
          <w:rFonts w:hint="eastAsia"/>
          <w:kern w:val="0"/>
          <w:sz w:val="24"/>
        </w:rPr>
        <w:t>元，基金份额总额</w:t>
      </w:r>
      <w:r w:rsidR="00223DFB" w:rsidRPr="005124D4">
        <w:rPr>
          <w:rFonts w:hint="eastAsia"/>
          <w:kern w:val="0"/>
          <w:sz w:val="24"/>
        </w:rPr>
        <w:lastRenderedPageBreak/>
        <w:t>9,860,806,341.05</w:t>
      </w:r>
      <w:r w:rsidR="00223DFB" w:rsidRPr="005124D4">
        <w:rPr>
          <w:rFonts w:hint="eastAsia"/>
          <w:kern w:val="0"/>
          <w:sz w:val="24"/>
        </w:rPr>
        <w:t>份，其中</w:t>
      </w:r>
      <w:r w:rsidR="00223DFB" w:rsidRPr="005124D4">
        <w:rPr>
          <w:rFonts w:hint="eastAsia"/>
          <w:kern w:val="0"/>
          <w:sz w:val="24"/>
        </w:rPr>
        <w:t>A</w:t>
      </w:r>
      <w:r w:rsidR="00223DFB" w:rsidRPr="005124D4">
        <w:rPr>
          <w:rFonts w:hint="eastAsia"/>
          <w:kern w:val="0"/>
          <w:sz w:val="24"/>
        </w:rPr>
        <w:t>类基金份额</w:t>
      </w:r>
      <w:r w:rsidR="00223DFB" w:rsidRPr="005124D4">
        <w:rPr>
          <w:rFonts w:hint="eastAsia"/>
          <w:kern w:val="0"/>
          <w:sz w:val="24"/>
        </w:rPr>
        <w:t>518,102,679.96</w:t>
      </w:r>
      <w:r w:rsidR="00223DFB" w:rsidRPr="005124D4">
        <w:rPr>
          <w:rFonts w:hint="eastAsia"/>
          <w:kern w:val="0"/>
          <w:sz w:val="24"/>
        </w:rPr>
        <w:t>份，</w:t>
      </w:r>
      <w:r w:rsidR="00223DFB" w:rsidRPr="005124D4">
        <w:rPr>
          <w:rFonts w:hint="eastAsia"/>
          <w:kern w:val="0"/>
          <w:sz w:val="24"/>
        </w:rPr>
        <w:t>B</w:t>
      </w:r>
      <w:r w:rsidR="00223DFB" w:rsidRPr="005124D4">
        <w:rPr>
          <w:rFonts w:hint="eastAsia"/>
          <w:kern w:val="0"/>
          <w:sz w:val="24"/>
        </w:rPr>
        <w:t>类基金份额</w:t>
      </w:r>
      <w:r w:rsidR="00223DFB" w:rsidRPr="005124D4">
        <w:rPr>
          <w:rFonts w:hint="eastAsia"/>
          <w:kern w:val="0"/>
          <w:sz w:val="24"/>
        </w:rPr>
        <w:t>9,342,703,661.09</w:t>
      </w:r>
      <w:r w:rsidR="00223DFB" w:rsidRPr="005124D4">
        <w:rPr>
          <w:rFonts w:hint="eastAsia"/>
          <w:kern w:val="0"/>
          <w:sz w:val="24"/>
        </w:rPr>
        <w:t>份。</w:t>
      </w:r>
    </w:p>
    <w:p w:rsidR="00223DFB" w:rsidRDefault="00DA7531" w:rsidP="00DA7531">
      <w:pPr>
        <w:spacing w:line="360" w:lineRule="auto"/>
        <w:ind w:firstLineChars="200" w:firstLine="480"/>
        <w:rPr>
          <w:kern w:val="0"/>
          <w:sz w:val="24"/>
        </w:rPr>
      </w:pPr>
      <w:r w:rsidRPr="0061644B">
        <w:rPr>
          <w:kern w:val="0"/>
          <w:sz w:val="24"/>
        </w:rPr>
        <w:t>2</w:t>
      </w:r>
      <w:r w:rsidRPr="0061644B">
        <w:rPr>
          <w:rFonts w:hint="eastAsia"/>
          <w:kern w:val="0"/>
          <w:sz w:val="24"/>
        </w:rPr>
        <w:t>、本摘要中资产负债表和利润表所列附注号为年度报告正文中对应的附注号，投资者欲了解相应附注的内容，应阅读登载于基金管理人网站的年度报告正文。</w:t>
      </w:r>
    </w:p>
    <w:p w:rsidR="00DA7531" w:rsidRPr="00CB1276" w:rsidRDefault="00DA7531" w:rsidP="004B36C2">
      <w:pPr>
        <w:spacing w:line="360" w:lineRule="auto"/>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7.2 </w:t>
      </w:r>
      <w:r w:rsidRPr="006B06B5">
        <w:rPr>
          <w:rFonts w:ascii="Times New Roman" w:hAnsi="Times New Roman" w:cs="Times New Roman" w:hint="eastAsia"/>
          <w:kern w:val="0"/>
          <w:szCs w:val="24"/>
        </w:rPr>
        <w:t>利润表</w:t>
      </w:r>
    </w:p>
    <w:p w:rsidR="00223DFB" w:rsidRPr="007172E2" w:rsidRDefault="00223DFB" w:rsidP="007172E2">
      <w:pPr>
        <w:spacing w:before="29" w:line="288" w:lineRule="auto"/>
        <w:rPr>
          <w:color w:val="000000"/>
          <w:sz w:val="24"/>
        </w:rPr>
      </w:pPr>
      <w:r w:rsidRPr="007172E2">
        <w:rPr>
          <w:rFonts w:hint="eastAsia"/>
          <w:color w:val="000000"/>
          <w:sz w:val="24"/>
        </w:rPr>
        <w:t>会计主体：交银施罗德货币市场证券投资基金</w:t>
      </w:r>
    </w:p>
    <w:p w:rsidR="00223DFB" w:rsidRPr="007172E2" w:rsidRDefault="00223DFB" w:rsidP="007172E2">
      <w:pPr>
        <w:spacing w:before="29" w:line="288" w:lineRule="auto"/>
        <w:rPr>
          <w:color w:val="000000"/>
          <w:sz w:val="24"/>
        </w:rPr>
      </w:pPr>
      <w:r w:rsidRPr="007172E2">
        <w:rPr>
          <w:rFonts w:hint="eastAsia"/>
          <w:color w:val="000000"/>
          <w:sz w:val="24"/>
        </w:rPr>
        <w:t>本报告期：</w:t>
      </w:r>
      <w:r w:rsidRPr="007172E2">
        <w:rPr>
          <w:rFonts w:hint="eastAsia"/>
          <w:color w:val="000000"/>
          <w:sz w:val="24"/>
        </w:rPr>
        <w:t>2017</w:t>
      </w:r>
      <w:r w:rsidRPr="007172E2">
        <w:rPr>
          <w:rFonts w:hint="eastAsia"/>
          <w:color w:val="000000"/>
          <w:sz w:val="24"/>
        </w:rPr>
        <w:t>年</w:t>
      </w:r>
      <w:r w:rsidRPr="007172E2">
        <w:rPr>
          <w:rFonts w:hint="eastAsia"/>
          <w:color w:val="000000"/>
          <w:sz w:val="24"/>
        </w:rPr>
        <w:t>1</w:t>
      </w:r>
      <w:r w:rsidRPr="007172E2">
        <w:rPr>
          <w:rFonts w:hint="eastAsia"/>
          <w:color w:val="000000"/>
          <w:sz w:val="24"/>
        </w:rPr>
        <w:t>月</w:t>
      </w:r>
      <w:r w:rsidRPr="007172E2">
        <w:rPr>
          <w:rFonts w:hint="eastAsia"/>
          <w:color w:val="000000"/>
          <w:sz w:val="24"/>
        </w:rPr>
        <w:t>1</w:t>
      </w:r>
      <w:r w:rsidRPr="007172E2">
        <w:rPr>
          <w:rFonts w:hint="eastAsia"/>
          <w:color w:val="000000"/>
          <w:sz w:val="24"/>
        </w:rPr>
        <w:t>日至</w:t>
      </w:r>
      <w:r w:rsidRPr="007172E2">
        <w:rPr>
          <w:rFonts w:hint="eastAsia"/>
          <w:color w:val="000000"/>
          <w:sz w:val="24"/>
        </w:rPr>
        <w:t>2017</w:t>
      </w:r>
      <w:r w:rsidRPr="007172E2">
        <w:rPr>
          <w:rFonts w:hint="eastAsia"/>
          <w:color w:val="000000"/>
          <w:sz w:val="24"/>
        </w:rPr>
        <w:t>年</w:t>
      </w:r>
      <w:r w:rsidRPr="007172E2">
        <w:rPr>
          <w:rFonts w:hint="eastAsia"/>
          <w:color w:val="000000"/>
          <w:sz w:val="24"/>
        </w:rPr>
        <w:t>12</w:t>
      </w:r>
      <w:r w:rsidRPr="007172E2">
        <w:rPr>
          <w:rFonts w:hint="eastAsia"/>
          <w:color w:val="000000"/>
          <w:sz w:val="24"/>
        </w:rPr>
        <w:t>月</w:t>
      </w:r>
      <w:r w:rsidRPr="007172E2">
        <w:rPr>
          <w:rFonts w:hint="eastAsia"/>
          <w:color w:val="000000"/>
          <w:sz w:val="24"/>
        </w:rPr>
        <w:t>31</w:t>
      </w:r>
      <w:r w:rsidRPr="007172E2">
        <w:rPr>
          <w:rFonts w:hint="eastAsia"/>
          <w:color w:val="000000"/>
          <w:sz w:val="24"/>
        </w:rPr>
        <w:t>日</w:t>
      </w:r>
    </w:p>
    <w:p w:rsidR="00223DFB" w:rsidRPr="007172E2" w:rsidRDefault="00223DFB" w:rsidP="007172E2">
      <w:pPr>
        <w:autoSpaceDE w:val="0"/>
        <w:autoSpaceDN w:val="0"/>
        <w:adjustRightInd w:val="0"/>
        <w:spacing w:before="29" w:line="288" w:lineRule="auto"/>
        <w:ind w:left="15"/>
        <w:jc w:val="right"/>
        <w:rPr>
          <w:color w:val="000000"/>
          <w:kern w:val="0"/>
          <w:sz w:val="24"/>
        </w:rPr>
      </w:pPr>
      <w:r w:rsidRPr="007172E2">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993"/>
        <w:gridCol w:w="2268"/>
        <w:gridCol w:w="2335"/>
      </w:tblGrid>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pStyle w:val="af6"/>
              <w:spacing w:before="29" w:beforeAutospacing="0" w:line="288" w:lineRule="auto"/>
              <w:jc w:val="center"/>
              <w:rPr>
                <w:rFonts w:ascii="Times New Roman" w:hAnsi="Times New Roman"/>
                <w:b/>
                <w:color w:val="000000"/>
              </w:rPr>
            </w:pPr>
            <w:r w:rsidRPr="0041404C">
              <w:rPr>
                <w:rFonts w:ascii="Times New Roman" w:hAnsi="Times New Roman" w:hint="eastAsia"/>
                <w:b/>
                <w:color w:val="000000"/>
              </w:rPr>
              <w:t>项目</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41404C" w:rsidRDefault="006B4403" w:rsidP="0041404C">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pStyle w:val="af6"/>
              <w:spacing w:before="29" w:beforeAutospacing="0" w:after="0" w:afterAutospacing="0" w:line="288" w:lineRule="auto"/>
              <w:jc w:val="center"/>
              <w:rPr>
                <w:rFonts w:ascii="Times New Roman" w:hAnsi="Times New Roman"/>
                <w:b/>
                <w:color w:val="000000"/>
              </w:rPr>
            </w:pPr>
            <w:r w:rsidRPr="0041404C">
              <w:rPr>
                <w:rFonts w:ascii="Times New Roman" w:hAnsi="Times New Roman" w:hint="eastAsia"/>
                <w:b/>
                <w:color w:val="000000"/>
              </w:rPr>
              <w:t>本期</w:t>
            </w:r>
          </w:p>
          <w:p w:rsidR="006B4403" w:rsidRPr="0041404C" w:rsidRDefault="006B4403" w:rsidP="0041404C">
            <w:pPr>
              <w:pStyle w:val="af6"/>
              <w:spacing w:before="29" w:beforeAutospacing="0" w:after="0" w:afterAutospacing="0" w:line="288" w:lineRule="auto"/>
              <w:jc w:val="center"/>
              <w:rPr>
                <w:rFonts w:ascii="Times New Roman" w:hAnsi="Times New Roman"/>
                <w:b/>
                <w:color w:val="000000"/>
              </w:rPr>
            </w:pPr>
            <w:r w:rsidRPr="0041404C">
              <w:rPr>
                <w:rFonts w:ascii="Times New Roman" w:hAnsi="Times New Roman" w:hint="eastAsia"/>
                <w:b/>
                <w:color w:val="000000"/>
              </w:rPr>
              <w:t>2017</w:t>
            </w:r>
            <w:r w:rsidRPr="0041404C">
              <w:rPr>
                <w:rFonts w:ascii="Times New Roman" w:hAnsi="Times New Roman" w:hint="eastAsia"/>
                <w:b/>
                <w:color w:val="000000"/>
              </w:rPr>
              <w:t>年</w:t>
            </w:r>
            <w:r w:rsidRPr="0041404C">
              <w:rPr>
                <w:rFonts w:ascii="Times New Roman" w:hAnsi="Times New Roman" w:hint="eastAsia"/>
                <w:b/>
                <w:color w:val="000000"/>
              </w:rPr>
              <w:t>1</w:t>
            </w:r>
            <w:r w:rsidRPr="0041404C">
              <w:rPr>
                <w:rFonts w:ascii="Times New Roman" w:hAnsi="Times New Roman" w:hint="eastAsia"/>
                <w:b/>
                <w:color w:val="000000"/>
              </w:rPr>
              <w:t>月</w:t>
            </w:r>
            <w:r w:rsidRPr="0041404C">
              <w:rPr>
                <w:rFonts w:ascii="Times New Roman" w:hAnsi="Times New Roman" w:hint="eastAsia"/>
                <w:b/>
                <w:color w:val="000000"/>
              </w:rPr>
              <w:t>1</w:t>
            </w:r>
            <w:r w:rsidRPr="0041404C">
              <w:rPr>
                <w:rFonts w:ascii="Times New Roman" w:hAnsi="Times New Roman" w:hint="eastAsia"/>
                <w:b/>
                <w:color w:val="000000"/>
              </w:rPr>
              <w:t>日至</w:t>
            </w:r>
            <w:r w:rsidRPr="0041404C">
              <w:rPr>
                <w:rFonts w:ascii="Times New Roman" w:hAnsi="Times New Roman" w:hint="eastAsia"/>
                <w:b/>
                <w:color w:val="000000"/>
              </w:rPr>
              <w:t>2017</w:t>
            </w:r>
            <w:r w:rsidRPr="0041404C">
              <w:rPr>
                <w:rFonts w:ascii="Times New Roman" w:hAnsi="Times New Roman" w:hint="eastAsia"/>
                <w:b/>
                <w:color w:val="000000"/>
              </w:rPr>
              <w:t>年</w:t>
            </w:r>
            <w:r w:rsidRPr="0041404C">
              <w:rPr>
                <w:rFonts w:ascii="Times New Roman" w:hAnsi="Times New Roman" w:hint="eastAsia"/>
                <w:b/>
                <w:color w:val="000000"/>
              </w:rPr>
              <w:t>12</w:t>
            </w:r>
            <w:r w:rsidRPr="0041404C">
              <w:rPr>
                <w:rFonts w:ascii="Times New Roman" w:hAnsi="Times New Roman" w:hint="eastAsia"/>
                <w:b/>
                <w:color w:val="000000"/>
              </w:rPr>
              <w:t>月</w:t>
            </w:r>
            <w:r w:rsidRPr="0041404C">
              <w:rPr>
                <w:rFonts w:ascii="Times New Roman" w:hAnsi="Times New Roman" w:hint="eastAsia"/>
                <w:b/>
                <w:color w:val="000000"/>
              </w:rPr>
              <w:t>31</w:t>
            </w:r>
            <w:r w:rsidRPr="0041404C">
              <w:rPr>
                <w:rFonts w:ascii="Times New Roman" w:hAnsi="Times New Roman" w:hint="eastAsia"/>
                <w:b/>
                <w:color w:val="000000"/>
              </w:rPr>
              <w:t>日</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pStyle w:val="af6"/>
              <w:spacing w:before="29" w:beforeAutospacing="0" w:after="0" w:afterAutospacing="0" w:line="288" w:lineRule="auto"/>
              <w:jc w:val="center"/>
              <w:rPr>
                <w:rFonts w:ascii="Times New Roman" w:hAnsi="Times New Roman"/>
                <w:b/>
                <w:color w:val="000000"/>
              </w:rPr>
            </w:pPr>
            <w:r w:rsidRPr="0041404C">
              <w:rPr>
                <w:rFonts w:ascii="Times New Roman" w:hAnsi="Times New Roman" w:hint="eastAsia"/>
                <w:b/>
                <w:color w:val="000000"/>
              </w:rPr>
              <w:t>上年度可比期间</w:t>
            </w:r>
          </w:p>
          <w:p w:rsidR="006B4403" w:rsidRPr="0041404C" w:rsidRDefault="006B4403" w:rsidP="0041404C">
            <w:pPr>
              <w:pStyle w:val="af6"/>
              <w:spacing w:before="29" w:beforeAutospacing="0" w:after="0" w:afterAutospacing="0" w:line="288" w:lineRule="auto"/>
              <w:jc w:val="center"/>
              <w:rPr>
                <w:rFonts w:ascii="Times New Roman" w:hAnsi="Times New Roman"/>
                <w:b/>
                <w:color w:val="000000"/>
              </w:rPr>
            </w:pPr>
            <w:r w:rsidRPr="0041404C">
              <w:rPr>
                <w:rFonts w:ascii="Times New Roman" w:hAnsi="Times New Roman" w:hint="eastAsia"/>
                <w:b/>
                <w:color w:val="000000"/>
              </w:rPr>
              <w:t>2016</w:t>
            </w:r>
            <w:r w:rsidRPr="0041404C">
              <w:rPr>
                <w:rFonts w:ascii="Times New Roman" w:hAnsi="Times New Roman" w:hint="eastAsia"/>
                <w:b/>
                <w:color w:val="000000"/>
              </w:rPr>
              <w:t>年</w:t>
            </w:r>
            <w:r w:rsidRPr="0041404C">
              <w:rPr>
                <w:rFonts w:ascii="Times New Roman" w:hAnsi="Times New Roman" w:hint="eastAsia"/>
                <w:b/>
                <w:color w:val="000000"/>
              </w:rPr>
              <w:t>1</w:t>
            </w:r>
            <w:r w:rsidRPr="0041404C">
              <w:rPr>
                <w:rFonts w:ascii="Times New Roman" w:hAnsi="Times New Roman" w:hint="eastAsia"/>
                <w:b/>
                <w:color w:val="000000"/>
              </w:rPr>
              <w:t>月</w:t>
            </w:r>
            <w:r w:rsidRPr="0041404C">
              <w:rPr>
                <w:rFonts w:ascii="Times New Roman" w:hAnsi="Times New Roman" w:hint="eastAsia"/>
                <w:b/>
                <w:color w:val="000000"/>
              </w:rPr>
              <w:t>1</w:t>
            </w:r>
            <w:r w:rsidRPr="0041404C">
              <w:rPr>
                <w:rFonts w:ascii="Times New Roman" w:hAnsi="Times New Roman" w:hint="eastAsia"/>
                <w:b/>
                <w:color w:val="000000"/>
              </w:rPr>
              <w:t>日至</w:t>
            </w:r>
            <w:r w:rsidRPr="0041404C">
              <w:rPr>
                <w:rFonts w:ascii="Times New Roman" w:hAnsi="Times New Roman" w:hint="eastAsia"/>
                <w:b/>
                <w:color w:val="000000"/>
              </w:rPr>
              <w:t>2016</w:t>
            </w:r>
            <w:r w:rsidRPr="0041404C">
              <w:rPr>
                <w:rFonts w:ascii="Times New Roman" w:hAnsi="Times New Roman" w:hint="eastAsia"/>
                <w:b/>
                <w:color w:val="000000"/>
              </w:rPr>
              <w:t>年</w:t>
            </w:r>
            <w:r w:rsidRPr="0041404C">
              <w:rPr>
                <w:rFonts w:ascii="Times New Roman" w:hAnsi="Times New Roman" w:hint="eastAsia"/>
                <w:b/>
                <w:color w:val="000000"/>
              </w:rPr>
              <w:t>12</w:t>
            </w:r>
            <w:r w:rsidRPr="0041404C">
              <w:rPr>
                <w:rFonts w:ascii="Times New Roman" w:hAnsi="Times New Roman" w:hint="eastAsia"/>
                <w:b/>
                <w:color w:val="000000"/>
              </w:rPr>
              <w:t>月</w:t>
            </w:r>
            <w:r w:rsidRPr="0041404C">
              <w:rPr>
                <w:rFonts w:ascii="Times New Roman" w:hAnsi="Times New Roman" w:hint="eastAsia"/>
                <w:b/>
                <w:color w:val="000000"/>
              </w:rPr>
              <w:t>31</w:t>
            </w:r>
            <w:r w:rsidRPr="0041404C">
              <w:rPr>
                <w:rFonts w:ascii="Times New Roman" w:hAnsi="Times New Roman" w:hint="eastAsia"/>
                <w:b/>
                <w:color w:val="000000"/>
              </w:rPr>
              <w:t>日</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rPr>
                <w:b/>
                <w:color w:val="000000"/>
                <w:sz w:val="24"/>
              </w:rPr>
            </w:pPr>
            <w:r w:rsidRPr="0041404C">
              <w:rPr>
                <w:rFonts w:hint="eastAsia"/>
                <w:b/>
                <w:color w:val="000000"/>
                <w:sz w:val="24"/>
              </w:rPr>
              <w:t>一、收入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jc w:val="right"/>
              <w:rPr>
                <w:b/>
                <w:color w:val="000000"/>
                <w:sz w:val="24"/>
              </w:rPr>
            </w:pPr>
            <w:r w:rsidRPr="0041404C">
              <w:rPr>
                <w:rFonts w:hint="eastAsia"/>
                <w:b/>
                <w:color w:val="000000"/>
                <w:sz w:val="24"/>
              </w:rPr>
              <w:t>284,966,611.39</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jc w:val="right"/>
              <w:rPr>
                <w:b/>
                <w:color w:val="000000"/>
                <w:sz w:val="24"/>
              </w:rPr>
            </w:pPr>
            <w:r w:rsidRPr="0041404C">
              <w:rPr>
                <w:rFonts w:hint="eastAsia"/>
                <w:b/>
                <w:color w:val="000000"/>
                <w:sz w:val="24"/>
              </w:rPr>
              <w:t>731,474,313.46</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rPr>
                <w:color w:val="000000"/>
                <w:sz w:val="24"/>
              </w:rPr>
            </w:pPr>
            <w:r w:rsidRPr="0041404C">
              <w:rPr>
                <w:rFonts w:hint="eastAsia"/>
                <w:color w:val="000000"/>
                <w:sz w:val="24"/>
              </w:rPr>
              <w:t>1.</w:t>
            </w:r>
            <w:r w:rsidRPr="0041404C">
              <w:rPr>
                <w:rFonts w:hint="eastAsia"/>
                <w:color w:val="000000"/>
                <w:sz w:val="24"/>
              </w:rPr>
              <w:t>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289,935,017.76</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726,044,761.75</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rPr>
                <w:color w:val="000000"/>
                <w:sz w:val="24"/>
              </w:rPr>
            </w:pPr>
            <w:r w:rsidRPr="0041404C">
              <w:rPr>
                <w:rFonts w:hint="eastAsia"/>
                <w:color w:val="000000"/>
                <w:sz w:val="24"/>
              </w:rPr>
              <w:t>其中：存款利息收入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7.4.7.11</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138,256,496.62</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269,750,587.59</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ind w:firstLineChars="250" w:firstLine="600"/>
              <w:rPr>
                <w:color w:val="000000"/>
                <w:sz w:val="24"/>
              </w:rPr>
            </w:pPr>
            <w:r w:rsidRPr="0041404C">
              <w:rPr>
                <w:rFonts w:hint="eastAsia"/>
                <w:color w:val="000000"/>
                <w:sz w:val="24"/>
              </w:rPr>
              <w:t>债券利息收入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105,849,839.75</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412,286,894.30</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ind w:firstLineChars="250" w:firstLine="600"/>
              <w:rPr>
                <w:color w:val="000000"/>
                <w:sz w:val="24"/>
              </w:rPr>
            </w:pPr>
            <w:r w:rsidRPr="0041404C">
              <w:rPr>
                <w:rFonts w:hint="eastAsia"/>
                <w:color w:val="000000"/>
                <w:sz w:val="24"/>
              </w:rPr>
              <w:t>资产支持证券利息收入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1,490,335.76</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ind w:firstLineChars="250" w:firstLine="600"/>
              <w:rPr>
                <w:color w:val="000000"/>
                <w:sz w:val="24"/>
              </w:rPr>
            </w:pPr>
            <w:r w:rsidRPr="0041404C">
              <w:rPr>
                <w:rFonts w:hint="eastAsia"/>
                <w:color w:val="000000"/>
                <w:sz w:val="24"/>
              </w:rPr>
              <w:t>买入返售金融资产收入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44,338,345.63</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44,007,279.86</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ind w:firstLineChars="250" w:firstLine="600"/>
              <w:rPr>
                <w:color w:val="000000"/>
                <w:sz w:val="24"/>
              </w:rPr>
            </w:pPr>
            <w:r w:rsidRPr="0041404C">
              <w:rPr>
                <w:rFonts w:hint="eastAsia"/>
                <w:color w:val="000000"/>
                <w:sz w:val="24"/>
              </w:rPr>
              <w:t>其他利息收入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rPr>
                <w:color w:val="000000"/>
                <w:sz w:val="24"/>
              </w:rPr>
            </w:pPr>
            <w:r w:rsidRPr="008128AB">
              <w:rPr>
                <w:rFonts w:hint="eastAsia"/>
                <w:color w:val="000000"/>
                <w:sz w:val="24"/>
              </w:rPr>
              <w:t>2.</w:t>
            </w:r>
            <w:r w:rsidRPr="008128AB">
              <w:rPr>
                <w:rFonts w:hint="eastAsia"/>
                <w:color w:val="000000"/>
                <w:sz w:val="24"/>
              </w:rPr>
              <w:t>投资收益（损失以</w:t>
            </w:r>
            <w:r w:rsidR="0041404C" w:rsidRPr="0061644B">
              <w:rPr>
                <w:color w:val="000000"/>
                <w:sz w:val="24"/>
              </w:rPr>
              <w:t>“-”</w:t>
            </w:r>
            <w:r w:rsidRPr="008128AB">
              <w:rPr>
                <w:rFonts w:hint="eastAsia"/>
                <w:color w:val="000000"/>
                <w:sz w:val="24"/>
              </w:rPr>
              <w:t>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-4,980,767.48</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5,417,325.81</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rPr>
                <w:color w:val="000000"/>
                <w:sz w:val="24"/>
              </w:rPr>
            </w:pPr>
            <w:r w:rsidRPr="008128AB">
              <w:rPr>
                <w:rFonts w:hint="eastAsia"/>
                <w:color w:val="000000"/>
                <w:sz w:val="24"/>
              </w:rPr>
              <w:t>其中：股票投资收益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基金投资收益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债券投资收益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-4,980,767.48</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5,417,325.81</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资产支持证券投资收益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7.4.7.13</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354B6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354B63" w:rsidRPr="00EF7A5A" w:rsidRDefault="00354B63" w:rsidP="004E65B4">
            <w:pPr>
              <w:spacing w:before="29" w:line="288" w:lineRule="auto"/>
              <w:ind w:firstLineChars="300" w:firstLine="720"/>
              <w:rPr>
                <w:sz w:val="24"/>
              </w:rPr>
            </w:pPr>
            <w:r w:rsidRPr="00EF7A5A">
              <w:rPr>
                <w:rFonts w:hint="eastAsia"/>
                <w:sz w:val="24"/>
              </w:rPr>
              <w:t>贵金属投资收益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354B63" w:rsidRPr="00521314" w:rsidRDefault="00354B63" w:rsidP="004E65B4">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354B63" w:rsidRPr="00404EF3" w:rsidRDefault="00354B63" w:rsidP="004E65B4">
            <w:pPr>
              <w:spacing w:before="29" w:line="288" w:lineRule="auto"/>
              <w:jc w:val="right"/>
              <w:rPr>
                <w:sz w:val="24"/>
              </w:rPr>
            </w:pPr>
            <w:r w:rsidRPr="00404EF3">
              <w:rPr>
                <w:rFonts w:hint="eastAsia"/>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354B63" w:rsidRPr="00404EF3" w:rsidRDefault="00354B63" w:rsidP="004E65B4">
            <w:pPr>
              <w:spacing w:before="29" w:line="288" w:lineRule="auto"/>
              <w:jc w:val="right"/>
              <w:rPr>
                <w:sz w:val="24"/>
              </w:rPr>
            </w:pPr>
            <w:r w:rsidRPr="00404EF3">
              <w:rPr>
                <w:rFonts w:hint="eastAsia"/>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衍生工具收益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股利收益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3.</w:t>
            </w:r>
            <w:r w:rsidRPr="00D615D4">
              <w:rPr>
                <w:rFonts w:hint="eastAsia"/>
                <w:color w:val="000000"/>
                <w:sz w:val="24"/>
              </w:rPr>
              <w:t>公允价值变动收益（损失以</w:t>
            </w:r>
            <w:r w:rsidR="00203B94" w:rsidRPr="00DB6972">
              <w:rPr>
                <w:color w:val="000000"/>
              </w:rPr>
              <w:t>“-”</w:t>
            </w:r>
            <w:r w:rsidRPr="00D615D4">
              <w:rPr>
                <w:rFonts w:hint="eastAsia"/>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4.</w:t>
            </w:r>
            <w:r w:rsidRPr="00D615D4">
              <w:rPr>
                <w:rFonts w:hint="eastAsia"/>
                <w:color w:val="000000"/>
                <w:sz w:val="24"/>
              </w:rPr>
              <w:t>汇兑收益（损失以</w:t>
            </w:r>
            <w:r w:rsidR="00203B94" w:rsidRPr="00DB6972">
              <w:rPr>
                <w:color w:val="000000"/>
              </w:rPr>
              <w:t>“-”</w:t>
            </w:r>
            <w:r w:rsidRPr="00D615D4">
              <w:rPr>
                <w:rFonts w:hint="eastAsia"/>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5.</w:t>
            </w:r>
            <w:r w:rsidRPr="00D615D4">
              <w:rPr>
                <w:rFonts w:hint="eastAsia"/>
                <w:color w:val="000000"/>
                <w:sz w:val="24"/>
              </w:rPr>
              <w:t>其他收入（损失以</w:t>
            </w:r>
            <w:r w:rsidR="00203B94" w:rsidRPr="00DB6972">
              <w:rPr>
                <w:color w:val="000000"/>
              </w:rPr>
              <w:t>“-”</w:t>
            </w:r>
            <w:r w:rsidRPr="00D615D4">
              <w:rPr>
                <w:rFonts w:hint="eastAsia"/>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7.4.7.14</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12,361.11</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12,225.90</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D615D4">
            <w:pPr>
              <w:spacing w:before="29" w:line="288" w:lineRule="auto"/>
              <w:rPr>
                <w:b/>
                <w:color w:val="000000"/>
                <w:sz w:val="24"/>
              </w:rPr>
            </w:pPr>
            <w:r w:rsidRPr="00764A68">
              <w:rPr>
                <w:rFonts w:hint="eastAsia"/>
                <w:b/>
                <w:color w:val="000000"/>
                <w:sz w:val="24"/>
              </w:rPr>
              <w:t>减：二、费用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41,615,722.17</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115,263,640.65</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1</w:t>
            </w:r>
            <w:r w:rsidRPr="00D615D4">
              <w:rPr>
                <w:rFonts w:hint="eastAsia"/>
                <w:color w:val="000000"/>
                <w:sz w:val="24"/>
              </w:rPr>
              <w:t>．管理人报酬</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24,420,348.18</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76,212,261.51</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2</w:t>
            </w:r>
            <w:r w:rsidRPr="00D615D4">
              <w:rPr>
                <w:rFonts w:hint="eastAsia"/>
                <w:color w:val="000000"/>
                <w:sz w:val="24"/>
              </w:rPr>
              <w:t>．托管费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7,400,105.52</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23,094,624.56</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lastRenderedPageBreak/>
              <w:t>3</w:t>
            </w:r>
            <w:r w:rsidRPr="00D615D4">
              <w:rPr>
                <w:rFonts w:hint="eastAsia"/>
                <w:color w:val="000000"/>
                <w:sz w:val="24"/>
              </w:rPr>
              <w:t>．销售服务费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1,923,333.58</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3,921,284.45</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4</w:t>
            </w:r>
            <w:r w:rsidRPr="00D615D4">
              <w:rPr>
                <w:rFonts w:hint="eastAsia"/>
                <w:color w:val="000000"/>
                <w:sz w:val="24"/>
              </w:rPr>
              <w:t>．交易费用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5</w:t>
            </w:r>
            <w:r w:rsidRPr="00D615D4">
              <w:rPr>
                <w:rFonts w:hint="eastAsia"/>
                <w:color w:val="000000"/>
                <w:sz w:val="24"/>
              </w:rPr>
              <w:t>．利息支出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7,495,851.44</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11,600,824.75</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其中：卖出回购金融资产支出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7,495,851.44</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11,600,824.75</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6</w:t>
            </w:r>
            <w:r w:rsidRPr="00D615D4">
              <w:rPr>
                <w:rFonts w:hint="eastAsia"/>
                <w:color w:val="000000"/>
                <w:sz w:val="24"/>
              </w:rPr>
              <w:t>．其他费用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7.4.7.15</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376,083.45</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434,645.38</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D615D4">
            <w:pPr>
              <w:spacing w:before="29" w:line="288" w:lineRule="auto"/>
              <w:rPr>
                <w:b/>
                <w:color w:val="000000"/>
                <w:sz w:val="24"/>
              </w:rPr>
            </w:pPr>
            <w:r w:rsidRPr="00764A68">
              <w:rPr>
                <w:rFonts w:hint="eastAsia"/>
                <w:b/>
                <w:color w:val="000000"/>
                <w:sz w:val="24"/>
              </w:rPr>
              <w:t>三、利润总额（亏损总额以</w:t>
            </w:r>
            <w:r w:rsidR="00203B94" w:rsidRPr="00764A68">
              <w:rPr>
                <w:b/>
                <w:color w:val="000000"/>
              </w:rPr>
              <w:t>“-”</w:t>
            </w:r>
            <w:r w:rsidRPr="00764A68">
              <w:rPr>
                <w:rFonts w:hint="eastAsia"/>
                <w:b/>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243,350,889.22</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616,210,672.81</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减：所得税费用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D615D4">
            <w:pPr>
              <w:spacing w:before="29" w:line="288" w:lineRule="auto"/>
              <w:rPr>
                <w:b/>
                <w:color w:val="000000"/>
                <w:sz w:val="24"/>
              </w:rPr>
            </w:pPr>
            <w:r w:rsidRPr="00764A68">
              <w:rPr>
                <w:rFonts w:hint="eastAsia"/>
                <w:b/>
                <w:color w:val="000000"/>
                <w:sz w:val="24"/>
              </w:rPr>
              <w:t>四、净利润（净亏损以</w:t>
            </w:r>
            <w:r w:rsidR="00203B94" w:rsidRPr="00764A68">
              <w:rPr>
                <w:b/>
                <w:color w:val="000000"/>
              </w:rPr>
              <w:t>“-”</w:t>
            </w:r>
            <w:r w:rsidRPr="00764A68">
              <w:rPr>
                <w:rFonts w:hint="eastAsia"/>
                <w:b/>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243,350,889.22</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616,210,672.81</w:t>
            </w:r>
          </w:p>
        </w:tc>
      </w:tr>
    </w:tbl>
    <w:p w:rsidR="00223DFB" w:rsidRPr="00CB1276"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7.3 </w:t>
      </w:r>
      <w:r w:rsidRPr="006B06B5">
        <w:rPr>
          <w:rFonts w:ascii="Times New Roman" w:hAnsi="Times New Roman" w:cs="Times New Roman" w:hint="eastAsia"/>
          <w:kern w:val="0"/>
          <w:szCs w:val="24"/>
        </w:rPr>
        <w:t>所有者权益（基金净值）变动表</w:t>
      </w:r>
    </w:p>
    <w:p w:rsidR="00223DFB" w:rsidRPr="000452E1" w:rsidRDefault="00223DFB" w:rsidP="000452E1">
      <w:pPr>
        <w:spacing w:before="29" w:line="288" w:lineRule="auto"/>
        <w:rPr>
          <w:sz w:val="24"/>
        </w:rPr>
      </w:pPr>
      <w:r w:rsidRPr="000452E1">
        <w:rPr>
          <w:rFonts w:hint="eastAsia"/>
          <w:sz w:val="24"/>
        </w:rPr>
        <w:t>会计主体：交银施罗德货币市场证券投资基金</w:t>
      </w:r>
    </w:p>
    <w:p w:rsidR="00223DFB" w:rsidRPr="000452E1" w:rsidRDefault="00223DFB" w:rsidP="000452E1">
      <w:pPr>
        <w:spacing w:before="29" w:line="288" w:lineRule="auto"/>
        <w:rPr>
          <w:sz w:val="24"/>
        </w:rPr>
      </w:pPr>
      <w:r w:rsidRPr="000452E1">
        <w:rPr>
          <w:rFonts w:hint="eastAsia"/>
          <w:sz w:val="24"/>
        </w:rPr>
        <w:t>本报告期：</w:t>
      </w:r>
      <w:r w:rsidRPr="000452E1">
        <w:rPr>
          <w:rFonts w:hint="eastAsia"/>
          <w:sz w:val="24"/>
        </w:rPr>
        <w:t>2017</w:t>
      </w:r>
      <w:r w:rsidRPr="000452E1">
        <w:rPr>
          <w:rFonts w:hint="eastAsia"/>
          <w:sz w:val="24"/>
        </w:rPr>
        <w:t>年</w:t>
      </w:r>
      <w:r w:rsidRPr="000452E1">
        <w:rPr>
          <w:rFonts w:hint="eastAsia"/>
          <w:sz w:val="24"/>
        </w:rPr>
        <w:t>1</w:t>
      </w:r>
      <w:r w:rsidRPr="000452E1">
        <w:rPr>
          <w:rFonts w:hint="eastAsia"/>
          <w:sz w:val="24"/>
        </w:rPr>
        <w:t>月</w:t>
      </w:r>
      <w:r w:rsidRPr="000452E1">
        <w:rPr>
          <w:rFonts w:hint="eastAsia"/>
          <w:sz w:val="24"/>
        </w:rPr>
        <w:t>1</w:t>
      </w:r>
      <w:r w:rsidRPr="000452E1">
        <w:rPr>
          <w:rFonts w:hint="eastAsia"/>
          <w:sz w:val="24"/>
        </w:rPr>
        <w:t>日至</w:t>
      </w:r>
      <w:r w:rsidRPr="000452E1">
        <w:rPr>
          <w:rFonts w:hint="eastAsia"/>
          <w:sz w:val="24"/>
        </w:rPr>
        <w:t>2017</w:t>
      </w:r>
      <w:r w:rsidRPr="000452E1">
        <w:rPr>
          <w:rFonts w:hint="eastAsia"/>
          <w:sz w:val="24"/>
        </w:rPr>
        <w:t>年</w:t>
      </w:r>
      <w:r w:rsidRPr="000452E1">
        <w:rPr>
          <w:rFonts w:hint="eastAsia"/>
          <w:sz w:val="24"/>
        </w:rPr>
        <w:t>12</w:t>
      </w:r>
      <w:r w:rsidRPr="000452E1">
        <w:rPr>
          <w:rFonts w:hint="eastAsia"/>
          <w:sz w:val="24"/>
        </w:rPr>
        <w:t>月</w:t>
      </w:r>
      <w:r w:rsidRPr="000452E1">
        <w:rPr>
          <w:rFonts w:hint="eastAsia"/>
          <w:sz w:val="24"/>
        </w:rPr>
        <w:t>31</w:t>
      </w:r>
      <w:r w:rsidRPr="000452E1">
        <w:rPr>
          <w:rFonts w:hint="eastAsia"/>
          <w:sz w:val="24"/>
        </w:rPr>
        <w:t>日</w:t>
      </w:r>
    </w:p>
    <w:p w:rsidR="00223DFB" w:rsidRPr="000452E1" w:rsidRDefault="00223DFB" w:rsidP="000452E1">
      <w:pPr>
        <w:autoSpaceDE w:val="0"/>
        <w:autoSpaceDN w:val="0"/>
        <w:adjustRightInd w:val="0"/>
        <w:spacing w:before="29" w:line="288" w:lineRule="auto"/>
        <w:ind w:left="15"/>
        <w:jc w:val="right"/>
        <w:rPr>
          <w:kern w:val="0"/>
          <w:sz w:val="24"/>
        </w:rPr>
      </w:pPr>
      <w:r w:rsidRPr="000452E1">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0"/>
        <w:gridCol w:w="2250"/>
        <w:gridCol w:w="2250"/>
        <w:gridCol w:w="2250"/>
      </w:tblGrid>
      <w:tr w:rsidR="002C233F" w:rsidRPr="00CB1276" w:rsidTr="00A96CD0">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项目</w:t>
            </w:r>
          </w:p>
        </w:tc>
        <w:tc>
          <w:tcPr>
            <w:tcW w:w="3459"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本期</w:t>
            </w:r>
          </w:p>
          <w:p w:rsidR="00223DFB" w:rsidRPr="000452E1" w:rsidRDefault="00223DFB" w:rsidP="000452E1">
            <w:pPr>
              <w:pStyle w:val="af6"/>
              <w:spacing w:before="29" w:beforeAutospacing="0" w:after="0" w:afterAutospacing="0" w:line="288" w:lineRule="auto"/>
              <w:jc w:val="center"/>
              <w:rPr>
                <w:rFonts w:ascii="Times New Roman" w:hAnsi="Times New Roman"/>
                <w:b/>
                <w:kern w:val="2"/>
              </w:rPr>
            </w:pPr>
            <w:r w:rsidRPr="000452E1">
              <w:rPr>
                <w:rFonts w:ascii="Times New Roman" w:hAnsi="Times New Roman" w:hint="eastAsia"/>
                <w:b/>
                <w:kern w:val="2"/>
              </w:rPr>
              <w:t>2017</w:t>
            </w:r>
            <w:r w:rsidRPr="000452E1">
              <w:rPr>
                <w:rFonts w:ascii="Times New Roman" w:hAnsi="Times New Roman" w:hint="eastAsia"/>
                <w:b/>
                <w:kern w:val="2"/>
              </w:rPr>
              <w:t>年</w:t>
            </w:r>
            <w:r w:rsidRPr="000452E1">
              <w:rPr>
                <w:rFonts w:ascii="Times New Roman" w:hAnsi="Times New Roman" w:hint="eastAsia"/>
                <w:b/>
                <w:kern w:val="2"/>
              </w:rPr>
              <w:t>1</w:t>
            </w:r>
            <w:r w:rsidRPr="000452E1">
              <w:rPr>
                <w:rFonts w:ascii="Times New Roman" w:hAnsi="Times New Roman" w:hint="eastAsia"/>
                <w:b/>
                <w:kern w:val="2"/>
              </w:rPr>
              <w:t>月</w:t>
            </w:r>
            <w:r w:rsidRPr="000452E1">
              <w:rPr>
                <w:rFonts w:ascii="Times New Roman" w:hAnsi="Times New Roman" w:hint="eastAsia"/>
                <w:b/>
                <w:kern w:val="2"/>
              </w:rPr>
              <w:t>1</w:t>
            </w:r>
            <w:r w:rsidRPr="000452E1">
              <w:rPr>
                <w:rFonts w:ascii="Times New Roman" w:hAnsi="Times New Roman" w:hint="eastAsia"/>
                <w:b/>
                <w:kern w:val="2"/>
              </w:rPr>
              <w:t>日至</w:t>
            </w:r>
            <w:r w:rsidRPr="000452E1">
              <w:rPr>
                <w:rFonts w:ascii="Times New Roman" w:hAnsi="Times New Roman" w:hint="eastAsia"/>
                <w:b/>
                <w:kern w:val="2"/>
              </w:rPr>
              <w:t>2017</w:t>
            </w:r>
            <w:r w:rsidRPr="000452E1">
              <w:rPr>
                <w:rFonts w:ascii="Times New Roman" w:hAnsi="Times New Roman" w:hint="eastAsia"/>
                <w:b/>
                <w:kern w:val="2"/>
              </w:rPr>
              <w:t>年</w:t>
            </w:r>
            <w:r w:rsidRPr="000452E1">
              <w:rPr>
                <w:rFonts w:ascii="Times New Roman" w:hAnsi="Times New Roman" w:hint="eastAsia"/>
                <w:b/>
                <w:kern w:val="2"/>
              </w:rPr>
              <w:t>12</w:t>
            </w:r>
            <w:r w:rsidRPr="000452E1">
              <w:rPr>
                <w:rFonts w:ascii="Times New Roman" w:hAnsi="Times New Roman" w:hint="eastAsia"/>
                <w:b/>
                <w:kern w:val="2"/>
              </w:rPr>
              <w:t>月</w:t>
            </w:r>
            <w:r w:rsidRPr="000452E1">
              <w:rPr>
                <w:rFonts w:ascii="Times New Roman" w:hAnsi="Times New Roman" w:hint="eastAsia"/>
                <w:b/>
                <w:kern w:val="2"/>
              </w:rPr>
              <w:t>31</w:t>
            </w:r>
            <w:r w:rsidRPr="000452E1">
              <w:rPr>
                <w:rFonts w:ascii="Times New Roman" w:hAnsi="Times New Roman" w:hint="eastAsia"/>
                <w:b/>
                <w:kern w:val="2"/>
              </w:rPr>
              <w:t>日</w:t>
            </w:r>
          </w:p>
        </w:tc>
      </w:tr>
      <w:tr w:rsidR="002C233F" w:rsidRPr="00CB1276" w:rsidTr="00A96CD0">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实收基金</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未分配利润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所有者权益合计</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一、期初所有者权益（基金净值）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38,286,359,472.57</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38,286,359,472.57</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二、本期经营活动产生的基金净值变动数（本期利润）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243,350,889.22</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243,350,889.22</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三、本期基金份额交易产生的基金净值变动数（净值减少以</w:t>
            </w:r>
            <w:r w:rsidR="00D74365" w:rsidRPr="00DB6972">
              <w:rPr>
                <w:color w:val="000000"/>
              </w:rPr>
              <w:t>“-”</w:t>
            </w:r>
            <w:r w:rsidRPr="000452E1">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-28,425,553,131.52</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-28,425,553,131.52</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其中：</w:t>
            </w:r>
            <w:r w:rsidRPr="000452E1">
              <w:rPr>
                <w:rFonts w:hint="eastAsia"/>
                <w:sz w:val="24"/>
              </w:rPr>
              <w:t>1.</w:t>
            </w:r>
            <w:r w:rsidRPr="000452E1">
              <w:rPr>
                <w:rFonts w:hint="eastAsia"/>
                <w:sz w:val="24"/>
              </w:rPr>
              <w:t>基金申购款</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50,621,531,240.24</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50,621,531,240.24</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B93B7E" w:rsidP="00063227">
            <w:pPr>
              <w:spacing w:before="29" w:line="288" w:lineRule="auto"/>
              <w:rPr>
                <w:sz w:val="24"/>
              </w:rPr>
            </w:pPr>
            <w:r>
              <w:rPr>
                <w:rFonts w:hint="eastAsia"/>
                <w:sz w:val="24"/>
              </w:rPr>
              <w:t xml:space="preserve">     </w:t>
            </w:r>
            <w:r w:rsidR="00223DFB" w:rsidRPr="000452E1">
              <w:rPr>
                <w:rFonts w:hint="eastAsia"/>
                <w:sz w:val="24"/>
              </w:rPr>
              <w:t>2.</w:t>
            </w:r>
            <w:r w:rsidR="00223DFB" w:rsidRPr="000452E1">
              <w:rPr>
                <w:rFonts w:hint="eastAsia"/>
                <w:sz w:val="24"/>
              </w:rPr>
              <w:t>基金赎回款</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-79,047,084,371.76</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-79,047,084,371.76</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四、本期向基金份额持有人分配利润产生的基金净值变动（净值减少以</w:t>
            </w:r>
            <w:r w:rsidR="00D74365" w:rsidRPr="00DB6972">
              <w:rPr>
                <w:color w:val="000000"/>
              </w:rPr>
              <w:t>“-”</w:t>
            </w:r>
            <w:r w:rsidRPr="000452E1">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-243,350,889.22</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-243,350,889.22</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五、期末所有者权</w:t>
            </w:r>
            <w:r w:rsidRPr="000452E1">
              <w:rPr>
                <w:rFonts w:hint="eastAsia"/>
                <w:sz w:val="24"/>
              </w:rPr>
              <w:lastRenderedPageBreak/>
              <w:t>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lastRenderedPageBreak/>
              <w:t>9,860,806,341.05</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9,860,806,341.05</w:t>
            </w:r>
          </w:p>
        </w:tc>
      </w:tr>
      <w:tr w:rsidR="002C233F" w:rsidRPr="00CB1276" w:rsidTr="00A96CD0">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项目</w:t>
            </w:r>
          </w:p>
        </w:tc>
        <w:tc>
          <w:tcPr>
            <w:tcW w:w="3459"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上年度可比期间</w:t>
            </w:r>
          </w:p>
          <w:p w:rsidR="00223DFB" w:rsidRPr="00A96CD0" w:rsidRDefault="00D953F0" w:rsidP="00A96CD0">
            <w:pPr>
              <w:pStyle w:val="af6"/>
              <w:spacing w:before="29" w:beforeAutospacing="0" w:after="0" w:afterAutospacing="0" w:line="288" w:lineRule="auto"/>
              <w:jc w:val="center"/>
              <w:rPr>
                <w:rFonts w:ascii="Times New Roman" w:hAnsi="Times New Roman"/>
                <w:b/>
                <w:kern w:val="2"/>
              </w:rPr>
            </w:pPr>
            <w:r w:rsidRPr="00A96CD0">
              <w:rPr>
                <w:rFonts w:ascii="Times New Roman" w:hAnsi="Times New Roman" w:hint="eastAsia"/>
                <w:b/>
                <w:kern w:val="2"/>
              </w:rPr>
              <w:t>2016</w:t>
            </w:r>
            <w:r w:rsidRPr="00A96CD0">
              <w:rPr>
                <w:rFonts w:ascii="Times New Roman" w:hAnsi="Times New Roman" w:hint="eastAsia"/>
                <w:b/>
                <w:kern w:val="2"/>
              </w:rPr>
              <w:t>年</w:t>
            </w:r>
            <w:r w:rsidRPr="00A96CD0">
              <w:rPr>
                <w:rFonts w:ascii="Times New Roman" w:hAnsi="Times New Roman" w:hint="eastAsia"/>
                <w:b/>
                <w:kern w:val="2"/>
              </w:rPr>
              <w:t>1</w:t>
            </w:r>
            <w:r w:rsidRPr="00A96CD0">
              <w:rPr>
                <w:rFonts w:ascii="Times New Roman" w:hAnsi="Times New Roman" w:hint="eastAsia"/>
                <w:b/>
                <w:kern w:val="2"/>
              </w:rPr>
              <w:t>月</w:t>
            </w:r>
            <w:r w:rsidRPr="00A96CD0">
              <w:rPr>
                <w:rFonts w:ascii="Times New Roman" w:hAnsi="Times New Roman" w:hint="eastAsia"/>
                <w:b/>
                <w:kern w:val="2"/>
              </w:rPr>
              <w:t>1</w:t>
            </w:r>
            <w:r w:rsidRPr="00A96CD0">
              <w:rPr>
                <w:rFonts w:ascii="Times New Roman" w:hAnsi="Times New Roman" w:hint="eastAsia"/>
                <w:b/>
                <w:kern w:val="2"/>
              </w:rPr>
              <w:t>日至</w:t>
            </w:r>
            <w:r w:rsidRPr="00A96CD0">
              <w:rPr>
                <w:rFonts w:ascii="Times New Roman" w:hAnsi="Times New Roman" w:hint="eastAsia"/>
                <w:b/>
                <w:kern w:val="2"/>
              </w:rPr>
              <w:t>2016</w:t>
            </w:r>
            <w:r w:rsidRPr="00A96CD0">
              <w:rPr>
                <w:rFonts w:ascii="Times New Roman" w:hAnsi="Times New Roman" w:hint="eastAsia"/>
                <w:b/>
                <w:kern w:val="2"/>
              </w:rPr>
              <w:t>年</w:t>
            </w:r>
            <w:r w:rsidRPr="00A96CD0">
              <w:rPr>
                <w:rFonts w:ascii="Times New Roman" w:hAnsi="Times New Roman" w:hint="eastAsia"/>
                <w:b/>
                <w:kern w:val="2"/>
              </w:rPr>
              <w:t>12</w:t>
            </w:r>
            <w:r w:rsidRPr="00A96CD0">
              <w:rPr>
                <w:rFonts w:ascii="Times New Roman" w:hAnsi="Times New Roman" w:hint="eastAsia"/>
                <w:b/>
                <w:kern w:val="2"/>
              </w:rPr>
              <w:t>月</w:t>
            </w:r>
            <w:r w:rsidRPr="00A96CD0">
              <w:rPr>
                <w:rFonts w:ascii="Times New Roman" w:hAnsi="Times New Roman" w:hint="eastAsia"/>
                <w:b/>
                <w:kern w:val="2"/>
              </w:rPr>
              <w:t>31</w:t>
            </w:r>
            <w:r w:rsidRPr="00A96CD0">
              <w:rPr>
                <w:rFonts w:ascii="Times New Roman" w:hAnsi="Times New Roman" w:hint="eastAsia"/>
                <w:b/>
                <w:kern w:val="2"/>
              </w:rPr>
              <w:t>日</w:t>
            </w:r>
          </w:p>
        </w:tc>
      </w:tr>
      <w:tr w:rsidR="002C233F" w:rsidRPr="00CB1276" w:rsidTr="00A96CD0">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实收基金</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未分配利润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所有者权益合计</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一、期初所有者权益（基金净值）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28,844,923,688.88</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28,844,923,688.88</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二、本期经营活动产生的基金净值变动数（本期利润）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616,210,672.81</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616,210,672.81</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三、本期基金份额交易产生的基金净值变动数（净值减少以</w:t>
            </w:r>
            <w:r w:rsidR="00D74365" w:rsidRPr="00DB6972">
              <w:rPr>
                <w:color w:val="000000"/>
              </w:rPr>
              <w:t>“-”</w:t>
            </w:r>
            <w:r w:rsidRPr="000452E1">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9,441,435,783.69</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9,441,435,783.69</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其中：</w:t>
            </w:r>
            <w:r w:rsidR="006251B3" w:rsidRPr="000452E1">
              <w:rPr>
                <w:rFonts w:hint="eastAsia"/>
                <w:sz w:val="24"/>
              </w:rPr>
              <w:t>1</w:t>
            </w:r>
            <w:r w:rsidRPr="000452E1">
              <w:rPr>
                <w:rFonts w:hint="eastAsia"/>
                <w:sz w:val="24"/>
              </w:rPr>
              <w:t>.</w:t>
            </w:r>
            <w:r w:rsidRPr="000452E1">
              <w:rPr>
                <w:rFonts w:hint="eastAsia"/>
                <w:sz w:val="24"/>
              </w:rPr>
              <w:t>基金申购款</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124,885,948,482.02</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124,885,948,482.02</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E80C56" w:rsidP="000452E1">
            <w:pPr>
              <w:spacing w:before="29" w:line="288" w:lineRule="auto"/>
              <w:rPr>
                <w:sz w:val="24"/>
              </w:rPr>
            </w:pPr>
            <w:r>
              <w:rPr>
                <w:rFonts w:hint="eastAsia"/>
                <w:sz w:val="24"/>
              </w:rPr>
              <w:t xml:space="preserve">     </w:t>
            </w:r>
            <w:r w:rsidR="00223DFB" w:rsidRPr="000452E1">
              <w:rPr>
                <w:rFonts w:hint="eastAsia"/>
                <w:sz w:val="24"/>
              </w:rPr>
              <w:t>2.</w:t>
            </w:r>
            <w:r w:rsidR="00223DFB" w:rsidRPr="000452E1">
              <w:rPr>
                <w:rFonts w:hint="eastAsia"/>
                <w:sz w:val="24"/>
              </w:rPr>
              <w:t>基金赎回款</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-115,444,512,698.33</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-115,444,512,698.33</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四、本期向基金份额持有人分配利润产生的基金净值变动（净值减少以</w:t>
            </w:r>
            <w:r w:rsidR="00D74365" w:rsidRPr="00DB6972">
              <w:rPr>
                <w:color w:val="000000"/>
              </w:rPr>
              <w:t>“-”</w:t>
            </w:r>
            <w:r w:rsidRPr="000452E1">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-616,210,672.81</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-616,210,672.81</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五、期末所有者权益（基金净值）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38,286,359,472.57</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38,286,359,472.57</w:t>
            </w:r>
          </w:p>
        </w:tc>
      </w:tr>
    </w:tbl>
    <w:p w:rsidR="00223DFB" w:rsidRPr="00CB1276" w:rsidRDefault="00223DFB" w:rsidP="00CB1276">
      <w:pPr>
        <w:spacing w:line="360" w:lineRule="auto"/>
        <w:ind w:firstLineChars="200" w:firstLine="420"/>
        <w:jc w:val="left"/>
        <w:rPr>
          <w:rFonts w:asciiTheme="minorEastAsia" w:eastAsiaTheme="minorEastAsia" w:hAnsiTheme="minorEastAsia"/>
          <w:kern w:val="0"/>
          <w:szCs w:val="21"/>
        </w:rPr>
      </w:pPr>
    </w:p>
    <w:p w:rsidR="005D28AC" w:rsidRPr="00A96CD0" w:rsidRDefault="005D28AC" w:rsidP="00A96CD0">
      <w:pPr>
        <w:spacing w:before="29" w:line="288" w:lineRule="auto"/>
        <w:rPr>
          <w:sz w:val="24"/>
        </w:rPr>
      </w:pPr>
      <w:r w:rsidRPr="00A96CD0">
        <w:rPr>
          <w:rFonts w:hint="eastAsia"/>
          <w:sz w:val="24"/>
        </w:rPr>
        <w:t>报表附注为财务报表的组成部分。</w:t>
      </w:r>
    </w:p>
    <w:p w:rsidR="005D28AC" w:rsidRPr="00A96CD0" w:rsidRDefault="005D28AC" w:rsidP="00A96CD0">
      <w:pPr>
        <w:spacing w:before="29" w:line="288" w:lineRule="auto"/>
        <w:rPr>
          <w:sz w:val="24"/>
        </w:rPr>
      </w:pPr>
      <w:r w:rsidRPr="00A96CD0">
        <w:rPr>
          <w:rFonts w:hint="eastAsia"/>
          <w:sz w:val="24"/>
        </w:rPr>
        <w:t>本报告</w:t>
      </w:r>
      <w:r w:rsidR="00235A62" w:rsidRPr="00A96CD0">
        <w:rPr>
          <w:rFonts w:hint="eastAsia"/>
          <w:sz w:val="24"/>
        </w:rPr>
        <w:t>页码（序号）从</w:t>
      </w:r>
      <w:r w:rsidRPr="00A96CD0">
        <w:rPr>
          <w:rFonts w:hint="eastAsia"/>
          <w:sz w:val="24"/>
        </w:rPr>
        <w:t>7.1</w:t>
      </w:r>
      <w:r w:rsidRPr="00A96CD0">
        <w:rPr>
          <w:rFonts w:hint="eastAsia"/>
          <w:sz w:val="24"/>
        </w:rPr>
        <w:t>至</w:t>
      </w:r>
      <w:r w:rsidRPr="00A96CD0">
        <w:rPr>
          <w:rFonts w:hint="eastAsia"/>
          <w:sz w:val="24"/>
        </w:rPr>
        <w:t>7.4</w:t>
      </w:r>
      <w:r w:rsidRPr="00A96CD0">
        <w:rPr>
          <w:rFonts w:hint="eastAsia"/>
          <w:sz w:val="24"/>
        </w:rPr>
        <w:t>，财务报表由下列负责人签署：</w:t>
      </w:r>
    </w:p>
    <w:p w:rsidR="005D28AC" w:rsidRPr="00A96CD0" w:rsidRDefault="00CC5100" w:rsidP="00A96CD0">
      <w:pPr>
        <w:spacing w:before="29" w:line="288" w:lineRule="auto"/>
        <w:rPr>
          <w:sz w:val="24"/>
        </w:rPr>
      </w:pPr>
      <w:r w:rsidRPr="00A96CD0">
        <w:rPr>
          <w:rFonts w:hint="eastAsia"/>
          <w:sz w:val="24"/>
        </w:rPr>
        <w:t>基金管理人</w:t>
      </w:r>
      <w:r w:rsidR="005D28AC" w:rsidRPr="00A96CD0">
        <w:rPr>
          <w:rFonts w:hint="eastAsia"/>
          <w:sz w:val="24"/>
        </w:rPr>
        <w:t>负责人：阮红，主管会计工作负责人：夏华龙，会计机构负责人：单江</w:t>
      </w:r>
    </w:p>
    <w:p w:rsidR="00223DFB" w:rsidRPr="00CB1276" w:rsidRDefault="00223DFB" w:rsidP="00CB1276">
      <w:pPr>
        <w:spacing w:line="360" w:lineRule="auto"/>
        <w:ind w:firstLineChars="200" w:firstLine="420"/>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bookmarkStart w:id="9" w:name="_Toc331410100"/>
      <w:bookmarkStart w:id="10" w:name="_Toc225498271"/>
      <w:r w:rsidRPr="006B06B5">
        <w:rPr>
          <w:rFonts w:ascii="Times New Roman" w:hAnsi="Times New Roman" w:cs="Times New Roman" w:hint="eastAsia"/>
          <w:kern w:val="0"/>
          <w:szCs w:val="24"/>
        </w:rPr>
        <w:t xml:space="preserve">7.4 </w:t>
      </w:r>
      <w:r w:rsidRPr="006B06B5">
        <w:rPr>
          <w:rFonts w:ascii="Times New Roman" w:hAnsi="Times New Roman" w:cs="Times New Roman" w:hint="eastAsia"/>
          <w:kern w:val="0"/>
          <w:szCs w:val="24"/>
        </w:rPr>
        <w:t>报表附注</w:t>
      </w:r>
      <w:bookmarkEnd w:id="9"/>
      <w:bookmarkEnd w:id="10"/>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1</w:t>
      </w:r>
      <w:r w:rsidR="00E459A8"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基金基本情况</w:t>
      </w:r>
    </w:p>
    <w:p w:rsidR="006413AC" w:rsidRDefault="007100D3">
      <w:pPr>
        <w:spacing w:before="29" w:line="288" w:lineRule="auto"/>
        <w:ind w:firstLineChars="200" w:firstLine="480"/>
        <w:rPr>
          <w:color w:val="000000"/>
          <w:sz w:val="24"/>
        </w:rPr>
      </w:pPr>
      <w:r>
        <w:rPr>
          <w:rFonts w:hint="eastAsia"/>
          <w:color w:val="000000"/>
          <w:sz w:val="24"/>
        </w:rPr>
        <w:t>交银施罗德货币市场证券投资基金</w:t>
      </w:r>
      <w:r>
        <w:rPr>
          <w:rFonts w:hint="eastAsia"/>
          <w:color w:val="000000"/>
          <w:sz w:val="24"/>
        </w:rPr>
        <w:t>(</w:t>
      </w:r>
      <w:r>
        <w:rPr>
          <w:rFonts w:hint="eastAsia"/>
          <w:color w:val="000000"/>
          <w:sz w:val="24"/>
        </w:rPr>
        <w:t>以下简称“本基金”</w:t>
      </w:r>
      <w:r>
        <w:rPr>
          <w:rFonts w:hint="eastAsia"/>
          <w:color w:val="000000"/>
          <w:sz w:val="24"/>
        </w:rPr>
        <w:t>)</w:t>
      </w:r>
      <w:r>
        <w:rPr>
          <w:rFonts w:hint="eastAsia"/>
          <w:color w:val="000000"/>
          <w:sz w:val="24"/>
        </w:rPr>
        <w:t>系由基金管理人交银施罗德基金管理有限公司依照《中华人民共和国证券投资基金法》、《交银施罗德货币市场证券投资基金基金合同》及其他有关法律法规的规定，经中国证券监督管理委员会</w:t>
      </w:r>
      <w:r>
        <w:rPr>
          <w:rFonts w:hint="eastAsia"/>
          <w:color w:val="000000"/>
          <w:sz w:val="24"/>
        </w:rPr>
        <w:t>(</w:t>
      </w:r>
      <w:r>
        <w:rPr>
          <w:rFonts w:hint="eastAsia"/>
          <w:color w:val="000000"/>
          <w:sz w:val="24"/>
        </w:rPr>
        <w:t>以下简称“中国证监会”</w:t>
      </w:r>
      <w:r>
        <w:rPr>
          <w:rFonts w:hint="eastAsia"/>
          <w:color w:val="000000"/>
          <w:sz w:val="24"/>
        </w:rPr>
        <w:t>)</w:t>
      </w:r>
      <w:r>
        <w:rPr>
          <w:rFonts w:hint="eastAsia"/>
          <w:color w:val="000000"/>
          <w:sz w:val="24"/>
        </w:rPr>
        <w:t>以证监基金字</w:t>
      </w:r>
      <w:r>
        <w:rPr>
          <w:rFonts w:hint="eastAsia"/>
          <w:color w:val="000000"/>
          <w:sz w:val="24"/>
        </w:rPr>
        <w:t>[2005]204</w:t>
      </w:r>
      <w:r>
        <w:rPr>
          <w:rFonts w:hint="eastAsia"/>
          <w:color w:val="000000"/>
          <w:sz w:val="24"/>
        </w:rPr>
        <w:t>号文批准公开募集。本基金为契约型开放式基金，存续期限不定，首次设立募集基金份额为</w:t>
      </w:r>
      <w:r>
        <w:rPr>
          <w:rFonts w:hint="eastAsia"/>
          <w:color w:val="000000"/>
          <w:sz w:val="24"/>
        </w:rPr>
        <w:t>4,741,255,133.16</w:t>
      </w:r>
      <w:r>
        <w:rPr>
          <w:rFonts w:hint="eastAsia"/>
          <w:color w:val="000000"/>
          <w:sz w:val="24"/>
        </w:rPr>
        <w:t>份，经德勤华永会计师事务所有限公司验证，并出具了编号为德师报</w:t>
      </w:r>
      <w:r>
        <w:rPr>
          <w:rFonts w:hint="eastAsia"/>
          <w:color w:val="000000"/>
          <w:sz w:val="24"/>
        </w:rPr>
        <w:t>(</w:t>
      </w:r>
      <w:r>
        <w:rPr>
          <w:rFonts w:hint="eastAsia"/>
          <w:color w:val="000000"/>
          <w:sz w:val="24"/>
        </w:rPr>
        <w:t>验</w:t>
      </w:r>
      <w:r>
        <w:rPr>
          <w:rFonts w:hint="eastAsia"/>
          <w:color w:val="000000"/>
          <w:sz w:val="24"/>
        </w:rPr>
        <w:t>)</w:t>
      </w:r>
      <w:r>
        <w:rPr>
          <w:rFonts w:hint="eastAsia"/>
          <w:color w:val="000000"/>
          <w:sz w:val="24"/>
        </w:rPr>
        <w:t>字</w:t>
      </w:r>
      <w:r>
        <w:rPr>
          <w:rFonts w:hint="eastAsia"/>
          <w:color w:val="000000"/>
          <w:sz w:val="24"/>
        </w:rPr>
        <w:t>(06)</w:t>
      </w:r>
      <w:r>
        <w:rPr>
          <w:rFonts w:hint="eastAsia"/>
          <w:color w:val="000000"/>
          <w:sz w:val="24"/>
        </w:rPr>
        <w:t>第</w:t>
      </w:r>
      <w:r>
        <w:rPr>
          <w:rFonts w:hint="eastAsia"/>
          <w:color w:val="000000"/>
          <w:sz w:val="24"/>
        </w:rPr>
        <w:t>0003</w:t>
      </w:r>
      <w:r>
        <w:rPr>
          <w:rFonts w:hint="eastAsia"/>
          <w:color w:val="000000"/>
          <w:sz w:val="24"/>
        </w:rPr>
        <w:t>号验资报告。《交</w:t>
      </w:r>
      <w:r>
        <w:rPr>
          <w:rFonts w:hint="eastAsia"/>
          <w:color w:val="000000"/>
          <w:sz w:val="24"/>
        </w:rPr>
        <w:lastRenderedPageBreak/>
        <w:t>银施罗德货币市场证券投资基金基金合同》</w:t>
      </w:r>
      <w:r>
        <w:rPr>
          <w:rFonts w:hint="eastAsia"/>
          <w:color w:val="000000"/>
          <w:sz w:val="24"/>
        </w:rPr>
        <w:t>(</w:t>
      </w:r>
      <w:r>
        <w:rPr>
          <w:rFonts w:hint="eastAsia"/>
          <w:color w:val="000000"/>
          <w:sz w:val="24"/>
        </w:rPr>
        <w:t>以下简称“原基金合同”</w:t>
      </w:r>
      <w:r>
        <w:rPr>
          <w:rFonts w:hint="eastAsia"/>
          <w:color w:val="000000"/>
          <w:sz w:val="24"/>
        </w:rPr>
        <w:t>)</w:t>
      </w:r>
      <w:r>
        <w:rPr>
          <w:rFonts w:hint="eastAsia"/>
          <w:color w:val="000000"/>
          <w:sz w:val="24"/>
        </w:rPr>
        <w:t>于</w:t>
      </w:r>
      <w:r>
        <w:rPr>
          <w:rFonts w:hint="eastAsia"/>
          <w:color w:val="000000"/>
          <w:sz w:val="24"/>
        </w:rPr>
        <w:t>2006</w:t>
      </w:r>
      <w:r>
        <w:rPr>
          <w:rFonts w:hint="eastAsia"/>
          <w:color w:val="000000"/>
          <w:sz w:val="24"/>
        </w:rPr>
        <w:t>年</w:t>
      </w:r>
      <w:r>
        <w:rPr>
          <w:rFonts w:hint="eastAsia"/>
          <w:color w:val="000000"/>
          <w:sz w:val="24"/>
        </w:rPr>
        <w:t>1</w:t>
      </w:r>
      <w:r>
        <w:rPr>
          <w:rFonts w:hint="eastAsia"/>
          <w:color w:val="000000"/>
          <w:sz w:val="24"/>
        </w:rPr>
        <w:t>月</w:t>
      </w:r>
      <w:r>
        <w:rPr>
          <w:rFonts w:hint="eastAsia"/>
          <w:color w:val="000000"/>
          <w:sz w:val="24"/>
        </w:rPr>
        <w:t>20</w:t>
      </w:r>
      <w:r>
        <w:rPr>
          <w:rFonts w:hint="eastAsia"/>
          <w:color w:val="000000"/>
          <w:sz w:val="24"/>
        </w:rPr>
        <w:t>日正式生效。本基金因自</w:t>
      </w:r>
      <w:r>
        <w:rPr>
          <w:rFonts w:hint="eastAsia"/>
          <w:color w:val="000000"/>
          <w:sz w:val="24"/>
        </w:rPr>
        <w:t>2007</w:t>
      </w:r>
      <w:r>
        <w:rPr>
          <w:rFonts w:hint="eastAsia"/>
          <w:color w:val="000000"/>
          <w:sz w:val="24"/>
        </w:rPr>
        <w:t>年</w:t>
      </w:r>
      <w:r>
        <w:rPr>
          <w:rFonts w:hint="eastAsia"/>
          <w:color w:val="000000"/>
          <w:sz w:val="24"/>
        </w:rPr>
        <w:t>7</w:t>
      </w:r>
      <w:r>
        <w:rPr>
          <w:rFonts w:hint="eastAsia"/>
          <w:color w:val="000000"/>
          <w:sz w:val="24"/>
        </w:rPr>
        <w:t>月</w:t>
      </w:r>
      <w:r>
        <w:rPr>
          <w:rFonts w:hint="eastAsia"/>
          <w:color w:val="000000"/>
          <w:sz w:val="24"/>
        </w:rPr>
        <w:t>1</w:t>
      </w:r>
      <w:r>
        <w:rPr>
          <w:rFonts w:hint="eastAsia"/>
          <w:color w:val="000000"/>
          <w:sz w:val="24"/>
        </w:rPr>
        <w:t>日起执行财政部于</w:t>
      </w:r>
      <w:r>
        <w:rPr>
          <w:rFonts w:hint="eastAsia"/>
          <w:color w:val="000000"/>
          <w:sz w:val="24"/>
        </w:rPr>
        <w:t>2006</w:t>
      </w:r>
      <w:r>
        <w:rPr>
          <w:rFonts w:hint="eastAsia"/>
          <w:color w:val="000000"/>
          <w:sz w:val="24"/>
        </w:rPr>
        <w:t>年</w:t>
      </w:r>
      <w:r>
        <w:rPr>
          <w:rFonts w:hint="eastAsia"/>
          <w:color w:val="000000"/>
          <w:sz w:val="24"/>
        </w:rPr>
        <w:t>2</w:t>
      </w:r>
      <w:r>
        <w:rPr>
          <w:rFonts w:hint="eastAsia"/>
          <w:color w:val="000000"/>
          <w:sz w:val="24"/>
        </w:rPr>
        <w:t>月</w:t>
      </w:r>
      <w:r>
        <w:rPr>
          <w:rFonts w:hint="eastAsia"/>
          <w:color w:val="000000"/>
          <w:sz w:val="24"/>
        </w:rPr>
        <w:t>15</w:t>
      </w:r>
      <w:r>
        <w:rPr>
          <w:rFonts w:hint="eastAsia"/>
          <w:color w:val="000000"/>
          <w:sz w:val="24"/>
        </w:rPr>
        <w:t>日颁布的企业会计准则及相关规定</w:t>
      </w:r>
      <w:r>
        <w:rPr>
          <w:rFonts w:hint="eastAsia"/>
          <w:color w:val="000000"/>
          <w:sz w:val="24"/>
        </w:rPr>
        <w:t>(</w:t>
      </w:r>
      <w:r>
        <w:rPr>
          <w:rFonts w:hint="eastAsia"/>
          <w:color w:val="000000"/>
          <w:sz w:val="24"/>
        </w:rPr>
        <w:t>以下简称“企业会计准则”</w:t>
      </w:r>
      <w:r>
        <w:rPr>
          <w:rFonts w:hint="eastAsia"/>
          <w:color w:val="000000"/>
          <w:sz w:val="24"/>
        </w:rPr>
        <w:t>)</w:t>
      </w:r>
      <w:r>
        <w:rPr>
          <w:rFonts w:hint="eastAsia"/>
          <w:color w:val="000000"/>
          <w:sz w:val="24"/>
        </w:rPr>
        <w:t>，于</w:t>
      </w:r>
      <w:r>
        <w:rPr>
          <w:rFonts w:hint="eastAsia"/>
          <w:color w:val="000000"/>
          <w:sz w:val="24"/>
        </w:rPr>
        <w:t>2007</w:t>
      </w:r>
      <w:r>
        <w:rPr>
          <w:rFonts w:hint="eastAsia"/>
          <w:color w:val="000000"/>
          <w:sz w:val="24"/>
        </w:rPr>
        <w:t>年</w:t>
      </w:r>
      <w:r>
        <w:rPr>
          <w:rFonts w:hint="eastAsia"/>
          <w:color w:val="000000"/>
          <w:sz w:val="24"/>
        </w:rPr>
        <w:t>9</w:t>
      </w:r>
      <w:r>
        <w:rPr>
          <w:rFonts w:hint="eastAsia"/>
          <w:color w:val="000000"/>
          <w:sz w:val="24"/>
        </w:rPr>
        <w:t>月</w:t>
      </w:r>
      <w:r>
        <w:rPr>
          <w:rFonts w:hint="eastAsia"/>
          <w:color w:val="000000"/>
          <w:sz w:val="24"/>
        </w:rPr>
        <w:t>29</w:t>
      </w:r>
      <w:r>
        <w:rPr>
          <w:rFonts w:hint="eastAsia"/>
          <w:color w:val="000000"/>
          <w:sz w:val="24"/>
        </w:rPr>
        <w:t>日公告了修改后的基金合同</w:t>
      </w:r>
      <w:r>
        <w:rPr>
          <w:rFonts w:hint="eastAsia"/>
          <w:color w:val="000000"/>
          <w:sz w:val="24"/>
        </w:rPr>
        <w:t>(</w:t>
      </w:r>
      <w:r>
        <w:rPr>
          <w:rFonts w:hint="eastAsia"/>
          <w:color w:val="000000"/>
          <w:sz w:val="24"/>
        </w:rPr>
        <w:t>以下简称“修改后的基金合同”</w:t>
      </w:r>
      <w:r>
        <w:rPr>
          <w:rFonts w:hint="eastAsia"/>
          <w:color w:val="000000"/>
          <w:sz w:val="24"/>
        </w:rPr>
        <w:t>)</w:t>
      </w:r>
      <w:r>
        <w:rPr>
          <w:rFonts w:hint="eastAsia"/>
          <w:color w:val="000000"/>
          <w:sz w:val="24"/>
        </w:rPr>
        <w:t>。本基金的管理人为交银施罗德基金管理有限公司，托管人为中国农业银行股份有限公司</w:t>
      </w:r>
      <w:r>
        <w:rPr>
          <w:rFonts w:hint="eastAsia"/>
          <w:color w:val="000000"/>
          <w:sz w:val="24"/>
        </w:rPr>
        <w:t>(</w:t>
      </w:r>
      <w:r>
        <w:rPr>
          <w:rFonts w:hint="eastAsia"/>
          <w:color w:val="000000"/>
          <w:sz w:val="24"/>
        </w:rPr>
        <w:t>以下简称“中国农业银行”</w:t>
      </w:r>
      <w:r>
        <w:rPr>
          <w:rFonts w:hint="eastAsia"/>
          <w:color w:val="000000"/>
          <w:sz w:val="24"/>
        </w:rPr>
        <w:t>)</w:t>
      </w:r>
      <w:r>
        <w:rPr>
          <w:rFonts w:hint="eastAsia"/>
          <w:color w:val="000000"/>
          <w:sz w:val="24"/>
        </w:rPr>
        <w:t>。</w:t>
      </w:r>
    </w:p>
    <w:p w:rsidR="006413AC" w:rsidRDefault="007100D3">
      <w:pPr>
        <w:spacing w:before="29" w:line="288" w:lineRule="auto"/>
        <w:ind w:firstLineChars="200" w:firstLine="480"/>
        <w:rPr>
          <w:color w:val="000000"/>
          <w:sz w:val="24"/>
        </w:rPr>
      </w:pPr>
      <w:r>
        <w:rPr>
          <w:rFonts w:hint="eastAsia"/>
          <w:color w:val="000000"/>
          <w:sz w:val="24"/>
        </w:rPr>
        <w:t>根据《中华人民共和国证券投资基金法》、修改后的基金合同和定期更新的本基金招募说明书的有关规定，本基金的投资范围为现金、通知存款、一年以内</w:t>
      </w:r>
      <w:r>
        <w:rPr>
          <w:rFonts w:hint="eastAsia"/>
          <w:color w:val="000000"/>
          <w:sz w:val="24"/>
        </w:rPr>
        <w:t>(</w:t>
      </w:r>
      <w:r>
        <w:rPr>
          <w:rFonts w:hint="eastAsia"/>
          <w:color w:val="000000"/>
          <w:sz w:val="24"/>
        </w:rPr>
        <w:t>含一年</w:t>
      </w:r>
      <w:r>
        <w:rPr>
          <w:rFonts w:hint="eastAsia"/>
          <w:color w:val="000000"/>
          <w:sz w:val="24"/>
        </w:rPr>
        <w:t>)</w:t>
      </w:r>
      <w:r>
        <w:rPr>
          <w:rFonts w:hint="eastAsia"/>
          <w:color w:val="000000"/>
          <w:sz w:val="24"/>
        </w:rPr>
        <w:t>的银行定期存款或大额存单、剩余期限在</w:t>
      </w:r>
      <w:r>
        <w:rPr>
          <w:rFonts w:hint="eastAsia"/>
          <w:color w:val="000000"/>
          <w:sz w:val="24"/>
        </w:rPr>
        <w:t>397</w:t>
      </w:r>
      <w:r>
        <w:rPr>
          <w:rFonts w:hint="eastAsia"/>
          <w:color w:val="000000"/>
          <w:sz w:val="24"/>
        </w:rPr>
        <w:t>天以内</w:t>
      </w:r>
      <w:r>
        <w:rPr>
          <w:rFonts w:hint="eastAsia"/>
          <w:color w:val="000000"/>
          <w:sz w:val="24"/>
        </w:rPr>
        <w:t>(</w:t>
      </w:r>
      <w:r>
        <w:rPr>
          <w:rFonts w:hint="eastAsia"/>
          <w:color w:val="000000"/>
          <w:sz w:val="24"/>
        </w:rPr>
        <w:t>含</w:t>
      </w:r>
      <w:r>
        <w:rPr>
          <w:rFonts w:hint="eastAsia"/>
          <w:color w:val="000000"/>
          <w:sz w:val="24"/>
        </w:rPr>
        <w:t>397</w:t>
      </w:r>
      <w:r>
        <w:rPr>
          <w:rFonts w:hint="eastAsia"/>
          <w:color w:val="000000"/>
          <w:sz w:val="24"/>
        </w:rPr>
        <w:t>天</w:t>
      </w:r>
      <w:r>
        <w:rPr>
          <w:rFonts w:hint="eastAsia"/>
          <w:color w:val="000000"/>
          <w:sz w:val="24"/>
        </w:rPr>
        <w:t>)</w:t>
      </w:r>
      <w:r>
        <w:rPr>
          <w:rFonts w:hint="eastAsia"/>
          <w:color w:val="000000"/>
          <w:sz w:val="24"/>
        </w:rPr>
        <w:t>的债券、期限在一年以内</w:t>
      </w:r>
      <w:r>
        <w:rPr>
          <w:rFonts w:hint="eastAsia"/>
          <w:color w:val="000000"/>
          <w:sz w:val="24"/>
        </w:rPr>
        <w:t>(</w:t>
      </w:r>
      <w:r>
        <w:rPr>
          <w:rFonts w:hint="eastAsia"/>
          <w:color w:val="000000"/>
          <w:sz w:val="24"/>
        </w:rPr>
        <w:t>含一年</w:t>
      </w:r>
      <w:r>
        <w:rPr>
          <w:rFonts w:hint="eastAsia"/>
          <w:color w:val="000000"/>
          <w:sz w:val="24"/>
        </w:rPr>
        <w:t>)</w:t>
      </w:r>
      <w:r>
        <w:rPr>
          <w:rFonts w:hint="eastAsia"/>
          <w:color w:val="000000"/>
          <w:sz w:val="24"/>
        </w:rPr>
        <w:t>的中央银行票据、期限在一年以内</w:t>
      </w:r>
      <w:r>
        <w:rPr>
          <w:rFonts w:hint="eastAsia"/>
          <w:color w:val="000000"/>
          <w:sz w:val="24"/>
        </w:rPr>
        <w:t>(</w:t>
      </w:r>
      <w:r>
        <w:rPr>
          <w:rFonts w:hint="eastAsia"/>
          <w:color w:val="000000"/>
          <w:sz w:val="24"/>
        </w:rPr>
        <w:t>含一年</w:t>
      </w:r>
      <w:r>
        <w:rPr>
          <w:rFonts w:hint="eastAsia"/>
          <w:color w:val="000000"/>
          <w:sz w:val="24"/>
        </w:rPr>
        <w:t>)</w:t>
      </w:r>
      <w:r>
        <w:rPr>
          <w:rFonts w:hint="eastAsia"/>
          <w:color w:val="000000"/>
          <w:sz w:val="24"/>
        </w:rPr>
        <w:t>的债券回购、剩余期限在</w:t>
      </w:r>
      <w:r>
        <w:rPr>
          <w:rFonts w:hint="eastAsia"/>
          <w:color w:val="000000"/>
          <w:sz w:val="24"/>
        </w:rPr>
        <w:t>397</w:t>
      </w:r>
      <w:r>
        <w:rPr>
          <w:rFonts w:hint="eastAsia"/>
          <w:color w:val="000000"/>
          <w:sz w:val="24"/>
        </w:rPr>
        <w:t>天以内</w:t>
      </w:r>
      <w:r>
        <w:rPr>
          <w:rFonts w:hint="eastAsia"/>
          <w:color w:val="000000"/>
          <w:sz w:val="24"/>
        </w:rPr>
        <w:t>(</w:t>
      </w:r>
      <w:r>
        <w:rPr>
          <w:rFonts w:hint="eastAsia"/>
          <w:color w:val="000000"/>
          <w:sz w:val="24"/>
        </w:rPr>
        <w:t>含</w:t>
      </w:r>
      <w:r>
        <w:rPr>
          <w:rFonts w:hint="eastAsia"/>
          <w:color w:val="000000"/>
          <w:sz w:val="24"/>
        </w:rPr>
        <w:t>397</w:t>
      </w:r>
      <w:r>
        <w:rPr>
          <w:rFonts w:hint="eastAsia"/>
          <w:color w:val="000000"/>
          <w:sz w:val="24"/>
        </w:rPr>
        <w:t>天</w:t>
      </w:r>
      <w:r>
        <w:rPr>
          <w:rFonts w:hint="eastAsia"/>
          <w:color w:val="000000"/>
          <w:sz w:val="24"/>
        </w:rPr>
        <w:t>)</w:t>
      </w:r>
      <w:r>
        <w:rPr>
          <w:rFonts w:hint="eastAsia"/>
          <w:color w:val="000000"/>
          <w:sz w:val="24"/>
        </w:rPr>
        <w:t>的资产支持证券以及中国证监会、中国人民银行认可的其他具有良好流动性的货币市场工具。本基金的业绩比较基准采用：六个月银行定期存款利率</w:t>
      </w:r>
      <w:r>
        <w:rPr>
          <w:rFonts w:hint="eastAsia"/>
          <w:color w:val="000000"/>
          <w:sz w:val="24"/>
        </w:rPr>
        <w:t>(</w:t>
      </w:r>
      <w:r>
        <w:rPr>
          <w:rFonts w:hint="eastAsia"/>
          <w:color w:val="000000"/>
          <w:sz w:val="24"/>
        </w:rPr>
        <w:t>税后</w:t>
      </w:r>
      <w:r>
        <w:rPr>
          <w:rFonts w:hint="eastAsia"/>
          <w:color w:val="000000"/>
          <w:sz w:val="24"/>
        </w:rPr>
        <w:t>)</w:t>
      </w:r>
      <w:r>
        <w:rPr>
          <w:rFonts w:hint="eastAsia"/>
          <w:color w:val="000000"/>
          <w:sz w:val="24"/>
        </w:rPr>
        <w:t>。</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本财务报表由本基金的基金管理人交银施罗德基金管理有限公司于</w:t>
      </w:r>
      <w:r w:rsidRPr="00FE0F8A">
        <w:rPr>
          <w:rFonts w:hint="eastAsia"/>
          <w:color w:val="000000"/>
          <w:sz w:val="24"/>
        </w:rPr>
        <w:t>2018</w:t>
      </w:r>
      <w:r w:rsidRPr="00FE0F8A">
        <w:rPr>
          <w:rFonts w:hint="eastAsia"/>
          <w:color w:val="000000"/>
          <w:sz w:val="24"/>
        </w:rPr>
        <w:t>年</w:t>
      </w:r>
      <w:r w:rsidRPr="00FE0F8A">
        <w:rPr>
          <w:rFonts w:hint="eastAsia"/>
          <w:color w:val="000000"/>
          <w:sz w:val="24"/>
        </w:rPr>
        <w:t>3</w:t>
      </w:r>
      <w:r w:rsidRPr="00FE0F8A">
        <w:rPr>
          <w:rFonts w:hint="eastAsia"/>
          <w:color w:val="000000"/>
          <w:sz w:val="24"/>
        </w:rPr>
        <w:t>月</w:t>
      </w:r>
      <w:r w:rsidRPr="00FE0F8A">
        <w:rPr>
          <w:rFonts w:hint="eastAsia"/>
          <w:color w:val="000000"/>
          <w:sz w:val="24"/>
        </w:rPr>
        <w:t>26</w:t>
      </w:r>
      <w:r w:rsidRPr="00FE0F8A">
        <w:rPr>
          <w:rFonts w:hint="eastAsia"/>
          <w:color w:val="000000"/>
          <w:sz w:val="24"/>
        </w:rPr>
        <w:t>日批准报出。</w:t>
      </w:r>
    </w:p>
    <w:p w:rsidR="00223DFB" w:rsidRPr="00CB1276" w:rsidRDefault="00223DFB" w:rsidP="00CB1276">
      <w:pPr>
        <w:tabs>
          <w:tab w:val="left" w:pos="2265"/>
        </w:tabs>
        <w:spacing w:line="360" w:lineRule="auto"/>
        <w:ind w:firstLineChars="200" w:firstLine="420"/>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2</w:t>
      </w:r>
      <w:r w:rsidR="00E459A8"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会计报表的编制基础</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本基金的财务报表按照财政部颁布的企业会计准则以及相关规定</w:t>
      </w:r>
      <w:r w:rsidRPr="00FE0F8A">
        <w:rPr>
          <w:rFonts w:hint="eastAsia"/>
          <w:color w:val="000000"/>
          <w:sz w:val="24"/>
        </w:rPr>
        <w:t>(</w:t>
      </w:r>
      <w:r w:rsidRPr="00FE0F8A">
        <w:rPr>
          <w:rFonts w:hint="eastAsia"/>
          <w:color w:val="000000"/>
          <w:sz w:val="24"/>
        </w:rPr>
        <w:t>以下合称“企业会计准则”</w:t>
      </w:r>
      <w:r w:rsidRPr="00FE0F8A">
        <w:rPr>
          <w:rFonts w:hint="eastAsia"/>
          <w:color w:val="000000"/>
          <w:sz w:val="24"/>
        </w:rPr>
        <w:t>)</w:t>
      </w:r>
      <w:r w:rsidRPr="00FE0F8A">
        <w:rPr>
          <w:rFonts w:hint="eastAsia"/>
          <w:color w:val="000000"/>
          <w:sz w:val="24"/>
        </w:rPr>
        <w:t>、中国证监会颁布的《证券投资基金信息披露</w:t>
      </w:r>
      <w:r w:rsidRPr="00FE0F8A">
        <w:rPr>
          <w:rFonts w:hint="eastAsia"/>
          <w:color w:val="000000"/>
          <w:sz w:val="24"/>
        </w:rPr>
        <w:t>XBRL</w:t>
      </w:r>
      <w:r w:rsidRPr="00FE0F8A">
        <w:rPr>
          <w:rFonts w:hint="eastAsia"/>
          <w:color w:val="000000"/>
          <w:sz w:val="24"/>
        </w:rPr>
        <w:t>模板第</w:t>
      </w:r>
      <w:r w:rsidRPr="00FE0F8A">
        <w:rPr>
          <w:rFonts w:hint="eastAsia"/>
          <w:color w:val="000000"/>
          <w:sz w:val="24"/>
        </w:rPr>
        <w:t>3</w:t>
      </w:r>
      <w:r w:rsidRPr="00FE0F8A">
        <w:rPr>
          <w:rFonts w:hint="eastAsia"/>
          <w:color w:val="000000"/>
          <w:sz w:val="24"/>
        </w:rPr>
        <w:t>号</w:t>
      </w:r>
      <w:r w:rsidRPr="00FE0F8A">
        <w:rPr>
          <w:rFonts w:hint="eastAsia"/>
          <w:color w:val="000000"/>
          <w:sz w:val="24"/>
        </w:rPr>
        <w:t>&lt;</w:t>
      </w:r>
      <w:r w:rsidRPr="00FE0F8A">
        <w:rPr>
          <w:rFonts w:hint="eastAsia"/>
          <w:color w:val="000000"/>
          <w:sz w:val="24"/>
        </w:rPr>
        <w:t>年度报告和半年度报告</w:t>
      </w:r>
      <w:r w:rsidRPr="00FE0F8A">
        <w:rPr>
          <w:rFonts w:hint="eastAsia"/>
          <w:color w:val="000000"/>
          <w:sz w:val="24"/>
        </w:rPr>
        <w:t>&gt;</w:t>
      </w:r>
      <w:r w:rsidRPr="00FE0F8A">
        <w:rPr>
          <w:rFonts w:hint="eastAsia"/>
          <w:color w:val="000000"/>
          <w:sz w:val="24"/>
        </w:rPr>
        <w:t>》、中国证券投资基金业协会颁布的《证券投资基金会计核算业务指引》和在财务报表附注</w:t>
      </w:r>
      <w:r w:rsidRPr="00FE0F8A">
        <w:rPr>
          <w:rFonts w:hint="eastAsia"/>
          <w:color w:val="000000"/>
          <w:sz w:val="24"/>
        </w:rPr>
        <w:t>7.4.4</w:t>
      </w:r>
      <w:r w:rsidRPr="00FE0F8A">
        <w:rPr>
          <w:rFonts w:hint="eastAsia"/>
          <w:color w:val="000000"/>
          <w:sz w:val="24"/>
        </w:rPr>
        <w:t>所列示的中国证监会发布的基金行业实务操作编制。</w:t>
      </w:r>
    </w:p>
    <w:p w:rsidR="00223DFB" w:rsidRPr="00CB1276" w:rsidRDefault="00223DFB" w:rsidP="00FE0F8A">
      <w:pPr>
        <w:spacing w:before="29" w:line="288" w:lineRule="auto"/>
        <w:ind w:firstLineChars="200" w:firstLine="422"/>
        <w:rPr>
          <w:rFonts w:asciiTheme="minorEastAsia" w:eastAsiaTheme="minorEastAsia" w:hAnsiTheme="minorEastAsia"/>
          <w:b/>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3</w:t>
      </w:r>
      <w:r w:rsidR="00E459A8"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遵循企业会计准则及其他有关规定的声明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本基金财务报表的编制符合企业会计准则和中国证监会发布的关于基金行业实务操作有关规定的要求，真实、完整地反映了本基金</w:t>
      </w:r>
      <w:r w:rsidRPr="00FE0F8A">
        <w:rPr>
          <w:rFonts w:hint="eastAsia"/>
          <w:color w:val="000000"/>
          <w:sz w:val="24"/>
        </w:rPr>
        <w:t>2017</w:t>
      </w:r>
      <w:r w:rsidRPr="00FE0F8A">
        <w:rPr>
          <w:rFonts w:hint="eastAsia"/>
          <w:color w:val="000000"/>
          <w:sz w:val="24"/>
        </w:rPr>
        <w:t>年</w:t>
      </w:r>
      <w:r w:rsidRPr="00FE0F8A">
        <w:rPr>
          <w:rFonts w:hint="eastAsia"/>
          <w:color w:val="000000"/>
          <w:sz w:val="24"/>
        </w:rPr>
        <w:t>12</w:t>
      </w:r>
      <w:r w:rsidRPr="00FE0F8A">
        <w:rPr>
          <w:rFonts w:hint="eastAsia"/>
          <w:color w:val="000000"/>
          <w:sz w:val="24"/>
        </w:rPr>
        <w:t>月</w:t>
      </w:r>
      <w:r w:rsidRPr="00FE0F8A">
        <w:rPr>
          <w:rFonts w:hint="eastAsia"/>
          <w:color w:val="000000"/>
          <w:sz w:val="24"/>
        </w:rPr>
        <w:t>31</w:t>
      </w:r>
      <w:r w:rsidRPr="00FE0F8A">
        <w:rPr>
          <w:rFonts w:hint="eastAsia"/>
          <w:color w:val="000000"/>
          <w:sz w:val="24"/>
        </w:rPr>
        <w:t>日的财务状况以及</w:t>
      </w:r>
      <w:r w:rsidRPr="00FE0F8A">
        <w:rPr>
          <w:rFonts w:hint="eastAsia"/>
          <w:color w:val="000000"/>
          <w:sz w:val="24"/>
        </w:rPr>
        <w:t>2017</w:t>
      </w:r>
      <w:r w:rsidRPr="00FE0F8A">
        <w:rPr>
          <w:rFonts w:hint="eastAsia"/>
          <w:color w:val="000000"/>
          <w:sz w:val="24"/>
        </w:rPr>
        <w:t>年度的经营成果和基金净值变动情况。</w:t>
      </w:r>
    </w:p>
    <w:p w:rsidR="00223DFB" w:rsidRPr="00CB1276" w:rsidRDefault="00223DFB" w:rsidP="00CB1276">
      <w:pPr>
        <w:spacing w:line="360" w:lineRule="auto"/>
        <w:rPr>
          <w:rFonts w:asciiTheme="minorEastAsia" w:eastAsiaTheme="minorEastAsia" w:hAnsiTheme="minorEastAsia"/>
          <w:b/>
          <w:bCs/>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4</w:t>
      </w:r>
      <w:r w:rsidR="00E459A8" w:rsidRPr="006B06B5">
        <w:rPr>
          <w:rFonts w:ascii="Times New Roman" w:hAnsi="Times New Roman" w:cs="Times New Roman" w:hint="eastAsia"/>
          <w:kern w:val="0"/>
          <w:szCs w:val="24"/>
        </w:rPr>
        <w:t xml:space="preserve"> </w:t>
      </w:r>
      <w:r w:rsidR="00E459A8" w:rsidRPr="006B06B5">
        <w:rPr>
          <w:rFonts w:ascii="Times New Roman" w:hAnsi="Times New Roman" w:cs="Times New Roman" w:hint="eastAsia"/>
          <w:kern w:val="0"/>
          <w:szCs w:val="24"/>
        </w:rPr>
        <w:t>本报告期所采用的会计政策、会计估计与最近一期年度报告相一致的说明</w:t>
      </w:r>
    </w:p>
    <w:p w:rsidR="00223DFB" w:rsidRDefault="009A734C" w:rsidP="00FE0F8A">
      <w:pPr>
        <w:spacing w:before="29" w:line="288" w:lineRule="auto"/>
        <w:ind w:firstLineChars="200" w:firstLine="480"/>
        <w:rPr>
          <w:color w:val="000000"/>
          <w:sz w:val="24"/>
        </w:rPr>
      </w:pPr>
      <w:r w:rsidRPr="009A734C">
        <w:rPr>
          <w:rFonts w:hint="eastAsia"/>
          <w:color w:val="000000"/>
          <w:sz w:val="24"/>
        </w:rPr>
        <w:t>本报告期所采用的会计政策与最近一期年度报告一致，但会计估计有所变更，详见</w:t>
      </w:r>
      <w:r w:rsidRPr="009A734C">
        <w:rPr>
          <w:rFonts w:hint="eastAsia"/>
          <w:color w:val="000000"/>
          <w:sz w:val="24"/>
        </w:rPr>
        <w:t>7.4.5.2</w:t>
      </w:r>
      <w:r w:rsidR="00223DFB" w:rsidRPr="00FE0F8A">
        <w:rPr>
          <w:rFonts w:hint="eastAsia"/>
          <w:color w:val="000000"/>
          <w:sz w:val="24"/>
        </w:rPr>
        <w:t>。</w:t>
      </w:r>
    </w:p>
    <w:p w:rsidR="00381499" w:rsidRDefault="00381499" w:rsidP="00FE0F8A">
      <w:pPr>
        <w:spacing w:before="29" w:line="288" w:lineRule="auto"/>
        <w:ind w:firstLineChars="200" w:firstLine="480"/>
        <w:rPr>
          <w:color w:val="000000"/>
          <w:sz w:val="24"/>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5</w:t>
      </w:r>
      <w:r w:rsidRPr="006B06B5">
        <w:rPr>
          <w:rFonts w:ascii="Times New Roman" w:hAnsi="Times New Roman" w:cs="Times New Roman" w:hint="eastAsia"/>
          <w:kern w:val="0"/>
          <w:szCs w:val="24"/>
        </w:rPr>
        <w:t>会计政策和会计估计变更以及差错更正的说明</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7.4.5.</w:t>
      </w:r>
      <w:r w:rsidR="008A28D4" w:rsidRPr="006B06B5">
        <w:rPr>
          <w:rFonts w:ascii="Times New Roman" w:hAnsi="Times New Roman" w:cs="Times New Roman" w:hint="eastAsia"/>
          <w:kern w:val="0"/>
          <w:szCs w:val="24"/>
        </w:rPr>
        <w:t>1</w:t>
      </w:r>
      <w:r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会计政策变更的说明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本基金在本报告期间无需说明的重大会计政策变更。</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7.4.5.</w:t>
      </w:r>
      <w:r w:rsidR="008A28D4" w:rsidRPr="006B06B5">
        <w:rPr>
          <w:rFonts w:ascii="Times New Roman" w:hAnsi="Times New Roman" w:cs="Times New Roman" w:hint="eastAsia"/>
          <w:kern w:val="0"/>
          <w:szCs w:val="24"/>
        </w:rPr>
        <w:t>2</w:t>
      </w:r>
      <w:r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会计估计变更的说明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为确保证券投资基金估值的合理性和公允性，根据《中国证券监督管理委员会关于证券投资基金估值业务的指导意见》</w:t>
      </w:r>
      <w:r w:rsidRPr="00FE0F8A">
        <w:rPr>
          <w:rFonts w:hint="eastAsia"/>
          <w:color w:val="000000"/>
          <w:sz w:val="24"/>
        </w:rPr>
        <w:t>(</w:t>
      </w:r>
      <w:r w:rsidRPr="00FE0F8A">
        <w:rPr>
          <w:rFonts w:hint="eastAsia"/>
          <w:color w:val="000000"/>
          <w:sz w:val="24"/>
        </w:rPr>
        <w:t>证监会公告</w:t>
      </w:r>
      <w:r w:rsidRPr="00FE0F8A">
        <w:rPr>
          <w:rFonts w:hint="eastAsia"/>
          <w:color w:val="000000"/>
          <w:sz w:val="24"/>
        </w:rPr>
        <w:t>[2017]13</w:t>
      </w:r>
      <w:r w:rsidRPr="00FE0F8A">
        <w:rPr>
          <w:rFonts w:hint="eastAsia"/>
          <w:color w:val="000000"/>
          <w:sz w:val="24"/>
        </w:rPr>
        <w:t>号</w:t>
      </w:r>
      <w:r w:rsidRPr="00FE0F8A">
        <w:rPr>
          <w:rFonts w:hint="eastAsia"/>
          <w:color w:val="000000"/>
          <w:sz w:val="24"/>
        </w:rPr>
        <w:t>)</w:t>
      </w:r>
      <w:r w:rsidRPr="00FE0F8A">
        <w:rPr>
          <w:rFonts w:hint="eastAsia"/>
          <w:color w:val="000000"/>
          <w:sz w:val="24"/>
        </w:rPr>
        <w:t>和中国证券投资基金业协</w:t>
      </w:r>
      <w:r w:rsidRPr="00FE0F8A">
        <w:rPr>
          <w:rFonts w:hint="eastAsia"/>
          <w:color w:val="000000"/>
          <w:sz w:val="24"/>
        </w:rPr>
        <w:lastRenderedPageBreak/>
        <w:t>会发布的《证券投资基金投资流通受限股票估值指引</w:t>
      </w:r>
      <w:r w:rsidRPr="00FE0F8A">
        <w:rPr>
          <w:rFonts w:hint="eastAsia"/>
          <w:color w:val="000000"/>
          <w:sz w:val="24"/>
        </w:rPr>
        <w:t>(</w:t>
      </w:r>
      <w:r w:rsidRPr="00FE0F8A">
        <w:rPr>
          <w:rFonts w:hint="eastAsia"/>
          <w:color w:val="000000"/>
          <w:sz w:val="24"/>
        </w:rPr>
        <w:t>试行</w:t>
      </w:r>
      <w:r w:rsidRPr="00FE0F8A">
        <w:rPr>
          <w:rFonts w:hint="eastAsia"/>
          <w:color w:val="000000"/>
          <w:sz w:val="24"/>
        </w:rPr>
        <w:t>)</w:t>
      </w:r>
      <w:r w:rsidRPr="00FE0F8A">
        <w:rPr>
          <w:rFonts w:hint="eastAsia"/>
          <w:color w:val="000000"/>
          <w:sz w:val="24"/>
        </w:rPr>
        <w:t>》</w:t>
      </w:r>
      <w:r w:rsidRPr="00FE0F8A">
        <w:rPr>
          <w:rFonts w:hint="eastAsia"/>
          <w:color w:val="000000"/>
          <w:sz w:val="24"/>
        </w:rPr>
        <w:t>(</w:t>
      </w:r>
      <w:r w:rsidRPr="00FE0F8A">
        <w:rPr>
          <w:rFonts w:hint="eastAsia"/>
          <w:color w:val="000000"/>
          <w:sz w:val="24"/>
        </w:rPr>
        <w:t>中基协发</w:t>
      </w:r>
      <w:r w:rsidRPr="00FE0F8A">
        <w:rPr>
          <w:rFonts w:hint="eastAsia"/>
          <w:color w:val="000000"/>
          <w:sz w:val="24"/>
        </w:rPr>
        <w:t>[2017]6</w:t>
      </w:r>
      <w:r w:rsidRPr="00FE0F8A">
        <w:rPr>
          <w:rFonts w:hint="eastAsia"/>
          <w:color w:val="000000"/>
          <w:sz w:val="24"/>
        </w:rPr>
        <w:t>号</w:t>
      </w:r>
      <w:r w:rsidRPr="00FE0F8A">
        <w:rPr>
          <w:rFonts w:hint="eastAsia"/>
          <w:color w:val="000000"/>
          <w:sz w:val="24"/>
        </w:rPr>
        <w:t>)</w:t>
      </w:r>
      <w:r w:rsidRPr="00FE0F8A">
        <w:rPr>
          <w:rFonts w:hint="eastAsia"/>
          <w:color w:val="000000"/>
          <w:sz w:val="24"/>
        </w:rPr>
        <w:t>相关规定，本基金自</w:t>
      </w:r>
      <w:r w:rsidRPr="00FE0F8A">
        <w:rPr>
          <w:rFonts w:hint="eastAsia"/>
          <w:color w:val="000000"/>
          <w:sz w:val="24"/>
        </w:rPr>
        <w:t>2017</w:t>
      </w:r>
      <w:r w:rsidRPr="00FE0F8A">
        <w:rPr>
          <w:rFonts w:hint="eastAsia"/>
          <w:color w:val="000000"/>
          <w:sz w:val="24"/>
        </w:rPr>
        <w:t>年</w:t>
      </w:r>
      <w:r w:rsidRPr="00FE0F8A">
        <w:rPr>
          <w:rFonts w:hint="eastAsia"/>
          <w:color w:val="000000"/>
          <w:sz w:val="24"/>
        </w:rPr>
        <w:t>12</w:t>
      </w:r>
      <w:r w:rsidRPr="00FE0F8A">
        <w:rPr>
          <w:rFonts w:hint="eastAsia"/>
          <w:color w:val="000000"/>
          <w:sz w:val="24"/>
        </w:rPr>
        <w:t>月</w:t>
      </w:r>
      <w:r w:rsidRPr="00FE0F8A">
        <w:rPr>
          <w:rFonts w:hint="eastAsia"/>
          <w:color w:val="000000"/>
          <w:sz w:val="24"/>
        </w:rPr>
        <w:t>11</w:t>
      </w:r>
      <w:r w:rsidRPr="00FE0F8A">
        <w:rPr>
          <w:rFonts w:hint="eastAsia"/>
          <w:color w:val="000000"/>
          <w:sz w:val="24"/>
        </w:rPr>
        <w:t>日起，对所持有的流通受限股票的估值方法进行调整，新的估值方法考虑了估值日在证券交易所上市交易的同一股票的公允价值以及该流通受限股票剩余限售期对应的流动性折扣的影响。</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7.4.5.</w:t>
      </w:r>
      <w:r w:rsidR="008A28D4" w:rsidRPr="006B06B5">
        <w:rPr>
          <w:rFonts w:ascii="Times New Roman" w:hAnsi="Times New Roman" w:cs="Times New Roman" w:hint="eastAsia"/>
          <w:kern w:val="0"/>
          <w:szCs w:val="24"/>
        </w:rPr>
        <w:t>3</w:t>
      </w:r>
      <w:r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差错更正的说明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本基金在本报告期间无需说明的重大会计差错更正。</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6</w:t>
      </w:r>
      <w:r w:rsidRPr="006B06B5">
        <w:rPr>
          <w:rFonts w:ascii="Times New Roman" w:hAnsi="Times New Roman" w:cs="Times New Roman" w:hint="eastAsia"/>
          <w:kern w:val="0"/>
          <w:szCs w:val="24"/>
        </w:rPr>
        <w:t>税项</w:t>
      </w:r>
    </w:p>
    <w:p w:rsidR="006413AC" w:rsidRDefault="007100D3">
      <w:pPr>
        <w:spacing w:before="29" w:line="288" w:lineRule="auto"/>
        <w:ind w:firstLineChars="200" w:firstLine="480"/>
        <w:rPr>
          <w:color w:val="000000"/>
          <w:sz w:val="24"/>
        </w:rPr>
      </w:pPr>
      <w:r>
        <w:rPr>
          <w:rFonts w:hint="eastAsia"/>
          <w:color w:val="000000"/>
          <w:sz w:val="24"/>
        </w:rPr>
        <w:t>根据财政部、国家税务总局财税</w:t>
      </w:r>
      <w:r>
        <w:rPr>
          <w:rFonts w:hint="eastAsia"/>
          <w:color w:val="000000"/>
          <w:sz w:val="24"/>
        </w:rPr>
        <w:t>[2004]78</w:t>
      </w:r>
      <w:r>
        <w:rPr>
          <w:rFonts w:hint="eastAsia"/>
          <w:color w:val="000000"/>
          <w:sz w:val="24"/>
        </w:rPr>
        <w:t>号文《关于证券投资基金税收政策的通知》、财税</w:t>
      </w:r>
      <w:r>
        <w:rPr>
          <w:rFonts w:hint="eastAsia"/>
          <w:color w:val="000000"/>
          <w:sz w:val="24"/>
        </w:rPr>
        <w:t>[2008]1</w:t>
      </w:r>
      <w:r>
        <w:rPr>
          <w:rFonts w:hint="eastAsia"/>
          <w:color w:val="000000"/>
          <w:sz w:val="24"/>
        </w:rPr>
        <w:t>号《财政部、国家税务总局关于企业所得税若干优惠政策的通知》、财税</w:t>
      </w:r>
      <w:r>
        <w:rPr>
          <w:rFonts w:hint="eastAsia"/>
          <w:color w:val="000000"/>
          <w:sz w:val="24"/>
        </w:rPr>
        <w:t>[2015]125</w:t>
      </w:r>
      <w:r>
        <w:rPr>
          <w:rFonts w:hint="eastAsia"/>
          <w:color w:val="000000"/>
          <w:sz w:val="24"/>
        </w:rPr>
        <w:t>号《关于内地与香港基金互认有关税收政策的通知》、财税</w:t>
      </w:r>
      <w:r>
        <w:rPr>
          <w:rFonts w:hint="eastAsia"/>
          <w:color w:val="000000"/>
          <w:sz w:val="24"/>
        </w:rPr>
        <w:t>[2016]36</w:t>
      </w:r>
      <w:r>
        <w:rPr>
          <w:rFonts w:hint="eastAsia"/>
          <w:color w:val="000000"/>
          <w:sz w:val="24"/>
        </w:rPr>
        <w:t>号《关于全面推开营业税改征增值税试点的通知》、财税</w:t>
      </w:r>
      <w:r>
        <w:rPr>
          <w:rFonts w:hint="eastAsia"/>
          <w:color w:val="000000"/>
          <w:sz w:val="24"/>
        </w:rPr>
        <w:t>[2016]140</w:t>
      </w:r>
      <w:r>
        <w:rPr>
          <w:rFonts w:hint="eastAsia"/>
          <w:color w:val="000000"/>
          <w:sz w:val="24"/>
        </w:rPr>
        <w:t>号《关于明确金融房地产开发教育辅助服务等增值税政策的通知》、财税</w:t>
      </w:r>
      <w:r>
        <w:rPr>
          <w:rFonts w:hint="eastAsia"/>
          <w:color w:val="000000"/>
          <w:sz w:val="24"/>
        </w:rPr>
        <w:t>[2017]56</w:t>
      </w:r>
      <w:r>
        <w:rPr>
          <w:rFonts w:hint="eastAsia"/>
          <w:color w:val="000000"/>
          <w:sz w:val="24"/>
        </w:rPr>
        <w:t>号《关于资管产品增值税有关问题的通知》、财税</w:t>
      </w:r>
      <w:r>
        <w:rPr>
          <w:rFonts w:hint="eastAsia"/>
          <w:color w:val="000000"/>
          <w:sz w:val="24"/>
        </w:rPr>
        <w:t>[2017]90</w:t>
      </w:r>
      <w:r>
        <w:rPr>
          <w:rFonts w:hint="eastAsia"/>
          <w:color w:val="000000"/>
          <w:sz w:val="24"/>
        </w:rPr>
        <w:t>号《关于租入固定资产进项税额抵扣等增值税政策的通知》及其他相关税务法规和实务操作，主要税项列示如下：</w:t>
      </w:r>
    </w:p>
    <w:p w:rsidR="006413AC" w:rsidRDefault="007100D3">
      <w:pPr>
        <w:spacing w:before="29" w:line="288" w:lineRule="auto"/>
        <w:ind w:firstLineChars="200" w:firstLine="480"/>
        <w:rPr>
          <w:color w:val="000000"/>
          <w:sz w:val="24"/>
        </w:rPr>
      </w:pPr>
      <w:r>
        <w:rPr>
          <w:rFonts w:hint="eastAsia"/>
          <w:color w:val="000000"/>
          <w:sz w:val="24"/>
        </w:rPr>
        <w:t>1)</w:t>
      </w:r>
      <w:r>
        <w:rPr>
          <w:rFonts w:hint="eastAsia"/>
          <w:color w:val="000000"/>
          <w:sz w:val="24"/>
        </w:rPr>
        <w:t>证券投资基金</w:t>
      </w:r>
      <w:r>
        <w:rPr>
          <w:rFonts w:hint="eastAsia"/>
          <w:color w:val="000000"/>
          <w:sz w:val="24"/>
        </w:rPr>
        <w:t>(</w:t>
      </w:r>
      <w:r>
        <w:rPr>
          <w:rFonts w:hint="eastAsia"/>
          <w:color w:val="000000"/>
          <w:sz w:val="24"/>
        </w:rPr>
        <w:t>封闭式证券投资基金，开放式证券投资基金</w:t>
      </w:r>
      <w:r>
        <w:rPr>
          <w:rFonts w:hint="eastAsia"/>
          <w:color w:val="000000"/>
          <w:sz w:val="24"/>
        </w:rPr>
        <w:t>)</w:t>
      </w:r>
      <w:r>
        <w:rPr>
          <w:rFonts w:hint="eastAsia"/>
          <w:color w:val="000000"/>
          <w:sz w:val="24"/>
        </w:rPr>
        <w:t>管理人运用基金买卖股票、债券免征营业税和增值税；</w:t>
      </w:r>
      <w:r>
        <w:rPr>
          <w:rFonts w:hint="eastAsia"/>
          <w:color w:val="000000"/>
          <w:sz w:val="24"/>
        </w:rPr>
        <w:t>2018</w:t>
      </w:r>
      <w:r>
        <w:rPr>
          <w:rFonts w:hint="eastAsia"/>
          <w:color w:val="000000"/>
          <w:sz w:val="24"/>
        </w:rPr>
        <w:t>年</w:t>
      </w:r>
      <w:r>
        <w:rPr>
          <w:rFonts w:hint="eastAsia"/>
          <w:color w:val="000000"/>
          <w:sz w:val="24"/>
        </w:rPr>
        <w:t>1</w:t>
      </w:r>
      <w:r>
        <w:rPr>
          <w:rFonts w:hint="eastAsia"/>
          <w:color w:val="000000"/>
          <w:sz w:val="24"/>
        </w:rPr>
        <w:t>月</w:t>
      </w:r>
      <w:r>
        <w:rPr>
          <w:rFonts w:hint="eastAsia"/>
          <w:color w:val="000000"/>
          <w:sz w:val="24"/>
        </w:rPr>
        <w:t>1</w:t>
      </w:r>
      <w:r>
        <w:rPr>
          <w:rFonts w:hint="eastAsia"/>
          <w:color w:val="000000"/>
          <w:sz w:val="24"/>
        </w:rPr>
        <w:t>日起，公开募集证券投资基金运营过程中发生的其他增值税应税行为，以基金管理人为增值税纳税人，暂适用简易计税方法，按照</w:t>
      </w:r>
      <w:r>
        <w:rPr>
          <w:rFonts w:hint="eastAsia"/>
          <w:color w:val="000000"/>
          <w:sz w:val="24"/>
        </w:rPr>
        <w:t>3%</w:t>
      </w:r>
      <w:r>
        <w:rPr>
          <w:rFonts w:hint="eastAsia"/>
          <w:color w:val="000000"/>
          <w:sz w:val="24"/>
        </w:rPr>
        <w:t>的征收率缴纳增值税。</w:t>
      </w:r>
    </w:p>
    <w:p w:rsidR="006413AC" w:rsidRDefault="007100D3">
      <w:pPr>
        <w:spacing w:before="29" w:line="288" w:lineRule="auto"/>
        <w:ind w:firstLineChars="200" w:firstLine="480"/>
        <w:rPr>
          <w:color w:val="000000"/>
          <w:sz w:val="24"/>
        </w:rPr>
      </w:pPr>
      <w:r>
        <w:rPr>
          <w:rFonts w:hint="eastAsia"/>
          <w:color w:val="000000"/>
          <w:sz w:val="24"/>
        </w:rPr>
        <w:t>2)</w:t>
      </w:r>
      <w:r>
        <w:rPr>
          <w:rFonts w:hint="eastAsia"/>
          <w:color w:val="000000"/>
          <w:sz w:val="24"/>
        </w:rPr>
        <w:t>对基金从证券市场中取得的收入，包括买卖债券的差价收入，债券的利息收入及其他收入，暂不征收企业所得税。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3)</w:t>
      </w:r>
      <w:r w:rsidRPr="00FE0F8A">
        <w:rPr>
          <w:rFonts w:hint="eastAsia"/>
          <w:color w:val="000000"/>
          <w:sz w:val="24"/>
        </w:rPr>
        <w:t>对于内地投资者持有的基金类别，对基金取得的企业债券利息收入，应由发行债券的企业在向基金支付利息时代扣代缴</w:t>
      </w:r>
      <w:r w:rsidRPr="00FE0F8A">
        <w:rPr>
          <w:rFonts w:hint="eastAsia"/>
          <w:color w:val="000000"/>
          <w:sz w:val="24"/>
        </w:rPr>
        <w:t>20%</w:t>
      </w:r>
      <w:r w:rsidRPr="00FE0F8A">
        <w:rPr>
          <w:rFonts w:hint="eastAsia"/>
          <w:color w:val="000000"/>
          <w:sz w:val="24"/>
        </w:rPr>
        <w:t>的个人所得税。</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E571BC" w:rsidRPr="006B06B5" w:rsidRDefault="00E571B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7</w:t>
      </w:r>
      <w:r w:rsidRPr="006B06B5">
        <w:rPr>
          <w:rFonts w:ascii="Times New Roman" w:hAnsi="Times New Roman" w:cs="Times New Roman" w:hint="eastAsia"/>
          <w:kern w:val="0"/>
          <w:szCs w:val="24"/>
        </w:rPr>
        <w:t>关联方关系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9"/>
        <w:gridCol w:w="4499"/>
      </w:tblGrid>
      <w:tr w:rsidR="002C233F" w:rsidRPr="00CB1276" w:rsidTr="00A6019D">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FE0F8A" w:rsidRDefault="006D141C" w:rsidP="00FE0F8A">
            <w:pPr>
              <w:spacing w:before="29" w:line="288" w:lineRule="auto"/>
              <w:jc w:val="center"/>
              <w:rPr>
                <w:color w:val="000000"/>
                <w:sz w:val="24"/>
              </w:rPr>
            </w:pPr>
            <w:r w:rsidRPr="00FE0F8A">
              <w:rPr>
                <w:rFonts w:hint="eastAsia"/>
                <w:color w:val="000000"/>
                <w:sz w:val="24"/>
              </w:rPr>
              <w:t>关联方名称</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FE0F8A" w:rsidRDefault="006D141C" w:rsidP="00FE0F8A">
            <w:pPr>
              <w:spacing w:before="29" w:line="288" w:lineRule="auto"/>
              <w:jc w:val="center"/>
              <w:rPr>
                <w:color w:val="000000"/>
                <w:sz w:val="24"/>
              </w:rPr>
            </w:pPr>
            <w:r w:rsidRPr="00FE0F8A">
              <w:rPr>
                <w:rFonts w:hint="eastAsia"/>
                <w:color w:val="000000"/>
                <w:sz w:val="24"/>
              </w:rPr>
              <w:t>与本基金的关系</w:t>
            </w:r>
          </w:p>
        </w:tc>
      </w:tr>
      <w:tr w:rsidR="006413AC">
        <w:tc>
          <w:tcPr>
            <w:tcW w:w="4499" w:type="dxa"/>
            <w:vAlign w:val="center"/>
          </w:tcPr>
          <w:p w:rsidR="006413AC" w:rsidRDefault="007100D3">
            <w:pPr>
              <w:jc w:val="left"/>
            </w:pPr>
            <w:r>
              <w:rPr>
                <w:rFonts w:hint="eastAsia"/>
                <w:color w:val="000000"/>
                <w:sz w:val="24"/>
              </w:rPr>
              <w:t>交银施罗德基金管理有限公司</w:t>
            </w:r>
            <w:r>
              <w:rPr>
                <w:rFonts w:hint="eastAsia"/>
                <w:color w:val="000000"/>
                <w:sz w:val="24"/>
              </w:rPr>
              <w:t>(</w:t>
            </w:r>
            <w:r>
              <w:rPr>
                <w:rFonts w:hint="eastAsia"/>
                <w:color w:val="000000"/>
                <w:sz w:val="24"/>
              </w:rPr>
              <w:t>“交银施罗德基金公司”</w:t>
            </w:r>
            <w:r>
              <w:rPr>
                <w:rFonts w:hint="eastAsia"/>
                <w:color w:val="000000"/>
                <w:sz w:val="24"/>
              </w:rPr>
              <w:t>)</w:t>
            </w:r>
          </w:p>
        </w:tc>
        <w:tc>
          <w:tcPr>
            <w:tcW w:w="4499" w:type="dxa"/>
            <w:vAlign w:val="center"/>
          </w:tcPr>
          <w:p w:rsidR="006413AC" w:rsidRDefault="007100D3">
            <w:pPr>
              <w:jc w:val="left"/>
            </w:pPr>
            <w:r>
              <w:rPr>
                <w:rFonts w:hint="eastAsia"/>
                <w:color w:val="000000"/>
                <w:sz w:val="24"/>
              </w:rPr>
              <w:t>基金管理人、基金销售机构</w:t>
            </w:r>
          </w:p>
        </w:tc>
      </w:tr>
      <w:tr w:rsidR="006413AC">
        <w:tc>
          <w:tcPr>
            <w:tcW w:w="4499" w:type="dxa"/>
            <w:vAlign w:val="center"/>
          </w:tcPr>
          <w:p w:rsidR="006413AC" w:rsidRDefault="007100D3">
            <w:pPr>
              <w:jc w:val="left"/>
            </w:pPr>
            <w:r>
              <w:rPr>
                <w:rFonts w:hint="eastAsia"/>
                <w:color w:val="000000"/>
                <w:sz w:val="24"/>
              </w:rPr>
              <w:t>中国农业银行股份有限公司</w:t>
            </w:r>
            <w:r>
              <w:rPr>
                <w:rFonts w:hint="eastAsia"/>
                <w:color w:val="000000"/>
                <w:sz w:val="24"/>
              </w:rPr>
              <w:t>(</w:t>
            </w:r>
            <w:r>
              <w:rPr>
                <w:rFonts w:hint="eastAsia"/>
                <w:color w:val="000000"/>
                <w:sz w:val="24"/>
              </w:rPr>
              <w:t>“中国农业银行”</w:t>
            </w:r>
            <w:r>
              <w:rPr>
                <w:rFonts w:hint="eastAsia"/>
                <w:color w:val="000000"/>
                <w:sz w:val="24"/>
              </w:rPr>
              <w:t>)</w:t>
            </w:r>
          </w:p>
        </w:tc>
        <w:tc>
          <w:tcPr>
            <w:tcW w:w="4499" w:type="dxa"/>
            <w:vAlign w:val="center"/>
          </w:tcPr>
          <w:p w:rsidR="006413AC" w:rsidRDefault="007100D3">
            <w:pPr>
              <w:jc w:val="left"/>
            </w:pPr>
            <w:r>
              <w:rPr>
                <w:rFonts w:hint="eastAsia"/>
                <w:color w:val="000000"/>
                <w:sz w:val="24"/>
              </w:rPr>
              <w:t>基金托管人、基金销售机构</w:t>
            </w:r>
          </w:p>
        </w:tc>
      </w:tr>
      <w:tr w:rsidR="006413AC">
        <w:tc>
          <w:tcPr>
            <w:tcW w:w="4499" w:type="dxa"/>
            <w:vAlign w:val="center"/>
          </w:tcPr>
          <w:p w:rsidR="006413AC" w:rsidRDefault="007100D3">
            <w:pPr>
              <w:jc w:val="left"/>
            </w:pPr>
            <w:r>
              <w:rPr>
                <w:rFonts w:hint="eastAsia"/>
                <w:color w:val="000000"/>
                <w:sz w:val="24"/>
              </w:rPr>
              <w:t>交通银行股份有限公司</w:t>
            </w:r>
            <w:r>
              <w:rPr>
                <w:rFonts w:hint="eastAsia"/>
                <w:color w:val="000000"/>
                <w:sz w:val="24"/>
              </w:rPr>
              <w:t>(</w:t>
            </w:r>
            <w:r>
              <w:rPr>
                <w:rFonts w:hint="eastAsia"/>
                <w:color w:val="000000"/>
                <w:sz w:val="24"/>
              </w:rPr>
              <w:t>“交通银行”</w:t>
            </w:r>
            <w:r>
              <w:rPr>
                <w:rFonts w:hint="eastAsia"/>
                <w:color w:val="000000"/>
                <w:sz w:val="24"/>
              </w:rPr>
              <w:t>)</w:t>
            </w:r>
          </w:p>
        </w:tc>
        <w:tc>
          <w:tcPr>
            <w:tcW w:w="4499" w:type="dxa"/>
            <w:vAlign w:val="center"/>
          </w:tcPr>
          <w:p w:rsidR="006413AC" w:rsidRDefault="007100D3">
            <w:pPr>
              <w:jc w:val="left"/>
            </w:pPr>
            <w:r>
              <w:rPr>
                <w:rFonts w:hint="eastAsia"/>
                <w:color w:val="000000"/>
                <w:sz w:val="24"/>
              </w:rPr>
              <w:t>基金管理人的股东、基金销售机构</w:t>
            </w:r>
          </w:p>
        </w:tc>
      </w:tr>
      <w:tr w:rsidR="006413AC">
        <w:tc>
          <w:tcPr>
            <w:tcW w:w="4499" w:type="dxa"/>
            <w:vAlign w:val="center"/>
          </w:tcPr>
          <w:p w:rsidR="006413AC" w:rsidRDefault="007100D3">
            <w:pPr>
              <w:jc w:val="left"/>
            </w:pPr>
            <w:r>
              <w:rPr>
                <w:rFonts w:hint="eastAsia"/>
                <w:color w:val="000000"/>
                <w:sz w:val="24"/>
              </w:rPr>
              <w:t>施罗德投资管理有限公司</w:t>
            </w:r>
          </w:p>
        </w:tc>
        <w:tc>
          <w:tcPr>
            <w:tcW w:w="4499" w:type="dxa"/>
            <w:vAlign w:val="center"/>
          </w:tcPr>
          <w:p w:rsidR="006413AC" w:rsidRDefault="007100D3">
            <w:pPr>
              <w:jc w:val="left"/>
            </w:pPr>
            <w:r>
              <w:rPr>
                <w:rFonts w:hint="eastAsia"/>
                <w:color w:val="000000"/>
                <w:sz w:val="24"/>
              </w:rPr>
              <w:t>基金管理人的股东</w:t>
            </w:r>
          </w:p>
        </w:tc>
      </w:tr>
      <w:tr w:rsidR="006413AC">
        <w:tc>
          <w:tcPr>
            <w:tcW w:w="4499" w:type="dxa"/>
            <w:vAlign w:val="center"/>
          </w:tcPr>
          <w:p w:rsidR="006413AC" w:rsidRDefault="007100D3">
            <w:pPr>
              <w:jc w:val="left"/>
            </w:pPr>
            <w:r>
              <w:rPr>
                <w:rFonts w:hint="eastAsia"/>
                <w:color w:val="000000"/>
                <w:sz w:val="24"/>
              </w:rPr>
              <w:t>中国国际海运集装箱</w:t>
            </w:r>
            <w:r>
              <w:rPr>
                <w:rFonts w:hint="eastAsia"/>
                <w:color w:val="000000"/>
                <w:sz w:val="24"/>
              </w:rPr>
              <w:t>(</w:t>
            </w:r>
            <w:r>
              <w:rPr>
                <w:rFonts w:hint="eastAsia"/>
                <w:color w:val="000000"/>
                <w:sz w:val="24"/>
              </w:rPr>
              <w:t>集团</w:t>
            </w:r>
            <w:r>
              <w:rPr>
                <w:rFonts w:hint="eastAsia"/>
                <w:color w:val="000000"/>
                <w:sz w:val="24"/>
              </w:rPr>
              <w:t>)</w:t>
            </w:r>
            <w:r>
              <w:rPr>
                <w:rFonts w:hint="eastAsia"/>
                <w:color w:val="000000"/>
                <w:sz w:val="24"/>
              </w:rPr>
              <w:t>股份有限公司</w:t>
            </w:r>
          </w:p>
        </w:tc>
        <w:tc>
          <w:tcPr>
            <w:tcW w:w="4499" w:type="dxa"/>
            <w:vAlign w:val="center"/>
          </w:tcPr>
          <w:p w:rsidR="006413AC" w:rsidRDefault="007100D3">
            <w:pPr>
              <w:jc w:val="left"/>
            </w:pPr>
            <w:r>
              <w:rPr>
                <w:rFonts w:hint="eastAsia"/>
                <w:color w:val="000000"/>
                <w:sz w:val="24"/>
              </w:rPr>
              <w:t>基金管理人的股东</w:t>
            </w:r>
          </w:p>
        </w:tc>
      </w:tr>
      <w:tr w:rsidR="006413AC">
        <w:tc>
          <w:tcPr>
            <w:tcW w:w="4499" w:type="dxa"/>
            <w:vAlign w:val="center"/>
          </w:tcPr>
          <w:p w:rsidR="006413AC" w:rsidRDefault="007100D3">
            <w:pPr>
              <w:jc w:val="left"/>
            </w:pPr>
            <w:r>
              <w:rPr>
                <w:rFonts w:hint="eastAsia"/>
                <w:color w:val="000000"/>
                <w:sz w:val="24"/>
              </w:rPr>
              <w:t>交银施罗德资产管理有限公司（“交银施罗德资管”）</w:t>
            </w:r>
          </w:p>
        </w:tc>
        <w:tc>
          <w:tcPr>
            <w:tcW w:w="4499" w:type="dxa"/>
            <w:vAlign w:val="center"/>
          </w:tcPr>
          <w:p w:rsidR="006413AC" w:rsidRDefault="007100D3">
            <w:pPr>
              <w:jc w:val="left"/>
            </w:pPr>
            <w:r>
              <w:rPr>
                <w:rFonts w:hint="eastAsia"/>
                <w:color w:val="000000"/>
                <w:sz w:val="24"/>
              </w:rPr>
              <w:t>基金管理人的子公司</w:t>
            </w:r>
          </w:p>
        </w:tc>
      </w:tr>
      <w:tr w:rsidR="006413AC">
        <w:tc>
          <w:tcPr>
            <w:tcW w:w="4499" w:type="dxa"/>
            <w:vAlign w:val="center"/>
          </w:tcPr>
          <w:p w:rsidR="006413AC" w:rsidRDefault="007100D3">
            <w:pPr>
              <w:jc w:val="left"/>
            </w:pPr>
            <w:r>
              <w:rPr>
                <w:rFonts w:hint="eastAsia"/>
                <w:color w:val="000000"/>
                <w:sz w:val="24"/>
              </w:rPr>
              <w:t>上海直源投资管理有限公司</w:t>
            </w:r>
          </w:p>
        </w:tc>
        <w:tc>
          <w:tcPr>
            <w:tcW w:w="4499" w:type="dxa"/>
            <w:vAlign w:val="center"/>
          </w:tcPr>
          <w:p w:rsidR="006413AC" w:rsidRDefault="007100D3">
            <w:pPr>
              <w:jc w:val="left"/>
            </w:pPr>
            <w:r>
              <w:rPr>
                <w:rFonts w:hint="eastAsia"/>
                <w:color w:val="000000"/>
                <w:sz w:val="24"/>
              </w:rPr>
              <w:t>受基金管理人控制的公司</w:t>
            </w:r>
          </w:p>
        </w:tc>
      </w:tr>
      <w:tr w:rsidR="006413AC">
        <w:tc>
          <w:tcPr>
            <w:tcW w:w="4499" w:type="dxa"/>
            <w:vAlign w:val="center"/>
          </w:tcPr>
          <w:p w:rsidR="006413AC" w:rsidRDefault="007100D3">
            <w:pPr>
              <w:jc w:val="left"/>
            </w:pPr>
            <w:r>
              <w:rPr>
                <w:rFonts w:hint="eastAsia"/>
                <w:color w:val="000000"/>
                <w:sz w:val="24"/>
              </w:rPr>
              <w:t>交烨投资管理（上海）有限公司</w:t>
            </w:r>
          </w:p>
        </w:tc>
        <w:tc>
          <w:tcPr>
            <w:tcW w:w="4499" w:type="dxa"/>
            <w:vAlign w:val="center"/>
          </w:tcPr>
          <w:p w:rsidR="006413AC" w:rsidRDefault="007100D3">
            <w:pPr>
              <w:jc w:val="left"/>
            </w:pPr>
            <w:r>
              <w:rPr>
                <w:rFonts w:hint="eastAsia"/>
                <w:color w:val="000000"/>
                <w:sz w:val="24"/>
              </w:rPr>
              <w:t>受基金管理人控制的公司</w:t>
            </w:r>
          </w:p>
        </w:tc>
      </w:tr>
    </w:tbl>
    <w:p w:rsidR="006D141C" w:rsidRPr="005124D4" w:rsidRDefault="006D141C" w:rsidP="005124D4">
      <w:pPr>
        <w:spacing w:before="29" w:line="288" w:lineRule="auto"/>
        <w:jc w:val="left"/>
        <w:rPr>
          <w:kern w:val="0"/>
          <w:sz w:val="24"/>
        </w:rPr>
      </w:pPr>
      <w:r w:rsidRPr="005124D4">
        <w:rPr>
          <w:rFonts w:hint="eastAsia"/>
          <w:kern w:val="0"/>
          <w:sz w:val="24"/>
        </w:rPr>
        <w:lastRenderedPageBreak/>
        <w:t>注：下述关联方交易均在正常业务范围内按一般商业条款订立。</w:t>
      </w:r>
    </w:p>
    <w:p w:rsidR="006D141C" w:rsidRPr="00CB1276" w:rsidRDefault="007D0C4D" w:rsidP="004B36C2">
      <w:pPr>
        <w:spacing w:line="360" w:lineRule="auto"/>
        <w:rPr>
          <w:rFonts w:asciiTheme="minorEastAsia" w:eastAsiaTheme="minorEastAsia" w:hAnsiTheme="minorEastAsia"/>
          <w:szCs w:val="21"/>
        </w:rPr>
      </w:pPr>
      <w:r w:rsidRPr="00CB1276">
        <w:rPr>
          <w:rFonts w:asciiTheme="minorEastAsia" w:eastAsiaTheme="minorEastAsia" w:hAnsiTheme="minorEastAsia" w:hint="eastAsia"/>
          <w:szCs w:val="21"/>
        </w:rPr>
        <w:tab/>
      </w: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8</w:t>
      </w:r>
      <w:r w:rsidRPr="006B06B5">
        <w:rPr>
          <w:rFonts w:ascii="Times New Roman" w:hAnsi="Times New Roman" w:cs="Times New Roman" w:hint="eastAsia"/>
          <w:kern w:val="0"/>
          <w:szCs w:val="24"/>
        </w:rPr>
        <w:t>本报告期及上年度可比期间的关联方交易</w:t>
      </w: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7.4.8.</w:t>
      </w:r>
      <w:r w:rsidR="008A28D4" w:rsidRPr="006B06B5">
        <w:rPr>
          <w:rFonts w:ascii="Times New Roman" w:hAnsi="Times New Roman" w:cs="Times New Roman" w:hint="eastAsia"/>
          <w:kern w:val="0"/>
          <w:szCs w:val="24"/>
        </w:rPr>
        <w:t>1</w:t>
      </w:r>
      <w:r w:rsidRPr="006B06B5">
        <w:rPr>
          <w:rFonts w:ascii="Times New Roman" w:hAnsi="Times New Roman" w:cs="Times New Roman" w:hint="eastAsia"/>
          <w:kern w:val="0"/>
          <w:szCs w:val="24"/>
        </w:rPr>
        <w:t>通过关联方交易单元进行的交易</w:t>
      </w:r>
    </w:p>
    <w:p w:rsidR="006D141C" w:rsidRPr="00A6019D" w:rsidRDefault="006D141C" w:rsidP="00A6019D">
      <w:pPr>
        <w:spacing w:before="29" w:line="288" w:lineRule="auto"/>
        <w:ind w:firstLineChars="200" w:firstLine="480"/>
        <w:rPr>
          <w:color w:val="000000"/>
          <w:sz w:val="24"/>
        </w:rPr>
      </w:pPr>
      <w:r w:rsidRPr="00A6019D">
        <w:rPr>
          <w:rFonts w:hint="eastAsia"/>
          <w:color w:val="000000"/>
          <w:sz w:val="24"/>
        </w:rPr>
        <w:t>本基金本报告期内及上年度可比期间无通过关联方交易单元进行的交易。</w:t>
      </w:r>
      <w:r w:rsidRPr="00A6019D">
        <w:rPr>
          <w:rFonts w:hint="eastAsia"/>
          <w:color w:val="000000"/>
          <w:sz w:val="24"/>
        </w:rPr>
        <w:t xml:space="preserve"> </w:t>
      </w:r>
    </w:p>
    <w:p w:rsidR="00A6019D" w:rsidRPr="00CB1276" w:rsidRDefault="00A6019D" w:rsidP="00CB1276">
      <w:pPr>
        <w:spacing w:line="360" w:lineRule="auto"/>
        <w:ind w:firstLineChars="200" w:firstLine="420"/>
        <w:rPr>
          <w:rFonts w:asciiTheme="minorEastAsia" w:eastAsiaTheme="minorEastAsia" w:hAnsiTheme="minorEastAsia"/>
          <w:color w:val="000000"/>
          <w:szCs w:val="21"/>
        </w:rPr>
      </w:pP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7.4.8.</w:t>
      </w:r>
      <w:r w:rsidR="008A28D4" w:rsidRPr="006B06B5">
        <w:rPr>
          <w:rFonts w:ascii="Times New Roman" w:hAnsi="Times New Roman" w:cs="Times New Roman" w:hint="eastAsia"/>
          <w:kern w:val="0"/>
          <w:szCs w:val="24"/>
        </w:rPr>
        <w:t>2</w:t>
      </w:r>
      <w:r w:rsidRPr="006B06B5">
        <w:rPr>
          <w:rFonts w:ascii="Times New Roman" w:hAnsi="Times New Roman" w:cs="Times New Roman" w:hint="eastAsia"/>
          <w:kern w:val="0"/>
          <w:szCs w:val="24"/>
        </w:rPr>
        <w:t>关联方报酬</w:t>
      </w: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7.4.8.2.</w:t>
      </w:r>
      <w:r w:rsidR="008A28D4" w:rsidRPr="006B06B5">
        <w:rPr>
          <w:rFonts w:ascii="Times New Roman" w:hAnsi="Times New Roman" w:cs="Times New Roman" w:hint="eastAsia"/>
          <w:kern w:val="0"/>
          <w:szCs w:val="24"/>
        </w:rPr>
        <w:t>1</w:t>
      </w:r>
      <w:r w:rsidRPr="006B06B5">
        <w:rPr>
          <w:rFonts w:ascii="Times New Roman" w:hAnsi="Times New Roman" w:cs="Times New Roman" w:hint="eastAsia"/>
          <w:kern w:val="0"/>
          <w:szCs w:val="24"/>
        </w:rPr>
        <w:t>基金管理费</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CB1276"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本期</w:t>
            </w:r>
          </w:p>
          <w:p w:rsidR="006D141C" w:rsidRPr="00251664" w:rsidRDefault="006D141C" w:rsidP="00251664">
            <w:pPr>
              <w:widowControl/>
              <w:autoSpaceDE w:val="0"/>
              <w:autoSpaceDN w:val="0"/>
              <w:spacing w:before="29" w:line="288" w:lineRule="auto"/>
              <w:ind w:right="-15"/>
              <w:jc w:val="center"/>
              <w:textAlignment w:val="bottom"/>
              <w:rPr>
                <w:bCs/>
                <w:color w:val="000000"/>
                <w:sz w:val="24"/>
              </w:rPr>
            </w:pPr>
            <w:r w:rsidRPr="00251664">
              <w:rPr>
                <w:rFonts w:hint="eastAsia"/>
                <w:bCs/>
                <w:color w:val="000000"/>
                <w:sz w:val="24"/>
              </w:rPr>
              <w:t>2017</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2017</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上年度可比期间</w:t>
            </w:r>
          </w:p>
          <w:p w:rsidR="006D141C" w:rsidRPr="00251664" w:rsidRDefault="006D64C2" w:rsidP="00251664">
            <w:pPr>
              <w:widowControl/>
              <w:autoSpaceDE w:val="0"/>
              <w:autoSpaceDN w:val="0"/>
              <w:spacing w:before="29" w:line="288" w:lineRule="auto"/>
              <w:ind w:right="-15"/>
              <w:jc w:val="center"/>
              <w:textAlignment w:val="bottom"/>
              <w:rPr>
                <w:bCs/>
                <w:color w:val="000000"/>
                <w:sz w:val="24"/>
              </w:rPr>
            </w:pPr>
            <w:r w:rsidRPr="00251664">
              <w:rPr>
                <w:rFonts w:hint="eastAsia"/>
                <w:bCs/>
                <w:color w:val="000000"/>
                <w:sz w:val="24"/>
              </w:rPr>
              <w:t>2016</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2016</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r>
      <w:tr w:rsidR="002C233F" w:rsidRPr="00CB1276" w:rsidTr="00AB60DF">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AB60DF" w:rsidRDefault="006D141C" w:rsidP="00AB60DF">
            <w:pPr>
              <w:spacing w:before="29" w:line="288" w:lineRule="auto"/>
              <w:rPr>
                <w:sz w:val="24"/>
              </w:rPr>
            </w:pPr>
            <w:r w:rsidRPr="00AB60DF">
              <w:rPr>
                <w:rFonts w:hint="eastAsia"/>
                <w:sz w:val="24"/>
              </w:rPr>
              <w:t>当期发生的基金应支付的管理费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AB60DF" w:rsidRDefault="006D141C" w:rsidP="00AB60DF">
            <w:pPr>
              <w:spacing w:before="29" w:line="288" w:lineRule="auto"/>
              <w:jc w:val="right"/>
              <w:rPr>
                <w:sz w:val="24"/>
              </w:rPr>
            </w:pPr>
            <w:r w:rsidRPr="00AB60DF">
              <w:rPr>
                <w:rFonts w:hint="eastAsia"/>
                <w:sz w:val="24"/>
              </w:rPr>
              <w:t>24,420,348.18</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AB60DF" w:rsidRDefault="006D141C" w:rsidP="00AB60DF">
            <w:pPr>
              <w:spacing w:before="29" w:line="288" w:lineRule="auto"/>
              <w:jc w:val="right"/>
              <w:rPr>
                <w:sz w:val="24"/>
              </w:rPr>
            </w:pPr>
            <w:r w:rsidRPr="00AB60DF">
              <w:rPr>
                <w:rFonts w:hint="eastAsia"/>
                <w:sz w:val="24"/>
              </w:rPr>
              <w:t>76,212,261.51</w:t>
            </w:r>
          </w:p>
        </w:tc>
      </w:tr>
      <w:tr w:rsidR="002C233F" w:rsidRPr="00CB1276" w:rsidTr="00AB60DF">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AB60DF" w:rsidRDefault="006D141C" w:rsidP="00AB60DF">
            <w:pPr>
              <w:spacing w:before="29" w:line="288" w:lineRule="auto"/>
              <w:rPr>
                <w:sz w:val="24"/>
              </w:rPr>
            </w:pPr>
            <w:r w:rsidRPr="00AB60DF">
              <w:rPr>
                <w:rFonts w:hint="eastAsia"/>
                <w:sz w:val="24"/>
              </w:rPr>
              <w:t>其中：支付销售机构的客户维护费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AB60DF" w:rsidRDefault="006D141C" w:rsidP="00AB60DF">
            <w:pPr>
              <w:spacing w:before="29" w:line="288" w:lineRule="auto"/>
              <w:jc w:val="right"/>
              <w:rPr>
                <w:sz w:val="24"/>
              </w:rPr>
            </w:pPr>
            <w:r w:rsidRPr="00AB60DF">
              <w:rPr>
                <w:rFonts w:hint="eastAsia"/>
                <w:sz w:val="24"/>
              </w:rPr>
              <w:t>950,121.89</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AB60DF" w:rsidRDefault="006D141C" w:rsidP="00AB60DF">
            <w:pPr>
              <w:spacing w:before="29" w:line="288" w:lineRule="auto"/>
              <w:jc w:val="right"/>
              <w:rPr>
                <w:sz w:val="24"/>
              </w:rPr>
            </w:pPr>
            <w:r w:rsidRPr="00AB60DF">
              <w:rPr>
                <w:rFonts w:hint="eastAsia"/>
                <w:sz w:val="24"/>
              </w:rPr>
              <w:t>1,073,609.74</w:t>
            </w:r>
          </w:p>
        </w:tc>
      </w:tr>
    </w:tbl>
    <w:p w:rsidR="006D141C" w:rsidRPr="005124D4" w:rsidRDefault="006D141C" w:rsidP="005124D4">
      <w:pPr>
        <w:spacing w:before="29" w:line="288" w:lineRule="auto"/>
        <w:jc w:val="left"/>
        <w:rPr>
          <w:kern w:val="0"/>
          <w:sz w:val="24"/>
        </w:rPr>
      </w:pPr>
      <w:r w:rsidRPr="005124D4">
        <w:rPr>
          <w:rFonts w:hint="eastAsia"/>
          <w:kern w:val="0"/>
          <w:sz w:val="24"/>
        </w:rPr>
        <w:t>注：支付基金管理人的基金管理人报酬按前一日基金资产净值×</w:t>
      </w:r>
      <w:r w:rsidRPr="005124D4">
        <w:rPr>
          <w:rFonts w:hint="eastAsia"/>
          <w:kern w:val="0"/>
          <w:sz w:val="24"/>
        </w:rPr>
        <w:t>0.33%</w:t>
      </w:r>
      <w:r w:rsidRPr="005124D4">
        <w:rPr>
          <w:rFonts w:hint="eastAsia"/>
          <w:kern w:val="0"/>
          <w:sz w:val="24"/>
        </w:rPr>
        <w:t>的年费率计提，逐日累计至每月月底，按月支付。其计算公式为：日基金管理人报酬</w:t>
      </w:r>
      <w:r w:rsidRPr="005124D4">
        <w:rPr>
          <w:rFonts w:hint="eastAsia"/>
          <w:kern w:val="0"/>
          <w:sz w:val="24"/>
        </w:rPr>
        <w:t>=</w:t>
      </w:r>
      <w:r w:rsidRPr="005124D4">
        <w:rPr>
          <w:rFonts w:hint="eastAsia"/>
          <w:kern w:val="0"/>
          <w:sz w:val="24"/>
        </w:rPr>
        <w:t>前一日基金资产净值×</w:t>
      </w:r>
      <w:r w:rsidRPr="005124D4">
        <w:rPr>
          <w:rFonts w:hint="eastAsia"/>
          <w:kern w:val="0"/>
          <w:sz w:val="24"/>
        </w:rPr>
        <w:t>0.33%</w:t>
      </w:r>
      <w:r w:rsidRPr="005124D4">
        <w:rPr>
          <w:rFonts w:hint="eastAsia"/>
          <w:kern w:val="0"/>
          <w:sz w:val="24"/>
        </w:rPr>
        <w:t>÷当年天数。</w:t>
      </w:r>
    </w:p>
    <w:p w:rsidR="006D141C" w:rsidRPr="00CB1276" w:rsidRDefault="006D141C" w:rsidP="00CB1276">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7.4.8.2.</w:t>
      </w:r>
      <w:r w:rsidR="008A28D4" w:rsidRPr="00FB19E8">
        <w:rPr>
          <w:rFonts w:ascii="Times New Roman" w:hAnsi="Times New Roman" w:cs="Times New Roman" w:hint="eastAsia"/>
          <w:kern w:val="0"/>
          <w:szCs w:val="24"/>
        </w:rPr>
        <w:t>2</w:t>
      </w:r>
      <w:r w:rsidRPr="00FB19E8">
        <w:rPr>
          <w:rFonts w:ascii="Times New Roman" w:hAnsi="Times New Roman" w:cs="Times New Roman" w:hint="eastAsia"/>
          <w:kern w:val="0"/>
          <w:szCs w:val="24"/>
        </w:rPr>
        <w:t>基金托管费</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CB1276"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本期</w:t>
            </w:r>
          </w:p>
          <w:p w:rsidR="006D141C" w:rsidRPr="00251664" w:rsidRDefault="006D141C" w:rsidP="00251664">
            <w:pPr>
              <w:widowControl/>
              <w:autoSpaceDE w:val="0"/>
              <w:autoSpaceDN w:val="0"/>
              <w:spacing w:before="29" w:line="288" w:lineRule="auto"/>
              <w:ind w:right="-15"/>
              <w:jc w:val="center"/>
              <w:textAlignment w:val="bottom"/>
              <w:rPr>
                <w:bCs/>
                <w:color w:val="000000"/>
                <w:sz w:val="24"/>
              </w:rPr>
            </w:pPr>
            <w:r w:rsidRPr="00251664">
              <w:rPr>
                <w:rFonts w:hint="eastAsia"/>
                <w:bCs/>
                <w:color w:val="000000"/>
                <w:sz w:val="24"/>
              </w:rPr>
              <w:t>2017</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2017</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上年度可比期间</w:t>
            </w:r>
          </w:p>
          <w:p w:rsidR="006D141C" w:rsidRPr="00251664" w:rsidRDefault="006D64C2" w:rsidP="00251664">
            <w:pPr>
              <w:widowControl/>
              <w:autoSpaceDE w:val="0"/>
              <w:autoSpaceDN w:val="0"/>
              <w:spacing w:before="29" w:line="288" w:lineRule="auto"/>
              <w:ind w:right="-15"/>
              <w:jc w:val="center"/>
              <w:textAlignment w:val="bottom"/>
              <w:rPr>
                <w:bCs/>
                <w:color w:val="000000"/>
                <w:sz w:val="24"/>
              </w:rPr>
            </w:pPr>
            <w:r w:rsidRPr="00251664">
              <w:rPr>
                <w:rFonts w:hint="eastAsia"/>
                <w:bCs/>
                <w:color w:val="000000"/>
                <w:sz w:val="24"/>
              </w:rPr>
              <w:t>2016</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2016</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r>
      <w:tr w:rsidR="002C233F" w:rsidRPr="00CB1276"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CB1276" w:rsidRDefault="006D141C" w:rsidP="002B37AA">
            <w:pPr>
              <w:spacing w:before="29" w:line="288" w:lineRule="auto"/>
              <w:rPr>
                <w:rFonts w:asciiTheme="minorEastAsia" w:eastAsiaTheme="minorEastAsia" w:hAnsiTheme="minorEastAsia"/>
                <w:szCs w:val="21"/>
              </w:rPr>
            </w:pPr>
            <w:r w:rsidRPr="002B37AA">
              <w:rPr>
                <w:rFonts w:hint="eastAsia"/>
                <w:sz w:val="24"/>
              </w:rPr>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2B37AA" w:rsidRDefault="006D141C" w:rsidP="002B37AA">
            <w:pPr>
              <w:spacing w:before="29" w:line="288" w:lineRule="auto"/>
              <w:jc w:val="right"/>
              <w:rPr>
                <w:sz w:val="24"/>
              </w:rPr>
            </w:pPr>
            <w:r w:rsidRPr="002B37AA">
              <w:rPr>
                <w:rFonts w:hint="eastAsia"/>
                <w:sz w:val="24"/>
              </w:rPr>
              <w:t>7,400,105.52</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2B37AA" w:rsidRDefault="006D141C" w:rsidP="002B37AA">
            <w:pPr>
              <w:spacing w:before="29" w:line="288" w:lineRule="auto"/>
              <w:jc w:val="right"/>
              <w:rPr>
                <w:sz w:val="24"/>
              </w:rPr>
            </w:pPr>
            <w:r w:rsidRPr="002B37AA">
              <w:rPr>
                <w:rFonts w:hint="eastAsia"/>
                <w:sz w:val="24"/>
              </w:rPr>
              <w:t>23,094,624.56</w:t>
            </w:r>
          </w:p>
        </w:tc>
      </w:tr>
    </w:tbl>
    <w:p w:rsidR="006413AC" w:rsidRDefault="007100D3">
      <w:pPr>
        <w:spacing w:before="29" w:line="288" w:lineRule="auto"/>
        <w:jc w:val="left"/>
        <w:rPr>
          <w:kern w:val="0"/>
          <w:sz w:val="24"/>
        </w:rPr>
      </w:pPr>
      <w:r>
        <w:rPr>
          <w:rFonts w:hint="eastAsia"/>
          <w:kern w:val="0"/>
          <w:sz w:val="24"/>
        </w:rPr>
        <w:t>注：支付基金托管人的基金托管费按前一日基金资产净值×</w:t>
      </w:r>
      <w:r>
        <w:rPr>
          <w:rFonts w:hint="eastAsia"/>
          <w:kern w:val="0"/>
          <w:sz w:val="24"/>
        </w:rPr>
        <w:t>0.1%</w:t>
      </w:r>
      <w:r>
        <w:rPr>
          <w:rFonts w:hint="eastAsia"/>
          <w:kern w:val="0"/>
          <w:sz w:val="24"/>
        </w:rPr>
        <w:t>的年费率计提，逐日累计至每月月底，按月支付。其计算公式为：</w:t>
      </w:r>
    </w:p>
    <w:p w:rsidR="006D141C" w:rsidRPr="005124D4" w:rsidRDefault="006D141C" w:rsidP="005124D4">
      <w:pPr>
        <w:spacing w:before="29" w:line="288" w:lineRule="auto"/>
        <w:jc w:val="left"/>
        <w:rPr>
          <w:kern w:val="0"/>
          <w:sz w:val="24"/>
        </w:rPr>
      </w:pPr>
      <w:r w:rsidRPr="005124D4">
        <w:rPr>
          <w:rFonts w:hint="eastAsia"/>
          <w:kern w:val="0"/>
          <w:sz w:val="24"/>
        </w:rPr>
        <w:t>日基金托管费</w:t>
      </w:r>
      <w:r w:rsidRPr="005124D4">
        <w:rPr>
          <w:rFonts w:hint="eastAsia"/>
          <w:kern w:val="0"/>
          <w:sz w:val="24"/>
        </w:rPr>
        <w:t>=</w:t>
      </w:r>
      <w:r w:rsidRPr="005124D4">
        <w:rPr>
          <w:rFonts w:hint="eastAsia"/>
          <w:kern w:val="0"/>
          <w:sz w:val="24"/>
        </w:rPr>
        <w:t>前一日基金资产净值×</w:t>
      </w:r>
      <w:r w:rsidRPr="005124D4">
        <w:rPr>
          <w:rFonts w:hint="eastAsia"/>
          <w:kern w:val="0"/>
          <w:sz w:val="24"/>
        </w:rPr>
        <w:t>0.1%</w:t>
      </w:r>
      <w:r w:rsidRPr="005124D4">
        <w:rPr>
          <w:rFonts w:hint="eastAsia"/>
          <w:kern w:val="0"/>
          <w:sz w:val="24"/>
        </w:rPr>
        <w:t>÷当年天数。</w:t>
      </w:r>
    </w:p>
    <w:p w:rsidR="006D141C" w:rsidRPr="00CB1276" w:rsidRDefault="006D141C" w:rsidP="004B36C2">
      <w:pPr>
        <w:spacing w:line="360" w:lineRule="auto"/>
        <w:rPr>
          <w:rFonts w:asciiTheme="minorEastAsia" w:eastAsiaTheme="minorEastAsia" w:hAnsiTheme="minorEastAsia"/>
          <w:szCs w:val="21"/>
        </w:rPr>
      </w:pPr>
    </w:p>
    <w:p w:rsidR="006D141C" w:rsidRPr="00CB1276" w:rsidRDefault="006D141C" w:rsidP="00FB19E8">
      <w:pPr>
        <w:pStyle w:val="20"/>
        <w:spacing w:before="29" w:after="0" w:line="288" w:lineRule="auto"/>
        <w:rPr>
          <w:rFonts w:asciiTheme="minorEastAsia" w:eastAsiaTheme="minorEastAsia" w:hAnsiTheme="minorEastAsia"/>
          <w:b w:val="0"/>
          <w:bCs w:val="0"/>
          <w:kern w:val="0"/>
          <w:szCs w:val="21"/>
        </w:rPr>
      </w:pPr>
      <w:r w:rsidRPr="00FB19E8">
        <w:rPr>
          <w:rFonts w:ascii="Times New Roman" w:hAnsi="Times New Roman" w:cs="Times New Roman" w:hint="eastAsia"/>
          <w:kern w:val="0"/>
          <w:szCs w:val="24"/>
        </w:rPr>
        <w:t>7.4.8.2.</w:t>
      </w:r>
      <w:r w:rsidR="008A28D4" w:rsidRPr="00FB19E8">
        <w:rPr>
          <w:rFonts w:ascii="Times New Roman" w:hAnsi="Times New Roman" w:cs="Times New Roman" w:hint="eastAsia"/>
          <w:kern w:val="0"/>
          <w:szCs w:val="24"/>
        </w:rPr>
        <w:t>3</w:t>
      </w:r>
      <w:r w:rsidRPr="00FB19E8">
        <w:rPr>
          <w:rFonts w:ascii="Times New Roman" w:hAnsi="Times New Roman" w:cs="Times New Roman" w:hint="eastAsia"/>
          <w:kern w:val="0"/>
          <w:szCs w:val="24"/>
        </w:rPr>
        <w:t>销售服务费</w:t>
      </w:r>
    </w:p>
    <w:p w:rsidR="00296268" w:rsidRPr="00656C9B" w:rsidRDefault="00296268" w:rsidP="00296268">
      <w:pPr>
        <w:autoSpaceDE w:val="0"/>
        <w:autoSpaceDN w:val="0"/>
        <w:adjustRightInd w:val="0"/>
        <w:spacing w:before="29" w:line="288" w:lineRule="auto"/>
        <w:ind w:left="15" w:right="210"/>
        <w:jc w:val="right"/>
        <w:rPr>
          <w:sz w:val="24"/>
        </w:rPr>
      </w:pPr>
      <w:r w:rsidRPr="00656C9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296268" w:rsidRPr="00634FF6" w:rsidTr="004E65B4">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r w:rsidRPr="008D3C85">
              <w:rPr>
                <w:sz w:val="24"/>
              </w:rPr>
              <w:t>获得销售服务费</w:t>
            </w:r>
            <w:r w:rsidRPr="008D3C85">
              <w:rPr>
                <w:sz w:val="24"/>
              </w:rPr>
              <w:lastRenderedPageBreak/>
              <w:t>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jc w:val="center"/>
              <w:textAlignment w:val="bottom"/>
              <w:rPr>
                <w:sz w:val="24"/>
              </w:rPr>
            </w:pPr>
            <w:r w:rsidRPr="008D3C85">
              <w:rPr>
                <w:sz w:val="24"/>
              </w:rPr>
              <w:lastRenderedPageBreak/>
              <w:t>本期</w:t>
            </w:r>
          </w:p>
          <w:p w:rsidR="00296268" w:rsidRPr="008D3C85" w:rsidRDefault="00296268" w:rsidP="004E65B4">
            <w:pPr>
              <w:autoSpaceDE w:val="0"/>
              <w:autoSpaceDN w:val="0"/>
              <w:spacing w:before="29" w:line="288" w:lineRule="auto"/>
              <w:jc w:val="center"/>
              <w:textAlignment w:val="bottom"/>
              <w:rPr>
                <w:sz w:val="24"/>
              </w:rPr>
            </w:pPr>
            <w:r w:rsidRPr="008D3C85">
              <w:rPr>
                <w:sz w:val="24"/>
              </w:rPr>
              <w:lastRenderedPageBreak/>
              <w:t>2017</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2017</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296268" w:rsidRPr="00634FF6" w:rsidTr="004E65B4">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296268" w:rsidRPr="00634FF6" w:rsidTr="004E65B4">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ind w:leftChars="-51" w:left="-107" w:rightChars="-51" w:right="-107"/>
              <w:jc w:val="center"/>
              <w:rPr>
                <w:sz w:val="24"/>
              </w:rPr>
            </w:pPr>
            <w:r w:rsidRPr="008D3C85">
              <w:rPr>
                <w:sz w:val="24"/>
              </w:rPr>
              <w:t>交银货币</w:t>
            </w:r>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4E65B4" w:rsidP="004E65B4">
            <w:pPr>
              <w:spacing w:before="29" w:line="288" w:lineRule="auto"/>
              <w:ind w:leftChars="-51" w:left="-107" w:rightChars="-51" w:right="-107"/>
              <w:jc w:val="center"/>
              <w:rPr>
                <w:sz w:val="24"/>
              </w:rPr>
            </w:pPr>
            <w:r>
              <w:rPr>
                <w:sz w:val="24"/>
              </w:rPr>
              <w:t>交银货币</w:t>
            </w:r>
            <w:r>
              <w:rPr>
                <w:sz w:val="24"/>
              </w:rPr>
              <w:t>B</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ind w:leftChars="-51" w:left="-107" w:rightChars="-51" w:right="-107"/>
              <w:jc w:val="center"/>
              <w:rPr>
                <w:sz w:val="24"/>
              </w:rPr>
            </w:pPr>
            <w:r w:rsidRPr="008D3C85">
              <w:rPr>
                <w:sz w:val="24"/>
              </w:rPr>
              <w:t>合计</w:t>
            </w:r>
          </w:p>
        </w:tc>
      </w:tr>
      <w:tr w:rsidR="006413AC">
        <w:tc>
          <w:tcPr>
            <w:tcW w:w="2000" w:type="dxa"/>
            <w:vAlign w:val="center"/>
          </w:tcPr>
          <w:p w:rsidR="006413AC" w:rsidRDefault="007100D3">
            <w:pPr>
              <w:jc w:val="left"/>
            </w:pPr>
            <w:r>
              <w:rPr>
                <w:sz w:val="24"/>
              </w:rPr>
              <w:t>交银施罗德基金公司</w:t>
            </w:r>
          </w:p>
        </w:tc>
        <w:tc>
          <w:tcPr>
            <w:tcW w:w="1766" w:type="dxa"/>
            <w:vAlign w:val="center"/>
          </w:tcPr>
          <w:p w:rsidR="006413AC" w:rsidRDefault="007100D3">
            <w:pPr>
              <w:jc w:val="right"/>
            </w:pPr>
            <w:r>
              <w:rPr>
                <w:sz w:val="24"/>
              </w:rPr>
              <w:t>124,691.07</w:t>
            </w:r>
          </w:p>
        </w:tc>
        <w:tc>
          <w:tcPr>
            <w:tcW w:w="2162" w:type="dxa"/>
            <w:vAlign w:val="center"/>
          </w:tcPr>
          <w:p w:rsidR="006413AC" w:rsidRDefault="007100D3">
            <w:pPr>
              <w:jc w:val="right"/>
            </w:pPr>
            <w:r>
              <w:rPr>
                <w:sz w:val="24"/>
              </w:rPr>
              <w:t>638,167.57</w:t>
            </w:r>
          </w:p>
        </w:tc>
        <w:tc>
          <w:tcPr>
            <w:tcW w:w="3070" w:type="dxa"/>
            <w:vAlign w:val="center"/>
          </w:tcPr>
          <w:p w:rsidR="006413AC" w:rsidRDefault="007100D3">
            <w:pPr>
              <w:jc w:val="right"/>
            </w:pPr>
            <w:r>
              <w:rPr>
                <w:sz w:val="24"/>
              </w:rPr>
              <w:t>762,858.64</w:t>
            </w:r>
          </w:p>
        </w:tc>
      </w:tr>
      <w:tr w:rsidR="006413AC">
        <w:tc>
          <w:tcPr>
            <w:tcW w:w="2000" w:type="dxa"/>
            <w:vAlign w:val="center"/>
          </w:tcPr>
          <w:p w:rsidR="006413AC" w:rsidRDefault="007100D3">
            <w:pPr>
              <w:jc w:val="left"/>
            </w:pPr>
            <w:r>
              <w:rPr>
                <w:sz w:val="24"/>
              </w:rPr>
              <w:t>中国农业银行</w:t>
            </w:r>
          </w:p>
        </w:tc>
        <w:tc>
          <w:tcPr>
            <w:tcW w:w="1766" w:type="dxa"/>
            <w:vAlign w:val="center"/>
          </w:tcPr>
          <w:p w:rsidR="006413AC" w:rsidRDefault="007100D3">
            <w:pPr>
              <w:jc w:val="right"/>
            </w:pPr>
            <w:r>
              <w:rPr>
                <w:sz w:val="24"/>
              </w:rPr>
              <w:t>103,984.73</w:t>
            </w:r>
          </w:p>
        </w:tc>
        <w:tc>
          <w:tcPr>
            <w:tcW w:w="2162" w:type="dxa"/>
            <w:vAlign w:val="center"/>
          </w:tcPr>
          <w:p w:rsidR="006413AC" w:rsidRDefault="007100D3">
            <w:pPr>
              <w:jc w:val="right"/>
            </w:pPr>
            <w:r>
              <w:rPr>
                <w:sz w:val="24"/>
              </w:rPr>
              <w:t>4,593.71</w:t>
            </w:r>
          </w:p>
        </w:tc>
        <w:tc>
          <w:tcPr>
            <w:tcW w:w="3070" w:type="dxa"/>
            <w:vAlign w:val="center"/>
          </w:tcPr>
          <w:p w:rsidR="006413AC" w:rsidRDefault="007100D3">
            <w:pPr>
              <w:jc w:val="right"/>
            </w:pPr>
            <w:r>
              <w:rPr>
                <w:sz w:val="24"/>
              </w:rPr>
              <w:t>108,578.44</w:t>
            </w:r>
          </w:p>
        </w:tc>
      </w:tr>
      <w:tr w:rsidR="006413AC">
        <w:tc>
          <w:tcPr>
            <w:tcW w:w="2000" w:type="dxa"/>
            <w:vAlign w:val="center"/>
          </w:tcPr>
          <w:p w:rsidR="006413AC" w:rsidRDefault="007100D3">
            <w:pPr>
              <w:jc w:val="left"/>
            </w:pPr>
            <w:r>
              <w:rPr>
                <w:sz w:val="24"/>
              </w:rPr>
              <w:t>交通银行</w:t>
            </w:r>
          </w:p>
        </w:tc>
        <w:tc>
          <w:tcPr>
            <w:tcW w:w="1766" w:type="dxa"/>
            <w:vAlign w:val="center"/>
          </w:tcPr>
          <w:p w:rsidR="006413AC" w:rsidRDefault="007100D3">
            <w:pPr>
              <w:jc w:val="right"/>
            </w:pPr>
            <w:r>
              <w:rPr>
                <w:sz w:val="24"/>
              </w:rPr>
              <w:t>834,059.83</w:t>
            </w:r>
          </w:p>
        </w:tc>
        <w:tc>
          <w:tcPr>
            <w:tcW w:w="2162" w:type="dxa"/>
            <w:vAlign w:val="center"/>
          </w:tcPr>
          <w:p w:rsidR="006413AC" w:rsidRDefault="007100D3">
            <w:pPr>
              <w:jc w:val="right"/>
            </w:pPr>
            <w:r>
              <w:rPr>
                <w:sz w:val="24"/>
              </w:rPr>
              <w:t>6,747.05</w:t>
            </w:r>
          </w:p>
        </w:tc>
        <w:tc>
          <w:tcPr>
            <w:tcW w:w="3070" w:type="dxa"/>
            <w:vAlign w:val="center"/>
          </w:tcPr>
          <w:p w:rsidR="006413AC" w:rsidRDefault="007100D3">
            <w:pPr>
              <w:jc w:val="right"/>
            </w:pPr>
            <w:r>
              <w:rPr>
                <w:sz w:val="24"/>
              </w:rPr>
              <w:t>840,806.88</w:t>
            </w:r>
          </w:p>
        </w:tc>
      </w:tr>
      <w:tr w:rsidR="00296268" w:rsidRPr="00634FF6" w:rsidTr="004E65B4">
        <w:tc>
          <w:tcPr>
            <w:tcW w:w="2110"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1,062,735.63</w:t>
            </w:r>
          </w:p>
        </w:tc>
        <w:tc>
          <w:tcPr>
            <w:tcW w:w="2282"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4E65B4" w:rsidP="004E65B4">
            <w:pPr>
              <w:spacing w:before="29" w:line="288" w:lineRule="auto"/>
              <w:jc w:val="center"/>
              <w:rPr>
                <w:sz w:val="24"/>
              </w:rPr>
            </w:pPr>
            <w:r>
              <w:rPr>
                <w:sz w:val="24"/>
              </w:rPr>
              <w:t>649,508.33</w:t>
            </w:r>
          </w:p>
        </w:tc>
        <w:tc>
          <w:tcPr>
            <w:tcW w:w="3247"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1,712,243.96</w:t>
            </w:r>
          </w:p>
        </w:tc>
      </w:tr>
      <w:tr w:rsidR="00296268" w:rsidRPr="00634FF6" w:rsidTr="004E65B4">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r w:rsidRPr="008D3C85">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jc w:val="center"/>
              <w:textAlignment w:val="bottom"/>
              <w:rPr>
                <w:sz w:val="24"/>
              </w:rPr>
            </w:pPr>
            <w:r w:rsidRPr="008D3C85">
              <w:rPr>
                <w:sz w:val="24"/>
              </w:rPr>
              <w:t>上年度可比期间</w:t>
            </w:r>
          </w:p>
          <w:p w:rsidR="00296268" w:rsidRPr="008D3C85" w:rsidRDefault="00296268" w:rsidP="004E65B4">
            <w:pPr>
              <w:autoSpaceDE w:val="0"/>
              <w:autoSpaceDN w:val="0"/>
              <w:spacing w:before="29" w:line="288" w:lineRule="auto"/>
              <w:jc w:val="center"/>
              <w:textAlignment w:val="bottom"/>
              <w:rPr>
                <w:sz w:val="24"/>
              </w:rPr>
            </w:pPr>
            <w:r w:rsidRPr="008D3C85">
              <w:rPr>
                <w:sz w:val="24"/>
              </w:rPr>
              <w:t>2016</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2016</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296268" w:rsidRPr="00634FF6" w:rsidTr="004E65B4">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296268" w:rsidRPr="00634FF6" w:rsidTr="004E65B4">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ind w:leftChars="-51" w:left="-107" w:rightChars="-51" w:right="-107"/>
              <w:jc w:val="center"/>
              <w:textAlignment w:val="bottom"/>
              <w:rPr>
                <w:sz w:val="24"/>
              </w:rPr>
            </w:pPr>
            <w:r w:rsidRPr="008D3C85">
              <w:rPr>
                <w:sz w:val="24"/>
              </w:rPr>
              <w:t>交银货币</w:t>
            </w:r>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4E65B4" w:rsidP="004E65B4">
            <w:pPr>
              <w:autoSpaceDE w:val="0"/>
              <w:autoSpaceDN w:val="0"/>
              <w:spacing w:before="29" w:line="288" w:lineRule="auto"/>
              <w:ind w:leftChars="-51" w:left="-107" w:rightChars="-51" w:right="-107"/>
              <w:jc w:val="center"/>
              <w:textAlignment w:val="bottom"/>
              <w:rPr>
                <w:sz w:val="24"/>
              </w:rPr>
            </w:pPr>
            <w:r>
              <w:rPr>
                <w:sz w:val="24"/>
              </w:rPr>
              <w:t>交银货币</w:t>
            </w:r>
            <w:r>
              <w:rPr>
                <w:sz w:val="24"/>
              </w:rPr>
              <w:t>B</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ind w:leftChars="-51" w:left="-107" w:rightChars="-51" w:right="-107"/>
              <w:jc w:val="center"/>
              <w:textAlignment w:val="bottom"/>
              <w:rPr>
                <w:sz w:val="24"/>
              </w:rPr>
            </w:pPr>
            <w:r w:rsidRPr="008D3C85">
              <w:rPr>
                <w:sz w:val="24"/>
              </w:rPr>
              <w:t>合计</w:t>
            </w:r>
          </w:p>
        </w:tc>
      </w:tr>
      <w:tr w:rsidR="006413AC">
        <w:tc>
          <w:tcPr>
            <w:tcW w:w="2000" w:type="dxa"/>
            <w:vAlign w:val="center"/>
          </w:tcPr>
          <w:p w:rsidR="006413AC" w:rsidRDefault="007100D3">
            <w:pPr>
              <w:jc w:val="left"/>
            </w:pPr>
            <w:r>
              <w:rPr>
                <w:sz w:val="24"/>
              </w:rPr>
              <w:t>交银施罗德基金公司</w:t>
            </w:r>
          </w:p>
        </w:tc>
        <w:tc>
          <w:tcPr>
            <w:tcW w:w="1766" w:type="dxa"/>
            <w:vAlign w:val="center"/>
          </w:tcPr>
          <w:p w:rsidR="006413AC" w:rsidRDefault="007100D3">
            <w:pPr>
              <w:jc w:val="right"/>
            </w:pPr>
            <w:r>
              <w:rPr>
                <w:sz w:val="24"/>
              </w:rPr>
              <w:t>236,295.59</w:t>
            </w:r>
          </w:p>
        </w:tc>
        <w:tc>
          <w:tcPr>
            <w:tcW w:w="2162" w:type="dxa"/>
            <w:vAlign w:val="center"/>
          </w:tcPr>
          <w:p w:rsidR="006413AC" w:rsidRDefault="007100D3">
            <w:pPr>
              <w:jc w:val="right"/>
            </w:pPr>
            <w:r>
              <w:rPr>
                <w:sz w:val="24"/>
              </w:rPr>
              <w:t>2,175,268.78</w:t>
            </w:r>
          </w:p>
        </w:tc>
        <w:tc>
          <w:tcPr>
            <w:tcW w:w="3070" w:type="dxa"/>
            <w:vAlign w:val="center"/>
          </w:tcPr>
          <w:p w:rsidR="006413AC" w:rsidRDefault="007100D3">
            <w:pPr>
              <w:jc w:val="right"/>
            </w:pPr>
            <w:r>
              <w:rPr>
                <w:sz w:val="24"/>
              </w:rPr>
              <w:t>2,411,564.37</w:t>
            </w:r>
          </w:p>
        </w:tc>
      </w:tr>
      <w:tr w:rsidR="006413AC">
        <w:tc>
          <w:tcPr>
            <w:tcW w:w="2000" w:type="dxa"/>
            <w:vAlign w:val="center"/>
          </w:tcPr>
          <w:p w:rsidR="006413AC" w:rsidRDefault="007100D3">
            <w:pPr>
              <w:jc w:val="left"/>
            </w:pPr>
            <w:r>
              <w:rPr>
                <w:sz w:val="24"/>
              </w:rPr>
              <w:t>中国农业银行</w:t>
            </w:r>
          </w:p>
        </w:tc>
        <w:tc>
          <w:tcPr>
            <w:tcW w:w="1766" w:type="dxa"/>
            <w:vAlign w:val="center"/>
          </w:tcPr>
          <w:p w:rsidR="006413AC" w:rsidRDefault="007100D3">
            <w:pPr>
              <w:jc w:val="right"/>
            </w:pPr>
            <w:r>
              <w:rPr>
                <w:sz w:val="24"/>
              </w:rPr>
              <w:t>140,751.48</w:t>
            </w:r>
          </w:p>
        </w:tc>
        <w:tc>
          <w:tcPr>
            <w:tcW w:w="2162" w:type="dxa"/>
            <w:vAlign w:val="center"/>
          </w:tcPr>
          <w:p w:rsidR="006413AC" w:rsidRDefault="007100D3">
            <w:pPr>
              <w:jc w:val="right"/>
            </w:pPr>
            <w:r>
              <w:rPr>
                <w:sz w:val="24"/>
              </w:rPr>
              <w:t>4,716.21</w:t>
            </w:r>
          </w:p>
        </w:tc>
        <w:tc>
          <w:tcPr>
            <w:tcW w:w="3070" w:type="dxa"/>
            <w:vAlign w:val="center"/>
          </w:tcPr>
          <w:p w:rsidR="006413AC" w:rsidRDefault="007100D3">
            <w:pPr>
              <w:jc w:val="right"/>
            </w:pPr>
            <w:r>
              <w:rPr>
                <w:sz w:val="24"/>
              </w:rPr>
              <w:t>145,467.69</w:t>
            </w:r>
          </w:p>
        </w:tc>
      </w:tr>
      <w:tr w:rsidR="006413AC">
        <w:tc>
          <w:tcPr>
            <w:tcW w:w="2000" w:type="dxa"/>
            <w:vAlign w:val="center"/>
          </w:tcPr>
          <w:p w:rsidR="006413AC" w:rsidRDefault="007100D3">
            <w:pPr>
              <w:jc w:val="left"/>
            </w:pPr>
            <w:r>
              <w:rPr>
                <w:sz w:val="24"/>
              </w:rPr>
              <w:t>交通银行</w:t>
            </w:r>
          </w:p>
        </w:tc>
        <w:tc>
          <w:tcPr>
            <w:tcW w:w="1766" w:type="dxa"/>
            <w:vAlign w:val="center"/>
          </w:tcPr>
          <w:p w:rsidR="006413AC" w:rsidRDefault="007100D3">
            <w:pPr>
              <w:jc w:val="right"/>
            </w:pPr>
            <w:r>
              <w:rPr>
                <w:sz w:val="24"/>
              </w:rPr>
              <w:t>1,085,635.24</w:t>
            </w:r>
          </w:p>
        </w:tc>
        <w:tc>
          <w:tcPr>
            <w:tcW w:w="2162" w:type="dxa"/>
            <w:vAlign w:val="center"/>
          </w:tcPr>
          <w:p w:rsidR="006413AC" w:rsidRDefault="007100D3">
            <w:pPr>
              <w:jc w:val="right"/>
            </w:pPr>
            <w:r>
              <w:rPr>
                <w:sz w:val="24"/>
              </w:rPr>
              <w:t>3,516.22</w:t>
            </w:r>
          </w:p>
        </w:tc>
        <w:tc>
          <w:tcPr>
            <w:tcW w:w="3070" w:type="dxa"/>
            <w:vAlign w:val="center"/>
          </w:tcPr>
          <w:p w:rsidR="006413AC" w:rsidRDefault="007100D3">
            <w:pPr>
              <w:jc w:val="right"/>
            </w:pPr>
            <w:r>
              <w:rPr>
                <w:sz w:val="24"/>
              </w:rPr>
              <w:t>1,089,151.46</w:t>
            </w:r>
          </w:p>
        </w:tc>
      </w:tr>
      <w:tr w:rsidR="00296268" w:rsidRPr="00634FF6" w:rsidTr="004E65B4">
        <w:tc>
          <w:tcPr>
            <w:tcW w:w="2110"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1,462,682.31</w:t>
            </w:r>
          </w:p>
        </w:tc>
        <w:tc>
          <w:tcPr>
            <w:tcW w:w="2282"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2,183,501.21</w:t>
            </w:r>
          </w:p>
        </w:tc>
        <w:tc>
          <w:tcPr>
            <w:tcW w:w="3244"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3,646,183.52</w:t>
            </w:r>
          </w:p>
        </w:tc>
      </w:tr>
    </w:tbl>
    <w:p w:rsidR="006413AC" w:rsidRDefault="007100D3">
      <w:pPr>
        <w:tabs>
          <w:tab w:val="left" w:pos="426"/>
        </w:tabs>
        <w:spacing w:before="29" w:line="288" w:lineRule="auto"/>
        <w:jc w:val="left"/>
        <w:rPr>
          <w:kern w:val="0"/>
          <w:sz w:val="24"/>
        </w:rPr>
      </w:pPr>
      <w:r>
        <w:rPr>
          <w:kern w:val="0"/>
          <w:sz w:val="24"/>
        </w:rPr>
        <w:t>注：本基金实行销售服务费分级收费方式，分设</w:t>
      </w:r>
      <w:r>
        <w:rPr>
          <w:kern w:val="0"/>
          <w:sz w:val="24"/>
        </w:rPr>
        <w:t>A</w:t>
      </w:r>
      <w:r>
        <w:rPr>
          <w:kern w:val="0"/>
          <w:sz w:val="24"/>
        </w:rPr>
        <w:t>、</w:t>
      </w:r>
      <w:r>
        <w:rPr>
          <w:kern w:val="0"/>
          <w:sz w:val="24"/>
        </w:rPr>
        <w:t>B</w:t>
      </w:r>
      <w:r>
        <w:rPr>
          <w:kern w:val="0"/>
          <w:sz w:val="24"/>
        </w:rPr>
        <w:t>两级基金份额：</w:t>
      </w:r>
      <w:r>
        <w:rPr>
          <w:kern w:val="0"/>
          <w:sz w:val="24"/>
        </w:rPr>
        <w:t>A</w:t>
      </w:r>
      <w:r>
        <w:rPr>
          <w:kern w:val="0"/>
          <w:sz w:val="24"/>
        </w:rPr>
        <w:t>级基金按前一日基金资产净值</w:t>
      </w:r>
      <w:r>
        <w:rPr>
          <w:kern w:val="0"/>
          <w:sz w:val="24"/>
        </w:rPr>
        <w:t>0.25%</w:t>
      </w:r>
      <w:r>
        <w:rPr>
          <w:kern w:val="0"/>
          <w:sz w:val="24"/>
        </w:rPr>
        <w:t>的年费率计提，</w:t>
      </w:r>
      <w:r>
        <w:rPr>
          <w:kern w:val="0"/>
          <w:sz w:val="24"/>
        </w:rPr>
        <w:t>B</w:t>
      </w:r>
      <w:r>
        <w:rPr>
          <w:kern w:val="0"/>
          <w:sz w:val="24"/>
        </w:rPr>
        <w:t>级基金按前一日基金资产净值的</w:t>
      </w:r>
      <w:r>
        <w:rPr>
          <w:kern w:val="0"/>
          <w:sz w:val="24"/>
        </w:rPr>
        <w:t>0.01%</w:t>
      </w:r>
      <w:r>
        <w:rPr>
          <w:kern w:val="0"/>
          <w:sz w:val="24"/>
        </w:rPr>
        <w:t>的年费率计提，逐日累计至每月月底，按月支付给交银施罗德基金公司，再交由交银施罗德基金公司计算并支付给各基金销售机构。其计算公式为：</w:t>
      </w:r>
    </w:p>
    <w:p w:rsidR="006413AC" w:rsidRDefault="007100D3">
      <w:pPr>
        <w:tabs>
          <w:tab w:val="left" w:pos="426"/>
        </w:tabs>
        <w:spacing w:before="29" w:line="288" w:lineRule="auto"/>
        <w:jc w:val="left"/>
        <w:rPr>
          <w:kern w:val="0"/>
          <w:sz w:val="24"/>
        </w:rPr>
      </w:pPr>
      <w:r>
        <w:rPr>
          <w:kern w:val="0"/>
          <w:sz w:val="24"/>
        </w:rPr>
        <w:t>A</w:t>
      </w:r>
      <w:r>
        <w:rPr>
          <w:kern w:val="0"/>
          <w:sz w:val="24"/>
        </w:rPr>
        <w:t>级基金日销售服务费</w:t>
      </w:r>
      <w:r>
        <w:rPr>
          <w:kern w:val="0"/>
          <w:sz w:val="24"/>
        </w:rPr>
        <w:t>=</w:t>
      </w:r>
      <w:r>
        <w:rPr>
          <w:kern w:val="0"/>
          <w:sz w:val="24"/>
        </w:rPr>
        <w:t>前一日</w:t>
      </w:r>
      <w:r>
        <w:rPr>
          <w:kern w:val="0"/>
          <w:sz w:val="24"/>
        </w:rPr>
        <w:t>A</w:t>
      </w:r>
      <w:r>
        <w:rPr>
          <w:kern w:val="0"/>
          <w:sz w:val="24"/>
        </w:rPr>
        <w:t>级基金份额对应的资产净值</w:t>
      </w:r>
      <w:r>
        <w:rPr>
          <w:kern w:val="0"/>
          <w:sz w:val="24"/>
        </w:rPr>
        <w:t>×0.25%÷</w:t>
      </w:r>
      <w:r>
        <w:rPr>
          <w:kern w:val="0"/>
          <w:sz w:val="24"/>
        </w:rPr>
        <w:t>当年天数；</w:t>
      </w:r>
    </w:p>
    <w:p w:rsidR="00296268" w:rsidRPr="006159B2" w:rsidRDefault="00296268" w:rsidP="00296268">
      <w:pPr>
        <w:tabs>
          <w:tab w:val="left" w:pos="426"/>
        </w:tabs>
        <w:spacing w:before="29" w:line="288" w:lineRule="auto"/>
        <w:jc w:val="left"/>
        <w:rPr>
          <w:kern w:val="0"/>
          <w:sz w:val="24"/>
        </w:rPr>
      </w:pPr>
      <w:r w:rsidRPr="006159B2">
        <w:rPr>
          <w:kern w:val="0"/>
          <w:sz w:val="24"/>
        </w:rPr>
        <w:t>B</w:t>
      </w:r>
      <w:r w:rsidRPr="006159B2">
        <w:rPr>
          <w:kern w:val="0"/>
          <w:sz w:val="24"/>
        </w:rPr>
        <w:t>级基金日销售服务费</w:t>
      </w:r>
      <w:r w:rsidRPr="006159B2">
        <w:rPr>
          <w:kern w:val="0"/>
          <w:sz w:val="24"/>
        </w:rPr>
        <w:t>=</w:t>
      </w:r>
      <w:r w:rsidRPr="006159B2">
        <w:rPr>
          <w:kern w:val="0"/>
          <w:sz w:val="24"/>
        </w:rPr>
        <w:t>前一日</w:t>
      </w:r>
      <w:r w:rsidRPr="006159B2">
        <w:rPr>
          <w:kern w:val="0"/>
          <w:sz w:val="24"/>
        </w:rPr>
        <w:t>B</w:t>
      </w:r>
      <w:r w:rsidRPr="006159B2">
        <w:rPr>
          <w:kern w:val="0"/>
          <w:sz w:val="24"/>
        </w:rPr>
        <w:t>级基金份额对应的资产净值</w:t>
      </w:r>
      <w:r w:rsidRPr="006159B2">
        <w:rPr>
          <w:kern w:val="0"/>
          <w:sz w:val="24"/>
        </w:rPr>
        <w:t>×0.01%÷</w:t>
      </w:r>
      <w:r w:rsidRPr="006159B2">
        <w:rPr>
          <w:kern w:val="0"/>
          <w:sz w:val="24"/>
        </w:rPr>
        <w:t>当年天数。</w:t>
      </w:r>
    </w:p>
    <w:p w:rsidR="00513207" w:rsidRPr="00296268" w:rsidRDefault="00513207" w:rsidP="004B36C2">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3</w:t>
      </w:r>
      <w:r w:rsidRPr="00FB19E8">
        <w:rPr>
          <w:rFonts w:ascii="Times New Roman" w:hAnsi="Times New Roman" w:cs="Times New Roman" w:hint="eastAsia"/>
          <w:kern w:val="0"/>
          <w:szCs w:val="24"/>
        </w:rPr>
        <w:t>与关联方进行银行间同业市场的债券</w:t>
      </w:r>
      <w:r w:rsidRPr="00FB19E8">
        <w:rPr>
          <w:rFonts w:ascii="Times New Roman" w:hAnsi="Times New Roman" w:cs="Times New Roman" w:hint="eastAsia"/>
          <w:kern w:val="0"/>
          <w:szCs w:val="24"/>
        </w:rPr>
        <w:t>(</w:t>
      </w:r>
      <w:r w:rsidRPr="00FB19E8">
        <w:rPr>
          <w:rFonts w:ascii="Times New Roman" w:hAnsi="Times New Roman" w:cs="Times New Roman" w:hint="eastAsia"/>
          <w:kern w:val="0"/>
          <w:szCs w:val="24"/>
        </w:rPr>
        <w:t>含回购</w:t>
      </w:r>
      <w:r w:rsidRPr="00FB19E8">
        <w:rPr>
          <w:rFonts w:ascii="Times New Roman" w:hAnsi="Times New Roman" w:cs="Times New Roman" w:hint="eastAsia"/>
          <w:kern w:val="0"/>
          <w:szCs w:val="24"/>
        </w:rPr>
        <w:t>)</w:t>
      </w:r>
      <w:r w:rsidRPr="00FB19E8">
        <w:rPr>
          <w:rFonts w:ascii="Times New Roman" w:hAnsi="Times New Roman" w:cs="Times New Roman" w:hint="eastAsia"/>
          <w:kern w:val="0"/>
          <w:szCs w:val="24"/>
        </w:rPr>
        <w:t>交易</w:t>
      </w:r>
    </w:p>
    <w:p w:rsidR="00F601C7" w:rsidRPr="006A1080" w:rsidRDefault="002C6D0C" w:rsidP="002C6D0C">
      <w:pPr>
        <w:wordWrap w:val="0"/>
        <w:spacing w:before="29" w:line="288" w:lineRule="auto"/>
        <w:ind w:right="105"/>
        <w:jc w:val="right"/>
        <w:rPr>
          <w:color w:val="000000"/>
          <w:sz w:val="24"/>
        </w:rPr>
      </w:pPr>
      <w:r>
        <w:rPr>
          <w:rFonts w:hint="eastAsia"/>
          <w:color w:val="000000"/>
          <w:sz w:val="24"/>
        </w:rPr>
        <w:t xml:space="preserve">  </w:t>
      </w:r>
      <w:r w:rsidR="00F601C7" w:rsidRPr="006A1080">
        <w:rPr>
          <w:rFonts w:hint="eastAsia"/>
          <w:color w:val="000000"/>
          <w:sz w:val="24"/>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F601C7" w:rsidRPr="00D564C7" w:rsidTr="00654D9C">
        <w:tc>
          <w:tcPr>
            <w:tcW w:w="9435" w:type="dxa"/>
            <w:gridSpan w:val="7"/>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本期</w:t>
            </w:r>
          </w:p>
          <w:p w:rsidR="00F601C7" w:rsidRPr="00251664" w:rsidRDefault="00F601C7" w:rsidP="00251664">
            <w:pPr>
              <w:widowControl/>
              <w:autoSpaceDE w:val="0"/>
              <w:autoSpaceDN w:val="0"/>
              <w:spacing w:before="29" w:line="288" w:lineRule="auto"/>
              <w:ind w:right="-15"/>
              <w:jc w:val="center"/>
              <w:textAlignment w:val="bottom"/>
              <w:rPr>
                <w:bCs/>
                <w:color w:val="000000"/>
                <w:sz w:val="24"/>
              </w:rPr>
            </w:pPr>
            <w:r w:rsidRPr="00251664">
              <w:rPr>
                <w:bCs/>
                <w:color w:val="000000"/>
                <w:sz w:val="24"/>
              </w:rPr>
              <w:t>2017</w:t>
            </w:r>
            <w:r w:rsidRPr="00251664">
              <w:rPr>
                <w:bCs/>
                <w:color w:val="000000"/>
                <w:sz w:val="24"/>
              </w:rPr>
              <w:t>年</w:t>
            </w:r>
            <w:r w:rsidRPr="00251664">
              <w:rPr>
                <w:bCs/>
                <w:color w:val="000000"/>
                <w:sz w:val="24"/>
              </w:rPr>
              <w:t>1</w:t>
            </w:r>
            <w:r w:rsidRPr="00251664">
              <w:rPr>
                <w:bCs/>
                <w:color w:val="000000"/>
                <w:sz w:val="24"/>
              </w:rPr>
              <w:t>月</w:t>
            </w:r>
            <w:r w:rsidRPr="00251664">
              <w:rPr>
                <w:bCs/>
                <w:color w:val="000000"/>
                <w:sz w:val="24"/>
              </w:rPr>
              <w:t>1</w:t>
            </w:r>
            <w:r w:rsidRPr="00251664">
              <w:rPr>
                <w:bCs/>
                <w:color w:val="000000"/>
                <w:sz w:val="24"/>
              </w:rPr>
              <w:t>日</w:t>
            </w:r>
            <w:r w:rsidRPr="00251664">
              <w:rPr>
                <w:rFonts w:hint="eastAsia"/>
                <w:bCs/>
                <w:color w:val="000000"/>
                <w:sz w:val="24"/>
              </w:rPr>
              <w:t>至</w:t>
            </w:r>
            <w:r w:rsidRPr="00251664">
              <w:rPr>
                <w:bCs/>
                <w:color w:val="000000"/>
                <w:sz w:val="24"/>
              </w:rPr>
              <w:t>2017</w:t>
            </w:r>
            <w:r w:rsidRPr="00251664">
              <w:rPr>
                <w:bCs/>
                <w:color w:val="000000"/>
                <w:sz w:val="24"/>
              </w:rPr>
              <w:t>年</w:t>
            </w:r>
            <w:r w:rsidRPr="00251664">
              <w:rPr>
                <w:bCs/>
                <w:color w:val="000000"/>
                <w:sz w:val="24"/>
              </w:rPr>
              <w:t>12</w:t>
            </w:r>
            <w:r w:rsidRPr="00251664">
              <w:rPr>
                <w:bCs/>
                <w:color w:val="000000"/>
                <w:sz w:val="24"/>
              </w:rPr>
              <w:t>月</w:t>
            </w:r>
            <w:r w:rsidRPr="00251664">
              <w:rPr>
                <w:bCs/>
                <w:color w:val="000000"/>
                <w:sz w:val="24"/>
              </w:rPr>
              <w:t>31</w:t>
            </w:r>
            <w:r w:rsidRPr="00251664">
              <w:rPr>
                <w:bCs/>
                <w:color w:val="000000"/>
                <w:sz w:val="24"/>
              </w:rPr>
              <w:t>日</w:t>
            </w:r>
          </w:p>
        </w:tc>
      </w:tr>
      <w:tr w:rsidR="00F601C7" w:rsidRPr="00D564C7" w:rsidTr="00654D9C">
        <w:tc>
          <w:tcPr>
            <w:tcW w:w="1422" w:type="dxa"/>
            <w:vMerge w:val="restart"/>
            <w:vAlign w:val="center"/>
          </w:tcPr>
          <w:p w:rsidR="00F601C7" w:rsidRPr="00D564C7" w:rsidRDefault="00F601C7" w:rsidP="00251664">
            <w:pPr>
              <w:autoSpaceDE w:val="0"/>
              <w:autoSpaceDN w:val="0"/>
              <w:spacing w:before="29" w:line="288" w:lineRule="auto"/>
              <w:jc w:val="center"/>
              <w:textAlignment w:val="bottom"/>
              <w:rPr>
                <w:rFonts w:asciiTheme="minorEastAsia" w:eastAsiaTheme="minorEastAsia" w:hAnsiTheme="minorEastAsia"/>
                <w:bCs/>
                <w:color w:val="000000"/>
                <w:szCs w:val="21"/>
              </w:rPr>
            </w:pPr>
            <w:r w:rsidRPr="00251664">
              <w:rPr>
                <w:rFonts w:hint="eastAsia"/>
                <w:bCs/>
                <w:color w:val="000000"/>
                <w:sz w:val="24"/>
              </w:rPr>
              <w:t>银行间市场交易的各关联方名称</w:t>
            </w:r>
          </w:p>
        </w:tc>
        <w:tc>
          <w:tcPr>
            <w:tcW w:w="3078" w:type="dxa"/>
            <w:gridSpan w:val="2"/>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债券交易金额</w:t>
            </w:r>
          </w:p>
        </w:tc>
        <w:tc>
          <w:tcPr>
            <w:tcW w:w="2340" w:type="dxa"/>
            <w:gridSpan w:val="2"/>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基金逆回购</w:t>
            </w:r>
          </w:p>
        </w:tc>
        <w:tc>
          <w:tcPr>
            <w:tcW w:w="2595" w:type="dxa"/>
            <w:gridSpan w:val="2"/>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基金正回购</w:t>
            </w:r>
          </w:p>
        </w:tc>
      </w:tr>
      <w:tr w:rsidR="00F601C7" w:rsidRPr="00D564C7" w:rsidTr="00654D9C">
        <w:tc>
          <w:tcPr>
            <w:tcW w:w="1422" w:type="dxa"/>
            <w:vMerge/>
            <w:vAlign w:val="center"/>
          </w:tcPr>
          <w:p w:rsidR="00F601C7" w:rsidRPr="00D564C7" w:rsidRDefault="00F601C7" w:rsidP="00654D9C">
            <w:pPr>
              <w:widowControl/>
              <w:spacing w:line="360" w:lineRule="auto"/>
              <w:jc w:val="left"/>
              <w:rPr>
                <w:rFonts w:asciiTheme="minorEastAsia" w:eastAsiaTheme="minorEastAsia" w:hAnsiTheme="minorEastAsia"/>
                <w:bCs/>
                <w:color w:val="000000"/>
                <w:szCs w:val="21"/>
              </w:rPr>
            </w:pPr>
          </w:p>
        </w:tc>
        <w:tc>
          <w:tcPr>
            <w:tcW w:w="1818"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基金买入</w:t>
            </w:r>
          </w:p>
        </w:tc>
        <w:tc>
          <w:tcPr>
            <w:tcW w:w="1260"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基金卖出</w:t>
            </w:r>
          </w:p>
        </w:tc>
        <w:tc>
          <w:tcPr>
            <w:tcW w:w="1260"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交易金额</w:t>
            </w:r>
          </w:p>
        </w:tc>
        <w:tc>
          <w:tcPr>
            <w:tcW w:w="1080"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利息收入</w:t>
            </w:r>
          </w:p>
        </w:tc>
        <w:tc>
          <w:tcPr>
            <w:tcW w:w="1512"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交易金额</w:t>
            </w:r>
          </w:p>
        </w:tc>
        <w:tc>
          <w:tcPr>
            <w:tcW w:w="1083" w:type="dxa"/>
            <w:vAlign w:val="center"/>
          </w:tcPr>
          <w:p w:rsidR="00F601C7" w:rsidRPr="00D564C7" w:rsidRDefault="00F601C7" w:rsidP="00654D9C">
            <w:pPr>
              <w:spacing w:line="360" w:lineRule="auto"/>
              <w:jc w:val="center"/>
              <w:rPr>
                <w:rFonts w:asciiTheme="minorEastAsia" w:eastAsiaTheme="minorEastAsia" w:hAnsiTheme="minorEastAsia"/>
                <w:bCs/>
                <w:color w:val="000000"/>
                <w:szCs w:val="21"/>
              </w:rPr>
            </w:pPr>
            <w:r w:rsidRPr="00D564C7">
              <w:rPr>
                <w:rFonts w:asciiTheme="minorEastAsia" w:eastAsiaTheme="minorEastAsia" w:hAnsiTheme="minorEastAsia" w:hint="eastAsia"/>
                <w:bCs/>
                <w:color w:val="000000"/>
                <w:szCs w:val="21"/>
              </w:rPr>
              <w:t>利息支出</w:t>
            </w:r>
          </w:p>
        </w:tc>
      </w:tr>
      <w:tr w:rsidR="006413AC">
        <w:tc>
          <w:tcPr>
            <w:tcW w:w="1422" w:type="dxa"/>
            <w:vAlign w:val="center"/>
          </w:tcPr>
          <w:p w:rsidR="006413AC" w:rsidRDefault="007100D3">
            <w:pPr>
              <w:jc w:val="left"/>
            </w:pPr>
            <w:r>
              <w:rPr>
                <w:bCs/>
                <w:sz w:val="24"/>
              </w:rPr>
              <w:t>中国农业银行</w:t>
            </w:r>
            <w:r>
              <w:rPr>
                <w:bCs/>
                <w:sz w:val="24"/>
              </w:rPr>
              <w:t> </w:t>
            </w:r>
          </w:p>
        </w:tc>
        <w:tc>
          <w:tcPr>
            <w:tcW w:w="1818" w:type="dxa"/>
            <w:vAlign w:val="center"/>
          </w:tcPr>
          <w:p w:rsidR="006413AC" w:rsidRDefault="007100D3">
            <w:pPr>
              <w:jc w:val="right"/>
            </w:pPr>
            <w:r>
              <w:rPr>
                <w:bCs/>
                <w:sz w:val="24"/>
              </w:rPr>
              <w:t>139,686,576.26</w:t>
            </w:r>
          </w:p>
        </w:tc>
        <w:tc>
          <w:tcPr>
            <w:tcW w:w="1260" w:type="dxa"/>
            <w:vAlign w:val="center"/>
          </w:tcPr>
          <w:p w:rsidR="006413AC" w:rsidRDefault="007100D3">
            <w:pPr>
              <w:jc w:val="right"/>
            </w:pPr>
            <w:r>
              <w:rPr>
                <w:bCs/>
                <w:sz w:val="24"/>
              </w:rPr>
              <w:t>198,804,378.70</w:t>
            </w:r>
          </w:p>
        </w:tc>
        <w:tc>
          <w:tcPr>
            <w:tcW w:w="1260" w:type="dxa"/>
            <w:vAlign w:val="center"/>
          </w:tcPr>
          <w:p w:rsidR="006413AC" w:rsidRDefault="007100D3">
            <w:pPr>
              <w:jc w:val="right"/>
            </w:pPr>
            <w:r>
              <w:rPr>
                <w:bCs/>
                <w:sz w:val="24"/>
              </w:rPr>
              <w:t>-</w:t>
            </w:r>
          </w:p>
        </w:tc>
        <w:tc>
          <w:tcPr>
            <w:tcW w:w="1080" w:type="dxa"/>
            <w:vAlign w:val="center"/>
          </w:tcPr>
          <w:p w:rsidR="006413AC" w:rsidRDefault="007100D3">
            <w:pPr>
              <w:jc w:val="right"/>
            </w:pPr>
            <w:r>
              <w:rPr>
                <w:bCs/>
                <w:sz w:val="24"/>
              </w:rPr>
              <w:t>-</w:t>
            </w:r>
          </w:p>
        </w:tc>
        <w:tc>
          <w:tcPr>
            <w:tcW w:w="1512" w:type="dxa"/>
            <w:vAlign w:val="center"/>
          </w:tcPr>
          <w:p w:rsidR="006413AC" w:rsidRDefault="007100D3">
            <w:pPr>
              <w:jc w:val="right"/>
            </w:pPr>
            <w:r>
              <w:rPr>
                <w:bCs/>
                <w:sz w:val="24"/>
              </w:rPr>
              <w:t>-</w:t>
            </w:r>
          </w:p>
        </w:tc>
        <w:tc>
          <w:tcPr>
            <w:tcW w:w="1083" w:type="dxa"/>
            <w:vAlign w:val="center"/>
          </w:tcPr>
          <w:p w:rsidR="006413AC" w:rsidRDefault="007100D3">
            <w:pPr>
              <w:jc w:val="right"/>
            </w:pPr>
            <w:r>
              <w:rPr>
                <w:bCs/>
                <w:sz w:val="24"/>
              </w:rPr>
              <w:t>-</w:t>
            </w:r>
          </w:p>
        </w:tc>
      </w:tr>
      <w:tr w:rsidR="006413AC">
        <w:tc>
          <w:tcPr>
            <w:tcW w:w="1422" w:type="dxa"/>
            <w:vAlign w:val="center"/>
          </w:tcPr>
          <w:p w:rsidR="006413AC" w:rsidRDefault="007100D3">
            <w:pPr>
              <w:jc w:val="left"/>
            </w:pPr>
            <w:r>
              <w:rPr>
                <w:bCs/>
                <w:sz w:val="24"/>
              </w:rPr>
              <w:t>交通银行</w:t>
            </w:r>
            <w:r>
              <w:rPr>
                <w:bCs/>
                <w:sz w:val="24"/>
              </w:rPr>
              <w:t> </w:t>
            </w:r>
          </w:p>
        </w:tc>
        <w:tc>
          <w:tcPr>
            <w:tcW w:w="1818" w:type="dxa"/>
            <w:vAlign w:val="center"/>
          </w:tcPr>
          <w:p w:rsidR="006413AC" w:rsidRDefault="007100D3">
            <w:pPr>
              <w:jc w:val="right"/>
            </w:pPr>
            <w:r>
              <w:rPr>
                <w:bCs/>
                <w:sz w:val="24"/>
              </w:rPr>
              <w:t>-</w:t>
            </w:r>
          </w:p>
        </w:tc>
        <w:tc>
          <w:tcPr>
            <w:tcW w:w="1260" w:type="dxa"/>
            <w:vAlign w:val="center"/>
          </w:tcPr>
          <w:p w:rsidR="006413AC" w:rsidRDefault="007100D3">
            <w:pPr>
              <w:jc w:val="right"/>
            </w:pPr>
            <w:r>
              <w:rPr>
                <w:bCs/>
                <w:sz w:val="24"/>
              </w:rPr>
              <w:t>-</w:t>
            </w:r>
          </w:p>
        </w:tc>
        <w:tc>
          <w:tcPr>
            <w:tcW w:w="1260" w:type="dxa"/>
            <w:vAlign w:val="center"/>
          </w:tcPr>
          <w:p w:rsidR="006413AC" w:rsidRDefault="007100D3">
            <w:pPr>
              <w:jc w:val="right"/>
            </w:pPr>
            <w:r>
              <w:rPr>
                <w:bCs/>
                <w:sz w:val="24"/>
              </w:rPr>
              <w:t>-</w:t>
            </w:r>
          </w:p>
        </w:tc>
        <w:tc>
          <w:tcPr>
            <w:tcW w:w="1080" w:type="dxa"/>
            <w:vAlign w:val="center"/>
          </w:tcPr>
          <w:p w:rsidR="006413AC" w:rsidRDefault="007100D3">
            <w:pPr>
              <w:jc w:val="right"/>
            </w:pPr>
            <w:r>
              <w:rPr>
                <w:bCs/>
                <w:sz w:val="24"/>
              </w:rPr>
              <w:t>-</w:t>
            </w:r>
          </w:p>
        </w:tc>
        <w:tc>
          <w:tcPr>
            <w:tcW w:w="1512" w:type="dxa"/>
            <w:vAlign w:val="center"/>
          </w:tcPr>
          <w:p w:rsidR="006413AC" w:rsidRDefault="007100D3">
            <w:pPr>
              <w:jc w:val="right"/>
            </w:pPr>
            <w:r>
              <w:rPr>
                <w:bCs/>
                <w:sz w:val="24"/>
              </w:rPr>
              <w:t>-</w:t>
            </w:r>
          </w:p>
        </w:tc>
        <w:tc>
          <w:tcPr>
            <w:tcW w:w="1083" w:type="dxa"/>
            <w:vAlign w:val="center"/>
          </w:tcPr>
          <w:p w:rsidR="006413AC" w:rsidRDefault="007100D3">
            <w:pPr>
              <w:jc w:val="right"/>
            </w:pPr>
            <w:r>
              <w:rPr>
                <w:bCs/>
                <w:sz w:val="24"/>
              </w:rPr>
              <w:t>-</w:t>
            </w:r>
          </w:p>
        </w:tc>
      </w:tr>
      <w:tr w:rsidR="00F601C7" w:rsidRPr="00D564C7" w:rsidTr="00654D9C">
        <w:tc>
          <w:tcPr>
            <w:tcW w:w="9435" w:type="dxa"/>
            <w:gridSpan w:val="7"/>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上年度可比期间</w:t>
            </w:r>
          </w:p>
          <w:p w:rsidR="00F601C7" w:rsidRPr="00251664" w:rsidRDefault="00F601C7" w:rsidP="00251664">
            <w:pPr>
              <w:widowControl/>
              <w:autoSpaceDE w:val="0"/>
              <w:autoSpaceDN w:val="0"/>
              <w:spacing w:before="29" w:line="288" w:lineRule="auto"/>
              <w:ind w:right="-15"/>
              <w:jc w:val="center"/>
              <w:textAlignment w:val="bottom"/>
              <w:rPr>
                <w:bCs/>
                <w:color w:val="000000"/>
                <w:sz w:val="24"/>
              </w:rPr>
            </w:pPr>
            <w:r w:rsidRPr="00251664">
              <w:rPr>
                <w:bCs/>
                <w:color w:val="000000"/>
                <w:sz w:val="24"/>
              </w:rPr>
              <w:t>2016</w:t>
            </w:r>
            <w:r w:rsidRPr="00251664">
              <w:rPr>
                <w:bCs/>
                <w:color w:val="000000"/>
                <w:sz w:val="24"/>
              </w:rPr>
              <w:t>年</w:t>
            </w:r>
            <w:r w:rsidRPr="00251664">
              <w:rPr>
                <w:bCs/>
                <w:color w:val="000000"/>
                <w:sz w:val="24"/>
              </w:rPr>
              <w:t>1</w:t>
            </w:r>
            <w:r w:rsidRPr="00251664">
              <w:rPr>
                <w:bCs/>
                <w:color w:val="000000"/>
                <w:sz w:val="24"/>
              </w:rPr>
              <w:t>月</w:t>
            </w:r>
            <w:r w:rsidRPr="00251664">
              <w:rPr>
                <w:bCs/>
                <w:color w:val="000000"/>
                <w:sz w:val="24"/>
              </w:rPr>
              <w:t>1</w:t>
            </w:r>
            <w:r w:rsidRPr="00251664">
              <w:rPr>
                <w:bCs/>
                <w:color w:val="000000"/>
                <w:sz w:val="24"/>
              </w:rPr>
              <w:t>日至</w:t>
            </w:r>
            <w:r w:rsidRPr="00251664">
              <w:rPr>
                <w:bCs/>
                <w:color w:val="000000"/>
                <w:sz w:val="24"/>
              </w:rPr>
              <w:t>2016</w:t>
            </w:r>
            <w:r w:rsidRPr="00251664">
              <w:rPr>
                <w:bCs/>
                <w:color w:val="000000"/>
                <w:sz w:val="24"/>
              </w:rPr>
              <w:t>年</w:t>
            </w:r>
            <w:r w:rsidRPr="00251664">
              <w:rPr>
                <w:bCs/>
                <w:color w:val="000000"/>
                <w:sz w:val="24"/>
              </w:rPr>
              <w:t>12</w:t>
            </w:r>
            <w:r w:rsidRPr="00251664">
              <w:rPr>
                <w:bCs/>
                <w:color w:val="000000"/>
                <w:sz w:val="24"/>
              </w:rPr>
              <w:t>月</w:t>
            </w:r>
            <w:r w:rsidRPr="00251664">
              <w:rPr>
                <w:bCs/>
                <w:color w:val="000000"/>
                <w:sz w:val="24"/>
              </w:rPr>
              <w:t>31</w:t>
            </w:r>
            <w:r w:rsidRPr="00251664">
              <w:rPr>
                <w:bCs/>
                <w:color w:val="000000"/>
                <w:sz w:val="24"/>
              </w:rPr>
              <w:t>日</w:t>
            </w:r>
          </w:p>
        </w:tc>
      </w:tr>
      <w:tr w:rsidR="00F601C7" w:rsidRPr="00D564C7" w:rsidTr="00654D9C">
        <w:tc>
          <w:tcPr>
            <w:tcW w:w="1422" w:type="dxa"/>
            <w:vMerge w:val="restart"/>
            <w:vAlign w:val="center"/>
          </w:tcPr>
          <w:p w:rsidR="00F601C7" w:rsidRPr="00D564C7" w:rsidRDefault="00F601C7" w:rsidP="00251664">
            <w:pPr>
              <w:autoSpaceDE w:val="0"/>
              <w:autoSpaceDN w:val="0"/>
              <w:spacing w:before="29" w:line="288" w:lineRule="auto"/>
              <w:jc w:val="center"/>
              <w:textAlignment w:val="bottom"/>
              <w:rPr>
                <w:rFonts w:asciiTheme="minorEastAsia" w:eastAsiaTheme="minorEastAsia" w:hAnsiTheme="minorEastAsia"/>
                <w:bCs/>
                <w:color w:val="000000"/>
                <w:szCs w:val="21"/>
              </w:rPr>
            </w:pPr>
            <w:r w:rsidRPr="00251664">
              <w:rPr>
                <w:rFonts w:hint="eastAsia"/>
                <w:bCs/>
                <w:color w:val="000000"/>
                <w:sz w:val="24"/>
              </w:rPr>
              <w:lastRenderedPageBreak/>
              <w:t>银行间市场交易的各关联方名称</w:t>
            </w:r>
          </w:p>
        </w:tc>
        <w:tc>
          <w:tcPr>
            <w:tcW w:w="3078" w:type="dxa"/>
            <w:gridSpan w:val="2"/>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债券交易金额</w:t>
            </w:r>
          </w:p>
        </w:tc>
        <w:tc>
          <w:tcPr>
            <w:tcW w:w="2340" w:type="dxa"/>
            <w:gridSpan w:val="2"/>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基金逆回购</w:t>
            </w:r>
          </w:p>
        </w:tc>
        <w:tc>
          <w:tcPr>
            <w:tcW w:w="2595" w:type="dxa"/>
            <w:gridSpan w:val="2"/>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基金正回购</w:t>
            </w:r>
          </w:p>
        </w:tc>
      </w:tr>
      <w:tr w:rsidR="00F601C7" w:rsidRPr="00D564C7" w:rsidTr="00654D9C">
        <w:tc>
          <w:tcPr>
            <w:tcW w:w="1422" w:type="dxa"/>
            <w:vMerge/>
            <w:vAlign w:val="center"/>
          </w:tcPr>
          <w:p w:rsidR="00F601C7" w:rsidRPr="00D564C7" w:rsidRDefault="00F601C7" w:rsidP="00654D9C">
            <w:pPr>
              <w:widowControl/>
              <w:spacing w:line="360" w:lineRule="auto"/>
              <w:jc w:val="left"/>
              <w:rPr>
                <w:rFonts w:asciiTheme="minorEastAsia" w:eastAsiaTheme="minorEastAsia" w:hAnsiTheme="minorEastAsia"/>
                <w:bCs/>
                <w:color w:val="000000"/>
                <w:szCs w:val="21"/>
              </w:rPr>
            </w:pPr>
          </w:p>
        </w:tc>
        <w:tc>
          <w:tcPr>
            <w:tcW w:w="1818"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基金买入</w:t>
            </w:r>
          </w:p>
        </w:tc>
        <w:tc>
          <w:tcPr>
            <w:tcW w:w="1260"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基金卖出</w:t>
            </w:r>
          </w:p>
        </w:tc>
        <w:tc>
          <w:tcPr>
            <w:tcW w:w="1260"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交易金额</w:t>
            </w:r>
          </w:p>
        </w:tc>
        <w:tc>
          <w:tcPr>
            <w:tcW w:w="1080"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利息收入</w:t>
            </w:r>
          </w:p>
        </w:tc>
        <w:tc>
          <w:tcPr>
            <w:tcW w:w="1512"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交易金额</w:t>
            </w:r>
          </w:p>
        </w:tc>
        <w:tc>
          <w:tcPr>
            <w:tcW w:w="1083" w:type="dxa"/>
            <w:vAlign w:val="center"/>
          </w:tcPr>
          <w:p w:rsidR="00F601C7" w:rsidRPr="00D564C7" w:rsidRDefault="00F601C7" w:rsidP="00654D9C">
            <w:pPr>
              <w:spacing w:line="360" w:lineRule="auto"/>
              <w:jc w:val="center"/>
              <w:rPr>
                <w:rFonts w:asciiTheme="minorEastAsia" w:eastAsiaTheme="minorEastAsia" w:hAnsiTheme="minorEastAsia"/>
                <w:bCs/>
                <w:color w:val="000000"/>
                <w:szCs w:val="21"/>
              </w:rPr>
            </w:pPr>
            <w:r w:rsidRPr="00D564C7">
              <w:rPr>
                <w:rFonts w:asciiTheme="minorEastAsia" w:eastAsiaTheme="minorEastAsia" w:hAnsiTheme="minorEastAsia" w:hint="eastAsia"/>
                <w:bCs/>
                <w:color w:val="000000"/>
                <w:szCs w:val="21"/>
              </w:rPr>
              <w:t>利息支出</w:t>
            </w:r>
          </w:p>
        </w:tc>
      </w:tr>
      <w:tr w:rsidR="006413AC">
        <w:tc>
          <w:tcPr>
            <w:tcW w:w="1422" w:type="dxa"/>
            <w:vAlign w:val="center"/>
          </w:tcPr>
          <w:p w:rsidR="006413AC" w:rsidRDefault="007100D3">
            <w:pPr>
              <w:jc w:val="left"/>
            </w:pPr>
            <w:r>
              <w:rPr>
                <w:bCs/>
                <w:sz w:val="24"/>
              </w:rPr>
              <w:t>中国农业银行</w:t>
            </w:r>
          </w:p>
        </w:tc>
        <w:tc>
          <w:tcPr>
            <w:tcW w:w="1818" w:type="dxa"/>
            <w:vAlign w:val="center"/>
          </w:tcPr>
          <w:p w:rsidR="006413AC" w:rsidRDefault="007100D3">
            <w:pPr>
              <w:jc w:val="right"/>
            </w:pPr>
            <w:r>
              <w:rPr>
                <w:bCs/>
                <w:sz w:val="24"/>
              </w:rPr>
              <w:t>-</w:t>
            </w:r>
          </w:p>
        </w:tc>
        <w:tc>
          <w:tcPr>
            <w:tcW w:w="1260" w:type="dxa"/>
            <w:vAlign w:val="center"/>
          </w:tcPr>
          <w:p w:rsidR="006413AC" w:rsidRDefault="007100D3">
            <w:pPr>
              <w:jc w:val="right"/>
            </w:pPr>
            <w:r>
              <w:rPr>
                <w:bCs/>
                <w:sz w:val="24"/>
              </w:rPr>
              <w:t>50,226,474.05</w:t>
            </w:r>
          </w:p>
        </w:tc>
        <w:tc>
          <w:tcPr>
            <w:tcW w:w="1260" w:type="dxa"/>
            <w:vAlign w:val="center"/>
          </w:tcPr>
          <w:p w:rsidR="006413AC" w:rsidRDefault="007100D3">
            <w:pPr>
              <w:jc w:val="right"/>
            </w:pPr>
            <w:r>
              <w:rPr>
                <w:bCs/>
                <w:sz w:val="24"/>
              </w:rPr>
              <w:t>1,000,000,000.00</w:t>
            </w:r>
          </w:p>
        </w:tc>
        <w:tc>
          <w:tcPr>
            <w:tcW w:w="1080" w:type="dxa"/>
            <w:vAlign w:val="center"/>
          </w:tcPr>
          <w:p w:rsidR="006413AC" w:rsidRDefault="007100D3">
            <w:pPr>
              <w:jc w:val="right"/>
            </w:pPr>
            <w:r>
              <w:rPr>
                <w:bCs/>
                <w:sz w:val="24"/>
              </w:rPr>
              <w:t>328,767.12</w:t>
            </w:r>
          </w:p>
        </w:tc>
        <w:tc>
          <w:tcPr>
            <w:tcW w:w="1512" w:type="dxa"/>
            <w:vAlign w:val="center"/>
          </w:tcPr>
          <w:p w:rsidR="006413AC" w:rsidRDefault="007100D3">
            <w:pPr>
              <w:jc w:val="right"/>
            </w:pPr>
            <w:r>
              <w:rPr>
                <w:bCs/>
                <w:sz w:val="24"/>
              </w:rPr>
              <w:t>5,714,420,000.00</w:t>
            </w:r>
          </w:p>
        </w:tc>
        <w:tc>
          <w:tcPr>
            <w:tcW w:w="1083" w:type="dxa"/>
            <w:vAlign w:val="center"/>
          </w:tcPr>
          <w:p w:rsidR="006413AC" w:rsidRDefault="007100D3">
            <w:pPr>
              <w:jc w:val="right"/>
            </w:pPr>
            <w:r>
              <w:rPr>
                <w:bCs/>
                <w:sz w:val="24"/>
              </w:rPr>
              <w:t>788,185.94</w:t>
            </w:r>
          </w:p>
        </w:tc>
      </w:tr>
      <w:tr w:rsidR="006413AC">
        <w:tc>
          <w:tcPr>
            <w:tcW w:w="1422" w:type="dxa"/>
            <w:vAlign w:val="center"/>
          </w:tcPr>
          <w:p w:rsidR="006413AC" w:rsidRDefault="007100D3">
            <w:pPr>
              <w:jc w:val="left"/>
            </w:pPr>
            <w:r>
              <w:rPr>
                <w:bCs/>
                <w:sz w:val="24"/>
              </w:rPr>
              <w:t>交通银行</w:t>
            </w:r>
          </w:p>
        </w:tc>
        <w:tc>
          <w:tcPr>
            <w:tcW w:w="1818" w:type="dxa"/>
            <w:vAlign w:val="center"/>
          </w:tcPr>
          <w:p w:rsidR="006413AC" w:rsidRDefault="007100D3">
            <w:pPr>
              <w:jc w:val="right"/>
            </w:pPr>
            <w:r>
              <w:rPr>
                <w:bCs/>
                <w:sz w:val="24"/>
              </w:rPr>
              <w:t>-</w:t>
            </w:r>
          </w:p>
        </w:tc>
        <w:tc>
          <w:tcPr>
            <w:tcW w:w="1260" w:type="dxa"/>
            <w:vAlign w:val="center"/>
          </w:tcPr>
          <w:p w:rsidR="006413AC" w:rsidRDefault="007100D3">
            <w:pPr>
              <w:jc w:val="right"/>
            </w:pPr>
            <w:r>
              <w:rPr>
                <w:bCs/>
                <w:sz w:val="24"/>
              </w:rPr>
              <w:t>-</w:t>
            </w:r>
          </w:p>
        </w:tc>
        <w:tc>
          <w:tcPr>
            <w:tcW w:w="1260" w:type="dxa"/>
            <w:vAlign w:val="center"/>
          </w:tcPr>
          <w:p w:rsidR="006413AC" w:rsidRDefault="007100D3">
            <w:pPr>
              <w:jc w:val="right"/>
            </w:pPr>
            <w:r>
              <w:rPr>
                <w:bCs/>
                <w:sz w:val="24"/>
              </w:rPr>
              <w:t>3,000,650,000.00</w:t>
            </w:r>
          </w:p>
        </w:tc>
        <w:tc>
          <w:tcPr>
            <w:tcW w:w="1080" w:type="dxa"/>
            <w:vAlign w:val="center"/>
          </w:tcPr>
          <w:p w:rsidR="006413AC" w:rsidRDefault="007100D3">
            <w:pPr>
              <w:jc w:val="right"/>
            </w:pPr>
            <w:r>
              <w:rPr>
                <w:bCs/>
                <w:sz w:val="24"/>
              </w:rPr>
              <w:t>2,060,097.55</w:t>
            </w:r>
          </w:p>
        </w:tc>
        <w:tc>
          <w:tcPr>
            <w:tcW w:w="1512" w:type="dxa"/>
            <w:vAlign w:val="center"/>
          </w:tcPr>
          <w:p w:rsidR="006413AC" w:rsidRDefault="007100D3">
            <w:pPr>
              <w:jc w:val="right"/>
            </w:pPr>
            <w:r>
              <w:rPr>
                <w:bCs/>
                <w:sz w:val="24"/>
              </w:rPr>
              <w:t>-</w:t>
            </w:r>
          </w:p>
        </w:tc>
        <w:tc>
          <w:tcPr>
            <w:tcW w:w="1083" w:type="dxa"/>
            <w:vAlign w:val="center"/>
          </w:tcPr>
          <w:p w:rsidR="006413AC" w:rsidRDefault="007100D3">
            <w:pPr>
              <w:jc w:val="right"/>
            </w:pPr>
            <w:r>
              <w:rPr>
                <w:bCs/>
                <w:sz w:val="24"/>
              </w:rPr>
              <w:t>-</w:t>
            </w:r>
          </w:p>
        </w:tc>
      </w:tr>
    </w:tbl>
    <w:p w:rsidR="006D141C" w:rsidRPr="00F601C7" w:rsidRDefault="006D141C" w:rsidP="004B36C2">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4</w:t>
      </w:r>
      <w:r w:rsidRPr="00FB19E8">
        <w:rPr>
          <w:rFonts w:ascii="Times New Roman" w:hAnsi="Times New Roman" w:cs="Times New Roman" w:hint="eastAsia"/>
          <w:kern w:val="0"/>
          <w:szCs w:val="24"/>
        </w:rPr>
        <w:t>各关联方投资本基金的情况</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7.4.8.4.</w:t>
      </w:r>
      <w:r w:rsidR="008A28D4" w:rsidRPr="00FB19E8">
        <w:rPr>
          <w:rFonts w:ascii="Times New Roman" w:hAnsi="Times New Roman" w:cs="Times New Roman" w:hint="eastAsia"/>
          <w:kern w:val="0"/>
          <w:szCs w:val="24"/>
        </w:rPr>
        <w:t>1</w:t>
      </w:r>
      <w:r w:rsidRPr="00FB19E8">
        <w:rPr>
          <w:rFonts w:ascii="Times New Roman" w:hAnsi="Times New Roman" w:cs="Times New Roman" w:hint="eastAsia"/>
          <w:kern w:val="0"/>
          <w:szCs w:val="24"/>
        </w:rPr>
        <w:t>报告期内基金管理人运用固有资金投资本基金的情况</w:t>
      </w:r>
    </w:p>
    <w:p w:rsidR="006D141C" w:rsidRPr="00BC4194" w:rsidRDefault="006D141C" w:rsidP="00BC4194">
      <w:pPr>
        <w:autoSpaceDE w:val="0"/>
        <w:autoSpaceDN w:val="0"/>
        <w:adjustRightInd w:val="0"/>
        <w:spacing w:before="29" w:line="288" w:lineRule="auto"/>
        <w:ind w:left="15" w:right="90"/>
        <w:jc w:val="right"/>
        <w:rPr>
          <w:sz w:val="24"/>
        </w:rPr>
      </w:pPr>
      <w:r w:rsidRPr="00BC4194">
        <w:rPr>
          <w:rFonts w:hint="eastAsia"/>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1799"/>
        <w:gridCol w:w="1800"/>
        <w:gridCol w:w="1800"/>
        <w:gridCol w:w="1800"/>
      </w:tblGrid>
      <w:tr w:rsidR="002C233F" w:rsidRPr="00CB1276" w:rsidTr="0018726C">
        <w:trPr>
          <w:trHeight w:val="340"/>
        </w:trPr>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项目</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本期</w:t>
            </w:r>
          </w:p>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2017</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2017</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上年度可比期间</w:t>
            </w:r>
          </w:p>
          <w:p w:rsidR="006D141C" w:rsidRPr="00251664" w:rsidRDefault="006D64C2" w:rsidP="00251664">
            <w:pPr>
              <w:autoSpaceDE w:val="0"/>
              <w:autoSpaceDN w:val="0"/>
              <w:spacing w:before="29" w:line="288" w:lineRule="auto"/>
              <w:jc w:val="center"/>
              <w:textAlignment w:val="bottom"/>
              <w:rPr>
                <w:bCs/>
                <w:color w:val="000000"/>
                <w:sz w:val="24"/>
              </w:rPr>
            </w:pPr>
            <w:r w:rsidRPr="00251664">
              <w:rPr>
                <w:rFonts w:hint="eastAsia"/>
                <w:bCs/>
                <w:color w:val="000000"/>
                <w:sz w:val="24"/>
              </w:rPr>
              <w:t>2016</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2016</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r>
      <w:tr w:rsidR="002C233F" w:rsidRPr="00CB1276" w:rsidTr="0018726C">
        <w:trPr>
          <w:trHeight w:val="340"/>
        </w:trPr>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CB1276" w:rsidRDefault="006D141C" w:rsidP="004B36C2">
            <w:pPr>
              <w:widowControl/>
              <w:spacing w:line="360" w:lineRule="auto"/>
              <w:jc w:val="left"/>
              <w:rPr>
                <w:rFonts w:asciiTheme="minorEastAsia" w:eastAsiaTheme="minorEastAsia" w:hAnsiTheme="minorEastAsia"/>
                <w:szCs w:val="21"/>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交银货币</w:t>
            </w:r>
            <w:r w:rsidRPr="00BC4194">
              <w:rPr>
                <w:rFonts w:hint="eastAsia"/>
                <w:sz w:val="24"/>
              </w:rPr>
              <w:t>A</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4E65B4" w:rsidP="00BC4194">
            <w:pPr>
              <w:spacing w:before="29" w:line="288" w:lineRule="auto"/>
              <w:jc w:val="right"/>
              <w:rPr>
                <w:sz w:val="24"/>
              </w:rPr>
            </w:pPr>
            <w:r>
              <w:rPr>
                <w:rFonts w:hint="eastAsia"/>
                <w:sz w:val="24"/>
              </w:rPr>
              <w:t>交银货币</w:t>
            </w:r>
            <w:r>
              <w:rPr>
                <w:rFonts w:hint="eastAsia"/>
                <w:sz w:val="24"/>
              </w:rPr>
              <w:t>B</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交银货币</w:t>
            </w:r>
            <w:r w:rsidRPr="00BC4194">
              <w:rPr>
                <w:rFonts w:hint="eastAsia"/>
                <w:sz w:val="24"/>
              </w:rPr>
              <w:t>A</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4E65B4" w:rsidP="00BC4194">
            <w:pPr>
              <w:spacing w:before="29" w:line="288" w:lineRule="auto"/>
              <w:jc w:val="right"/>
              <w:rPr>
                <w:sz w:val="24"/>
              </w:rPr>
            </w:pPr>
            <w:r>
              <w:rPr>
                <w:rFonts w:hint="eastAsia"/>
                <w:sz w:val="24"/>
              </w:rPr>
              <w:t>交银货币</w:t>
            </w:r>
            <w:r>
              <w:rPr>
                <w:rFonts w:hint="eastAsia"/>
                <w:sz w:val="24"/>
              </w:rPr>
              <w:t>B</w:t>
            </w:r>
          </w:p>
        </w:tc>
      </w:tr>
      <w:tr w:rsidR="002C233F" w:rsidRPr="00CB1276" w:rsidTr="0018726C">
        <w:trPr>
          <w:trHeight w:val="340"/>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BC4194" w:rsidP="00BC4194">
            <w:pPr>
              <w:pStyle w:val="ad"/>
              <w:spacing w:before="29" w:line="288" w:lineRule="auto"/>
              <w:rPr>
                <w:szCs w:val="24"/>
              </w:rPr>
            </w:pPr>
            <w:r>
              <w:rPr>
                <w:rFonts w:hint="eastAsia"/>
                <w:szCs w:val="24"/>
              </w:rPr>
              <w:t>报告</w:t>
            </w:r>
            <w:r w:rsidR="006D141C" w:rsidRPr="00BC4194">
              <w:rPr>
                <w:rFonts w:hint="eastAsia"/>
                <w:szCs w:val="24"/>
              </w:rPr>
              <w:t>期初持有的基金份额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200,000,000.00</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60,858,789.62</w:t>
            </w:r>
          </w:p>
        </w:tc>
      </w:tr>
      <w:tr w:rsidR="002C233F" w:rsidRPr="00CB1276" w:rsidTr="0018726C">
        <w:trPr>
          <w:trHeight w:val="340"/>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BC4194" w:rsidP="00BC4194">
            <w:pPr>
              <w:pStyle w:val="ad"/>
              <w:spacing w:before="29" w:line="288" w:lineRule="auto"/>
              <w:rPr>
                <w:szCs w:val="24"/>
              </w:rPr>
            </w:pPr>
            <w:r>
              <w:rPr>
                <w:rFonts w:hint="eastAsia"/>
                <w:szCs w:val="24"/>
              </w:rPr>
              <w:t>报告</w:t>
            </w:r>
            <w:r w:rsidR="006D141C" w:rsidRPr="00BC4194">
              <w:rPr>
                <w:rFonts w:hint="eastAsia"/>
                <w:szCs w:val="24"/>
              </w:rPr>
              <w:t>期间申购</w:t>
            </w:r>
            <w:r w:rsidR="006D141C" w:rsidRPr="00BC4194">
              <w:rPr>
                <w:rFonts w:hint="eastAsia"/>
                <w:szCs w:val="24"/>
              </w:rPr>
              <w:t>/</w:t>
            </w:r>
            <w:r w:rsidR="006D141C" w:rsidRPr="00BC4194">
              <w:rPr>
                <w:rFonts w:hint="eastAsia"/>
                <w:szCs w:val="24"/>
              </w:rPr>
              <w:t>买入总份额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4E65B4" w:rsidP="00BC4194">
            <w:pPr>
              <w:spacing w:before="29" w:line="288" w:lineRule="auto"/>
              <w:jc w:val="right"/>
              <w:rPr>
                <w:sz w:val="24"/>
              </w:rPr>
            </w:pPr>
            <w:r>
              <w:rPr>
                <w:rFonts w:hint="eastAsia"/>
                <w:sz w:val="24"/>
              </w:rPr>
              <w:t>1,065,184.83</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200,161,770.12</w:t>
            </w:r>
          </w:p>
        </w:tc>
      </w:tr>
      <w:tr w:rsidR="002C233F" w:rsidRPr="00CB1276" w:rsidTr="0018726C">
        <w:trPr>
          <w:trHeight w:val="340"/>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A114AD" w:rsidP="00BC4194">
            <w:pPr>
              <w:pStyle w:val="ad"/>
              <w:spacing w:before="29" w:line="288" w:lineRule="auto"/>
              <w:rPr>
                <w:szCs w:val="24"/>
              </w:rPr>
            </w:pPr>
            <w:r>
              <w:rPr>
                <w:rFonts w:hint="eastAsia"/>
                <w:szCs w:val="24"/>
              </w:rPr>
              <w:t>报告</w:t>
            </w:r>
            <w:r w:rsidR="006D141C" w:rsidRPr="00BC4194">
              <w:rPr>
                <w:rFonts w:hint="eastAsia"/>
                <w:szCs w:val="24"/>
              </w:rPr>
              <w:t>期间因拆分变动份额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4E65B4" w:rsidP="00BC4194">
            <w:pPr>
              <w:spacing w:before="29" w:line="288" w:lineRule="auto"/>
              <w:jc w:val="right"/>
              <w:rPr>
                <w:sz w:val="24"/>
              </w:rPr>
            </w:pPr>
            <w:r>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r>
      <w:tr w:rsidR="002C233F" w:rsidRPr="00CB1276" w:rsidTr="0018726C">
        <w:trPr>
          <w:trHeight w:val="340"/>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pStyle w:val="ad"/>
              <w:spacing w:before="29" w:line="288" w:lineRule="auto"/>
              <w:rPr>
                <w:szCs w:val="24"/>
              </w:rPr>
            </w:pPr>
            <w:r w:rsidRPr="00BC4194">
              <w:rPr>
                <w:rFonts w:hint="eastAsia"/>
                <w:szCs w:val="24"/>
              </w:rPr>
              <w:t>减：</w:t>
            </w:r>
            <w:r w:rsidR="001730DF" w:rsidRPr="00280D8B">
              <w:rPr>
                <w:rFonts w:hint="eastAsia"/>
              </w:rPr>
              <w:t>报告</w:t>
            </w:r>
            <w:r w:rsidRPr="00BC4194">
              <w:rPr>
                <w:rFonts w:hint="eastAsia"/>
                <w:szCs w:val="24"/>
              </w:rPr>
              <w:t>期间赎回</w:t>
            </w:r>
            <w:r w:rsidRPr="00BC4194">
              <w:rPr>
                <w:rFonts w:hint="eastAsia"/>
                <w:szCs w:val="24"/>
              </w:rPr>
              <w:t>/</w:t>
            </w:r>
            <w:r w:rsidRPr="00BC4194">
              <w:rPr>
                <w:rFonts w:hint="eastAsia"/>
                <w:szCs w:val="24"/>
              </w:rPr>
              <w:t>卖出总份额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4E65B4" w:rsidP="00BC4194">
            <w:pPr>
              <w:spacing w:before="29" w:line="288" w:lineRule="auto"/>
              <w:jc w:val="right"/>
              <w:rPr>
                <w:sz w:val="24"/>
              </w:rPr>
            </w:pPr>
            <w:r>
              <w:rPr>
                <w:rFonts w:hint="eastAsia"/>
                <w:sz w:val="24"/>
              </w:rPr>
              <w:t>201,065,184.83</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61,020,559.74</w:t>
            </w:r>
          </w:p>
        </w:tc>
      </w:tr>
      <w:tr w:rsidR="002C233F" w:rsidRPr="00CB1276" w:rsidTr="0018726C">
        <w:trPr>
          <w:trHeight w:val="340"/>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A114AD" w:rsidP="00BC4194">
            <w:pPr>
              <w:pStyle w:val="ad"/>
              <w:spacing w:before="29" w:line="288" w:lineRule="auto"/>
              <w:rPr>
                <w:szCs w:val="24"/>
              </w:rPr>
            </w:pPr>
            <w:r>
              <w:rPr>
                <w:rFonts w:hint="eastAsia"/>
                <w:szCs w:val="24"/>
              </w:rPr>
              <w:t>报告</w:t>
            </w:r>
            <w:r w:rsidR="006D141C" w:rsidRPr="00BC4194">
              <w:rPr>
                <w:rFonts w:hint="eastAsia"/>
                <w:szCs w:val="24"/>
              </w:rPr>
              <w:t>期末持有的基金份额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4E65B4" w:rsidP="00BC4194">
            <w:pPr>
              <w:spacing w:before="29" w:line="288" w:lineRule="auto"/>
              <w:jc w:val="right"/>
              <w:rPr>
                <w:sz w:val="24"/>
              </w:rPr>
            </w:pPr>
            <w:r>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200,000,000.00</w:t>
            </w:r>
          </w:p>
        </w:tc>
      </w:tr>
      <w:tr w:rsidR="002C233F" w:rsidRPr="00CB1276" w:rsidTr="0018726C">
        <w:trPr>
          <w:trHeight w:val="340"/>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A114AD" w:rsidP="00BC4194">
            <w:pPr>
              <w:pStyle w:val="ad"/>
              <w:spacing w:before="29" w:line="288" w:lineRule="auto"/>
              <w:rPr>
                <w:szCs w:val="24"/>
              </w:rPr>
            </w:pPr>
            <w:r>
              <w:rPr>
                <w:rFonts w:hint="eastAsia"/>
                <w:szCs w:val="24"/>
              </w:rPr>
              <w:t>报告</w:t>
            </w:r>
            <w:r w:rsidR="006D141C" w:rsidRPr="00BC4194">
              <w:rPr>
                <w:rFonts w:hint="eastAsia"/>
                <w:szCs w:val="24"/>
              </w:rPr>
              <w:t>期末持有的基金份额占基金总份额比例</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4E65B4" w:rsidP="00BC4194">
            <w:pPr>
              <w:spacing w:before="29" w:line="288" w:lineRule="auto"/>
              <w:jc w:val="right"/>
              <w:rPr>
                <w:sz w:val="24"/>
              </w:rPr>
            </w:pPr>
            <w:r>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BC4194" w:rsidRDefault="006D141C" w:rsidP="00BC4194">
            <w:pPr>
              <w:spacing w:before="29" w:line="288" w:lineRule="auto"/>
              <w:jc w:val="right"/>
              <w:rPr>
                <w:sz w:val="24"/>
              </w:rPr>
            </w:pPr>
            <w:r w:rsidRPr="00BC4194">
              <w:rPr>
                <w:rFonts w:hint="eastAsia"/>
                <w:sz w:val="24"/>
              </w:rPr>
              <w:t>0.52%</w:t>
            </w:r>
          </w:p>
        </w:tc>
      </w:tr>
    </w:tbl>
    <w:p w:rsidR="006413AC" w:rsidRDefault="007100D3">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、如果本报告期间发生转换入、红利再投业务，则总申购份额中包含该业务。</w:t>
      </w:r>
    </w:p>
    <w:p w:rsidR="006413AC" w:rsidRDefault="007100D3">
      <w:pPr>
        <w:spacing w:before="29" w:line="288" w:lineRule="auto"/>
        <w:jc w:val="left"/>
        <w:rPr>
          <w:kern w:val="0"/>
          <w:sz w:val="24"/>
        </w:rPr>
      </w:pPr>
      <w:r>
        <w:rPr>
          <w:rFonts w:hint="eastAsia"/>
          <w:kern w:val="0"/>
          <w:sz w:val="24"/>
        </w:rPr>
        <w:t>2</w:t>
      </w:r>
      <w:r>
        <w:rPr>
          <w:rFonts w:hint="eastAsia"/>
          <w:kern w:val="0"/>
          <w:sz w:val="24"/>
        </w:rPr>
        <w:t>、如果本报告期间发生转换出业务，则总赎回份额中包含该业务。</w:t>
      </w:r>
    </w:p>
    <w:p w:rsidR="006D141C" w:rsidRPr="005124D4" w:rsidRDefault="006D141C" w:rsidP="005124D4">
      <w:pPr>
        <w:spacing w:before="29" w:line="288" w:lineRule="auto"/>
        <w:jc w:val="left"/>
        <w:rPr>
          <w:kern w:val="0"/>
          <w:sz w:val="24"/>
        </w:rPr>
      </w:pPr>
      <w:r w:rsidRPr="005124D4">
        <w:rPr>
          <w:rFonts w:hint="eastAsia"/>
          <w:kern w:val="0"/>
          <w:sz w:val="24"/>
        </w:rPr>
        <w:t>3</w:t>
      </w:r>
      <w:r w:rsidRPr="005124D4">
        <w:rPr>
          <w:rFonts w:hint="eastAsia"/>
          <w:kern w:val="0"/>
          <w:sz w:val="24"/>
        </w:rPr>
        <w:t>、基金管理人投资本基金适用的申购</w:t>
      </w:r>
      <w:r w:rsidRPr="005124D4">
        <w:rPr>
          <w:rFonts w:hint="eastAsia"/>
          <w:kern w:val="0"/>
          <w:sz w:val="24"/>
        </w:rPr>
        <w:t>/</w:t>
      </w:r>
      <w:r w:rsidRPr="005124D4">
        <w:rPr>
          <w:rFonts w:hint="eastAsia"/>
          <w:kern w:val="0"/>
          <w:sz w:val="24"/>
        </w:rPr>
        <w:t>赎回费率按照本基金招募说明书的规定执行。</w:t>
      </w:r>
    </w:p>
    <w:p w:rsidR="006D141C" w:rsidRPr="00CB1276" w:rsidRDefault="007D0C4D" w:rsidP="004B36C2">
      <w:pPr>
        <w:adjustRightInd w:val="0"/>
        <w:snapToGrid w:val="0"/>
        <w:spacing w:line="360" w:lineRule="auto"/>
        <w:jc w:val="left"/>
        <w:rPr>
          <w:rFonts w:asciiTheme="minorEastAsia" w:eastAsiaTheme="minorEastAsia" w:hAnsiTheme="minorEastAsia"/>
          <w:bCs/>
          <w:szCs w:val="21"/>
        </w:rPr>
      </w:pPr>
      <w:r w:rsidRPr="00CB1276">
        <w:rPr>
          <w:rFonts w:asciiTheme="minorEastAsia" w:eastAsiaTheme="minorEastAsia" w:hAnsiTheme="minorEastAsia" w:hint="eastAsia"/>
          <w:bCs/>
          <w:szCs w:val="21"/>
        </w:rPr>
        <w:tab/>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7.4.8.4.</w:t>
      </w:r>
      <w:r w:rsidR="008A28D4" w:rsidRPr="00FB19E8">
        <w:rPr>
          <w:rFonts w:ascii="Times New Roman" w:hAnsi="Times New Roman" w:cs="Times New Roman" w:hint="eastAsia"/>
          <w:kern w:val="0"/>
          <w:szCs w:val="24"/>
        </w:rPr>
        <w:t>2</w:t>
      </w:r>
      <w:r w:rsidRPr="00FB19E8">
        <w:rPr>
          <w:rFonts w:ascii="Times New Roman" w:hAnsi="Times New Roman" w:cs="Times New Roman" w:hint="eastAsia"/>
          <w:kern w:val="0"/>
          <w:szCs w:val="24"/>
        </w:rPr>
        <w:t>报告期末除基金管理人之外的其他关联方投资本基金的情况</w:t>
      </w:r>
    </w:p>
    <w:p w:rsidR="00604AF1" w:rsidRPr="007A2947" w:rsidRDefault="006D5CCC" w:rsidP="007A2947">
      <w:pPr>
        <w:spacing w:before="29" w:line="288" w:lineRule="auto"/>
        <w:rPr>
          <w:sz w:val="24"/>
        </w:rPr>
      </w:pPr>
      <w:r w:rsidRPr="007A2947">
        <w:rPr>
          <w:rFonts w:hint="eastAsia"/>
          <w:sz w:val="24"/>
        </w:rPr>
        <w:t>交银货币</w:t>
      </w:r>
      <w:r w:rsidRPr="007A2947">
        <w:rPr>
          <w:rFonts w:hint="eastAsia"/>
          <w:sz w:val="24"/>
        </w:rPr>
        <w:t>A</w:t>
      </w:r>
    </w:p>
    <w:p w:rsidR="00604AF1" w:rsidRDefault="00604AF1" w:rsidP="005124D4">
      <w:pPr>
        <w:spacing w:before="29" w:line="288" w:lineRule="auto"/>
        <w:jc w:val="left"/>
        <w:rPr>
          <w:kern w:val="0"/>
          <w:sz w:val="24"/>
        </w:rPr>
      </w:pPr>
      <w:r w:rsidRPr="005124D4">
        <w:rPr>
          <w:rFonts w:hint="eastAsia"/>
          <w:kern w:val="0"/>
          <w:sz w:val="24"/>
        </w:rPr>
        <w:t>本报告期末及上年度末除基金管理人之外的其他关联方未持有本基金。</w:t>
      </w:r>
    </w:p>
    <w:p w:rsidR="00C22FC1" w:rsidRPr="005124D4" w:rsidRDefault="00C22FC1" w:rsidP="005124D4">
      <w:pPr>
        <w:spacing w:before="29" w:line="288" w:lineRule="auto"/>
        <w:jc w:val="left"/>
        <w:rPr>
          <w:kern w:val="0"/>
          <w:sz w:val="24"/>
        </w:rPr>
      </w:pPr>
    </w:p>
    <w:p w:rsidR="006D5CCC" w:rsidRPr="00004EBE" w:rsidRDefault="004E65B4" w:rsidP="00004EBE">
      <w:pPr>
        <w:spacing w:before="29" w:line="288" w:lineRule="auto"/>
        <w:rPr>
          <w:sz w:val="24"/>
        </w:rPr>
      </w:pPr>
      <w:r>
        <w:rPr>
          <w:rFonts w:hint="eastAsia"/>
          <w:sz w:val="24"/>
        </w:rPr>
        <w:lastRenderedPageBreak/>
        <w:t>交银货币</w:t>
      </w:r>
      <w:r>
        <w:rPr>
          <w:rFonts w:hint="eastAsia"/>
          <w:sz w:val="24"/>
        </w:rPr>
        <w:t>B</w:t>
      </w:r>
    </w:p>
    <w:p w:rsidR="00487AB1" w:rsidRPr="006A1080" w:rsidRDefault="00487AB1" w:rsidP="006A1080">
      <w:pPr>
        <w:spacing w:before="29" w:line="288" w:lineRule="auto"/>
        <w:ind w:right="105"/>
        <w:jc w:val="right"/>
        <w:rPr>
          <w:color w:val="000000"/>
          <w:sz w:val="24"/>
        </w:rPr>
      </w:pPr>
      <w:r w:rsidRPr="006A1080">
        <w:rPr>
          <w:rFonts w:hint="eastAsia"/>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9"/>
        <w:gridCol w:w="1799"/>
        <w:gridCol w:w="1800"/>
        <w:gridCol w:w="1800"/>
        <w:gridCol w:w="1800"/>
      </w:tblGrid>
      <w:tr w:rsidR="00604AF1" w:rsidRPr="00CB1276" w:rsidTr="0018726C">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18726C">
            <w:pPr>
              <w:autoSpaceDE w:val="0"/>
              <w:autoSpaceDN w:val="0"/>
              <w:spacing w:before="29" w:line="288" w:lineRule="auto"/>
              <w:jc w:val="center"/>
              <w:textAlignment w:val="bottom"/>
              <w:rPr>
                <w:bCs/>
                <w:color w:val="000000"/>
                <w:sz w:val="24"/>
              </w:rPr>
            </w:pPr>
            <w:r w:rsidRPr="00251664">
              <w:rPr>
                <w:rFonts w:hint="eastAsia"/>
                <w:bCs/>
                <w:color w:val="000000"/>
                <w:sz w:val="24"/>
              </w:rPr>
              <w:t>关联方名称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4E65B4" w:rsidP="0018726C">
            <w:pPr>
              <w:autoSpaceDE w:val="0"/>
              <w:autoSpaceDN w:val="0"/>
              <w:spacing w:before="29" w:line="288" w:lineRule="auto"/>
              <w:jc w:val="center"/>
              <w:textAlignment w:val="bottom"/>
              <w:rPr>
                <w:bCs/>
                <w:color w:val="000000"/>
                <w:sz w:val="24"/>
              </w:rPr>
            </w:pPr>
            <w:r>
              <w:rPr>
                <w:rFonts w:hint="eastAsia"/>
                <w:bCs/>
                <w:color w:val="000000"/>
                <w:sz w:val="24"/>
              </w:rPr>
              <w:t>交银货币</w:t>
            </w:r>
            <w:r>
              <w:rPr>
                <w:rFonts w:hint="eastAsia"/>
                <w:bCs/>
                <w:color w:val="000000"/>
                <w:sz w:val="24"/>
              </w:rPr>
              <w:t>B</w:t>
            </w:r>
            <w:r w:rsidR="00604AF1" w:rsidRPr="00251664">
              <w:rPr>
                <w:rFonts w:hint="eastAsia"/>
                <w:bCs/>
                <w:color w:val="000000"/>
                <w:sz w:val="24"/>
              </w:rPr>
              <w:t>本期末</w:t>
            </w:r>
          </w:p>
          <w:p w:rsidR="00604AF1" w:rsidRPr="00251664" w:rsidRDefault="00604AF1" w:rsidP="0018726C">
            <w:pPr>
              <w:autoSpaceDE w:val="0"/>
              <w:autoSpaceDN w:val="0"/>
              <w:spacing w:before="29" w:line="288" w:lineRule="auto"/>
              <w:jc w:val="center"/>
              <w:textAlignment w:val="bottom"/>
              <w:rPr>
                <w:bCs/>
                <w:color w:val="000000"/>
                <w:sz w:val="24"/>
              </w:rPr>
            </w:pPr>
            <w:r w:rsidRPr="00251664">
              <w:rPr>
                <w:rFonts w:hint="eastAsia"/>
                <w:bCs/>
                <w:color w:val="000000"/>
                <w:sz w:val="24"/>
              </w:rPr>
              <w:t>2017</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4E65B4" w:rsidP="0018726C">
            <w:pPr>
              <w:autoSpaceDE w:val="0"/>
              <w:autoSpaceDN w:val="0"/>
              <w:spacing w:before="29" w:line="288" w:lineRule="auto"/>
              <w:jc w:val="center"/>
              <w:textAlignment w:val="bottom"/>
              <w:rPr>
                <w:bCs/>
                <w:color w:val="000000"/>
                <w:sz w:val="24"/>
              </w:rPr>
            </w:pPr>
            <w:r>
              <w:rPr>
                <w:rFonts w:hint="eastAsia"/>
                <w:bCs/>
                <w:color w:val="000000"/>
                <w:sz w:val="24"/>
              </w:rPr>
              <w:t>交银货币</w:t>
            </w:r>
            <w:r>
              <w:rPr>
                <w:rFonts w:hint="eastAsia"/>
                <w:bCs/>
                <w:color w:val="000000"/>
                <w:sz w:val="24"/>
              </w:rPr>
              <w:t>B</w:t>
            </w:r>
            <w:r w:rsidR="00604AF1" w:rsidRPr="00251664">
              <w:rPr>
                <w:rFonts w:hint="eastAsia"/>
                <w:bCs/>
                <w:color w:val="000000"/>
                <w:sz w:val="24"/>
              </w:rPr>
              <w:t>上年度末</w:t>
            </w:r>
          </w:p>
          <w:p w:rsidR="00604AF1" w:rsidRPr="00251664" w:rsidRDefault="00604AF1" w:rsidP="0018726C">
            <w:pPr>
              <w:autoSpaceDE w:val="0"/>
              <w:autoSpaceDN w:val="0"/>
              <w:spacing w:before="29" w:line="288" w:lineRule="auto"/>
              <w:jc w:val="center"/>
              <w:textAlignment w:val="bottom"/>
              <w:rPr>
                <w:bCs/>
                <w:color w:val="000000"/>
                <w:sz w:val="24"/>
              </w:rPr>
            </w:pPr>
            <w:r w:rsidRPr="00251664">
              <w:rPr>
                <w:bCs/>
                <w:color w:val="000000"/>
                <w:sz w:val="24"/>
              </w:rPr>
              <w:t>2016</w:t>
            </w:r>
            <w:r w:rsidRPr="00251664">
              <w:rPr>
                <w:bCs/>
                <w:color w:val="000000"/>
                <w:sz w:val="24"/>
              </w:rPr>
              <w:t>年</w:t>
            </w:r>
            <w:r w:rsidRPr="00251664">
              <w:rPr>
                <w:bCs/>
                <w:color w:val="000000"/>
                <w:sz w:val="24"/>
              </w:rPr>
              <w:t>12</w:t>
            </w:r>
            <w:r w:rsidRPr="00251664">
              <w:rPr>
                <w:bCs/>
                <w:color w:val="000000"/>
                <w:sz w:val="24"/>
              </w:rPr>
              <w:t>月</w:t>
            </w:r>
            <w:r w:rsidRPr="00251664">
              <w:rPr>
                <w:bCs/>
                <w:color w:val="000000"/>
                <w:sz w:val="24"/>
              </w:rPr>
              <w:t>31</w:t>
            </w:r>
            <w:r w:rsidRPr="00251664">
              <w:rPr>
                <w:bCs/>
                <w:color w:val="000000"/>
                <w:sz w:val="24"/>
              </w:rPr>
              <w:t>日</w:t>
            </w:r>
          </w:p>
        </w:tc>
      </w:tr>
      <w:tr w:rsidR="00604AF1" w:rsidRPr="00CB1276" w:rsidTr="0018726C">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18726C">
            <w:pPr>
              <w:autoSpaceDE w:val="0"/>
              <w:autoSpaceDN w:val="0"/>
              <w:spacing w:before="29" w:line="288" w:lineRule="auto"/>
              <w:jc w:val="center"/>
              <w:textAlignment w:val="bottom"/>
              <w:rPr>
                <w:bCs/>
                <w:color w:val="000000"/>
                <w:sz w:val="24"/>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18726C">
            <w:pPr>
              <w:autoSpaceDE w:val="0"/>
              <w:autoSpaceDN w:val="0"/>
              <w:spacing w:before="29" w:line="288" w:lineRule="auto"/>
              <w:ind w:leftChars="-51" w:left="-107" w:rightChars="-51" w:right="-107"/>
              <w:jc w:val="center"/>
              <w:textAlignment w:val="bottom"/>
              <w:rPr>
                <w:bCs/>
                <w:color w:val="000000"/>
                <w:sz w:val="24"/>
              </w:rPr>
            </w:pPr>
            <w:r w:rsidRPr="00251664">
              <w:rPr>
                <w:rFonts w:hint="eastAsia"/>
                <w:bCs/>
                <w:color w:val="000000"/>
                <w:sz w:val="24"/>
              </w:rPr>
              <w:t>持有的</w:t>
            </w:r>
          </w:p>
          <w:p w:rsidR="00604AF1" w:rsidRPr="00251664" w:rsidRDefault="00604AF1" w:rsidP="0018726C">
            <w:pPr>
              <w:autoSpaceDE w:val="0"/>
              <w:autoSpaceDN w:val="0"/>
              <w:spacing w:before="29" w:line="288" w:lineRule="auto"/>
              <w:ind w:leftChars="-51" w:left="-107" w:rightChars="-51" w:right="-107"/>
              <w:jc w:val="center"/>
              <w:textAlignment w:val="bottom"/>
              <w:rPr>
                <w:bCs/>
                <w:color w:val="000000"/>
                <w:sz w:val="24"/>
              </w:rPr>
            </w:pPr>
            <w:r w:rsidRPr="00251664">
              <w:rPr>
                <w:rFonts w:hint="eastAsia"/>
                <w:bCs/>
                <w:color w:val="000000"/>
                <w:sz w:val="24"/>
              </w:rPr>
              <w:t>基金份额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18726C">
            <w:pPr>
              <w:autoSpaceDE w:val="0"/>
              <w:autoSpaceDN w:val="0"/>
              <w:spacing w:before="29" w:line="288" w:lineRule="auto"/>
              <w:ind w:leftChars="-51" w:left="-107" w:rightChars="-51" w:right="-107"/>
              <w:jc w:val="center"/>
              <w:textAlignment w:val="bottom"/>
              <w:rPr>
                <w:bCs/>
                <w:color w:val="000000"/>
                <w:sz w:val="24"/>
              </w:rPr>
            </w:pPr>
            <w:r w:rsidRPr="00251664">
              <w:rPr>
                <w:rFonts w:hint="eastAsia"/>
                <w:bCs/>
                <w:color w:val="000000"/>
                <w:sz w:val="24"/>
              </w:rPr>
              <w:t>持有的基金份额占基金总份额的比例</w:t>
            </w:r>
            <w:r w:rsidRPr="00251664">
              <w:rPr>
                <w:bCs/>
                <w:color w:val="000000"/>
                <w:sz w:val="24"/>
              </w:rPr>
              <w:t xml:space="preserve"> </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18726C">
            <w:pPr>
              <w:autoSpaceDE w:val="0"/>
              <w:autoSpaceDN w:val="0"/>
              <w:spacing w:before="29" w:line="288" w:lineRule="auto"/>
              <w:jc w:val="center"/>
              <w:textAlignment w:val="bottom"/>
              <w:rPr>
                <w:bCs/>
                <w:color w:val="000000"/>
                <w:sz w:val="24"/>
              </w:rPr>
            </w:pPr>
            <w:r w:rsidRPr="00251664">
              <w:rPr>
                <w:rFonts w:hint="eastAsia"/>
                <w:bCs/>
                <w:color w:val="000000"/>
                <w:sz w:val="24"/>
              </w:rPr>
              <w:t>持有的</w:t>
            </w:r>
          </w:p>
          <w:p w:rsidR="00604AF1" w:rsidRPr="00251664" w:rsidRDefault="00604AF1" w:rsidP="0018726C">
            <w:pPr>
              <w:autoSpaceDE w:val="0"/>
              <w:autoSpaceDN w:val="0"/>
              <w:spacing w:before="29" w:line="288" w:lineRule="auto"/>
              <w:jc w:val="center"/>
              <w:textAlignment w:val="bottom"/>
              <w:rPr>
                <w:bCs/>
                <w:color w:val="000000"/>
                <w:sz w:val="24"/>
              </w:rPr>
            </w:pPr>
            <w:r w:rsidRPr="00251664">
              <w:rPr>
                <w:rFonts w:hint="eastAsia"/>
                <w:bCs/>
                <w:color w:val="000000"/>
                <w:sz w:val="24"/>
              </w:rPr>
              <w:t>基金份额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18726C">
            <w:pPr>
              <w:autoSpaceDE w:val="0"/>
              <w:autoSpaceDN w:val="0"/>
              <w:spacing w:before="29" w:line="288" w:lineRule="auto"/>
              <w:jc w:val="center"/>
              <w:textAlignment w:val="bottom"/>
              <w:rPr>
                <w:bCs/>
                <w:color w:val="000000"/>
                <w:sz w:val="24"/>
              </w:rPr>
            </w:pPr>
            <w:r w:rsidRPr="00251664">
              <w:rPr>
                <w:rFonts w:hint="eastAsia"/>
                <w:bCs/>
                <w:color w:val="000000"/>
                <w:sz w:val="24"/>
              </w:rPr>
              <w:t>持有的基金份额占基金总份额的比例</w:t>
            </w:r>
            <w:r w:rsidRPr="00251664">
              <w:rPr>
                <w:bCs/>
                <w:color w:val="000000"/>
                <w:sz w:val="24"/>
              </w:rPr>
              <w:t xml:space="preserve"> </w:t>
            </w:r>
          </w:p>
        </w:tc>
      </w:tr>
      <w:tr w:rsidR="006413AC">
        <w:tc>
          <w:tcPr>
            <w:tcW w:w="1799" w:type="dxa"/>
            <w:vAlign w:val="center"/>
          </w:tcPr>
          <w:p w:rsidR="006413AC" w:rsidRDefault="007100D3">
            <w:pPr>
              <w:jc w:val="center"/>
            </w:pPr>
            <w:r>
              <w:rPr>
                <w:rFonts w:hint="eastAsia"/>
                <w:sz w:val="24"/>
              </w:rPr>
              <w:t>交通银行股份有限公司</w:t>
            </w:r>
          </w:p>
        </w:tc>
        <w:tc>
          <w:tcPr>
            <w:tcW w:w="1799" w:type="dxa"/>
            <w:vAlign w:val="center"/>
          </w:tcPr>
          <w:p w:rsidR="006413AC" w:rsidRDefault="007100D3">
            <w:pPr>
              <w:jc w:val="center"/>
            </w:pPr>
            <w:r>
              <w:rPr>
                <w:rFonts w:hint="eastAsia"/>
                <w:sz w:val="24"/>
              </w:rPr>
              <w:t>-</w:t>
            </w:r>
          </w:p>
        </w:tc>
        <w:tc>
          <w:tcPr>
            <w:tcW w:w="1800" w:type="dxa"/>
            <w:vAlign w:val="center"/>
          </w:tcPr>
          <w:p w:rsidR="006413AC" w:rsidRDefault="007100D3">
            <w:pPr>
              <w:jc w:val="center"/>
            </w:pPr>
            <w:r>
              <w:rPr>
                <w:rFonts w:hint="eastAsia"/>
                <w:sz w:val="24"/>
              </w:rPr>
              <w:t>-</w:t>
            </w:r>
          </w:p>
        </w:tc>
        <w:tc>
          <w:tcPr>
            <w:tcW w:w="1800" w:type="dxa"/>
            <w:vAlign w:val="center"/>
          </w:tcPr>
          <w:p w:rsidR="006413AC" w:rsidRDefault="007100D3">
            <w:pPr>
              <w:jc w:val="center"/>
            </w:pPr>
            <w:r>
              <w:rPr>
                <w:rFonts w:hint="eastAsia"/>
                <w:sz w:val="24"/>
              </w:rPr>
              <w:t>7,000,000,000.00</w:t>
            </w:r>
          </w:p>
        </w:tc>
        <w:tc>
          <w:tcPr>
            <w:tcW w:w="1800" w:type="dxa"/>
            <w:vAlign w:val="center"/>
          </w:tcPr>
          <w:p w:rsidR="006413AC" w:rsidRDefault="007100D3">
            <w:pPr>
              <w:jc w:val="center"/>
            </w:pPr>
            <w:r>
              <w:rPr>
                <w:rFonts w:hint="eastAsia"/>
                <w:sz w:val="24"/>
              </w:rPr>
              <w:t>18.28%</w:t>
            </w:r>
          </w:p>
        </w:tc>
      </w:tr>
      <w:tr w:rsidR="006413AC">
        <w:tc>
          <w:tcPr>
            <w:tcW w:w="1799" w:type="dxa"/>
            <w:vAlign w:val="center"/>
          </w:tcPr>
          <w:p w:rsidR="006413AC" w:rsidRDefault="007100D3">
            <w:pPr>
              <w:jc w:val="center"/>
            </w:pPr>
            <w:r>
              <w:rPr>
                <w:rFonts w:hint="eastAsia"/>
                <w:sz w:val="24"/>
              </w:rPr>
              <w:t>交银施罗德资管</w:t>
            </w:r>
          </w:p>
        </w:tc>
        <w:tc>
          <w:tcPr>
            <w:tcW w:w="1799" w:type="dxa"/>
            <w:vAlign w:val="center"/>
          </w:tcPr>
          <w:p w:rsidR="006413AC" w:rsidRDefault="007100D3">
            <w:pPr>
              <w:jc w:val="center"/>
            </w:pPr>
            <w:r>
              <w:rPr>
                <w:rFonts w:hint="eastAsia"/>
                <w:sz w:val="24"/>
              </w:rPr>
              <w:t>419,159,665.41</w:t>
            </w:r>
          </w:p>
        </w:tc>
        <w:tc>
          <w:tcPr>
            <w:tcW w:w="1800" w:type="dxa"/>
            <w:vAlign w:val="center"/>
          </w:tcPr>
          <w:p w:rsidR="006413AC" w:rsidRDefault="007100D3">
            <w:pPr>
              <w:jc w:val="center"/>
            </w:pPr>
            <w:r>
              <w:rPr>
                <w:rFonts w:hint="eastAsia"/>
                <w:sz w:val="24"/>
              </w:rPr>
              <w:t>4.25%</w:t>
            </w:r>
          </w:p>
        </w:tc>
        <w:tc>
          <w:tcPr>
            <w:tcW w:w="1800" w:type="dxa"/>
            <w:vAlign w:val="center"/>
          </w:tcPr>
          <w:p w:rsidR="006413AC" w:rsidRDefault="007100D3">
            <w:pPr>
              <w:jc w:val="center"/>
            </w:pPr>
            <w:r>
              <w:rPr>
                <w:rFonts w:hint="eastAsia"/>
                <w:sz w:val="24"/>
              </w:rPr>
              <w:t>30,156,745.32</w:t>
            </w:r>
          </w:p>
        </w:tc>
        <w:tc>
          <w:tcPr>
            <w:tcW w:w="1800" w:type="dxa"/>
            <w:vAlign w:val="center"/>
          </w:tcPr>
          <w:p w:rsidR="006413AC" w:rsidRDefault="007100D3">
            <w:pPr>
              <w:jc w:val="center"/>
            </w:pPr>
            <w:r>
              <w:rPr>
                <w:rFonts w:hint="eastAsia"/>
                <w:sz w:val="24"/>
              </w:rPr>
              <w:t>0.08%</w:t>
            </w:r>
          </w:p>
        </w:tc>
      </w:tr>
    </w:tbl>
    <w:p w:rsidR="00604AF1" w:rsidRPr="005124D4" w:rsidRDefault="004E65B4" w:rsidP="005124D4">
      <w:pPr>
        <w:spacing w:before="29" w:line="288" w:lineRule="auto"/>
        <w:jc w:val="left"/>
        <w:rPr>
          <w:kern w:val="0"/>
          <w:sz w:val="24"/>
        </w:rPr>
      </w:pPr>
      <w:r>
        <w:rPr>
          <w:rFonts w:hint="eastAsia"/>
          <w:kern w:val="0"/>
          <w:sz w:val="24"/>
        </w:rPr>
        <w:t>注：关联方投资本基金的费率按照基金合同和招募说明书规定的确定，符合公允性要求。</w:t>
      </w:r>
    </w:p>
    <w:p w:rsidR="006D141C" w:rsidRPr="00F35CA1" w:rsidRDefault="006D141C" w:rsidP="004B36C2">
      <w:pPr>
        <w:spacing w:line="360" w:lineRule="auto"/>
        <w:rPr>
          <w:rFonts w:asciiTheme="minorEastAsia" w:eastAsiaTheme="minorEastAsia" w:hAnsiTheme="minorEastAsia"/>
          <w:kern w:val="0"/>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5</w:t>
      </w:r>
      <w:r w:rsidRPr="00FB19E8">
        <w:rPr>
          <w:rFonts w:ascii="Times New Roman" w:hAnsi="Times New Roman" w:cs="Times New Roman" w:hint="eastAsia"/>
          <w:kern w:val="0"/>
          <w:szCs w:val="24"/>
        </w:rPr>
        <w:t>由关联方保管的银行存款余额及当期产生的利息收入</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1799"/>
        <w:gridCol w:w="1800"/>
        <w:gridCol w:w="1800"/>
        <w:gridCol w:w="1800"/>
      </w:tblGrid>
      <w:tr w:rsidR="002C233F" w:rsidRPr="00795DF9" w:rsidTr="0018726C">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关联方名称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本期</w:t>
            </w:r>
          </w:p>
          <w:p w:rsidR="006D141C" w:rsidRPr="00795DF9" w:rsidRDefault="006D141C" w:rsidP="00251664">
            <w:pPr>
              <w:widowControl/>
              <w:autoSpaceDE w:val="0"/>
              <w:autoSpaceDN w:val="0"/>
              <w:spacing w:before="29" w:line="288" w:lineRule="auto"/>
              <w:ind w:right="-15"/>
              <w:jc w:val="center"/>
              <w:textAlignment w:val="bottom"/>
              <w:rPr>
                <w:bCs/>
                <w:color w:val="000000"/>
                <w:szCs w:val="21"/>
              </w:rPr>
            </w:pPr>
            <w:r w:rsidRPr="00795DF9">
              <w:rPr>
                <w:rFonts w:hint="eastAsia"/>
                <w:bCs/>
                <w:color w:val="000000"/>
                <w:szCs w:val="21"/>
              </w:rPr>
              <w:t>2017</w:t>
            </w:r>
            <w:r w:rsidRPr="00795DF9">
              <w:rPr>
                <w:rFonts w:hint="eastAsia"/>
                <w:bCs/>
                <w:color w:val="000000"/>
                <w:szCs w:val="21"/>
              </w:rPr>
              <w:t>年</w:t>
            </w:r>
            <w:r w:rsidRPr="00795DF9">
              <w:rPr>
                <w:rFonts w:hint="eastAsia"/>
                <w:bCs/>
                <w:color w:val="000000"/>
                <w:szCs w:val="21"/>
              </w:rPr>
              <w:t>1</w:t>
            </w:r>
            <w:r w:rsidRPr="00795DF9">
              <w:rPr>
                <w:rFonts w:hint="eastAsia"/>
                <w:bCs/>
                <w:color w:val="000000"/>
                <w:szCs w:val="21"/>
              </w:rPr>
              <w:t>月</w:t>
            </w:r>
            <w:r w:rsidRPr="00795DF9">
              <w:rPr>
                <w:rFonts w:hint="eastAsia"/>
                <w:bCs/>
                <w:color w:val="000000"/>
                <w:szCs w:val="21"/>
              </w:rPr>
              <w:t>1</w:t>
            </w:r>
            <w:r w:rsidRPr="00795DF9">
              <w:rPr>
                <w:rFonts w:hint="eastAsia"/>
                <w:bCs/>
                <w:color w:val="000000"/>
                <w:szCs w:val="21"/>
              </w:rPr>
              <w:t>日至</w:t>
            </w:r>
            <w:r w:rsidRPr="00795DF9">
              <w:rPr>
                <w:rFonts w:hint="eastAsia"/>
                <w:bCs/>
                <w:color w:val="000000"/>
                <w:szCs w:val="21"/>
              </w:rPr>
              <w:t>2017</w:t>
            </w:r>
            <w:r w:rsidRPr="00795DF9">
              <w:rPr>
                <w:rFonts w:hint="eastAsia"/>
                <w:bCs/>
                <w:color w:val="000000"/>
                <w:szCs w:val="21"/>
              </w:rPr>
              <w:t>年</w:t>
            </w:r>
            <w:r w:rsidRPr="00795DF9">
              <w:rPr>
                <w:rFonts w:hint="eastAsia"/>
                <w:bCs/>
                <w:color w:val="000000"/>
                <w:szCs w:val="21"/>
              </w:rPr>
              <w:t>12</w:t>
            </w:r>
            <w:r w:rsidRPr="00795DF9">
              <w:rPr>
                <w:rFonts w:hint="eastAsia"/>
                <w:bCs/>
                <w:color w:val="000000"/>
                <w:szCs w:val="21"/>
              </w:rPr>
              <w:t>月</w:t>
            </w:r>
            <w:r w:rsidRPr="00795DF9">
              <w:rPr>
                <w:rFonts w:hint="eastAsia"/>
                <w:bCs/>
                <w:color w:val="000000"/>
                <w:szCs w:val="21"/>
              </w:rPr>
              <w:t>31</w:t>
            </w:r>
            <w:r w:rsidRPr="00795DF9">
              <w:rPr>
                <w:rFonts w:hint="eastAsia"/>
                <w:bCs/>
                <w:color w:val="000000"/>
                <w:szCs w:val="21"/>
              </w:rPr>
              <w:t>日</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上年度可比期间</w:t>
            </w:r>
          </w:p>
          <w:p w:rsidR="006D141C" w:rsidRPr="00795DF9" w:rsidRDefault="006D64C2" w:rsidP="00251664">
            <w:pPr>
              <w:widowControl/>
              <w:autoSpaceDE w:val="0"/>
              <w:autoSpaceDN w:val="0"/>
              <w:spacing w:before="29" w:line="288" w:lineRule="auto"/>
              <w:ind w:right="-15"/>
              <w:jc w:val="center"/>
              <w:textAlignment w:val="bottom"/>
              <w:rPr>
                <w:bCs/>
                <w:color w:val="000000"/>
                <w:szCs w:val="21"/>
              </w:rPr>
            </w:pPr>
            <w:r w:rsidRPr="00795DF9">
              <w:rPr>
                <w:rFonts w:hint="eastAsia"/>
                <w:bCs/>
                <w:color w:val="000000"/>
                <w:szCs w:val="21"/>
              </w:rPr>
              <w:t>2016</w:t>
            </w:r>
            <w:r w:rsidRPr="00795DF9">
              <w:rPr>
                <w:rFonts w:hint="eastAsia"/>
                <w:bCs/>
                <w:color w:val="000000"/>
                <w:szCs w:val="21"/>
              </w:rPr>
              <w:t>年</w:t>
            </w:r>
            <w:r w:rsidRPr="00795DF9">
              <w:rPr>
                <w:rFonts w:hint="eastAsia"/>
                <w:bCs/>
                <w:color w:val="000000"/>
                <w:szCs w:val="21"/>
              </w:rPr>
              <w:t>1</w:t>
            </w:r>
            <w:r w:rsidRPr="00795DF9">
              <w:rPr>
                <w:rFonts w:hint="eastAsia"/>
                <w:bCs/>
                <w:color w:val="000000"/>
                <w:szCs w:val="21"/>
              </w:rPr>
              <w:t>月</w:t>
            </w:r>
            <w:r w:rsidRPr="00795DF9">
              <w:rPr>
                <w:rFonts w:hint="eastAsia"/>
                <w:bCs/>
                <w:color w:val="000000"/>
                <w:szCs w:val="21"/>
              </w:rPr>
              <w:t>1</w:t>
            </w:r>
            <w:r w:rsidRPr="00795DF9">
              <w:rPr>
                <w:rFonts w:hint="eastAsia"/>
                <w:bCs/>
                <w:color w:val="000000"/>
                <w:szCs w:val="21"/>
              </w:rPr>
              <w:t>日至</w:t>
            </w:r>
            <w:r w:rsidRPr="00795DF9">
              <w:rPr>
                <w:rFonts w:hint="eastAsia"/>
                <w:bCs/>
                <w:color w:val="000000"/>
                <w:szCs w:val="21"/>
              </w:rPr>
              <w:t>2016</w:t>
            </w:r>
            <w:r w:rsidRPr="00795DF9">
              <w:rPr>
                <w:rFonts w:hint="eastAsia"/>
                <w:bCs/>
                <w:color w:val="000000"/>
                <w:szCs w:val="21"/>
              </w:rPr>
              <w:t>年</w:t>
            </w:r>
            <w:r w:rsidRPr="00795DF9">
              <w:rPr>
                <w:rFonts w:hint="eastAsia"/>
                <w:bCs/>
                <w:color w:val="000000"/>
                <w:szCs w:val="21"/>
              </w:rPr>
              <w:t>12</w:t>
            </w:r>
            <w:r w:rsidRPr="00795DF9">
              <w:rPr>
                <w:rFonts w:hint="eastAsia"/>
                <w:bCs/>
                <w:color w:val="000000"/>
                <w:szCs w:val="21"/>
              </w:rPr>
              <w:t>月</w:t>
            </w:r>
            <w:r w:rsidRPr="00795DF9">
              <w:rPr>
                <w:rFonts w:hint="eastAsia"/>
                <w:bCs/>
                <w:color w:val="000000"/>
                <w:szCs w:val="21"/>
              </w:rPr>
              <w:t>31</w:t>
            </w:r>
            <w:r w:rsidRPr="00795DF9">
              <w:rPr>
                <w:rFonts w:hint="eastAsia"/>
                <w:bCs/>
                <w:color w:val="000000"/>
                <w:szCs w:val="21"/>
              </w:rPr>
              <w:t>日</w:t>
            </w:r>
          </w:p>
        </w:tc>
      </w:tr>
      <w:tr w:rsidR="002C233F" w:rsidRPr="00795DF9" w:rsidTr="0018726C">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期末余额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当期利息收入</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期末余额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当期利息收入</w:t>
            </w:r>
          </w:p>
        </w:tc>
      </w:tr>
      <w:tr w:rsidR="006413AC">
        <w:tc>
          <w:tcPr>
            <w:tcW w:w="1799" w:type="dxa"/>
            <w:vAlign w:val="center"/>
          </w:tcPr>
          <w:p w:rsidR="006413AC" w:rsidRDefault="007100D3">
            <w:pPr>
              <w:jc w:val="center"/>
            </w:pPr>
            <w:r>
              <w:rPr>
                <w:rFonts w:hint="eastAsia"/>
                <w:szCs w:val="21"/>
              </w:rPr>
              <w:t>中国农业银行</w:t>
            </w:r>
          </w:p>
        </w:tc>
        <w:tc>
          <w:tcPr>
            <w:tcW w:w="1799" w:type="dxa"/>
            <w:vAlign w:val="center"/>
          </w:tcPr>
          <w:p w:rsidR="006413AC" w:rsidRDefault="007100D3">
            <w:pPr>
              <w:jc w:val="center"/>
            </w:pPr>
            <w:r>
              <w:rPr>
                <w:rFonts w:hint="eastAsia"/>
                <w:szCs w:val="21"/>
              </w:rPr>
              <w:t>3,772,381.30</w:t>
            </w:r>
          </w:p>
        </w:tc>
        <w:tc>
          <w:tcPr>
            <w:tcW w:w="1800" w:type="dxa"/>
            <w:vAlign w:val="center"/>
          </w:tcPr>
          <w:p w:rsidR="006413AC" w:rsidRDefault="007100D3">
            <w:pPr>
              <w:jc w:val="center"/>
            </w:pPr>
            <w:r>
              <w:rPr>
                <w:rFonts w:hint="eastAsia"/>
                <w:szCs w:val="21"/>
              </w:rPr>
              <w:t>222,179.78</w:t>
            </w:r>
          </w:p>
        </w:tc>
        <w:tc>
          <w:tcPr>
            <w:tcW w:w="1800" w:type="dxa"/>
            <w:vAlign w:val="center"/>
          </w:tcPr>
          <w:p w:rsidR="006413AC" w:rsidRDefault="007100D3">
            <w:pPr>
              <w:jc w:val="center"/>
            </w:pPr>
            <w:r>
              <w:rPr>
                <w:rFonts w:hint="eastAsia"/>
                <w:szCs w:val="21"/>
              </w:rPr>
              <w:t>1,668,636.35</w:t>
            </w:r>
          </w:p>
        </w:tc>
        <w:tc>
          <w:tcPr>
            <w:tcW w:w="1800" w:type="dxa"/>
            <w:vAlign w:val="center"/>
          </w:tcPr>
          <w:p w:rsidR="006413AC" w:rsidRDefault="007100D3">
            <w:pPr>
              <w:jc w:val="center"/>
            </w:pPr>
            <w:r>
              <w:rPr>
                <w:rFonts w:hint="eastAsia"/>
                <w:szCs w:val="21"/>
              </w:rPr>
              <w:t>274,713.69</w:t>
            </w:r>
          </w:p>
        </w:tc>
      </w:tr>
    </w:tbl>
    <w:p w:rsidR="006D141C" w:rsidRPr="005124D4" w:rsidRDefault="006D141C" w:rsidP="005124D4">
      <w:pPr>
        <w:spacing w:before="29" w:line="288" w:lineRule="auto"/>
        <w:jc w:val="left"/>
        <w:rPr>
          <w:kern w:val="0"/>
          <w:sz w:val="24"/>
        </w:rPr>
      </w:pPr>
      <w:r w:rsidRPr="005124D4">
        <w:rPr>
          <w:rFonts w:hint="eastAsia"/>
          <w:kern w:val="0"/>
          <w:sz w:val="24"/>
        </w:rPr>
        <w:t>注：本基金的银行存款由基金托管人保管，按银行同业利率计息。</w:t>
      </w:r>
    </w:p>
    <w:p w:rsidR="006D141C" w:rsidRPr="00CB1276" w:rsidRDefault="006D141C" w:rsidP="004B36C2">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6</w:t>
      </w:r>
      <w:r w:rsidRPr="00FB19E8">
        <w:rPr>
          <w:rFonts w:ascii="Times New Roman" w:hAnsi="Times New Roman" w:cs="Times New Roman" w:hint="eastAsia"/>
          <w:kern w:val="0"/>
          <w:szCs w:val="24"/>
        </w:rPr>
        <w:t>本基金在承销期内参与关联方承销证券的情况</w:t>
      </w:r>
    </w:p>
    <w:p w:rsidR="007A4FCC" w:rsidRPr="005124D4" w:rsidRDefault="007A4FCC" w:rsidP="005124D4">
      <w:pPr>
        <w:spacing w:before="29" w:line="288" w:lineRule="auto"/>
        <w:jc w:val="left"/>
        <w:rPr>
          <w:kern w:val="0"/>
          <w:sz w:val="24"/>
        </w:rPr>
      </w:pPr>
      <w:r w:rsidRPr="005124D4">
        <w:rPr>
          <w:kern w:val="0"/>
          <w:sz w:val="24"/>
        </w:rPr>
        <w:t>本基金本报告期内及上年度可比期间未在承销期内参与关联方承销证券。</w:t>
      </w:r>
    </w:p>
    <w:p w:rsidR="006D141C" w:rsidRPr="00CB1276" w:rsidRDefault="006D141C" w:rsidP="004B36C2">
      <w:pPr>
        <w:adjustRightInd w:val="0"/>
        <w:snapToGrid w:val="0"/>
        <w:spacing w:line="360" w:lineRule="auto"/>
        <w:jc w:val="left"/>
        <w:rPr>
          <w:rFonts w:asciiTheme="minorEastAsia" w:eastAsiaTheme="minorEastAsia" w:hAnsiTheme="minorEastAsia"/>
          <w:bCs/>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7</w:t>
      </w:r>
      <w:r w:rsidRPr="00FB19E8">
        <w:rPr>
          <w:rFonts w:ascii="Times New Roman" w:hAnsi="Times New Roman" w:cs="Times New Roman" w:hint="eastAsia"/>
          <w:kern w:val="0"/>
          <w:szCs w:val="24"/>
        </w:rPr>
        <w:t>其他关联交易事项的说明</w:t>
      </w:r>
    </w:p>
    <w:p w:rsidR="006D141C" w:rsidRPr="00CB1276" w:rsidRDefault="006D141C" w:rsidP="00F5573D">
      <w:pPr>
        <w:spacing w:before="29" w:line="288" w:lineRule="auto"/>
        <w:rPr>
          <w:rFonts w:asciiTheme="minorEastAsia" w:eastAsiaTheme="minorEastAsia" w:hAnsiTheme="minorEastAsia"/>
          <w:color w:val="000000"/>
          <w:szCs w:val="21"/>
        </w:rPr>
      </w:pPr>
      <w:r w:rsidRPr="00F5573D">
        <w:rPr>
          <w:rFonts w:hint="eastAsia"/>
          <w:color w:val="000000"/>
          <w:sz w:val="24"/>
        </w:rPr>
        <w:t>本基金本报告期内及上年度可比期间无其他关联交易事项。</w:t>
      </w:r>
    </w:p>
    <w:p w:rsidR="006D141C" w:rsidRPr="00CB1276" w:rsidRDefault="006D141C" w:rsidP="00CB1276">
      <w:pPr>
        <w:autoSpaceDE w:val="0"/>
        <w:autoSpaceDN w:val="0"/>
        <w:adjustRightInd w:val="0"/>
        <w:spacing w:line="360" w:lineRule="auto"/>
        <w:jc w:val="left"/>
        <w:rPr>
          <w:rFonts w:asciiTheme="minorEastAsia" w:eastAsiaTheme="minorEastAsia" w:hAnsiTheme="minorEastAsia"/>
          <w:b/>
          <w:bCs/>
          <w:kern w:val="0"/>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w:t>
      </w:r>
      <w:r w:rsidR="008A28D4" w:rsidRPr="00FB19E8">
        <w:rPr>
          <w:rFonts w:ascii="Times New Roman" w:hAnsi="Times New Roman" w:cs="Times New Roman" w:hint="eastAsia"/>
          <w:kern w:val="0"/>
          <w:szCs w:val="24"/>
        </w:rPr>
        <w:t>9</w:t>
      </w:r>
      <w:r w:rsidRPr="00FB19E8">
        <w:rPr>
          <w:rFonts w:ascii="Times New Roman" w:hAnsi="Times New Roman" w:cs="Times New Roman" w:hint="eastAsia"/>
          <w:kern w:val="0"/>
          <w:szCs w:val="24"/>
        </w:rPr>
        <w:t>期末（</w:t>
      </w:r>
      <w:r w:rsidRPr="00FB19E8">
        <w:rPr>
          <w:rFonts w:ascii="Times New Roman" w:hAnsi="Times New Roman" w:cs="Times New Roman" w:hint="eastAsia"/>
          <w:kern w:val="0"/>
          <w:szCs w:val="24"/>
        </w:rPr>
        <w:t>2017</w:t>
      </w:r>
      <w:r w:rsidRPr="00FB19E8">
        <w:rPr>
          <w:rFonts w:ascii="Times New Roman" w:hAnsi="Times New Roman" w:cs="Times New Roman" w:hint="eastAsia"/>
          <w:kern w:val="0"/>
          <w:szCs w:val="24"/>
        </w:rPr>
        <w:t>年</w:t>
      </w:r>
      <w:r w:rsidRPr="00FB19E8">
        <w:rPr>
          <w:rFonts w:ascii="Times New Roman" w:hAnsi="Times New Roman" w:cs="Times New Roman" w:hint="eastAsia"/>
          <w:kern w:val="0"/>
          <w:szCs w:val="24"/>
        </w:rPr>
        <w:t>12</w:t>
      </w:r>
      <w:r w:rsidRPr="00FB19E8">
        <w:rPr>
          <w:rFonts w:ascii="Times New Roman" w:hAnsi="Times New Roman" w:cs="Times New Roman" w:hint="eastAsia"/>
          <w:kern w:val="0"/>
          <w:szCs w:val="24"/>
        </w:rPr>
        <w:t>月</w:t>
      </w:r>
      <w:r w:rsidRPr="00FB19E8">
        <w:rPr>
          <w:rFonts w:ascii="Times New Roman" w:hAnsi="Times New Roman" w:cs="Times New Roman" w:hint="eastAsia"/>
          <w:kern w:val="0"/>
          <w:szCs w:val="24"/>
        </w:rPr>
        <w:t>31</w:t>
      </w:r>
      <w:r w:rsidRPr="00FB19E8">
        <w:rPr>
          <w:rFonts w:ascii="Times New Roman" w:hAnsi="Times New Roman" w:cs="Times New Roman" w:hint="eastAsia"/>
          <w:kern w:val="0"/>
          <w:szCs w:val="24"/>
        </w:rPr>
        <w:t>日）本基金持有的流通受限证券</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w:t>
      </w:r>
      <w:r w:rsidR="008A28D4" w:rsidRPr="00FB19E8">
        <w:rPr>
          <w:rFonts w:ascii="Times New Roman" w:hAnsi="Times New Roman" w:cs="Times New Roman" w:hint="eastAsia"/>
          <w:kern w:val="0"/>
          <w:szCs w:val="24"/>
        </w:rPr>
        <w:t>1</w:t>
      </w:r>
      <w:r w:rsidRPr="00FB19E8">
        <w:rPr>
          <w:rFonts w:ascii="Times New Roman" w:hAnsi="Times New Roman" w:cs="Times New Roman" w:hint="eastAsia"/>
          <w:kern w:val="0"/>
          <w:szCs w:val="24"/>
        </w:rPr>
        <w:t>因认购新发</w:t>
      </w:r>
      <w:r w:rsidRPr="00FB19E8">
        <w:rPr>
          <w:rFonts w:ascii="Times New Roman" w:hAnsi="Times New Roman" w:cs="Times New Roman" w:hint="eastAsia"/>
          <w:kern w:val="0"/>
          <w:szCs w:val="24"/>
        </w:rPr>
        <w:t>/</w:t>
      </w:r>
      <w:r w:rsidRPr="00FB19E8">
        <w:rPr>
          <w:rFonts w:ascii="Times New Roman" w:hAnsi="Times New Roman" w:cs="Times New Roman" w:hint="eastAsia"/>
          <w:kern w:val="0"/>
          <w:szCs w:val="24"/>
        </w:rPr>
        <w:t>增发证券而于期末持有的流通受限证券</w:t>
      </w:r>
    </w:p>
    <w:p w:rsidR="007A07D1" w:rsidRPr="005124D4" w:rsidRDefault="007A07D1" w:rsidP="005124D4">
      <w:pPr>
        <w:spacing w:before="29" w:line="288" w:lineRule="auto"/>
        <w:jc w:val="left"/>
        <w:rPr>
          <w:kern w:val="0"/>
          <w:sz w:val="24"/>
        </w:rPr>
      </w:pPr>
      <w:r w:rsidRPr="005124D4">
        <w:rPr>
          <w:rFonts w:hint="eastAsia"/>
          <w:kern w:val="0"/>
          <w:sz w:val="24"/>
        </w:rPr>
        <w:t>本基金本报告期末未持有因认购新发</w:t>
      </w:r>
      <w:r w:rsidRPr="005124D4">
        <w:rPr>
          <w:rFonts w:hint="eastAsia"/>
          <w:kern w:val="0"/>
          <w:sz w:val="24"/>
        </w:rPr>
        <w:t>/</w:t>
      </w:r>
      <w:r w:rsidRPr="005124D4">
        <w:rPr>
          <w:rFonts w:hint="eastAsia"/>
          <w:kern w:val="0"/>
          <w:sz w:val="24"/>
        </w:rPr>
        <w:t>增发证券而流通受限的证券。</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w:t>
      </w:r>
      <w:r w:rsidR="008A28D4" w:rsidRPr="00FB19E8">
        <w:rPr>
          <w:rFonts w:ascii="Times New Roman" w:hAnsi="Times New Roman" w:cs="Times New Roman" w:hint="eastAsia"/>
          <w:kern w:val="0"/>
          <w:szCs w:val="24"/>
        </w:rPr>
        <w:t>2</w:t>
      </w:r>
      <w:r w:rsidRPr="00FB19E8">
        <w:rPr>
          <w:rFonts w:ascii="Times New Roman" w:hAnsi="Times New Roman" w:cs="Times New Roman" w:hint="eastAsia"/>
          <w:kern w:val="0"/>
          <w:szCs w:val="24"/>
        </w:rPr>
        <w:t>期末持有的暂时停牌等流通受限股票</w:t>
      </w:r>
    </w:p>
    <w:p w:rsidR="006D141C" w:rsidRPr="005124D4" w:rsidRDefault="006D141C" w:rsidP="005124D4">
      <w:pPr>
        <w:spacing w:before="29" w:line="288" w:lineRule="auto"/>
        <w:jc w:val="left"/>
        <w:rPr>
          <w:kern w:val="0"/>
          <w:sz w:val="24"/>
        </w:rPr>
      </w:pPr>
      <w:r w:rsidRPr="005124D4">
        <w:rPr>
          <w:rFonts w:hint="eastAsia"/>
          <w:kern w:val="0"/>
          <w:sz w:val="24"/>
        </w:rPr>
        <w:t>本基金本报告期末未持有暂时停牌等流通受限股票。</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w:t>
      </w:r>
      <w:r w:rsidR="008A28D4" w:rsidRPr="00FB19E8">
        <w:rPr>
          <w:rFonts w:ascii="Times New Roman" w:hAnsi="Times New Roman" w:cs="Times New Roman" w:hint="eastAsia"/>
          <w:kern w:val="0"/>
          <w:szCs w:val="24"/>
        </w:rPr>
        <w:t>3</w:t>
      </w:r>
      <w:r w:rsidRPr="00FB19E8">
        <w:rPr>
          <w:rFonts w:ascii="Times New Roman" w:hAnsi="Times New Roman" w:cs="Times New Roman" w:hint="eastAsia"/>
          <w:kern w:val="0"/>
          <w:szCs w:val="24"/>
        </w:rPr>
        <w:t>期末债券正回购交易中作为抵押的债券</w:t>
      </w:r>
    </w:p>
    <w:p w:rsidR="006D141C" w:rsidRPr="006A1080" w:rsidRDefault="00644AB5" w:rsidP="006A1080">
      <w:pPr>
        <w:spacing w:before="29" w:line="288" w:lineRule="auto"/>
        <w:ind w:right="10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0"/>
        <w:gridCol w:w="1500"/>
        <w:gridCol w:w="1500"/>
        <w:gridCol w:w="1260"/>
        <w:gridCol w:w="1440"/>
        <w:gridCol w:w="1836"/>
      </w:tblGrid>
      <w:tr w:rsidR="002C233F" w:rsidRPr="00CB1276" w:rsidTr="006D141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债券代码</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债券名称</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回购到期日</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期末估值</w:t>
            </w:r>
            <w:r w:rsidRPr="00A4272D">
              <w:rPr>
                <w:rFonts w:hint="eastAsia"/>
                <w:sz w:val="24"/>
              </w:rPr>
              <w:lastRenderedPageBreak/>
              <w:t>单价</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lastRenderedPageBreak/>
              <w:t>数量（张）</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期末估值总额</w:t>
            </w:r>
          </w:p>
        </w:tc>
      </w:tr>
      <w:tr w:rsidR="006413AC">
        <w:tc>
          <w:tcPr>
            <w:tcW w:w="1500" w:type="dxa"/>
            <w:vAlign w:val="center"/>
          </w:tcPr>
          <w:p w:rsidR="006413AC" w:rsidRDefault="007100D3">
            <w:pPr>
              <w:jc w:val="center"/>
            </w:pPr>
            <w:r>
              <w:rPr>
                <w:rFonts w:hint="eastAsia"/>
                <w:sz w:val="24"/>
              </w:rPr>
              <w:t>160406</w:t>
            </w:r>
          </w:p>
        </w:tc>
        <w:tc>
          <w:tcPr>
            <w:tcW w:w="1500" w:type="dxa"/>
            <w:vAlign w:val="center"/>
          </w:tcPr>
          <w:p w:rsidR="006413AC" w:rsidRDefault="007100D3">
            <w:pPr>
              <w:jc w:val="center"/>
            </w:pPr>
            <w:r>
              <w:rPr>
                <w:rFonts w:hint="eastAsia"/>
                <w:sz w:val="24"/>
              </w:rPr>
              <w:t>16</w:t>
            </w:r>
            <w:r>
              <w:rPr>
                <w:rFonts w:hint="eastAsia"/>
                <w:sz w:val="24"/>
              </w:rPr>
              <w:t>农发</w:t>
            </w:r>
            <w:r>
              <w:rPr>
                <w:rFonts w:hint="eastAsia"/>
                <w:sz w:val="24"/>
              </w:rPr>
              <w:t>06</w:t>
            </w:r>
          </w:p>
        </w:tc>
        <w:tc>
          <w:tcPr>
            <w:tcW w:w="1500" w:type="dxa"/>
            <w:vAlign w:val="center"/>
          </w:tcPr>
          <w:p w:rsidR="006413AC" w:rsidRDefault="007100D3">
            <w:pPr>
              <w:jc w:val="center"/>
            </w:pPr>
            <w:r>
              <w:rPr>
                <w:rFonts w:hint="eastAsia"/>
                <w:sz w:val="24"/>
              </w:rPr>
              <w:t>2018-01-02</w:t>
            </w:r>
          </w:p>
        </w:tc>
        <w:tc>
          <w:tcPr>
            <w:tcW w:w="1260" w:type="dxa"/>
            <w:vAlign w:val="center"/>
          </w:tcPr>
          <w:p w:rsidR="006413AC" w:rsidRDefault="007100D3">
            <w:pPr>
              <w:jc w:val="right"/>
            </w:pPr>
            <w:r>
              <w:rPr>
                <w:rFonts w:hint="eastAsia"/>
                <w:sz w:val="24"/>
              </w:rPr>
              <w:t>99.92</w:t>
            </w:r>
          </w:p>
        </w:tc>
        <w:tc>
          <w:tcPr>
            <w:tcW w:w="1440" w:type="dxa"/>
            <w:vAlign w:val="center"/>
          </w:tcPr>
          <w:p w:rsidR="006413AC" w:rsidRDefault="007100D3">
            <w:pPr>
              <w:jc w:val="right"/>
            </w:pPr>
            <w:r>
              <w:rPr>
                <w:rFonts w:hint="eastAsia"/>
                <w:sz w:val="24"/>
              </w:rPr>
              <w:t>549,000</w:t>
            </w:r>
          </w:p>
        </w:tc>
        <w:tc>
          <w:tcPr>
            <w:tcW w:w="1836" w:type="dxa"/>
            <w:vAlign w:val="center"/>
          </w:tcPr>
          <w:p w:rsidR="006413AC" w:rsidRDefault="007100D3">
            <w:pPr>
              <w:jc w:val="right"/>
            </w:pPr>
            <w:r>
              <w:rPr>
                <w:rFonts w:hint="eastAsia"/>
                <w:sz w:val="24"/>
              </w:rPr>
              <w:t>54,855,366.30</w:t>
            </w:r>
          </w:p>
        </w:tc>
      </w:tr>
      <w:tr w:rsidR="002C233F" w:rsidRPr="00CB1276" w:rsidTr="00A4272D">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rPr>
                <w:sz w:val="24"/>
              </w:rPr>
            </w:pPr>
            <w:r w:rsidRPr="00A4272D">
              <w:rPr>
                <w:rFonts w:hint="eastAsia"/>
                <w:sz w:val="24"/>
              </w:rPr>
              <w:t>合计</w:t>
            </w:r>
          </w:p>
        </w:tc>
        <w:tc>
          <w:tcPr>
            <w:tcW w:w="1500" w:type="dxa"/>
            <w:tcBorders>
              <w:top w:val="single" w:sz="4" w:space="0" w:color="000000"/>
              <w:left w:val="single" w:sz="4" w:space="0" w:color="000000"/>
              <w:bottom w:val="single" w:sz="4" w:space="0" w:color="000000"/>
              <w:right w:val="single" w:sz="4" w:space="0" w:color="000000"/>
            </w:tcBorders>
          </w:tcPr>
          <w:p w:rsidR="006D141C" w:rsidRPr="00A4272D" w:rsidRDefault="006D141C" w:rsidP="00A4272D">
            <w:pPr>
              <w:autoSpaceDE w:val="0"/>
              <w:autoSpaceDN w:val="0"/>
              <w:adjustRightInd w:val="0"/>
              <w:spacing w:before="29" w:line="288" w:lineRule="auto"/>
              <w:ind w:left="15"/>
              <w:jc w:val="center"/>
              <w:rPr>
                <w:sz w:val="24"/>
              </w:rPr>
            </w:pPr>
          </w:p>
        </w:tc>
        <w:tc>
          <w:tcPr>
            <w:tcW w:w="1500" w:type="dxa"/>
            <w:tcBorders>
              <w:top w:val="single" w:sz="4" w:space="0" w:color="000000"/>
              <w:left w:val="single" w:sz="4" w:space="0" w:color="000000"/>
              <w:bottom w:val="single" w:sz="4" w:space="0" w:color="000000"/>
              <w:right w:val="single" w:sz="4" w:space="0" w:color="000000"/>
            </w:tcBorders>
          </w:tcPr>
          <w:p w:rsidR="006D141C" w:rsidRPr="00A4272D" w:rsidRDefault="006D141C" w:rsidP="00A4272D">
            <w:pPr>
              <w:autoSpaceDE w:val="0"/>
              <w:autoSpaceDN w:val="0"/>
              <w:adjustRightInd w:val="0"/>
              <w:spacing w:before="29" w:line="288" w:lineRule="auto"/>
              <w:ind w:left="15"/>
              <w:jc w:val="center"/>
              <w:rPr>
                <w:sz w:val="24"/>
              </w:rPr>
            </w:pPr>
          </w:p>
        </w:tc>
        <w:tc>
          <w:tcPr>
            <w:tcW w:w="1260" w:type="dxa"/>
            <w:tcBorders>
              <w:top w:val="single" w:sz="4" w:space="0" w:color="000000"/>
              <w:left w:val="single" w:sz="4" w:space="0" w:color="000000"/>
              <w:bottom w:val="single" w:sz="4" w:space="0" w:color="000000"/>
              <w:right w:val="single" w:sz="4" w:space="0" w:color="000000"/>
            </w:tcBorders>
          </w:tcPr>
          <w:p w:rsidR="006D141C" w:rsidRPr="00A4272D" w:rsidRDefault="006D141C" w:rsidP="00A4272D">
            <w:pPr>
              <w:autoSpaceDE w:val="0"/>
              <w:autoSpaceDN w:val="0"/>
              <w:adjustRightInd w:val="0"/>
              <w:spacing w:before="29" w:line="288" w:lineRule="auto"/>
              <w:ind w:left="15"/>
              <w:jc w:val="right"/>
              <w:rPr>
                <w:sz w:val="24"/>
              </w:rPr>
            </w:pPr>
          </w:p>
        </w:tc>
        <w:tc>
          <w:tcPr>
            <w:tcW w:w="1440" w:type="dxa"/>
            <w:tcBorders>
              <w:top w:val="single" w:sz="4" w:space="0" w:color="000000"/>
              <w:left w:val="single" w:sz="4" w:space="0" w:color="000000"/>
              <w:bottom w:val="single" w:sz="4" w:space="0" w:color="000000"/>
              <w:right w:val="single" w:sz="4" w:space="0" w:color="000000"/>
            </w:tcBorders>
            <w:hideMark/>
          </w:tcPr>
          <w:p w:rsidR="006D141C" w:rsidRPr="00A4272D" w:rsidRDefault="006D141C" w:rsidP="00A4272D">
            <w:pPr>
              <w:spacing w:before="29" w:line="288" w:lineRule="auto"/>
              <w:jc w:val="right"/>
              <w:rPr>
                <w:sz w:val="24"/>
              </w:rPr>
            </w:pPr>
            <w:r w:rsidRPr="00A4272D">
              <w:rPr>
                <w:rFonts w:hint="eastAsia"/>
                <w:sz w:val="24"/>
              </w:rPr>
              <w:t>549,000</w:t>
            </w:r>
          </w:p>
        </w:tc>
        <w:tc>
          <w:tcPr>
            <w:tcW w:w="1836" w:type="dxa"/>
            <w:tcBorders>
              <w:top w:val="single" w:sz="4" w:space="0" w:color="000000"/>
              <w:left w:val="single" w:sz="4" w:space="0" w:color="000000"/>
              <w:bottom w:val="single" w:sz="4" w:space="0" w:color="000000"/>
              <w:right w:val="single" w:sz="4" w:space="0" w:color="000000"/>
            </w:tcBorders>
            <w:hideMark/>
          </w:tcPr>
          <w:p w:rsidR="006D141C" w:rsidRPr="00A4272D" w:rsidRDefault="006D141C" w:rsidP="00A4272D">
            <w:pPr>
              <w:spacing w:before="29" w:line="288" w:lineRule="auto"/>
              <w:jc w:val="right"/>
              <w:rPr>
                <w:sz w:val="24"/>
              </w:rPr>
            </w:pPr>
            <w:r w:rsidRPr="00A4272D">
              <w:rPr>
                <w:rFonts w:hint="eastAsia"/>
                <w:sz w:val="24"/>
              </w:rPr>
              <w:t>54,855,366.30</w:t>
            </w:r>
          </w:p>
        </w:tc>
      </w:tr>
    </w:tbl>
    <w:p w:rsidR="006D141C" w:rsidRPr="00CB1276" w:rsidRDefault="006D141C" w:rsidP="004B36C2">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w:t>
      </w:r>
      <w:r w:rsidR="008A28D4" w:rsidRPr="00FB19E8">
        <w:rPr>
          <w:rFonts w:ascii="Times New Roman" w:hAnsi="Times New Roman" w:cs="Times New Roman" w:hint="eastAsia"/>
          <w:kern w:val="0"/>
          <w:szCs w:val="24"/>
        </w:rPr>
        <w:t>10</w:t>
      </w:r>
      <w:r w:rsidRPr="00FB19E8">
        <w:rPr>
          <w:rFonts w:ascii="Times New Roman" w:hAnsi="Times New Roman" w:cs="Times New Roman" w:hint="eastAsia"/>
          <w:kern w:val="0"/>
          <w:szCs w:val="24"/>
        </w:rPr>
        <w:t>有助于理解和分析会计报表需要说明的其他事项</w:t>
      </w:r>
    </w:p>
    <w:p w:rsidR="006413AC" w:rsidRDefault="007100D3" w:rsidP="00381499">
      <w:pPr>
        <w:spacing w:before="29" w:line="288" w:lineRule="auto"/>
        <w:ind w:firstLineChars="200" w:firstLine="480"/>
        <w:rPr>
          <w:color w:val="000000"/>
          <w:sz w:val="24"/>
        </w:rPr>
      </w:pPr>
      <w:r>
        <w:rPr>
          <w:rFonts w:hint="eastAsia"/>
          <w:color w:val="000000"/>
          <w:sz w:val="24"/>
        </w:rPr>
        <w:t>(1)</w:t>
      </w:r>
      <w:r>
        <w:rPr>
          <w:rFonts w:hint="eastAsia"/>
          <w:color w:val="000000"/>
          <w:sz w:val="24"/>
        </w:rPr>
        <w:t>公允价值</w:t>
      </w:r>
    </w:p>
    <w:p w:rsidR="006413AC" w:rsidRDefault="007100D3" w:rsidP="00381499">
      <w:pPr>
        <w:spacing w:before="29" w:line="288" w:lineRule="auto"/>
        <w:ind w:firstLineChars="200" w:firstLine="480"/>
        <w:rPr>
          <w:color w:val="000000"/>
          <w:sz w:val="24"/>
        </w:rPr>
      </w:pPr>
      <w:r>
        <w:rPr>
          <w:rFonts w:hint="eastAsia"/>
          <w:color w:val="000000"/>
          <w:sz w:val="24"/>
        </w:rPr>
        <w:t>(a)</w:t>
      </w:r>
      <w:r>
        <w:rPr>
          <w:rFonts w:hint="eastAsia"/>
          <w:color w:val="000000"/>
          <w:sz w:val="24"/>
        </w:rPr>
        <w:t>不以公允价值计量的金融工具</w:t>
      </w:r>
    </w:p>
    <w:p w:rsidR="006413AC" w:rsidRDefault="007100D3" w:rsidP="00381499">
      <w:pPr>
        <w:spacing w:before="29" w:line="288" w:lineRule="auto"/>
        <w:ind w:firstLineChars="200" w:firstLine="480"/>
        <w:rPr>
          <w:color w:val="000000"/>
          <w:sz w:val="24"/>
        </w:rPr>
      </w:pPr>
      <w:r>
        <w:rPr>
          <w:rFonts w:hint="eastAsia"/>
          <w:color w:val="000000"/>
          <w:sz w:val="24"/>
        </w:rPr>
        <w:t>不以公允价值计量的金融资产和负债主要包括应收款项和其他金融负债，其账面价值与公允价值相差很小。</w:t>
      </w:r>
    </w:p>
    <w:p w:rsidR="006413AC" w:rsidRDefault="007100D3" w:rsidP="00381499">
      <w:pPr>
        <w:spacing w:before="29" w:line="288" w:lineRule="auto"/>
        <w:ind w:firstLineChars="200" w:firstLine="480"/>
        <w:rPr>
          <w:color w:val="000000"/>
          <w:sz w:val="24"/>
        </w:rPr>
      </w:pPr>
      <w:r>
        <w:rPr>
          <w:rFonts w:hint="eastAsia"/>
          <w:color w:val="000000"/>
          <w:sz w:val="24"/>
        </w:rPr>
        <w:t>(b)</w:t>
      </w:r>
      <w:r>
        <w:rPr>
          <w:rFonts w:hint="eastAsia"/>
          <w:color w:val="000000"/>
          <w:sz w:val="24"/>
        </w:rPr>
        <w:t>以公允价值计量的金融工具</w:t>
      </w:r>
    </w:p>
    <w:p w:rsidR="006413AC" w:rsidRDefault="007100D3" w:rsidP="00381499">
      <w:pPr>
        <w:spacing w:before="29" w:line="288" w:lineRule="auto"/>
        <w:ind w:firstLineChars="200" w:firstLine="480"/>
        <w:rPr>
          <w:color w:val="000000"/>
          <w:sz w:val="24"/>
        </w:rPr>
      </w:pPr>
      <w:r>
        <w:rPr>
          <w:rFonts w:hint="eastAsia"/>
          <w:color w:val="000000"/>
          <w:sz w:val="24"/>
        </w:rPr>
        <w:t>(i)</w:t>
      </w:r>
      <w:r>
        <w:rPr>
          <w:rFonts w:hint="eastAsia"/>
          <w:color w:val="000000"/>
          <w:sz w:val="24"/>
        </w:rPr>
        <w:t>金融工具公允价值计量的方法</w:t>
      </w:r>
    </w:p>
    <w:p w:rsidR="006413AC" w:rsidRDefault="007100D3" w:rsidP="00381499">
      <w:pPr>
        <w:spacing w:before="29" w:line="288" w:lineRule="auto"/>
        <w:ind w:firstLineChars="200" w:firstLine="480"/>
        <w:rPr>
          <w:color w:val="000000"/>
          <w:sz w:val="24"/>
        </w:rPr>
      </w:pPr>
      <w:r>
        <w:rPr>
          <w:rFonts w:hint="eastAsia"/>
          <w:color w:val="000000"/>
          <w:sz w:val="24"/>
        </w:rPr>
        <w:t>本基金对以公允价值进行后续计量的金融资产与金融负债根据对计量整体具有重大意义的最低层次的输入值确定公允价值计量层次。公允价值计量层次可分为：</w:t>
      </w:r>
    </w:p>
    <w:p w:rsidR="006413AC" w:rsidRDefault="007100D3" w:rsidP="00381499">
      <w:pPr>
        <w:spacing w:before="29" w:line="288" w:lineRule="auto"/>
        <w:ind w:firstLineChars="200" w:firstLine="480"/>
        <w:rPr>
          <w:color w:val="000000"/>
          <w:sz w:val="24"/>
        </w:rPr>
      </w:pPr>
      <w:r>
        <w:rPr>
          <w:rFonts w:hint="eastAsia"/>
          <w:color w:val="000000"/>
          <w:sz w:val="24"/>
        </w:rPr>
        <w:t>第一层次输入值是在计量日能够取得的相同资产或负债在活跃市场上未经调整的报价；</w:t>
      </w:r>
    </w:p>
    <w:p w:rsidR="006413AC" w:rsidRDefault="007100D3" w:rsidP="00381499">
      <w:pPr>
        <w:spacing w:before="29" w:line="288" w:lineRule="auto"/>
        <w:ind w:firstLineChars="200" w:firstLine="480"/>
        <w:rPr>
          <w:color w:val="000000"/>
          <w:sz w:val="24"/>
        </w:rPr>
      </w:pPr>
      <w:r>
        <w:rPr>
          <w:rFonts w:hint="eastAsia"/>
          <w:color w:val="000000"/>
          <w:sz w:val="24"/>
        </w:rPr>
        <w:t>第二层次输入值是除第一层次输入值外相关资产或负债直接或间接可观察的输入值；</w:t>
      </w:r>
    </w:p>
    <w:p w:rsidR="006413AC" w:rsidRDefault="007100D3" w:rsidP="00381499">
      <w:pPr>
        <w:spacing w:before="29" w:line="288" w:lineRule="auto"/>
        <w:ind w:firstLineChars="200" w:firstLine="480"/>
        <w:rPr>
          <w:color w:val="000000"/>
          <w:sz w:val="24"/>
        </w:rPr>
      </w:pPr>
      <w:r>
        <w:rPr>
          <w:rFonts w:hint="eastAsia"/>
          <w:color w:val="000000"/>
          <w:sz w:val="24"/>
        </w:rPr>
        <w:t>第三层次输入值是相关资产或负债的不可观察输入值。</w:t>
      </w:r>
    </w:p>
    <w:p w:rsidR="006413AC" w:rsidRDefault="007100D3" w:rsidP="00381499">
      <w:pPr>
        <w:spacing w:before="29" w:line="288" w:lineRule="auto"/>
        <w:ind w:firstLineChars="200" w:firstLine="480"/>
        <w:rPr>
          <w:color w:val="000000"/>
          <w:sz w:val="24"/>
        </w:rPr>
      </w:pPr>
      <w:r>
        <w:rPr>
          <w:rFonts w:hint="eastAsia"/>
          <w:color w:val="000000"/>
          <w:sz w:val="24"/>
        </w:rPr>
        <w:t xml:space="preserve">(ii) </w:t>
      </w:r>
      <w:r>
        <w:rPr>
          <w:rFonts w:hint="eastAsia"/>
          <w:color w:val="000000"/>
          <w:sz w:val="24"/>
        </w:rPr>
        <w:t>各层次金融工具公允价值</w:t>
      </w:r>
    </w:p>
    <w:p w:rsidR="006413AC" w:rsidRDefault="007100D3" w:rsidP="00381499">
      <w:pPr>
        <w:spacing w:before="29" w:line="288" w:lineRule="auto"/>
        <w:ind w:firstLineChars="200" w:firstLine="480"/>
        <w:rPr>
          <w:color w:val="000000"/>
          <w:sz w:val="24"/>
        </w:rPr>
      </w:pPr>
      <w:r>
        <w:rPr>
          <w:rFonts w:hint="eastAsia"/>
          <w:color w:val="000000"/>
          <w:sz w:val="24"/>
        </w:rPr>
        <w:t>于</w:t>
      </w:r>
      <w:r>
        <w:rPr>
          <w:rFonts w:hint="eastAsia"/>
          <w:color w:val="000000"/>
          <w:sz w:val="24"/>
        </w:rPr>
        <w:t>2017</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日，本基金持有的以公允价值计量且其变动计入当期损益的金融工具中属于第二层次的余额为</w:t>
      </w:r>
      <w:r>
        <w:rPr>
          <w:rFonts w:hint="eastAsia"/>
          <w:color w:val="000000"/>
          <w:sz w:val="24"/>
        </w:rPr>
        <w:t>3,000,704,764.61</w:t>
      </w:r>
      <w:r>
        <w:rPr>
          <w:rFonts w:hint="eastAsia"/>
          <w:color w:val="000000"/>
          <w:sz w:val="24"/>
        </w:rPr>
        <w:t>元，无属于第一层次和第三层次的余额（</w:t>
      </w:r>
      <w:r>
        <w:rPr>
          <w:rFonts w:hint="eastAsia"/>
          <w:color w:val="000000"/>
          <w:sz w:val="24"/>
        </w:rPr>
        <w:t>2016</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日：第二层次</w:t>
      </w:r>
      <w:r>
        <w:rPr>
          <w:rFonts w:hint="eastAsia"/>
          <w:color w:val="000000"/>
          <w:sz w:val="24"/>
        </w:rPr>
        <w:t>8,792,126,651.39</w:t>
      </w:r>
      <w:r>
        <w:rPr>
          <w:rFonts w:hint="eastAsia"/>
          <w:color w:val="000000"/>
          <w:sz w:val="24"/>
        </w:rPr>
        <w:t>元，无属于第一层次和第三层次的余额</w:t>
      </w:r>
      <w:r>
        <w:rPr>
          <w:rFonts w:hint="eastAsia"/>
          <w:color w:val="000000"/>
          <w:sz w:val="24"/>
        </w:rPr>
        <w:t>)</w:t>
      </w:r>
      <w:r>
        <w:rPr>
          <w:rFonts w:hint="eastAsia"/>
          <w:color w:val="000000"/>
          <w:sz w:val="24"/>
        </w:rPr>
        <w:t>。</w:t>
      </w:r>
    </w:p>
    <w:p w:rsidR="006413AC" w:rsidRDefault="007100D3" w:rsidP="00381499">
      <w:pPr>
        <w:spacing w:before="29" w:line="288" w:lineRule="auto"/>
        <w:ind w:firstLineChars="200" w:firstLine="480"/>
        <w:rPr>
          <w:color w:val="000000"/>
          <w:sz w:val="24"/>
        </w:rPr>
      </w:pPr>
      <w:r>
        <w:rPr>
          <w:rFonts w:hint="eastAsia"/>
          <w:color w:val="000000"/>
          <w:sz w:val="24"/>
        </w:rPr>
        <w:t>(iii)</w:t>
      </w:r>
      <w:r>
        <w:rPr>
          <w:rFonts w:hint="eastAsia"/>
          <w:color w:val="000000"/>
          <w:sz w:val="24"/>
        </w:rPr>
        <w:t>公允价值所属层次间的重大变动</w:t>
      </w:r>
    </w:p>
    <w:p w:rsidR="006413AC" w:rsidRDefault="007100D3" w:rsidP="00381499">
      <w:pPr>
        <w:spacing w:before="29" w:line="288" w:lineRule="auto"/>
        <w:ind w:firstLineChars="200" w:firstLine="480"/>
        <w:rPr>
          <w:color w:val="000000"/>
          <w:sz w:val="24"/>
        </w:rPr>
      </w:pPr>
      <w:r>
        <w:rPr>
          <w:rFonts w:hint="eastAsia"/>
          <w:color w:val="000000"/>
          <w:sz w:val="24"/>
        </w:rPr>
        <w:t>对于证券交易所上市的股票和债券，若出现重大事项停牌、交易不活跃</w:t>
      </w:r>
      <w:r>
        <w:rPr>
          <w:rFonts w:hint="eastAsia"/>
          <w:color w:val="000000"/>
          <w:sz w:val="24"/>
        </w:rPr>
        <w:t>(</w:t>
      </w:r>
      <w:r>
        <w:rPr>
          <w:rFonts w:hint="eastAsia"/>
          <w:color w:val="000000"/>
          <w:sz w:val="24"/>
        </w:rPr>
        <w:t>包括涨跌停时的交易不活跃</w:t>
      </w:r>
      <w:r>
        <w:rPr>
          <w:rFonts w:hint="eastAsia"/>
          <w:color w:val="000000"/>
          <w:sz w:val="24"/>
        </w:rPr>
        <w:t>)</w:t>
      </w:r>
      <w:r>
        <w:rPr>
          <w:rFonts w:hint="eastAsia"/>
          <w:color w:val="000000"/>
          <w:sz w:val="24"/>
        </w:rPr>
        <w:t>、或属于非公开发行等情况，本基金分别于停牌日至交易恢复活跃日期间、交易不活跃期间及限售期间根据估值调整中采用的不可观察输入值对于公允价值的影响程度，确定相关股票和债券公允价值应属第二层次或第三层次。</w:t>
      </w:r>
    </w:p>
    <w:p w:rsidR="006413AC" w:rsidRDefault="007100D3" w:rsidP="00381499">
      <w:pPr>
        <w:spacing w:before="29" w:line="288" w:lineRule="auto"/>
        <w:ind w:firstLineChars="200" w:firstLine="480"/>
        <w:rPr>
          <w:color w:val="000000"/>
          <w:sz w:val="24"/>
        </w:rPr>
      </w:pPr>
      <w:r>
        <w:rPr>
          <w:rFonts w:hint="eastAsia"/>
          <w:color w:val="000000"/>
          <w:sz w:val="24"/>
        </w:rPr>
        <w:t xml:space="preserve">(iv) </w:t>
      </w:r>
      <w:r>
        <w:rPr>
          <w:rFonts w:hint="eastAsia"/>
          <w:color w:val="000000"/>
          <w:sz w:val="24"/>
        </w:rPr>
        <w:t>第三层次公允价值余额和本期变动金额</w:t>
      </w:r>
    </w:p>
    <w:p w:rsidR="006413AC" w:rsidRDefault="007100D3" w:rsidP="00381499">
      <w:pPr>
        <w:spacing w:before="29" w:line="288" w:lineRule="auto"/>
        <w:ind w:firstLineChars="200" w:firstLine="480"/>
        <w:rPr>
          <w:color w:val="000000"/>
          <w:sz w:val="24"/>
        </w:rPr>
      </w:pPr>
      <w:r>
        <w:rPr>
          <w:rFonts w:hint="eastAsia"/>
          <w:color w:val="000000"/>
          <w:sz w:val="24"/>
        </w:rPr>
        <w:t>无。</w:t>
      </w:r>
    </w:p>
    <w:p w:rsidR="006D141C" w:rsidRDefault="006D141C" w:rsidP="00381499">
      <w:pPr>
        <w:spacing w:before="29" w:line="288" w:lineRule="auto"/>
        <w:ind w:firstLineChars="200" w:firstLine="480"/>
        <w:rPr>
          <w:color w:val="000000"/>
          <w:sz w:val="24"/>
        </w:rPr>
      </w:pPr>
      <w:r w:rsidRPr="000A3DDA">
        <w:rPr>
          <w:rFonts w:hint="eastAsia"/>
          <w:color w:val="000000"/>
          <w:sz w:val="24"/>
        </w:rPr>
        <w:t xml:space="preserve">(2) </w:t>
      </w:r>
      <w:r w:rsidRPr="000A3DDA">
        <w:rPr>
          <w:rFonts w:hint="eastAsia"/>
          <w:color w:val="000000"/>
          <w:sz w:val="24"/>
        </w:rPr>
        <w:t>除公允价值外，截至资产负债表日本基金无需要说明的其他重要事项。</w:t>
      </w:r>
    </w:p>
    <w:p w:rsidR="001E7B94" w:rsidRPr="000A3DDA" w:rsidRDefault="001E7B94" w:rsidP="000A3DDA">
      <w:pPr>
        <w:spacing w:before="29" w:line="288" w:lineRule="auto"/>
        <w:rPr>
          <w:color w:val="000000"/>
          <w:sz w:val="24"/>
        </w:rPr>
      </w:pPr>
    </w:p>
    <w:p w:rsidR="006D141C" w:rsidRDefault="006D141C" w:rsidP="00254408">
      <w:pPr>
        <w:pStyle w:val="1"/>
        <w:keepNext/>
        <w:keepLines/>
        <w:widowControl w:val="0"/>
        <w:spacing w:beforeLines="100" w:before="312" w:afterLines="100" w:after="312" w:line="288" w:lineRule="auto"/>
        <w:jc w:val="center"/>
        <w:rPr>
          <w:b/>
          <w:bCs/>
          <w:szCs w:val="24"/>
          <w:lang w:val="en-US"/>
        </w:rPr>
      </w:pPr>
      <w:bookmarkStart w:id="11" w:name="_Toc331410101"/>
      <w:bookmarkStart w:id="12" w:name="_Toc225498272"/>
      <w:r w:rsidRPr="009F7B03">
        <w:rPr>
          <w:rFonts w:hint="eastAsia"/>
          <w:b/>
          <w:bCs/>
          <w:szCs w:val="24"/>
          <w:lang w:val="en-US"/>
        </w:rPr>
        <w:lastRenderedPageBreak/>
        <w:t>§</w:t>
      </w:r>
      <w:r w:rsidR="008F51AA" w:rsidRPr="009F7B03">
        <w:rPr>
          <w:rFonts w:hint="eastAsia"/>
          <w:b/>
          <w:bCs/>
          <w:szCs w:val="24"/>
          <w:lang w:val="en-US"/>
        </w:rPr>
        <w:t>8</w:t>
      </w:r>
      <w:r w:rsidR="00250A79" w:rsidRPr="009F7B03">
        <w:rPr>
          <w:rFonts w:hint="eastAsia"/>
          <w:b/>
          <w:bCs/>
          <w:szCs w:val="24"/>
          <w:lang w:val="en-US"/>
        </w:rPr>
        <w:t xml:space="preserve">  </w:t>
      </w:r>
      <w:r w:rsidRPr="009F7B03">
        <w:rPr>
          <w:rFonts w:hint="eastAsia"/>
          <w:b/>
          <w:bCs/>
          <w:szCs w:val="24"/>
          <w:lang w:val="en-US"/>
        </w:rPr>
        <w:t>投资组合报告</w:t>
      </w:r>
      <w:bookmarkEnd w:id="11"/>
      <w:bookmarkEnd w:id="12"/>
    </w:p>
    <w:p w:rsidR="006D141C" w:rsidRPr="00FB19E8" w:rsidRDefault="006D141C" w:rsidP="00FB19E8">
      <w:pPr>
        <w:pStyle w:val="20"/>
        <w:spacing w:before="29" w:after="0" w:line="288" w:lineRule="auto"/>
        <w:rPr>
          <w:rFonts w:ascii="Times New Roman" w:hAnsi="Times New Roman" w:cs="Times New Roman"/>
          <w:kern w:val="0"/>
          <w:szCs w:val="24"/>
        </w:rPr>
      </w:pPr>
      <w:bookmarkStart w:id="13" w:name="_Toc331410102"/>
      <w:bookmarkStart w:id="14" w:name="_Toc225498273"/>
      <w:r w:rsidRPr="00FB19E8">
        <w:rPr>
          <w:rFonts w:ascii="Times New Roman" w:hAnsi="Times New Roman" w:cs="Times New Roman" w:hint="eastAsia"/>
          <w:kern w:val="0"/>
          <w:szCs w:val="24"/>
        </w:rPr>
        <w:t>8.1</w:t>
      </w:r>
      <w:r w:rsidRPr="00FB19E8">
        <w:rPr>
          <w:rFonts w:ascii="Times New Roman" w:hAnsi="Times New Roman" w:cs="Times New Roman" w:hint="eastAsia"/>
          <w:kern w:val="0"/>
          <w:szCs w:val="24"/>
        </w:rPr>
        <w:t>期末基金资产组合情况</w:t>
      </w:r>
      <w:bookmarkEnd w:id="13"/>
      <w:bookmarkEnd w:id="14"/>
    </w:p>
    <w:p w:rsidR="006D141C" w:rsidRPr="006A1080" w:rsidRDefault="00644AB5" w:rsidP="004B36C2">
      <w:pPr>
        <w:autoSpaceDE w:val="0"/>
        <w:autoSpaceDN w:val="0"/>
        <w:adjustRightInd w:val="0"/>
        <w:spacing w:before="29" w:line="360" w:lineRule="auto"/>
        <w:ind w:left="1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507"/>
        <w:gridCol w:w="2249"/>
        <w:gridCol w:w="55"/>
        <w:gridCol w:w="2194"/>
      </w:tblGrid>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序号</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项目</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金额</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占基金总资产的比例（</w:t>
            </w:r>
            <w:r w:rsidRPr="002137A0">
              <w:rPr>
                <w:rFonts w:hint="eastAsia"/>
                <w:sz w:val="24"/>
              </w:rPr>
              <w:t>%</w:t>
            </w:r>
            <w:r w:rsidRPr="002137A0">
              <w:rPr>
                <w:rFonts w:hint="eastAsia"/>
                <w:sz w:val="24"/>
              </w:rPr>
              <w:t>）</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146CD7" w:rsidP="002137A0">
            <w:pPr>
              <w:spacing w:before="29" w:line="288" w:lineRule="auto"/>
              <w:jc w:val="center"/>
              <w:rPr>
                <w:sz w:val="24"/>
              </w:rPr>
            </w:pPr>
            <w:r w:rsidRPr="002137A0">
              <w:rPr>
                <w:rFonts w:hint="eastAsia"/>
                <w:sz w:val="24"/>
              </w:rPr>
              <w:t>1</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8039DA" w:rsidP="003D582A">
            <w:pPr>
              <w:spacing w:before="29" w:line="288" w:lineRule="auto"/>
              <w:rPr>
                <w:sz w:val="24"/>
              </w:rPr>
            </w:pPr>
            <w:r w:rsidRPr="007B4F6E">
              <w:rPr>
                <w:rFonts w:hint="eastAsia"/>
                <w:sz w:val="24"/>
              </w:rPr>
              <w:t>固定收益投资</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3,000,704,764.61</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30.18</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tcPr>
          <w:p w:rsidR="006D141C" w:rsidRPr="002137A0" w:rsidRDefault="006D141C" w:rsidP="002137A0">
            <w:pPr>
              <w:spacing w:before="29" w:line="288" w:lineRule="auto"/>
              <w:jc w:val="center"/>
              <w:rPr>
                <w:sz w:val="24"/>
              </w:rPr>
            </w:pP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991A56" w:rsidP="003D582A">
            <w:pPr>
              <w:spacing w:before="29" w:line="288" w:lineRule="auto"/>
              <w:rPr>
                <w:sz w:val="24"/>
              </w:rPr>
            </w:pPr>
            <w:r w:rsidRPr="007B4F6E">
              <w:rPr>
                <w:rFonts w:hint="eastAsia"/>
                <w:sz w:val="24"/>
              </w:rPr>
              <w:t>其中：</w:t>
            </w:r>
            <w:r w:rsidRPr="007B4F6E">
              <w:rPr>
                <w:sz w:val="24"/>
              </w:rPr>
              <w:t>债券</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2,943,534,764.61</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29.61</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hideMark/>
          </w:tcPr>
          <w:p w:rsidR="00460672" w:rsidRPr="002137A0" w:rsidRDefault="00460672" w:rsidP="002137A0">
            <w:pPr>
              <w:spacing w:before="29" w:line="288" w:lineRule="auto"/>
              <w:jc w:val="center"/>
              <w:rPr>
                <w:sz w:val="24"/>
              </w:rPr>
            </w:pP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460672" w:rsidRPr="007B4F6E" w:rsidRDefault="00381499" w:rsidP="007B4F6E">
            <w:pPr>
              <w:spacing w:before="29" w:line="288" w:lineRule="auto"/>
              <w:ind w:leftChars="50" w:left="105"/>
              <w:rPr>
                <w:sz w:val="24"/>
              </w:rPr>
            </w:pPr>
            <w:r>
              <w:rPr>
                <w:rFonts w:hint="eastAsia"/>
                <w:sz w:val="24"/>
              </w:rPr>
              <w:t xml:space="preserve">     </w:t>
            </w:r>
            <w:r w:rsidR="00460672" w:rsidRPr="007B4F6E">
              <w:rPr>
                <w:sz w:val="24"/>
              </w:rPr>
              <w:t>资产支持证券</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460672" w:rsidRPr="008168C5" w:rsidRDefault="00460672" w:rsidP="008168C5">
            <w:pPr>
              <w:spacing w:before="29" w:line="288" w:lineRule="auto"/>
              <w:ind w:left="17"/>
              <w:jc w:val="right"/>
              <w:rPr>
                <w:sz w:val="24"/>
              </w:rPr>
            </w:pPr>
            <w:r w:rsidRPr="008168C5">
              <w:rPr>
                <w:rFonts w:hint="eastAsia"/>
                <w:sz w:val="24"/>
              </w:rPr>
              <w:t>57,170,000.00</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460672" w:rsidRPr="008168C5" w:rsidRDefault="00460672" w:rsidP="008168C5">
            <w:pPr>
              <w:spacing w:before="29" w:line="288" w:lineRule="auto"/>
              <w:ind w:left="17"/>
              <w:jc w:val="right"/>
              <w:rPr>
                <w:sz w:val="24"/>
              </w:rPr>
            </w:pPr>
            <w:r w:rsidRPr="008168C5">
              <w:rPr>
                <w:rFonts w:hint="eastAsia"/>
                <w:sz w:val="24"/>
              </w:rPr>
              <w:t>0.58</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tcPr>
          <w:p w:rsidR="006D141C" w:rsidRPr="002137A0" w:rsidRDefault="00460672" w:rsidP="002137A0">
            <w:pPr>
              <w:spacing w:before="29" w:line="288" w:lineRule="auto"/>
              <w:jc w:val="center"/>
              <w:rPr>
                <w:sz w:val="24"/>
              </w:rPr>
            </w:pPr>
            <w:r w:rsidRPr="002137A0">
              <w:rPr>
                <w:rFonts w:hint="eastAsia"/>
                <w:sz w:val="24"/>
              </w:rPr>
              <w:t>2</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460672" w:rsidP="003D582A">
            <w:pPr>
              <w:spacing w:before="29" w:line="288" w:lineRule="auto"/>
              <w:rPr>
                <w:sz w:val="24"/>
              </w:rPr>
            </w:pPr>
            <w:r w:rsidRPr="007B4F6E">
              <w:rPr>
                <w:rFonts w:hint="eastAsia"/>
                <w:sz w:val="24"/>
              </w:rPr>
              <w:t>买入返售金融资产</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3,442,016,163.02</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34.62</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tcPr>
          <w:p w:rsidR="006D141C" w:rsidRPr="002137A0" w:rsidRDefault="006D141C" w:rsidP="002137A0">
            <w:pPr>
              <w:spacing w:before="29" w:line="288" w:lineRule="auto"/>
              <w:jc w:val="center"/>
              <w:rPr>
                <w:sz w:val="24"/>
              </w:rPr>
            </w:pP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DB354F" w:rsidP="003D582A">
            <w:pPr>
              <w:spacing w:before="29" w:line="288" w:lineRule="auto"/>
              <w:rPr>
                <w:sz w:val="24"/>
              </w:rPr>
            </w:pPr>
            <w:r w:rsidRPr="007B4F6E">
              <w:rPr>
                <w:sz w:val="24"/>
              </w:rPr>
              <w:t>其中：买断式回购的买入返售</w:t>
            </w:r>
            <w:r w:rsidRPr="007B4F6E">
              <w:rPr>
                <w:rFonts w:hint="eastAsia"/>
                <w:sz w:val="24"/>
              </w:rPr>
              <w:t>金融资产</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3</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AF5FD2" w:rsidP="003D582A">
            <w:pPr>
              <w:spacing w:before="29" w:line="288" w:lineRule="auto"/>
              <w:rPr>
                <w:sz w:val="24"/>
              </w:rPr>
            </w:pPr>
            <w:r w:rsidRPr="007B4F6E">
              <w:rPr>
                <w:rFonts w:hint="eastAsia"/>
                <w:sz w:val="24"/>
              </w:rPr>
              <w:t>银行存款和结算备付金合计</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3,328,772,381.30</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33.48</w:t>
            </w:r>
          </w:p>
        </w:tc>
      </w:tr>
      <w:tr w:rsidR="002C233F" w:rsidRPr="00CB1276" w:rsidTr="007D5026">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4</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6D141C" w:rsidP="003D582A">
            <w:pPr>
              <w:spacing w:before="29" w:line="288" w:lineRule="auto"/>
              <w:rPr>
                <w:sz w:val="24"/>
              </w:rPr>
            </w:pPr>
            <w:r w:rsidRPr="007B4F6E">
              <w:rPr>
                <w:rFonts w:hint="eastAsia"/>
                <w:sz w:val="24"/>
              </w:rPr>
              <w:t>其他各项资产</w:t>
            </w:r>
          </w:p>
        </w:tc>
        <w:tc>
          <w:tcPr>
            <w:tcW w:w="2304"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169,831,098.31</w:t>
            </w:r>
          </w:p>
        </w:tc>
        <w:tc>
          <w:tcPr>
            <w:tcW w:w="2194"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1.71</w:t>
            </w:r>
          </w:p>
        </w:tc>
      </w:tr>
      <w:tr w:rsidR="002C233F" w:rsidRPr="00CB1276" w:rsidTr="007D5026">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5</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6D141C" w:rsidP="003D582A">
            <w:pPr>
              <w:spacing w:before="29" w:line="288" w:lineRule="auto"/>
              <w:rPr>
                <w:sz w:val="24"/>
              </w:rPr>
            </w:pPr>
            <w:r w:rsidRPr="007B4F6E">
              <w:rPr>
                <w:rFonts w:hint="eastAsia"/>
                <w:sz w:val="24"/>
              </w:rPr>
              <w:t>合计</w:t>
            </w:r>
          </w:p>
        </w:tc>
        <w:tc>
          <w:tcPr>
            <w:tcW w:w="2304"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9,941,324,407.24</w:t>
            </w:r>
          </w:p>
        </w:tc>
        <w:tc>
          <w:tcPr>
            <w:tcW w:w="2194"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100.00</w:t>
            </w:r>
          </w:p>
        </w:tc>
      </w:tr>
    </w:tbl>
    <w:p w:rsidR="004B171B" w:rsidRPr="00CB1276" w:rsidRDefault="004B171B" w:rsidP="004B36C2">
      <w:pPr>
        <w:spacing w:line="360" w:lineRule="auto"/>
        <w:rPr>
          <w:rFonts w:asciiTheme="minorEastAsia" w:eastAsiaTheme="minorEastAsia" w:hAnsiTheme="minorEastAsia"/>
          <w:szCs w:val="21"/>
        </w:rPr>
      </w:pPr>
    </w:p>
    <w:p w:rsidR="006D141C" w:rsidRDefault="006D141C" w:rsidP="00FB19E8">
      <w:pPr>
        <w:pStyle w:val="20"/>
        <w:spacing w:before="29" w:after="0" w:line="288" w:lineRule="auto"/>
        <w:rPr>
          <w:rFonts w:ascii="Times New Roman" w:hAnsi="Times New Roman" w:cs="Times New Roman"/>
          <w:kern w:val="0"/>
          <w:szCs w:val="24"/>
        </w:rPr>
      </w:pPr>
      <w:bookmarkStart w:id="15" w:name="_Toc331410103"/>
      <w:bookmarkStart w:id="16" w:name="_Toc225498274"/>
      <w:r w:rsidRPr="00FB19E8">
        <w:rPr>
          <w:rFonts w:ascii="Times New Roman" w:hAnsi="Times New Roman" w:cs="Times New Roman" w:hint="eastAsia"/>
          <w:kern w:val="0"/>
          <w:szCs w:val="24"/>
        </w:rPr>
        <w:t>8.2</w:t>
      </w:r>
      <w:bookmarkEnd w:id="15"/>
      <w:bookmarkEnd w:id="16"/>
      <w:r w:rsidR="00AF5FD2" w:rsidRPr="00FB19E8">
        <w:rPr>
          <w:rFonts w:ascii="Times New Roman" w:hAnsi="Times New Roman" w:cs="Times New Roman"/>
          <w:kern w:val="0"/>
          <w:szCs w:val="24"/>
        </w:rPr>
        <w:t>债券回购融资情况</w:t>
      </w:r>
    </w:p>
    <w:p w:rsidR="00654DEA" w:rsidRPr="00654DEA" w:rsidRDefault="00654DEA" w:rsidP="00654DEA">
      <w:pPr>
        <w:autoSpaceDE w:val="0"/>
        <w:autoSpaceDN w:val="0"/>
        <w:adjustRightInd w:val="0"/>
        <w:spacing w:before="29" w:line="288" w:lineRule="auto"/>
        <w:ind w:left="15"/>
        <w:jc w:val="right"/>
      </w:pPr>
      <w:r w:rsidRPr="0061644B">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90"/>
        <w:gridCol w:w="3543"/>
        <w:gridCol w:w="2268"/>
        <w:gridCol w:w="2289"/>
        <w:gridCol w:w="8"/>
      </w:tblGrid>
      <w:tr w:rsidR="002C233F" w:rsidRPr="00CB1276" w:rsidTr="007D5026">
        <w:trPr>
          <w:trHeight w:val="390"/>
        </w:trPr>
        <w:tc>
          <w:tcPr>
            <w:tcW w:w="890" w:type="dxa"/>
            <w:vAlign w:val="center"/>
          </w:tcPr>
          <w:p w:rsidR="00A27C85" w:rsidRPr="007D5026" w:rsidRDefault="00A27C85" w:rsidP="007D5026">
            <w:pPr>
              <w:spacing w:before="29" w:line="288" w:lineRule="auto"/>
              <w:jc w:val="center"/>
              <w:rPr>
                <w:sz w:val="24"/>
              </w:rPr>
            </w:pPr>
            <w:r w:rsidRPr="007D5026">
              <w:rPr>
                <w:sz w:val="24"/>
              </w:rPr>
              <w:t>序号</w:t>
            </w:r>
          </w:p>
        </w:tc>
        <w:tc>
          <w:tcPr>
            <w:tcW w:w="3543" w:type="dxa"/>
            <w:tcMar>
              <w:top w:w="15" w:type="dxa"/>
              <w:left w:w="15" w:type="dxa"/>
              <w:bottom w:w="0" w:type="dxa"/>
              <w:right w:w="15" w:type="dxa"/>
            </w:tcMar>
            <w:vAlign w:val="center"/>
          </w:tcPr>
          <w:p w:rsidR="00A27C85" w:rsidRPr="007D5026" w:rsidRDefault="00A27C85" w:rsidP="007D5026">
            <w:pPr>
              <w:spacing w:before="29" w:line="288" w:lineRule="auto"/>
              <w:jc w:val="center"/>
              <w:rPr>
                <w:sz w:val="24"/>
              </w:rPr>
            </w:pPr>
            <w:r w:rsidRPr="007D5026">
              <w:rPr>
                <w:sz w:val="24"/>
              </w:rPr>
              <w:t>项目</w:t>
            </w:r>
          </w:p>
        </w:tc>
        <w:tc>
          <w:tcPr>
            <w:tcW w:w="4565" w:type="dxa"/>
            <w:gridSpan w:val="3"/>
            <w:vAlign w:val="center"/>
          </w:tcPr>
          <w:p w:rsidR="00A27C85" w:rsidRPr="007D5026" w:rsidRDefault="00A27C85" w:rsidP="007D5026">
            <w:pPr>
              <w:spacing w:before="29" w:line="288" w:lineRule="auto"/>
              <w:jc w:val="center"/>
              <w:rPr>
                <w:sz w:val="24"/>
              </w:rPr>
            </w:pPr>
            <w:r w:rsidRPr="007D5026">
              <w:rPr>
                <w:sz w:val="24"/>
              </w:rPr>
              <w:t>占基金资产净值比例（％）</w:t>
            </w:r>
          </w:p>
        </w:tc>
      </w:tr>
      <w:tr w:rsidR="002C233F" w:rsidRPr="00CB1276" w:rsidTr="007D5026">
        <w:trPr>
          <w:trHeight w:val="285"/>
        </w:trPr>
        <w:tc>
          <w:tcPr>
            <w:tcW w:w="890" w:type="dxa"/>
            <w:vMerge w:val="restart"/>
            <w:tcMar>
              <w:top w:w="15" w:type="dxa"/>
              <w:left w:w="15" w:type="dxa"/>
              <w:bottom w:w="0" w:type="dxa"/>
              <w:right w:w="15" w:type="dxa"/>
            </w:tcMar>
            <w:vAlign w:val="center"/>
          </w:tcPr>
          <w:p w:rsidR="00A27C85" w:rsidRPr="00CB1276" w:rsidRDefault="00711C48" w:rsidP="002137A0">
            <w:pPr>
              <w:spacing w:before="29" w:line="288" w:lineRule="auto"/>
              <w:jc w:val="center"/>
              <w:rPr>
                <w:rFonts w:asciiTheme="minorEastAsia" w:eastAsiaTheme="minorEastAsia" w:hAnsiTheme="minorEastAsia"/>
                <w:szCs w:val="21"/>
              </w:rPr>
            </w:pPr>
            <w:r w:rsidRPr="002137A0">
              <w:rPr>
                <w:rFonts w:hint="eastAsia"/>
                <w:sz w:val="24"/>
              </w:rPr>
              <w:t>1</w:t>
            </w:r>
          </w:p>
        </w:tc>
        <w:tc>
          <w:tcPr>
            <w:tcW w:w="3543" w:type="dxa"/>
            <w:tcMar>
              <w:top w:w="15" w:type="dxa"/>
              <w:left w:w="15" w:type="dxa"/>
              <w:bottom w:w="0" w:type="dxa"/>
              <w:right w:w="15" w:type="dxa"/>
            </w:tcMar>
            <w:vAlign w:val="center"/>
          </w:tcPr>
          <w:p w:rsidR="00A27C85" w:rsidRPr="007B4F6E" w:rsidRDefault="00A27C85" w:rsidP="003D582A">
            <w:pPr>
              <w:spacing w:before="29" w:line="288" w:lineRule="auto"/>
              <w:ind w:leftChars="50" w:left="105"/>
              <w:rPr>
                <w:sz w:val="24"/>
              </w:rPr>
            </w:pPr>
            <w:r w:rsidRPr="007B4F6E">
              <w:rPr>
                <w:sz w:val="24"/>
              </w:rPr>
              <w:t>报告期内债券回购融资余额</w:t>
            </w:r>
          </w:p>
        </w:tc>
        <w:tc>
          <w:tcPr>
            <w:tcW w:w="4565" w:type="dxa"/>
            <w:gridSpan w:val="3"/>
            <w:vAlign w:val="center"/>
          </w:tcPr>
          <w:p w:rsidR="00A27C85" w:rsidRPr="008168C5" w:rsidRDefault="00A27C85" w:rsidP="008168C5">
            <w:pPr>
              <w:spacing w:before="29" w:line="288" w:lineRule="auto"/>
              <w:ind w:left="17"/>
              <w:jc w:val="right"/>
              <w:rPr>
                <w:sz w:val="24"/>
              </w:rPr>
            </w:pPr>
            <w:r w:rsidRPr="008168C5">
              <w:rPr>
                <w:rFonts w:hint="eastAsia"/>
                <w:sz w:val="24"/>
              </w:rPr>
              <w:t>3.84</w:t>
            </w:r>
          </w:p>
        </w:tc>
      </w:tr>
      <w:tr w:rsidR="002C233F" w:rsidRPr="00CB1276" w:rsidTr="007D5026">
        <w:trPr>
          <w:trHeight w:val="285"/>
        </w:trPr>
        <w:tc>
          <w:tcPr>
            <w:tcW w:w="890" w:type="dxa"/>
            <w:vMerge/>
            <w:tcMar>
              <w:top w:w="15" w:type="dxa"/>
              <w:left w:w="15" w:type="dxa"/>
              <w:bottom w:w="0" w:type="dxa"/>
              <w:right w:w="15" w:type="dxa"/>
            </w:tcMar>
            <w:vAlign w:val="center"/>
          </w:tcPr>
          <w:p w:rsidR="00A27C85" w:rsidRPr="00CB1276" w:rsidRDefault="00A27C85" w:rsidP="004B36C2">
            <w:pPr>
              <w:spacing w:line="360" w:lineRule="auto"/>
              <w:jc w:val="center"/>
              <w:rPr>
                <w:rFonts w:asciiTheme="minorEastAsia" w:eastAsiaTheme="minorEastAsia" w:hAnsiTheme="minorEastAsia"/>
                <w:szCs w:val="21"/>
              </w:rPr>
            </w:pPr>
          </w:p>
        </w:tc>
        <w:tc>
          <w:tcPr>
            <w:tcW w:w="3543" w:type="dxa"/>
            <w:tcMar>
              <w:top w:w="15" w:type="dxa"/>
              <w:left w:w="15" w:type="dxa"/>
              <w:bottom w:w="0" w:type="dxa"/>
              <w:right w:w="15" w:type="dxa"/>
            </w:tcMar>
            <w:vAlign w:val="center"/>
          </w:tcPr>
          <w:p w:rsidR="00A27C85" w:rsidRPr="007B4F6E" w:rsidRDefault="00A27C85" w:rsidP="003D582A">
            <w:pPr>
              <w:spacing w:before="29" w:line="288" w:lineRule="auto"/>
              <w:ind w:leftChars="50" w:left="105"/>
              <w:rPr>
                <w:sz w:val="24"/>
              </w:rPr>
            </w:pPr>
            <w:r w:rsidRPr="007B4F6E">
              <w:rPr>
                <w:sz w:val="24"/>
              </w:rPr>
              <w:t>其中：买断式回购融资</w:t>
            </w:r>
          </w:p>
        </w:tc>
        <w:tc>
          <w:tcPr>
            <w:tcW w:w="4565" w:type="dxa"/>
            <w:gridSpan w:val="3"/>
            <w:vAlign w:val="center"/>
          </w:tcPr>
          <w:p w:rsidR="00A27C85" w:rsidRPr="008168C5" w:rsidRDefault="00A27C85" w:rsidP="008168C5">
            <w:pPr>
              <w:spacing w:before="29" w:line="288" w:lineRule="auto"/>
              <w:ind w:left="17"/>
              <w:jc w:val="right"/>
              <w:rPr>
                <w:sz w:val="24"/>
              </w:rPr>
            </w:pPr>
            <w:r w:rsidRPr="008168C5">
              <w:rPr>
                <w:rFonts w:hint="eastAsia"/>
                <w:sz w:val="24"/>
              </w:rPr>
              <w:t>0.57</w:t>
            </w:r>
          </w:p>
        </w:tc>
      </w:tr>
      <w:tr w:rsidR="002C233F" w:rsidRPr="00CB1276" w:rsidTr="007D5026">
        <w:trPr>
          <w:gridAfter w:val="1"/>
          <w:wAfter w:w="8" w:type="dxa"/>
          <w:trHeight w:val="285"/>
        </w:trPr>
        <w:tc>
          <w:tcPr>
            <w:tcW w:w="890" w:type="dxa"/>
            <w:tcMar>
              <w:top w:w="15" w:type="dxa"/>
              <w:left w:w="15" w:type="dxa"/>
              <w:bottom w:w="0" w:type="dxa"/>
              <w:right w:w="15" w:type="dxa"/>
            </w:tcMar>
            <w:vAlign w:val="center"/>
          </w:tcPr>
          <w:p w:rsidR="00C86197" w:rsidRPr="007D5026" w:rsidRDefault="00C86197" w:rsidP="007D5026">
            <w:pPr>
              <w:spacing w:before="29" w:line="288" w:lineRule="auto"/>
              <w:jc w:val="center"/>
              <w:rPr>
                <w:sz w:val="24"/>
              </w:rPr>
            </w:pPr>
            <w:r w:rsidRPr="007D5026">
              <w:rPr>
                <w:sz w:val="24"/>
              </w:rPr>
              <w:t>序号</w:t>
            </w:r>
          </w:p>
        </w:tc>
        <w:tc>
          <w:tcPr>
            <w:tcW w:w="3543" w:type="dxa"/>
            <w:tcMar>
              <w:top w:w="15" w:type="dxa"/>
              <w:left w:w="15" w:type="dxa"/>
              <w:bottom w:w="0" w:type="dxa"/>
              <w:right w:w="15" w:type="dxa"/>
            </w:tcMar>
            <w:vAlign w:val="center"/>
          </w:tcPr>
          <w:p w:rsidR="00C86197" w:rsidRPr="007D5026" w:rsidRDefault="00C86197" w:rsidP="007D5026">
            <w:pPr>
              <w:spacing w:before="29" w:line="288" w:lineRule="auto"/>
              <w:jc w:val="center"/>
              <w:rPr>
                <w:sz w:val="24"/>
              </w:rPr>
            </w:pPr>
            <w:r w:rsidRPr="007D5026">
              <w:rPr>
                <w:sz w:val="24"/>
              </w:rPr>
              <w:t>项目</w:t>
            </w:r>
          </w:p>
        </w:tc>
        <w:tc>
          <w:tcPr>
            <w:tcW w:w="2268" w:type="dxa"/>
            <w:vAlign w:val="center"/>
          </w:tcPr>
          <w:p w:rsidR="00C86197" w:rsidRPr="007D5026" w:rsidRDefault="00C86197" w:rsidP="007D5026">
            <w:pPr>
              <w:spacing w:before="29" w:line="288" w:lineRule="auto"/>
              <w:jc w:val="center"/>
              <w:rPr>
                <w:sz w:val="24"/>
              </w:rPr>
            </w:pPr>
            <w:r w:rsidRPr="007D5026">
              <w:rPr>
                <w:sz w:val="24"/>
              </w:rPr>
              <w:t>金额</w:t>
            </w:r>
          </w:p>
        </w:tc>
        <w:tc>
          <w:tcPr>
            <w:tcW w:w="2289" w:type="dxa"/>
            <w:tcMar>
              <w:top w:w="15" w:type="dxa"/>
              <w:left w:w="15" w:type="dxa"/>
              <w:bottom w:w="0" w:type="dxa"/>
              <w:right w:w="15" w:type="dxa"/>
            </w:tcMar>
            <w:vAlign w:val="center"/>
          </w:tcPr>
          <w:p w:rsidR="00C86197" w:rsidRPr="007D5026" w:rsidRDefault="00C86197" w:rsidP="007D5026">
            <w:pPr>
              <w:spacing w:before="29" w:line="288" w:lineRule="auto"/>
              <w:jc w:val="center"/>
              <w:rPr>
                <w:sz w:val="24"/>
              </w:rPr>
            </w:pPr>
            <w:r w:rsidRPr="007D5026">
              <w:rPr>
                <w:sz w:val="24"/>
              </w:rPr>
              <w:t>占基金资产净值的比例（％）</w:t>
            </w:r>
          </w:p>
        </w:tc>
      </w:tr>
      <w:tr w:rsidR="002C233F" w:rsidRPr="00CB1276" w:rsidTr="007D5026">
        <w:trPr>
          <w:gridAfter w:val="1"/>
          <w:wAfter w:w="8" w:type="dxa"/>
          <w:trHeight w:val="285"/>
        </w:trPr>
        <w:tc>
          <w:tcPr>
            <w:tcW w:w="890" w:type="dxa"/>
            <w:vMerge w:val="restart"/>
            <w:tcMar>
              <w:top w:w="15" w:type="dxa"/>
              <w:left w:w="15" w:type="dxa"/>
              <w:bottom w:w="0" w:type="dxa"/>
              <w:right w:w="15" w:type="dxa"/>
            </w:tcMar>
            <w:vAlign w:val="center"/>
          </w:tcPr>
          <w:p w:rsidR="00C86197" w:rsidRPr="00CB1276" w:rsidRDefault="00C86197" w:rsidP="002137A0">
            <w:pPr>
              <w:spacing w:before="29" w:line="288" w:lineRule="auto"/>
              <w:jc w:val="center"/>
              <w:rPr>
                <w:rFonts w:asciiTheme="minorEastAsia" w:eastAsiaTheme="minorEastAsia" w:hAnsiTheme="minorEastAsia"/>
                <w:szCs w:val="21"/>
              </w:rPr>
            </w:pPr>
            <w:r w:rsidRPr="002137A0">
              <w:rPr>
                <w:sz w:val="24"/>
              </w:rPr>
              <w:t>2</w:t>
            </w:r>
          </w:p>
        </w:tc>
        <w:tc>
          <w:tcPr>
            <w:tcW w:w="3543" w:type="dxa"/>
            <w:tcMar>
              <w:top w:w="15" w:type="dxa"/>
              <w:left w:w="15" w:type="dxa"/>
              <w:bottom w:w="0" w:type="dxa"/>
              <w:right w:w="15" w:type="dxa"/>
            </w:tcMar>
            <w:vAlign w:val="center"/>
          </w:tcPr>
          <w:p w:rsidR="00C86197" w:rsidRPr="007D5026" w:rsidRDefault="00C86197" w:rsidP="003D582A">
            <w:pPr>
              <w:spacing w:before="29" w:line="288" w:lineRule="auto"/>
              <w:rPr>
                <w:sz w:val="24"/>
              </w:rPr>
            </w:pPr>
            <w:r w:rsidRPr="007D5026">
              <w:rPr>
                <w:sz w:val="24"/>
              </w:rPr>
              <w:t>报告期末债券回购融资余额</w:t>
            </w:r>
          </w:p>
        </w:tc>
        <w:tc>
          <w:tcPr>
            <w:tcW w:w="2268" w:type="dxa"/>
            <w:vAlign w:val="center"/>
          </w:tcPr>
          <w:p w:rsidR="00C86197" w:rsidRPr="008168C5" w:rsidRDefault="00C86197" w:rsidP="008168C5">
            <w:pPr>
              <w:spacing w:before="29" w:line="288" w:lineRule="auto"/>
              <w:ind w:left="17"/>
              <w:jc w:val="right"/>
              <w:rPr>
                <w:sz w:val="24"/>
              </w:rPr>
            </w:pPr>
            <w:r w:rsidRPr="008168C5">
              <w:rPr>
                <w:rFonts w:hint="eastAsia"/>
                <w:sz w:val="24"/>
              </w:rPr>
              <w:t>55,733,410.25</w:t>
            </w:r>
          </w:p>
        </w:tc>
        <w:tc>
          <w:tcPr>
            <w:tcW w:w="2289" w:type="dxa"/>
            <w:tcMar>
              <w:top w:w="15" w:type="dxa"/>
              <w:left w:w="15" w:type="dxa"/>
              <w:bottom w:w="0" w:type="dxa"/>
              <w:right w:w="15" w:type="dxa"/>
            </w:tcMar>
            <w:vAlign w:val="center"/>
          </w:tcPr>
          <w:p w:rsidR="00C86197" w:rsidRPr="008168C5" w:rsidRDefault="00D13184" w:rsidP="008168C5">
            <w:pPr>
              <w:spacing w:before="29" w:line="288" w:lineRule="auto"/>
              <w:ind w:left="17"/>
              <w:jc w:val="right"/>
              <w:rPr>
                <w:sz w:val="24"/>
              </w:rPr>
            </w:pPr>
            <w:r w:rsidRPr="008168C5">
              <w:rPr>
                <w:rFonts w:hint="eastAsia"/>
                <w:sz w:val="24"/>
              </w:rPr>
              <w:t>0.57</w:t>
            </w:r>
          </w:p>
        </w:tc>
      </w:tr>
      <w:tr w:rsidR="002C233F" w:rsidRPr="00CB1276" w:rsidTr="007D5026">
        <w:trPr>
          <w:gridAfter w:val="1"/>
          <w:wAfter w:w="8" w:type="dxa"/>
          <w:trHeight w:val="285"/>
        </w:trPr>
        <w:tc>
          <w:tcPr>
            <w:tcW w:w="890" w:type="dxa"/>
            <w:vMerge/>
            <w:tcMar>
              <w:top w:w="15" w:type="dxa"/>
              <w:left w:w="15" w:type="dxa"/>
              <w:bottom w:w="0" w:type="dxa"/>
              <w:right w:w="15" w:type="dxa"/>
            </w:tcMar>
            <w:vAlign w:val="center"/>
          </w:tcPr>
          <w:p w:rsidR="00C86197" w:rsidRPr="00CB1276" w:rsidRDefault="00C86197" w:rsidP="004B36C2">
            <w:pPr>
              <w:spacing w:line="360" w:lineRule="auto"/>
              <w:jc w:val="center"/>
              <w:rPr>
                <w:rFonts w:asciiTheme="minorEastAsia" w:eastAsiaTheme="minorEastAsia" w:hAnsiTheme="minorEastAsia"/>
                <w:szCs w:val="21"/>
              </w:rPr>
            </w:pPr>
          </w:p>
        </w:tc>
        <w:tc>
          <w:tcPr>
            <w:tcW w:w="3543" w:type="dxa"/>
            <w:tcMar>
              <w:top w:w="15" w:type="dxa"/>
              <w:left w:w="15" w:type="dxa"/>
              <w:bottom w:w="0" w:type="dxa"/>
              <w:right w:w="15" w:type="dxa"/>
            </w:tcMar>
            <w:vAlign w:val="center"/>
          </w:tcPr>
          <w:p w:rsidR="00C86197" w:rsidRPr="007D5026" w:rsidRDefault="00C86197" w:rsidP="003D582A">
            <w:pPr>
              <w:spacing w:before="29" w:line="288" w:lineRule="auto"/>
              <w:rPr>
                <w:sz w:val="24"/>
              </w:rPr>
            </w:pPr>
            <w:r w:rsidRPr="007D5026">
              <w:rPr>
                <w:sz w:val="24"/>
              </w:rPr>
              <w:t>其中：买断式回购融资</w:t>
            </w:r>
          </w:p>
        </w:tc>
        <w:tc>
          <w:tcPr>
            <w:tcW w:w="2268" w:type="dxa"/>
            <w:vAlign w:val="center"/>
          </w:tcPr>
          <w:p w:rsidR="00C86197" w:rsidRPr="008168C5" w:rsidRDefault="00D13184" w:rsidP="008168C5">
            <w:pPr>
              <w:spacing w:before="29" w:line="288" w:lineRule="auto"/>
              <w:ind w:left="17"/>
              <w:jc w:val="right"/>
              <w:rPr>
                <w:sz w:val="24"/>
              </w:rPr>
            </w:pPr>
            <w:r w:rsidRPr="008168C5">
              <w:rPr>
                <w:rFonts w:hint="eastAsia"/>
                <w:sz w:val="24"/>
              </w:rPr>
              <w:t>-</w:t>
            </w:r>
          </w:p>
        </w:tc>
        <w:tc>
          <w:tcPr>
            <w:tcW w:w="2289" w:type="dxa"/>
            <w:tcMar>
              <w:top w:w="15" w:type="dxa"/>
              <w:left w:w="15" w:type="dxa"/>
              <w:bottom w:w="0" w:type="dxa"/>
              <w:right w:w="15" w:type="dxa"/>
            </w:tcMar>
            <w:vAlign w:val="center"/>
          </w:tcPr>
          <w:p w:rsidR="00C86197" w:rsidRPr="008168C5" w:rsidRDefault="00D13184" w:rsidP="008168C5">
            <w:pPr>
              <w:spacing w:before="29" w:line="288" w:lineRule="auto"/>
              <w:ind w:left="17"/>
              <w:jc w:val="right"/>
              <w:rPr>
                <w:sz w:val="24"/>
              </w:rPr>
            </w:pPr>
            <w:r w:rsidRPr="008168C5">
              <w:rPr>
                <w:rFonts w:hint="eastAsia"/>
                <w:sz w:val="24"/>
              </w:rPr>
              <w:t>-</w:t>
            </w:r>
          </w:p>
        </w:tc>
      </w:tr>
    </w:tbl>
    <w:p w:rsidR="006D141C" w:rsidRPr="005124D4" w:rsidRDefault="006D141C" w:rsidP="005124D4">
      <w:pPr>
        <w:spacing w:before="29" w:line="288" w:lineRule="auto"/>
        <w:jc w:val="left"/>
        <w:rPr>
          <w:kern w:val="0"/>
          <w:sz w:val="24"/>
        </w:rPr>
      </w:pPr>
      <w:r w:rsidRPr="005124D4">
        <w:rPr>
          <w:rFonts w:hint="eastAsia"/>
          <w:kern w:val="0"/>
          <w:sz w:val="24"/>
        </w:rPr>
        <w:t>注：报告期内债券回购融资余额占基金资产净值的比例为报告期内每个银行间市场交易日融资余额占资产净值比例的简单平均值。</w:t>
      </w:r>
    </w:p>
    <w:p w:rsidR="006D141C" w:rsidRPr="00CB1276" w:rsidRDefault="006D141C" w:rsidP="004B36C2">
      <w:pPr>
        <w:autoSpaceDE w:val="0"/>
        <w:autoSpaceDN w:val="0"/>
        <w:adjustRightInd w:val="0"/>
        <w:spacing w:line="360" w:lineRule="auto"/>
        <w:rPr>
          <w:rFonts w:asciiTheme="minorEastAsia" w:eastAsiaTheme="minorEastAsia" w:hAnsiTheme="minorEastAsia"/>
          <w:szCs w:val="21"/>
        </w:rPr>
      </w:pPr>
    </w:p>
    <w:p w:rsidR="002313DE" w:rsidRPr="00FB19E8" w:rsidRDefault="002313DE" w:rsidP="00FB19E8">
      <w:pPr>
        <w:pStyle w:val="20"/>
        <w:spacing w:before="29" w:after="0" w:line="288" w:lineRule="auto"/>
        <w:rPr>
          <w:rFonts w:ascii="Times New Roman" w:hAnsi="Times New Roman" w:cs="Times New Roman"/>
          <w:kern w:val="0"/>
          <w:szCs w:val="24"/>
        </w:rPr>
      </w:pPr>
      <w:bookmarkStart w:id="17" w:name="_Toc247957040"/>
      <w:bookmarkStart w:id="18" w:name="_Toc255486552"/>
      <w:r w:rsidRPr="00FB19E8">
        <w:rPr>
          <w:rFonts w:ascii="Times New Roman" w:hAnsi="Times New Roman" w:cs="Times New Roman"/>
          <w:kern w:val="0"/>
          <w:szCs w:val="24"/>
        </w:rPr>
        <w:t>债券正回购的资金余额超过基金资产净值的</w:t>
      </w:r>
      <w:r w:rsidRPr="00FB19E8">
        <w:rPr>
          <w:rFonts w:ascii="Times New Roman" w:hAnsi="Times New Roman" w:cs="Times New Roman"/>
          <w:kern w:val="0"/>
          <w:szCs w:val="24"/>
        </w:rPr>
        <w:t>20%</w:t>
      </w:r>
      <w:r w:rsidRPr="00FB19E8">
        <w:rPr>
          <w:rFonts w:ascii="Times New Roman" w:hAnsi="Times New Roman" w:cs="Times New Roman"/>
          <w:kern w:val="0"/>
          <w:szCs w:val="24"/>
        </w:rPr>
        <w:t>的说明</w:t>
      </w:r>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799"/>
        <w:gridCol w:w="1799"/>
        <w:gridCol w:w="1800"/>
        <w:gridCol w:w="1800"/>
        <w:gridCol w:w="1800"/>
      </w:tblGrid>
      <w:tr w:rsidR="002C233F" w:rsidRPr="00CB1276" w:rsidTr="00B631B7">
        <w:tc>
          <w:tcPr>
            <w:tcW w:w="3459" w:type="dxa"/>
            <w:vAlign w:val="center"/>
          </w:tcPr>
          <w:p w:rsidR="002313DE" w:rsidRPr="00370002" w:rsidRDefault="002313DE" w:rsidP="00370002">
            <w:pPr>
              <w:spacing w:before="29" w:line="288" w:lineRule="auto"/>
              <w:jc w:val="center"/>
              <w:rPr>
                <w:sz w:val="24"/>
              </w:rPr>
            </w:pPr>
            <w:r w:rsidRPr="00370002">
              <w:rPr>
                <w:sz w:val="24"/>
              </w:rPr>
              <w:t>序号</w:t>
            </w:r>
          </w:p>
        </w:tc>
        <w:tc>
          <w:tcPr>
            <w:tcW w:w="3459" w:type="dxa"/>
            <w:vAlign w:val="center"/>
          </w:tcPr>
          <w:p w:rsidR="002313DE" w:rsidRPr="00370002" w:rsidRDefault="002313DE" w:rsidP="00370002">
            <w:pPr>
              <w:spacing w:before="29" w:line="288" w:lineRule="auto"/>
              <w:jc w:val="center"/>
              <w:rPr>
                <w:sz w:val="24"/>
              </w:rPr>
            </w:pPr>
            <w:r w:rsidRPr="00370002">
              <w:rPr>
                <w:sz w:val="24"/>
              </w:rPr>
              <w:t>发生日期</w:t>
            </w:r>
          </w:p>
        </w:tc>
        <w:tc>
          <w:tcPr>
            <w:tcW w:w="3459" w:type="dxa"/>
            <w:vAlign w:val="center"/>
          </w:tcPr>
          <w:p w:rsidR="002313DE" w:rsidRPr="00370002" w:rsidRDefault="002313DE" w:rsidP="00370002">
            <w:pPr>
              <w:spacing w:before="29" w:line="288" w:lineRule="auto"/>
              <w:jc w:val="center"/>
              <w:rPr>
                <w:sz w:val="24"/>
              </w:rPr>
            </w:pPr>
            <w:r w:rsidRPr="00370002">
              <w:rPr>
                <w:sz w:val="24"/>
              </w:rPr>
              <w:t>融资余额占基金资产净值的比例（</w:t>
            </w:r>
            <w:r w:rsidRPr="00370002">
              <w:rPr>
                <w:rFonts w:hint="eastAsia"/>
                <w:sz w:val="24"/>
              </w:rPr>
              <w:t>％</w:t>
            </w:r>
            <w:r w:rsidRPr="00370002">
              <w:rPr>
                <w:sz w:val="24"/>
              </w:rPr>
              <w:t>）</w:t>
            </w:r>
          </w:p>
        </w:tc>
        <w:tc>
          <w:tcPr>
            <w:tcW w:w="3459" w:type="dxa"/>
            <w:vAlign w:val="center"/>
          </w:tcPr>
          <w:p w:rsidR="002313DE" w:rsidRPr="00370002" w:rsidRDefault="002313DE" w:rsidP="00370002">
            <w:pPr>
              <w:spacing w:before="29" w:line="288" w:lineRule="auto"/>
              <w:jc w:val="center"/>
              <w:rPr>
                <w:sz w:val="24"/>
              </w:rPr>
            </w:pPr>
            <w:r w:rsidRPr="00370002">
              <w:rPr>
                <w:sz w:val="24"/>
              </w:rPr>
              <w:t>原因</w:t>
            </w:r>
          </w:p>
        </w:tc>
        <w:tc>
          <w:tcPr>
            <w:tcW w:w="3459" w:type="dxa"/>
            <w:vAlign w:val="center"/>
          </w:tcPr>
          <w:p w:rsidR="002313DE" w:rsidRPr="00370002" w:rsidRDefault="002313DE" w:rsidP="00370002">
            <w:pPr>
              <w:spacing w:before="29" w:line="288" w:lineRule="auto"/>
              <w:jc w:val="center"/>
              <w:rPr>
                <w:sz w:val="24"/>
              </w:rPr>
            </w:pPr>
            <w:r w:rsidRPr="00370002">
              <w:rPr>
                <w:sz w:val="24"/>
              </w:rPr>
              <w:t>调整期</w:t>
            </w:r>
          </w:p>
        </w:tc>
      </w:tr>
      <w:tr w:rsidR="006413AC">
        <w:tc>
          <w:tcPr>
            <w:tcW w:w="1799" w:type="dxa"/>
            <w:vAlign w:val="center"/>
          </w:tcPr>
          <w:p w:rsidR="006413AC" w:rsidRDefault="007100D3">
            <w:pPr>
              <w:jc w:val="center"/>
            </w:pPr>
            <w:r>
              <w:rPr>
                <w:rFonts w:hint="eastAsia"/>
                <w:sz w:val="24"/>
              </w:rPr>
              <w:t>1</w:t>
            </w:r>
          </w:p>
        </w:tc>
        <w:tc>
          <w:tcPr>
            <w:tcW w:w="1799" w:type="dxa"/>
            <w:vAlign w:val="center"/>
          </w:tcPr>
          <w:p w:rsidR="006413AC" w:rsidRDefault="007100D3">
            <w:pPr>
              <w:jc w:val="center"/>
            </w:pPr>
            <w:r>
              <w:rPr>
                <w:rFonts w:hint="eastAsia"/>
                <w:sz w:val="24"/>
              </w:rPr>
              <w:t>2017-05-22</w:t>
            </w:r>
          </w:p>
        </w:tc>
        <w:tc>
          <w:tcPr>
            <w:tcW w:w="1800" w:type="dxa"/>
            <w:vAlign w:val="center"/>
          </w:tcPr>
          <w:p w:rsidR="006413AC" w:rsidRDefault="007100D3">
            <w:pPr>
              <w:jc w:val="center"/>
            </w:pPr>
            <w:r>
              <w:rPr>
                <w:rFonts w:hint="eastAsia"/>
                <w:sz w:val="24"/>
              </w:rPr>
              <w:t>21.72</w:t>
            </w:r>
          </w:p>
        </w:tc>
        <w:tc>
          <w:tcPr>
            <w:tcW w:w="1800" w:type="dxa"/>
            <w:vAlign w:val="center"/>
          </w:tcPr>
          <w:p w:rsidR="006413AC" w:rsidRDefault="007100D3">
            <w:pPr>
              <w:jc w:val="center"/>
            </w:pPr>
            <w:r>
              <w:rPr>
                <w:rFonts w:hint="eastAsia"/>
                <w:sz w:val="24"/>
              </w:rPr>
              <w:t>巨额赎回</w:t>
            </w:r>
          </w:p>
        </w:tc>
        <w:tc>
          <w:tcPr>
            <w:tcW w:w="1800" w:type="dxa"/>
            <w:vAlign w:val="center"/>
          </w:tcPr>
          <w:p w:rsidR="006413AC" w:rsidRDefault="007100D3">
            <w:pPr>
              <w:jc w:val="center"/>
            </w:pPr>
            <w:r>
              <w:rPr>
                <w:rFonts w:hint="eastAsia"/>
                <w:sz w:val="24"/>
              </w:rPr>
              <w:t>3</w:t>
            </w:r>
            <w:r>
              <w:rPr>
                <w:rFonts w:hint="eastAsia"/>
                <w:sz w:val="24"/>
              </w:rPr>
              <w:t>个交易日</w:t>
            </w:r>
          </w:p>
        </w:tc>
      </w:tr>
      <w:tr w:rsidR="006413AC">
        <w:tc>
          <w:tcPr>
            <w:tcW w:w="1799" w:type="dxa"/>
            <w:vAlign w:val="center"/>
          </w:tcPr>
          <w:p w:rsidR="006413AC" w:rsidRDefault="007100D3">
            <w:pPr>
              <w:jc w:val="center"/>
            </w:pPr>
            <w:r>
              <w:rPr>
                <w:rFonts w:hint="eastAsia"/>
                <w:sz w:val="24"/>
              </w:rPr>
              <w:t>2</w:t>
            </w:r>
          </w:p>
        </w:tc>
        <w:tc>
          <w:tcPr>
            <w:tcW w:w="1799" w:type="dxa"/>
            <w:vAlign w:val="center"/>
          </w:tcPr>
          <w:p w:rsidR="006413AC" w:rsidRDefault="007100D3">
            <w:pPr>
              <w:jc w:val="center"/>
            </w:pPr>
            <w:r>
              <w:rPr>
                <w:rFonts w:hint="eastAsia"/>
                <w:sz w:val="24"/>
              </w:rPr>
              <w:t>2017-05-19</w:t>
            </w:r>
          </w:p>
        </w:tc>
        <w:tc>
          <w:tcPr>
            <w:tcW w:w="1800" w:type="dxa"/>
            <w:vAlign w:val="center"/>
          </w:tcPr>
          <w:p w:rsidR="006413AC" w:rsidRDefault="007100D3">
            <w:pPr>
              <w:jc w:val="center"/>
            </w:pPr>
            <w:r>
              <w:rPr>
                <w:rFonts w:hint="eastAsia"/>
                <w:sz w:val="24"/>
              </w:rPr>
              <w:t>27.75</w:t>
            </w:r>
          </w:p>
        </w:tc>
        <w:tc>
          <w:tcPr>
            <w:tcW w:w="1800" w:type="dxa"/>
            <w:vAlign w:val="center"/>
          </w:tcPr>
          <w:p w:rsidR="006413AC" w:rsidRDefault="007100D3">
            <w:pPr>
              <w:jc w:val="center"/>
            </w:pPr>
            <w:r>
              <w:rPr>
                <w:rFonts w:hint="eastAsia"/>
                <w:sz w:val="24"/>
              </w:rPr>
              <w:t>巨额赎回</w:t>
            </w:r>
          </w:p>
        </w:tc>
        <w:tc>
          <w:tcPr>
            <w:tcW w:w="1800" w:type="dxa"/>
            <w:vAlign w:val="center"/>
          </w:tcPr>
          <w:p w:rsidR="006413AC" w:rsidRDefault="007100D3">
            <w:pPr>
              <w:jc w:val="center"/>
            </w:pPr>
            <w:r>
              <w:rPr>
                <w:rFonts w:hint="eastAsia"/>
                <w:sz w:val="24"/>
              </w:rPr>
              <w:t>3</w:t>
            </w:r>
            <w:r>
              <w:rPr>
                <w:rFonts w:hint="eastAsia"/>
                <w:sz w:val="24"/>
              </w:rPr>
              <w:t>个交易日</w:t>
            </w:r>
          </w:p>
        </w:tc>
      </w:tr>
      <w:tr w:rsidR="006413AC">
        <w:tc>
          <w:tcPr>
            <w:tcW w:w="1799" w:type="dxa"/>
            <w:vAlign w:val="center"/>
          </w:tcPr>
          <w:p w:rsidR="006413AC" w:rsidRDefault="007100D3">
            <w:pPr>
              <w:jc w:val="center"/>
            </w:pPr>
            <w:r>
              <w:rPr>
                <w:rFonts w:hint="eastAsia"/>
                <w:sz w:val="24"/>
              </w:rPr>
              <w:t>3</w:t>
            </w:r>
          </w:p>
        </w:tc>
        <w:tc>
          <w:tcPr>
            <w:tcW w:w="1799" w:type="dxa"/>
            <w:vAlign w:val="center"/>
          </w:tcPr>
          <w:p w:rsidR="006413AC" w:rsidRDefault="007100D3">
            <w:pPr>
              <w:jc w:val="center"/>
            </w:pPr>
            <w:r>
              <w:rPr>
                <w:rFonts w:hint="eastAsia"/>
                <w:sz w:val="24"/>
              </w:rPr>
              <w:t>2017-05-18</w:t>
            </w:r>
          </w:p>
        </w:tc>
        <w:tc>
          <w:tcPr>
            <w:tcW w:w="1800" w:type="dxa"/>
            <w:vAlign w:val="center"/>
          </w:tcPr>
          <w:p w:rsidR="006413AC" w:rsidRDefault="007100D3">
            <w:pPr>
              <w:jc w:val="center"/>
            </w:pPr>
            <w:r>
              <w:rPr>
                <w:rFonts w:hint="eastAsia"/>
                <w:sz w:val="24"/>
              </w:rPr>
              <w:t>23.69</w:t>
            </w:r>
          </w:p>
        </w:tc>
        <w:tc>
          <w:tcPr>
            <w:tcW w:w="1800" w:type="dxa"/>
            <w:vAlign w:val="center"/>
          </w:tcPr>
          <w:p w:rsidR="006413AC" w:rsidRDefault="007100D3">
            <w:pPr>
              <w:jc w:val="center"/>
            </w:pPr>
            <w:r>
              <w:rPr>
                <w:rFonts w:hint="eastAsia"/>
                <w:sz w:val="24"/>
              </w:rPr>
              <w:t>巨额赎回</w:t>
            </w:r>
          </w:p>
        </w:tc>
        <w:tc>
          <w:tcPr>
            <w:tcW w:w="1800" w:type="dxa"/>
            <w:vAlign w:val="center"/>
          </w:tcPr>
          <w:p w:rsidR="006413AC" w:rsidRDefault="007100D3">
            <w:pPr>
              <w:jc w:val="center"/>
            </w:pPr>
            <w:r>
              <w:rPr>
                <w:rFonts w:hint="eastAsia"/>
                <w:sz w:val="24"/>
              </w:rPr>
              <w:t>3</w:t>
            </w:r>
            <w:r>
              <w:rPr>
                <w:rFonts w:hint="eastAsia"/>
                <w:sz w:val="24"/>
              </w:rPr>
              <w:t>个交易日</w:t>
            </w:r>
          </w:p>
        </w:tc>
      </w:tr>
      <w:tr w:rsidR="006413AC">
        <w:tc>
          <w:tcPr>
            <w:tcW w:w="1799" w:type="dxa"/>
            <w:vAlign w:val="center"/>
          </w:tcPr>
          <w:p w:rsidR="006413AC" w:rsidRDefault="007100D3">
            <w:pPr>
              <w:jc w:val="center"/>
            </w:pPr>
            <w:r>
              <w:rPr>
                <w:rFonts w:hint="eastAsia"/>
                <w:sz w:val="24"/>
              </w:rPr>
              <w:lastRenderedPageBreak/>
              <w:t>4</w:t>
            </w:r>
          </w:p>
        </w:tc>
        <w:tc>
          <w:tcPr>
            <w:tcW w:w="1799" w:type="dxa"/>
            <w:vAlign w:val="center"/>
          </w:tcPr>
          <w:p w:rsidR="006413AC" w:rsidRDefault="007100D3">
            <w:pPr>
              <w:jc w:val="center"/>
            </w:pPr>
            <w:r>
              <w:rPr>
                <w:rFonts w:hint="eastAsia"/>
                <w:sz w:val="24"/>
              </w:rPr>
              <w:t>2017-01-19</w:t>
            </w:r>
          </w:p>
        </w:tc>
        <w:tc>
          <w:tcPr>
            <w:tcW w:w="1800" w:type="dxa"/>
            <w:vAlign w:val="center"/>
          </w:tcPr>
          <w:p w:rsidR="006413AC" w:rsidRDefault="007100D3">
            <w:pPr>
              <w:jc w:val="center"/>
            </w:pPr>
            <w:r>
              <w:rPr>
                <w:rFonts w:hint="eastAsia"/>
                <w:sz w:val="24"/>
              </w:rPr>
              <w:t>20.29</w:t>
            </w:r>
          </w:p>
        </w:tc>
        <w:tc>
          <w:tcPr>
            <w:tcW w:w="1800" w:type="dxa"/>
            <w:vAlign w:val="center"/>
          </w:tcPr>
          <w:p w:rsidR="006413AC" w:rsidRDefault="007100D3">
            <w:pPr>
              <w:jc w:val="center"/>
            </w:pPr>
            <w:r>
              <w:rPr>
                <w:rFonts w:hint="eastAsia"/>
                <w:sz w:val="24"/>
              </w:rPr>
              <w:t>巨额赎回</w:t>
            </w:r>
          </w:p>
        </w:tc>
        <w:tc>
          <w:tcPr>
            <w:tcW w:w="1800" w:type="dxa"/>
            <w:vAlign w:val="center"/>
          </w:tcPr>
          <w:p w:rsidR="006413AC" w:rsidRDefault="007100D3">
            <w:pPr>
              <w:jc w:val="center"/>
            </w:pPr>
            <w:r>
              <w:rPr>
                <w:rFonts w:hint="eastAsia"/>
                <w:sz w:val="24"/>
              </w:rPr>
              <w:t>1</w:t>
            </w:r>
            <w:r>
              <w:rPr>
                <w:rFonts w:hint="eastAsia"/>
                <w:sz w:val="24"/>
              </w:rPr>
              <w:t>个交易日内</w:t>
            </w:r>
          </w:p>
        </w:tc>
      </w:tr>
    </w:tbl>
    <w:p w:rsidR="002313DE" w:rsidRPr="00CB1276" w:rsidRDefault="002313DE" w:rsidP="004B36C2">
      <w:pPr>
        <w:autoSpaceDE w:val="0"/>
        <w:autoSpaceDN w:val="0"/>
        <w:adjustRightInd w:val="0"/>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19" w:name="_Toc275523745"/>
      <w:r w:rsidRPr="00FB19E8">
        <w:rPr>
          <w:rFonts w:ascii="Times New Roman" w:hAnsi="Times New Roman" w:cs="Times New Roman" w:hint="eastAsia"/>
          <w:kern w:val="0"/>
          <w:szCs w:val="24"/>
        </w:rPr>
        <w:t>8.3</w:t>
      </w:r>
      <w:bookmarkEnd w:id="19"/>
      <w:r w:rsidR="00344CF8" w:rsidRPr="00FB19E8">
        <w:rPr>
          <w:rFonts w:ascii="Times New Roman" w:hAnsi="Times New Roman" w:cs="Times New Roman"/>
          <w:kern w:val="0"/>
          <w:szCs w:val="24"/>
        </w:rPr>
        <w:t>基金投资组合平均剩余期限</w:t>
      </w:r>
    </w:p>
    <w:p w:rsidR="00F15C96" w:rsidRPr="00FB19E8" w:rsidRDefault="00F15C96"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8.3.</w:t>
      </w:r>
      <w:r w:rsidR="008A28D4" w:rsidRPr="00FB19E8">
        <w:rPr>
          <w:rFonts w:ascii="Times New Roman" w:hAnsi="Times New Roman" w:cs="Times New Roman" w:hint="eastAsia"/>
          <w:kern w:val="0"/>
          <w:szCs w:val="24"/>
        </w:rPr>
        <w:t>1</w:t>
      </w:r>
      <w:r w:rsidRPr="00FB19E8">
        <w:rPr>
          <w:rFonts w:ascii="Times New Roman" w:hAnsi="Times New Roman" w:cs="Times New Roman"/>
          <w:kern w:val="0"/>
          <w:szCs w:val="24"/>
        </w:rPr>
        <w:t>投资组合平均剩余期限基本情况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499"/>
        <w:gridCol w:w="4499"/>
      </w:tblGrid>
      <w:tr w:rsidR="002C233F" w:rsidRPr="00CB1276" w:rsidTr="00B631B7">
        <w:trPr>
          <w:trHeight w:val="375"/>
        </w:trPr>
        <w:tc>
          <w:tcPr>
            <w:tcW w:w="3459" w:type="dxa"/>
            <w:vAlign w:val="center"/>
          </w:tcPr>
          <w:p w:rsidR="00F15C96" w:rsidRPr="004E5990" w:rsidRDefault="00F15C96" w:rsidP="004E5990">
            <w:pPr>
              <w:widowControl/>
              <w:spacing w:before="29" w:line="288" w:lineRule="auto"/>
              <w:jc w:val="center"/>
              <w:rPr>
                <w:kern w:val="0"/>
                <w:sz w:val="24"/>
              </w:rPr>
            </w:pPr>
            <w:r w:rsidRPr="004E5990">
              <w:rPr>
                <w:kern w:val="0"/>
                <w:sz w:val="24"/>
              </w:rPr>
              <w:t>项目</w:t>
            </w:r>
          </w:p>
        </w:tc>
        <w:tc>
          <w:tcPr>
            <w:tcW w:w="3459" w:type="dxa"/>
            <w:vAlign w:val="center"/>
          </w:tcPr>
          <w:p w:rsidR="00F15C96" w:rsidRPr="004E5990" w:rsidRDefault="00F15C96" w:rsidP="004E5990">
            <w:pPr>
              <w:widowControl/>
              <w:spacing w:before="29" w:line="288" w:lineRule="auto"/>
              <w:jc w:val="center"/>
              <w:rPr>
                <w:kern w:val="0"/>
                <w:sz w:val="24"/>
              </w:rPr>
            </w:pPr>
            <w:r w:rsidRPr="004E5990">
              <w:rPr>
                <w:kern w:val="0"/>
                <w:sz w:val="24"/>
              </w:rPr>
              <w:t>天数</w:t>
            </w:r>
          </w:p>
        </w:tc>
      </w:tr>
      <w:tr w:rsidR="002C233F" w:rsidRPr="00CB1276" w:rsidTr="00B631B7">
        <w:trPr>
          <w:trHeight w:val="295"/>
        </w:trPr>
        <w:tc>
          <w:tcPr>
            <w:tcW w:w="3459" w:type="dxa"/>
            <w:vAlign w:val="center"/>
          </w:tcPr>
          <w:p w:rsidR="00F15C96" w:rsidRPr="004E5990" w:rsidRDefault="00F15C96" w:rsidP="004E5990">
            <w:pPr>
              <w:spacing w:before="29" w:line="288" w:lineRule="auto"/>
              <w:rPr>
                <w:sz w:val="24"/>
              </w:rPr>
            </w:pPr>
            <w:r w:rsidRPr="004E5990">
              <w:rPr>
                <w:sz w:val="24"/>
              </w:rPr>
              <w:t>报告期末投资组合平均剩余期限</w:t>
            </w:r>
            <w:r w:rsidRPr="004E5990">
              <w:rPr>
                <w:sz w:val="24"/>
              </w:rPr>
              <w:t xml:space="preserve"> </w:t>
            </w:r>
          </w:p>
        </w:tc>
        <w:tc>
          <w:tcPr>
            <w:tcW w:w="3459" w:type="dxa"/>
            <w:vAlign w:val="center"/>
          </w:tcPr>
          <w:p w:rsidR="00F15C96" w:rsidRPr="00B631B7" w:rsidRDefault="00F15C96" w:rsidP="00B631B7">
            <w:pPr>
              <w:spacing w:before="29" w:line="288" w:lineRule="auto"/>
              <w:jc w:val="center"/>
              <w:rPr>
                <w:sz w:val="24"/>
              </w:rPr>
            </w:pPr>
            <w:r w:rsidRPr="00B631B7">
              <w:rPr>
                <w:rFonts w:hint="eastAsia"/>
                <w:sz w:val="24"/>
              </w:rPr>
              <w:t>39</w:t>
            </w:r>
          </w:p>
        </w:tc>
      </w:tr>
      <w:tr w:rsidR="002C233F" w:rsidRPr="00CB1276" w:rsidTr="00B631B7">
        <w:trPr>
          <w:trHeight w:val="295"/>
        </w:trPr>
        <w:tc>
          <w:tcPr>
            <w:tcW w:w="3459" w:type="dxa"/>
            <w:vAlign w:val="center"/>
          </w:tcPr>
          <w:p w:rsidR="00F15C96" w:rsidRPr="004E5990" w:rsidRDefault="00F15C96" w:rsidP="004E5990">
            <w:pPr>
              <w:spacing w:before="29" w:line="288" w:lineRule="auto"/>
              <w:rPr>
                <w:sz w:val="24"/>
              </w:rPr>
            </w:pPr>
            <w:r w:rsidRPr="004E5990">
              <w:rPr>
                <w:sz w:val="24"/>
              </w:rPr>
              <w:t>报告期内投资组合平均剩余期限最高值</w:t>
            </w:r>
          </w:p>
        </w:tc>
        <w:tc>
          <w:tcPr>
            <w:tcW w:w="3459" w:type="dxa"/>
            <w:vAlign w:val="center"/>
          </w:tcPr>
          <w:p w:rsidR="00F15C96" w:rsidRPr="00B631B7" w:rsidRDefault="00F15C96" w:rsidP="00B631B7">
            <w:pPr>
              <w:spacing w:before="29" w:line="288" w:lineRule="auto"/>
              <w:jc w:val="center"/>
              <w:rPr>
                <w:sz w:val="24"/>
              </w:rPr>
            </w:pPr>
            <w:r w:rsidRPr="00B631B7">
              <w:rPr>
                <w:rFonts w:hint="eastAsia"/>
                <w:sz w:val="24"/>
              </w:rPr>
              <w:t>102</w:t>
            </w:r>
          </w:p>
        </w:tc>
      </w:tr>
      <w:tr w:rsidR="002C233F" w:rsidRPr="00CB1276" w:rsidTr="00B631B7">
        <w:trPr>
          <w:trHeight w:val="295"/>
        </w:trPr>
        <w:tc>
          <w:tcPr>
            <w:tcW w:w="3459" w:type="dxa"/>
            <w:vAlign w:val="center"/>
          </w:tcPr>
          <w:p w:rsidR="00F15C96" w:rsidRPr="004E5990" w:rsidRDefault="00F15C96" w:rsidP="004E5990">
            <w:pPr>
              <w:spacing w:before="29" w:line="288" w:lineRule="auto"/>
              <w:rPr>
                <w:sz w:val="24"/>
              </w:rPr>
            </w:pPr>
            <w:r w:rsidRPr="004E5990">
              <w:rPr>
                <w:sz w:val="24"/>
              </w:rPr>
              <w:t>报告期内投资组合平均剩余期限最低值</w:t>
            </w:r>
          </w:p>
        </w:tc>
        <w:tc>
          <w:tcPr>
            <w:tcW w:w="3459" w:type="dxa"/>
            <w:vAlign w:val="center"/>
          </w:tcPr>
          <w:p w:rsidR="00F15C96" w:rsidRPr="00B631B7" w:rsidRDefault="00F15C96" w:rsidP="00B631B7">
            <w:pPr>
              <w:spacing w:before="29" w:line="288" w:lineRule="auto"/>
              <w:jc w:val="center"/>
              <w:rPr>
                <w:sz w:val="24"/>
              </w:rPr>
            </w:pPr>
            <w:r w:rsidRPr="00B631B7">
              <w:rPr>
                <w:rFonts w:hint="eastAsia"/>
                <w:sz w:val="24"/>
              </w:rPr>
              <w:t>35</w:t>
            </w:r>
          </w:p>
        </w:tc>
      </w:tr>
    </w:tbl>
    <w:p w:rsidR="00F15C96" w:rsidRPr="005124D4" w:rsidRDefault="004F7EBF" w:rsidP="005124D4">
      <w:pPr>
        <w:spacing w:before="29" w:line="288" w:lineRule="auto"/>
        <w:jc w:val="left"/>
        <w:rPr>
          <w:kern w:val="0"/>
          <w:sz w:val="24"/>
        </w:rPr>
      </w:pPr>
      <w:r w:rsidRPr="005124D4">
        <w:rPr>
          <w:rFonts w:hint="eastAsia"/>
          <w:kern w:val="0"/>
          <w:sz w:val="24"/>
        </w:rPr>
        <w:t>注：上述“报告期内投资组合平均剩余期限最高值”发生在</w:t>
      </w:r>
      <w:r w:rsidRPr="005124D4">
        <w:rPr>
          <w:rFonts w:hint="eastAsia"/>
          <w:kern w:val="0"/>
          <w:sz w:val="24"/>
        </w:rPr>
        <w:t>2017</w:t>
      </w:r>
      <w:r w:rsidRPr="005124D4">
        <w:rPr>
          <w:rFonts w:hint="eastAsia"/>
          <w:kern w:val="0"/>
          <w:sz w:val="24"/>
        </w:rPr>
        <w:t>年</w:t>
      </w:r>
      <w:r w:rsidRPr="005124D4">
        <w:rPr>
          <w:rFonts w:hint="eastAsia"/>
          <w:kern w:val="0"/>
          <w:sz w:val="24"/>
        </w:rPr>
        <w:t>1</w:t>
      </w:r>
      <w:r w:rsidRPr="005124D4">
        <w:rPr>
          <w:rFonts w:hint="eastAsia"/>
          <w:kern w:val="0"/>
          <w:sz w:val="24"/>
        </w:rPr>
        <w:t>月。</w:t>
      </w:r>
    </w:p>
    <w:p w:rsidR="006D141C" w:rsidRPr="00CB1276" w:rsidRDefault="006D141C" w:rsidP="004B36C2">
      <w:pPr>
        <w:spacing w:line="360" w:lineRule="auto"/>
        <w:rPr>
          <w:rFonts w:asciiTheme="minorEastAsia" w:eastAsiaTheme="minorEastAsia" w:hAnsiTheme="minorEastAsia"/>
          <w:szCs w:val="21"/>
        </w:rPr>
      </w:pPr>
    </w:p>
    <w:p w:rsidR="00B109D0" w:rsidRPr="00FB19E8" w:rsidRDefault="00B109D0"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kern w:val="0"/>
          <w:szCs w:val="24"/>
        </w:rPr>
        <w:t>报告期内投资组合平均剩余期限超过</w:t>
      </w:r>
      <w:r w:rsidR="007550EC" w:rsidRPr="00FB19E8">
        <w:rPr>
          <w:rFonts w:ascii="Times New Roman" w:hAnsi="Times New Roman" w:cs="Times New Roman" w:hint="eastAsia"/>
          <w:kern w:val="0"/>
          <w:szCs w:val="24"/>
        </w:rPr>
        <w:t>1</w:t>
      </w:r>
      <w:r w:rsidR="00157CB3">
        <w:rPr>
          <w:rFonts w:ascii="Times New Roman" w:hAnsi="Times New Roman" w:cs="Times New Roman"/>
          <w:kern w:val="0"/>
          <w:szCs w:val="24"/>
        </w:rPr>
        <w:t>2</w:t>
      </w:r>
      <w:r w:rsidRPr="00FB19E8">
        <w:rPr>
          <w:rFonts w:ascii="Times New Roman" w:hAnsi="Times New Roman" w:cs="Times New Roman"/>
          <w:kern w:val="0"/>
          <w:szCs w:val="24"/>
        </w:rPr>
        <w:t>0</w:t>
      </w:r>
      <w:r w:rsidRPr="00FB19E8">
        <w:rPr>
          <w:rFonts w:ascii="Times New Roman" w:hAnsi="Times New Roman" w:cs="Times New Roman"/>
          <w:kern w:val="0"/>
          <w:szCs w:val="24"/>
        </w:rPr>
        <w:t>天情况说明</w:t>
      </w:r>
    </w:p>
    <w:p w:rsidR="00140036" w:rsidRPr="00157CB3" w:rsidRDefault="00157CB3" w:rsidP="00836CB8">
      <w:pPr>
        <w:autoSpaceDE w:val="0"/>
        <w:autoSpaceDN w:val="0"/>
        <w:adjustRightInd w:val="0"/>
        <w:spacing w:before="29" w:line="360" w:lineRule="auto"/>
        <w:ind w:left="17"/>
        <w:jc w:val="left"/>
        <w:rPr>
          <w:rFonts w:asciiTheme="minorEastAsia" w:eastAsiaTheme="minorEastAsia" w:hAnsiTheme="minorEastAsia"/>
          <w:b/>
          <w:bCs/>
          <w:kern w:val="0"/>
          <w:szCs w:val="21"/>
        </w:rPr>
      </w:pPr>
      <w:r w:rsidRPr="00157CB3">
        <w:rPr>
          <w:kern w:val="0"/>
          <w:sz w:val="24"/>
        </w:rPr>
        <w:t>本基金本报告期内投资组合平均剩余期限未超过</w:t>
      </w:r>
      <w:r w:rsidRPr="00157CB3">
        <w:rPr>
          <w:kern w:val="0"/>
          <w:sz w:val="24"/>
        </w:rPr>
        <w:t>120</w:t>
      </w:r>
      <w:r w:rsidRPr="00157CB3">
        <w:rPr>
          <w:kern w:val="0"/>
          <w:sz w:val="24"/>
        </w:rPr>
        <w:t>天。</w:t>
      </w:r>
    </w:p>
    <w:p w:rsidR="00140036" w:rsidRPr="00FB19E8" w:rsidRDefault="00140036"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8.3.</w:t>
      </w:r>
      <w:r w:rsidR="008A28D4" w:rsidRPr="00FB19E8">
        <w:rPr>
          <w:rFonts w:ascii="Times New Roman" w:hAnsi="Times New Roman" w:cs="Times New Roman" w:hint="eastAsia"/>
          <w:kern w:val="0"/>
          <w:szCs w:val="24"/>
        </w:rPr>
        <w:t>2</w:t>
      </w:r>
      <w:r w:rsidRPr="00FB19E8">
        <w:rPr>
          <w:rFonts w:ascii="Times New Roman" w:hAnsi="Times New Roman" w:cs="Times New Roman"/>
          <w:kern w:val="0"/>
          <w:szCs w:val="24"/>
        </w:rPr>
        <w:t>期末投资组合平均剩余期限分布比例</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543"/>
        <w:gridCol w:w="2268"/>
        <w:gridCol w:w="2194"/>
      </w:tblGrid>
      <w:tr w:rsidR="002C233F" w:rsidRPr="00CB1276" w:rsidTr="005673D2">
        <w:tc>
          <w:tcPr>
            <w:tcW w:w="993" w:type="dxa"/>
            <w:vAlign w:val="center"/>
          </w:tcPr>
          <w:p w:rsidR="004339AD" w:rsidRPr="00364AD9" w:rsidRDefault="004339AD" w:rsidP="00364AD9">
            <w:pPr>
              <w:spacing w:before="29" w:line="288" w:lineRule="auto"/>
              <w:jc w:val="center"/>
              <w:rPr>
                <w:sz w:val="24"/>
              </w:rPr>
            </w:pPr>
            <w:r w:rsidRPr="00364AD9">
              <w:rPr>
                <w:sz w:val="24"/>
              </w:rPr>
              <w:t>序号</w:t>
            </w:r>
          </w:p>
        </w:tc>
        <w:tc>
          <w:tcPr>
            <w:tcW w:w="3543" w:type="dxa"/>
            <w:vAlign w:val="center"/>
          </w:tcPr>
          <w:p w:rsidR="004339AD" w:rsidRPr="00364AD9" w:rsidRDefault="004339AD" w:rsidP="00364AD9">
            <w:pPr>
              <w:spacing w:before="29" w:line="288" w:lineRule="auto"/>
              <w:jc w:val="center"/>
              <w:rPr>
                <w:sz w:val="24"/>
              </w:rPr>
            </w:pPr>
            <w:r w:rsidRPr="00364AD9">
              <w:rPr>
                <w:sz w:val="24"/>
              </w:rPr>
              <w:t>平均剩余期限</w:t>
            </w:r>
          </w:p>
        </w:tc>
        <w:tc>
          <w:tcPr>
            <w:tcW w:w="2268" w:type="dxa"/>
            <w:vAlign w:val="center"/>
          </w:tcPr>
          <w:p w:rsidR="004339AD" w:rsidRPr="00364AD9" w:rsidRDefault="004339AD" w:rsidP="00364AD9">
            <w:pPr>
              <w:spacing w:before="29" w:line="288" w:lineRule="auto"/>
              <w:jc w:val="center"/>
              <w:rPr>
                <w:sz w:val="24"/>
              </w:rPr>
            </w:pPr>
            <w:r w:rsidRPr="00364AD9">
              <w:rPr>
                <w:sz w:val="24"/>
              </w:rPr>
              <w:t>各期限资产占基金资产净值的比例（</w:t>
            </w:r>
            <w:r w:rsidRPr="00364AD9">
              <w:rPr>
                <w:rFonts w:hint="eastAsia"/>
                <w:sz w:val="24"/>
              </w:rPr>
              <w:t>％</w:t>
            </w:r>
            <w:r w:rsidRPr="00364AD9">
              <w:rPr>
                <w:sz w:val="24"/>
              </w:rPr>
              <w:t>）</w:t>
            </w:r>
          </w:p>
        </w:tc>
        <w:tc>
          <w:tcPr>
            <w:tcW w:w="2194" w:type="dxa"/>
            <w:vAlign w:val="center"/>
          </w:tcPr>
          <w:p w:rsidR="004339AD" w:rsidRPr="00364AD9" w:rsidRDefault="004339AD" w:rsidP="00364AD9">
            <w:pPr>
              <w:spacing w:before="29" w:line="288" w:lineRule="auto"/>
              <w:jc w:val="center"/>
              <w:rPr>
                <w:sz w:val="24"/>
              </w:rPr>
            </w:pPr>
            <w:r w:rsidRPr="00364AD9">
              <w:rPr>
                <w:sz w:val="24"/>
              </w:rPr>
              <w:t>各期限负债占基金资产净值的比例（</w:t>
            </w:r>
            <w:r w:rsidRPr="00364AD9">
              <w:rPr>
                <w:rFonts w:hint="eastAsia"/>
                <w:sz w:val="24"/>
              </w:rPr>
              <w:t>％</w:t>
            </w:r>
            <w:r w:rsidRPr="00364AD9">
              <w:rPr>
                <w:sz w:val="24"/>
              </w:rPr>
              <w:t>）</w:t>
            </w:r>
          </w:p>
        </w:tc>
      </w:tr>
      <w:tr w:rsidR="002C233F" w:rsidRPr="00CB1276" w:rsidTr="005673D2">
        <w:tc>
          <w:tcPr>
            <w:tcW w:w="993" w:type="dxa"/>
            <w:vAlign w:val="center"/>
          </w:tcPr>
          <w:p w:rsidR="004339AD" w:rsidRPr="00364AD9" w:rsidRDefault="0086274D" w:rsidP="008D1519">
            <w:pPr>
              <w:spacing w:before="29" w:line="288" w:lineRule="auto"/>
              <w:jc w:val="center"/>
              <w:rPr>
                <w:sz w:val="24"/>
              </w:rPr>
            </w:pPr>
            <w:r w:rsidRPr="00364AD9">
              <w:rPr>
                <w:rFonts w:hint="eastAsia"/>
                <w:sz w:val="24"/>
              </w:rPr>
              <w:t>1</w:t>
            </w:r>
          </w:p>
        </w:tc>
        <w:tc>
          <w:tcPr>
            <w:tcW w:w="3543" w:type="dxa"/>
            <w:vAlign w:val="center"/>
          </w:tcPr>
          <w:p w:rsidR="004339AD" w:rsidRPr="001B7D43" w:rsidRDefault="004339AD" w:rsidP="001B7D43">
            <w:pPr>
              <w:spacing w:line="360" w:lineRule="auto"/>
              <w:rPr>
                <w:sz w:val="24"/>
              </w:rPr>
            </w:pPr>
            <w:r w:rsidRPr="001B7D43">
              <w:rPr>
                <w:sz w:val="24"/>
              </w:rPr>
              <w:t>30</w:t>
            </w:r>
            <w:r w:rsidRPr="001B7D43">
              <w:rPr>
                <w:sz w:val="24"/>
              </w:rPr>
              <w:t>天以内</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48.49</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0.57</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t>2</w:t>
            </w:r>
          </w:p>
        </w:tc>
        <w:tc>
          <w:tcPr>
            <w:tcW w:w="3543" w:type="dxa"/>
            <w:vAlign w:val="center"/>
          </w:tcPr>
          <w:p w:rsidR="004339AD" w:rsidRPr="001B7D43" w:rsidRDefault="004339AD" w:rsidP="001B7D43">
            <w:pPr>
              <w:spacing w:line="360" w:lineRule="auto"/>
              <w:rPr>
                <w:sz w:val="24"/>
              </w:rPr>
            </w:pPr>
            <w:r w:rsidRPr="001B7D43">
              <w:rPr>
                <w:sz w:val="24"/>
              </w:rPr>
              <w:t>30</w:t>
            </w:r>
            <w:r w:rsidRPr="001B7D43">
              <w:rPr>
                <w:sz w:val="24"/>
              </w:rPr>
              <w:t>天（含）</w:t>
            </w:r>
            <w:r w:rsidRPr="001B7D43">
              <w:rPr>
                <w:sz w:val="24"/>
              </w:rPr>
              <w:t>—60</w:t>
            </w:r>
            <w:r w:rsidRPr="001B7D43">
              <w:rPr>
                <w:sz w:val="24"/>
              </w:rPr>
              <w:t>天</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20.23</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t>3</w:t>
            </w:r>
          </w:p>
        </w:tc>
        <w:tc>
          <w:tcPr>
            <w:tcW w:w="3543" w:type="dxa"/>
            <w:vAlign w:val="center"/>
          </w:tcPr>
          <w:p w:rsidR="004339AD" w:rsidRPr="001B7D43" w:rsidRDefault="004339AD" w:rsidP="001B7D43">
            <w:pPr>
              <w:spacing w:line="360" w:lineRule="auto"/>
              <w:rPr>
                <w:sz w:val="24"/>
              </w:rPr>
            </w:pPr>
            <w:r w:rsidRPr="001B7D43">
              <w:rPr>
                <w:sz w:val="24"/>
              </w:rPr>
              <w:t>60</w:t>
            </w:r>
            <w:r w:rsidRPr="001B7D43">
              <w:rPr>
                <w:sz w:val="24"/>
              </w:rPr>
              <w:t>天（含）</w:t>
            </w:r>
            <w:r w:rsidRPr="001B7D43">
              <w:rPr>
                <w:sz w:val="24"/>
              </w:rPr>
              <w:t>—90</w:t>
            </w:r>
            <w:r w:rsidRPr="001B7D43">
              <w:rPr>
                <w:sz w:val="24"/>
              </w:rPr>
              <w:t>天</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24.69</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t>4</w:t>
            </w:r>
          </w:p>
        </w:tc>
        <w:tc>
          <w:tcPr>
            <w:tcW w:w="3543" w:type="dxa"/>
            <w:vAlign w:val="center"/>
          </w:tcPr>
          <w:p w:rsidR="004339AD" w:rsidRPr="001B7D43" w:rsidRDefault="004339AD" w:rsidP="001B7D43">
            <w:pPr>
              <w:spacing w:line="360" w:lineRule="auto"/>
              <w:rPr>
                <w:sz w:val="24"/>
              </w:rPr>
            </w:pPr>
            <w:r w:rsidRPr="001B7D43">
              <w:rPr>
                <w:sz w:val="24"/>
              </w:rPr>
              <w:t>90</w:t>
            </w:r>
            <w:r w:rsidRPr="001B7D43">
              <w:rPr>
                <w:sz w:val="24"/>
              </w:rPr>
              <w:t>天（含）</w:t>
            </w:r>
            <w:r w:rsidRPr="001B7D43">
              <w:rPr>
                <w:sz w:val="24"/>
              </w:rPr>
              <w:t>—</w:t>
            </w:r>
            <w:r w:rsidR="00783599" w:rsidRPr="001B7D43">
              <w:rPr>
                <w:rFonts w:hint="eastAsia"/>
                <w:sz w:val="24"/>
              </w:rPr>
              <w:t>1</w:t>
            </w:r>
            <w:r w:rsidR="00157CB3">
              <w:rPr>
                <w:sz w:val="24"/>
              </w:rPr>
              <w:t>2</w:t>
            </w:r>
            <w:r w:rsidRPr="001B7D43">
              <w:rPr>
                <w:sz w:val="24"/>
              </w:rPr>
              <w:t>0</w:t>
            </w:r>
            <w:r w:rsidRPr="001B7D43">
              <w:rPr>
                <w:sz w:val="24"/>
              </w:rPr>
              <w:t>天</w:t>
            </w:r>
          </w:p>
        </w:tc>
        <w:tc>
          <w:tcPr>
            <w:tcW w:w="2268" w:type="dxa"/>
            <w:vAlign w:val="center"/>
          </w:tcPr>
          <w:p w:rsidR="004339AD" w:rsidRPr="001B7D43" w:rsidRDefault="00157CB3" w:rsidP="00C371BF">
            <w:pPr>
              <w:spacing w:before="29" w:line="288" w:lineRule="auto"/>
              <w:jc w:val="right"/>
              <w:rPr>
                <w:sz w:val="24"/>
              </w:rPr>
            </w:pPr>
            <w:r w:rsidRPr="00157CB3">
              <w:rPr>
                <w:sz w:val="24"/>
              </w:rPr>
              <w:t>4.66</w:t>
            </w:r>
          </w:p>
        </w:tc>
        <w:tc>
          <w:tcPr>
            <w:tcW w:w="2194" w:type="dxa"/>
            <w:vAlign w:val="center"/>
          </w:tcPr>
          <w:p w:rsidR="004339AD" w:rsidRPr="00C371BF" w:rsidRDefault="00157CB3" w:rsidP="00C371BF">
            <w:pPr>
              <w:spacing w:before="29" w:line="288" w:lineRule="auto"/>
              <w:jc w:val="right"/>
              <w:rPr>
                <w:sz w:val="24"/>
              </w:rPr>
            </w:pPr>
            <w:r w:rsidRPr="00157CB3">
              <w:rPr>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157CB3" w:rsidP="00C371BF">
            <w:pPr>
              <w:spacing w:before="29" w:line="288" w:lineRule="auto"/>
              <w:jc w:val="right"/>
              <w:rPr>
                <w:sz w:val="24"/>
              </w:rPr>
            </w:pPr>
            <w:r w:rsidRPr="00157CB3">
              <w:rPr>
                <w:sz w:val="24"/>
              </w:rPr>
              <w:t>-</w:t>
            </w:r>
          </w:p>
        </w:tc>
        <w:tc>
          <w:tcPr>
            <w:tcW w:w="2194" w:type="dxa"/>
            <w:vAlign w:val="center"/>
          </w:tcPr>
          <w:p w:rsidR="004339AD" w:rsidRPr="00C371BF" w:rsidRDefault="00157CB3" w:rsidP="00C371BF">
            <w:pPr>
              <w:spacing w:before="29" w:line="288" w:lineRule="auto"/>
              <w:jc w:val="right"/>
              <w:rPr>
                <w:sz w:val="24"/>
              </w:rPr>
            </w:pPr>
            <w:r w:rsidRPr="00157CB3">
              <w:rPr>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t>5</w:t>
            </w:r>
          </w:p>
        </w:tc>
        <w:tc>
          <w:tcPr>
            <w:tcW w:w="3543" w:type="dxa"/>
            <w:vAlign w:val="center"/>
          </w:tcPr>
          <w:p w:rsidR="004339AD" w:rsidRPr="001B7D43" w:rsidRDefault="00783599" w:rsidP="001B7D43">
            <w:pPr>
              <w:spacing w:line="360" w:lineRule="auto"/>
              <w:rPr>
                <w:sz w:val="24"/>
              </w:rPr>
            </w:pPr>
            <w:r w:rsidRPr="001B7D43">
              <w:rPr>
                <w:rFonts w:hint="eastAsia"/>
                <w:sz w:val="24"/>
              </w:rPr>
              <w:t>1</w:t>
            </w:r>
            <w:r w:rsidR="00157CB3">
              <w:rPr>
                <w:sz w:val="24"/>
              </w:rPr>
              <w:t>2</w:t>
            </w:r>
            <w:r w:rsidR="004339AD" w:rsidRPr="001B7D43">
              <w:rPr>
                <w:sz w:val="24"/>
              </w:rPr>
              <w:t>0</w:t>
            </w:r>
            <w:r w:rsidR="004339AD" w:rsidRPr="001B7D43">
              <w:rPr>
                <w:sz w:val="24"/>
              </w:rPr>
              <w:t>天（含）</w:t>
            </w:r>
            <w:r w:rsidR="004339AD" w:rsidRPr="001B7D43">
              <w:rPr>
                <w:sz w:val="24"/>
              </w:rPr>
              <w:t>—397</w:t>
            </w:r>
            <w:r w:rsidR="004339AD" w:rsidRPr="001B7D43">
              <w:rPr>
                <w:sz w:val="24"/>
              </w:rPr>
              <w:t>天（含）</w:t>
            </w:r>
          </w:p>
        </w:tc>
        <w:tc>
          <w:tcPr>
            <w:tcW w:w="2268" w:type="dxa"/>
            <w:vAlign w:val="center"/>
          </w:tcPr>
          <w:p w:rsidR="004339AD" w:rsidRPr="001B7D43" w:rsidRDefault="00157CB3" w:rsidP="00C371BF">
            <w:pPr>
              <w:spacing w:before="29" w:line="288" w:lineRule="auto"/>
              <w:jc w:val="right"/>
              <w:rPr>
                <w:sz w:val="24"/>
              </w:rPr>
            </w:pPr>
            <w:r w:rsidRPr="00157CB3">
              <w:rPr>
                <w:sz w:val="24"/>
              </w:rPr>
              <w:t>1.01</w:t>
            </w:r>
          </w:p>
        </w:tc>
        <w:tc>
          <w:tcPr>
            <w:tcW w:w="2194" w:type="dxa"/>
            <w:vAlign w:val="center"/>
          </w:tcPr>
          <w:p w:rsidR="004339AD" w:rsidRPr="00C371BF" w:rsidRDefault="00157CB3" w:rsidP="00C371BF">
            <w:pPr>
              <w:spacing w:before="29" w:line="288" w:lineRule="auto"/>
              <w:jc w:val="right"/>
              <w:rPr>
                <w:sz w:val="24"/>
              </w:rPr>
            </w:pPr>
            <w:r w:rsidRPr="00157CB3">
              <w:rPr>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157CB3" w:rsidP="00C371BF">
            <w:pPr>
              <w:spacing w:before="29" w:line="288" w:lineRule="auto"/>
              <w:jc w:val="right"/>
              <w:rPr>
                <w:sz w:val="24"/>
              </w:rPr>
            </w:pPr>
            <w:r w:rsidRPr="00157CB3">
              <w:rPr>
                <w:sz w:val="24"/>
              </w:rPr>
              <w:t>-</w:t>
            </w:r>
          </w:p>
        </w:tc>
        <w:tc>
          <w:tcPr>
            <w:tcW w:w="2194" w:type="dxa"/>
            <w:vAlign w:val="center"/>
          </w:tcPr>
          <w:p w:rsidR="004339AD" w:rsidRPr="00C371BF" w:rsidRDefault="00157CB3" w:rsidP="00C371BF">
            <w:pPr>
              <w:spacing w:before="29" w:line="288" w:lineRule="auto"/>
              <w:jc w:val="right"/>
              <w:rPr>
                <w:sz w:val="24"/>
              </w:rPr>
            </w:pPr>
            <w:r w:rsidRPr="00157CB3">
              <w:rPr>
                <w:sz w:val="24"/>
              </w:rPr>
              <w:t>-</w:t>
            </w:r>
          </w:p>
        </w:tc>
      </w:tr>
      <w:tr w:rsidR="00C371BF" w:rsidRPr="00CB1276" w:rsidTr="005673D2">
        <w:tc>
          <w:tcPr>
            <w:tcW w:w="993" w:type="dxa"/>
            <w:vAlign w:val="center"/>
          </w:tcPr>
          <w:p w:rsidR="00C371BF" w:rsidRPr="001B7D43" w:rsidRDefault="00C371BF" w:rsidP="008D1519">
            <w:pPr>
              <w:spacing w:before="29" w:line="288" w:lineRule="auto"/>
              <w:jc w:val="center"/>
              <w:rPr>
                <w:sz w:val="24"/>
              </w:rPr>
            </w:pPr>
            <w:r>
              <w:rPr>
                <w:rFonts w:hint="eastAsia"/>
                <w:sz w:val="24"/>
              </w:rPr>
              <w:lastRenderedPageBreak/>
              <w:t>6</w:t>
            </w:r>
          </w:p>
        </w:tc>
        <w:tc>
          <w:tcPr>
            <w:tcW w:w="3543" w:type="dxa"/>
            <w:vAlign w:val="center"/>
          </w:tcPr>
          <w:p w:rsidR="00C371BF" w:rsidRPr="001B7D43" w:rsidRDefault="00C371BF" w:rsidP="00C371BF">
            <w:pPr>
              <w:spacing w:before="29" w:line="288" w:lineRule="auto"/>
              <w:jc w:val="center"/>
              <w:rPr>
                <w:sz w:val="24"/>
              </w:rPr>
            </w:pPr>
            <w:r w:rsidRPr="001B7D43">
              <w:rPr>
                <w:rFonts w:hint="eastAsia"/>
                <w:sz w:val="24"/>
              </w:rPr>
              <w:t>合计</w:t>
            </w:r>
          </w:p>
        </w:tc>
        <w:tc>
          <w:tcPr>
            <w:tcW w:w="2268" w:type="dxa"/>
            <w:vAlign w:val="center"/>
          </w:tcPr>
          <w:p w:rsidR="00C371BF" w:rsidRPr="001B7D43" w:rsidRDefault="00C371BF" w:rsidP="00C371BF">
            <w:pPr>
              <w:spacing w:before="29" w:line="288" w:lineRule="auto"/>
              <w:jc w:val="right"/>
              <w:rPr>
                <w:sz w:val="24"/>
              </w:rPr>
            </w:pPr>
            <w:r w:rsidRPr="001B7D43">
              <w:rPr>
                <w:rFonts w:hint="eastAsia"/>
                <w:sz w:val="24"/>
              </w:rPr>
              <w:t>99.09</w:t>
            </w:r>
          </w:p>
        </w:tc>
        <w:tc>
          <w:tcPr>
            <w:tcW w:w="2194" w:type="dxa"/>
            <w:vAlign w:val="center"/>
          </w:tcPr>
          <w:p w:rsidR="00C371BF" w:rsidRPr="00C371BF" w:rsidRDefault="00C371BF" w:rsidP="00C371BF">
            <w:pPr>
              <w:spacing w:line="360" w:lineRule="auto"/>
              <w:jc w:val="right"/>
              <w:rPr>
                <w:sz w:val="24"/>
              </w:rPr>
            </w:pPr>
            <w:r w:rsidRPr="00C371BF">
              <w:rPr>
                <w:rFonts w:hint="eastAsia"/>
                <w:sz w:val="24"/>
              </w:rPr>
              <w:t>0.57</w:t>
            </w:r>
          </w:p>
        </w:tc>
      </w:tr>
    </w:tbl>
    <w:p w:rsidR="00157CB3" w:rsidRPr="005124D4" w:rsidRDefault="00157CB3" w:rsidP="005124D4">
      <w:pPr>
        <w:spacing w:before="29" w:line="288" w:lineRule="auto"/>
        <w:jc w:val="left"/>
        <w:rPr>
          <w:kern w:val="0"/>
          <w:sz w:val="24"/>
        </w:rPr>
      </w:pPr>
    </w:p>
    <w:p w:rsidR="00157CB3" w:rsidRPr="00157CB3" w:rsidRDefault="00157CB3" w:rsidP="00254408">
      <w:pPr>
        <w:pStyle w:val="20"/>
        <w:spacing w:beforeLines="100" w:before="312" w:after="0"/>
        <w:rPr>
          <w:rFonts w:ascii="Times New Roman" w:hAnsi="Times New Roman" w:cs="Times New Roman"/>
          <w:kern w:val="0"/>
          <w:szCs w:val="24"/>
        </w:rPr>
      </w:pPr>
      <w:r w:rsidRPr="00157CB3">
        <w:rPr>
          <w:rFonts w:ascii="Times New Roman" w:hAnsi="Times New Roman" w:cs="Times New Roman"/>
          <w:kern w:val="0"/>
          <w:szCs w:val="24"/>
        </w:rPr>
        <w:t>8.4</w:t>
      </w:r>
      <w:r w:rsidRPr="00157CB3">
        <w:rPr>
          <w:rFonts w:ascii="Times New Roman" w:hAnsi="Times New Roman" w:cs="Times New Roman" w:hint="eastAsia"/>
          <w:kern w:val="0"/>
          <w:szCs w:val="24"/>
        </w:rPr>
        <w:t>报告期内投资组合平均剩余存续期超过</w:t>
      </w:r>
      <w:r w:rsidRPr="00157CB3">
        <w:rPr>
          <w:rFonts w:ascii="Times New Roman" w:hAnsi="Times New Roman" w:cs="Times New Roman" w:hint="eastAsia"/>
          <w:kern w:val="0"/>
          <w:szCs w:val="24"/>
        </w:rPr>
        <w:t>240</w:t>
      </w:r>
      <w:r w:rsidRPr="00157CB3">
        <w:rPr>
          <w:rFonts w:ascii="宋体" w:hAnsi="宋体" w:cs="Times New Roman" w:hint="eastAsia"/>
          <w:kern w:val="0"/>
          <w:szCs w:val="24"/>
        </w:rPr>
        <w:t>天情况说明</w:t>
      </w:r>
    </w:p>
    <w:p w:rsidR="00157CB3" w:rsidRPr="00157CB3" w:rsidRDefault="00157CB3" w:rsidP="00157CB3">
      <w:pPr>
        <w:spacing w:line="360" w:lineRule="auto"/>
        <w:ind w:firstLineChars="200" w:firstLine="480"/>
        <w:jc w:val="left"/>
        <w:rPr>
          <w:sz w:val="24"/>
        </w:rPr>
      </w:pPr>
      <w:r w:rsidRPr="00157CB3">
        <w:rPr>
          <w:rFonts w:hint="eastAsia"/>
          <w:sz w:val="24"/>
        </w:rPr>
        <w:t>本基金本报告期内投资组合平均剩余存续期限未超过</w:t>
      </w:r>
      <w:r w:rsidRPr="00157CB3">
        <w:rPr>
          <w:rFonts w:hint="eastAsia"/>
          <w:sz w:val="24"/>
        </w:rPr>
        <w:t>240</w:t>
      </w:r>
      <w:r w:rsidRPr="00157CB3">
        <w:rPr>
          <w:rFonts w:hint="eastAsia"/>
          <w:sz w:val="24"/>
        </w:rPr>
        <w:t>天。</w:t>
      </w:r>
    </w:p>
    <w:p w:rsidR="006D141C" w:rsidRPr="00157CB3" w:rsidRDefault="006D141C" w:rsidP="004B36C2">
      <w:pPr>
        <w:spacing w:line="360" w:lineRule="auto"/>
        <w:rPr>
          <w:rFonts w:asciiTheme="minorEastAsia" w:eastAsiaTheme="minorEastAsia" w:hAnsiTheme="minorEastAsia"/>
          <w:b/>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0" w:name="_Toc331410106"/>
      <w:bookmarkStart w:id="21" w:name="_Toc234814104"/>
      <w:r w:rsidRPr="00FB19E8">
        <w:rPr>
          <w:rFonts w:ascii="Times New Roman" w:hAnsi="Times New Roman" w:cs="Times New Roman" w:hint="eastAsia"/>
          <w:kern w:val="0"/>
          <w:szCs w:val="24"/>
        </w:rPr>
        <w:t>8.5</w:t>
      </w:r>
      <w:r w:rsidRPr="00FB19E8">
        <w:rPr>
          <w:rFonts w:ascii="Times New Roman" w:hAnsi="Times New Roman" w:cs="Times New Roman" w:hint="eastAsia"/>
          <w:kern w:val="0"/>
          <w:szCs w:val="24"/>
        </w:rPr>
        <w:t>期末按债券品种分类的债券投资组合</w:t>
      </w:r>
      <w:bookmarkEnd w:id="20"/>
      <w:bookmarkEnd w:id="21"/>
    </w:p>
    <w:p w:rsidR="00260867" w:rsidRPr="006A1080" w:rsidRDefault="00644AB5" w:rsidP="006A1080">
      <w:pPr>
        <w:spacing w:before="29" w:line="288" w:lineRule="auto"/>
        <w:ind w:right="10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915"/>
        <w:gridCol w:w="3543"/>
        <w:gridCol w:w="2268"/>
        <w:gridCol w:w="2272"/>
      </w:tblGrid>
      <w:tr w:rsidR="002C233F" w:rsidRPr="00CB1276" w:rsidTr="005673D2">
        <w:trPr>
          <w:trHeight w:val="315"/>
        </w:trPr>
        <w:tc>
          <w:tcPr>
            <w:tcW w:w="915" w:type="dxa"/>
            <w:vAlign w:val="center"/>
          </w:tcPr>
          <w:p w:rsidR="00260867" w:rsidRPr="00042E1F" w:rsidRDefault="00260867" w:rsidP="00042E1F">
            <w:pPr>
              <w:spacing w:before="29" w:line="288" w:lineRule="auto"/>
              <w:ind w:left="17"/>
              <w:jc w:val="center"/>
              <w:rPr>
                <w:sz w:val="24"/>
              </w:rPr>
            </w:pPr>
            <w:r w:rsidRPr="00042E1F">
              <w:rPr>
                <w:rFonts w:hint="eastAsia"/>
                <w:sz w:val="24"/>
              </w:rPr>
              <w:t>序号</w:t>
            </w:r>
          </w:p>
        </w:tc>
        <w:tc>
          <w:tcPr>
            <w:tcW w:w="3543" w:type="dxa"/>
            <w:vAlign w:val="center"/>
          </w:tcPr>
          <w:p w:rsidR="00260867" w:rsidRPr="00042E1F" w:rsidRDefault="00260867" w:rsidP="00042E1F">
            <w:pPr>
              <w:spacing w:before="29" w:line="288" w:lineRule="auto"/>
              <w:ind w:left="17"/>
              <w:jc w:val="center"/>
              <w:rPr>
                <w:sz w:val="24"/>
              </w:rPr>
            </w:pPr>
            <w:r w:rsidRPr="00042E1F">
              <w:rPr>
                <w:rFonts w:hint="eastAsia"/>
                <w:sz w:val="24"/>
              </w:rPr>
              <w:t>债券品种</w:t>
            </w:r>
          </w:p>
        </w:tc>
        <w:tc>
          <w:tcPr>
            <w:tcW w:w="2268" w:type="dxa"/>
            <w:vAlign w:val="center"/>
          </w:tcPr>
          <w:p w:rsidR="00260867" w:rsidRPr="00042E1F" w:rsidRDefault="00765477" w:rsidP="00042E1F">
            <w:pPr>
              <w:spacing w:before="29" w:line="288" w:lineRule="auto"/>
              <w:ind w:left="17"/>
              <w:jc w:val="center"/>
              <w:rPr>
                <w:sz w:val="24"/>
              </w:rPr>
            </w:pPr>
            <w:r w:rsidRPr="00042E1F">
              <w:rPr>
                <w:rFonts w:hint="eastAsia"/>
                <w:sz w:val="24"/>
              </w:rPr>
              <w:t>摊余成本</w:t>
            </w:r>
          </w:p>
        </w:tc>
        <w:tc>
          <w:tcPr>
            <w:tcW w:w="2272" w:type="dxa"/>
            <w:vAlign w:val="center"/>
          </w:tcPr>
          <w:p w:rsidR="00260867" w:rsidRPr="00042E1F" w:rsidRDefault="00260867" w:rsidP="00042E1F">
            <w:pPr>
              <w:spacing w:before="29" w:line="288" w:lineRule="auto"/>
              <w:ind w:left="17"/>
              <w:jc w:val="center"/>
              <w:rPr>
                <w:sz w:val="24"/>
              </w:rPr>
            </w:pPr>
            <w:r w:rsidRPr="00042E1F">
              <w:rPr>
                <w:rFonts w:hint="eastAsia"/>
                <w:sz w:val="24"/>
              </w:rPr>
              <w:t>占基金资产净值比例</w:t>
            </w:r>
            <w:r w:rsidRPr="00042E1F">
              <w:rPr>
                <w:rFonts w:hint="eastAsia"/>
                <w:sz w:val="24"/>
              </w:rPr>
              <w:t>(</w:t>
            </w:r>
            <w:r w:rsidRPr="00042E1F">
              <w:rPr>
                <w:rFonts w:hint="eastAsia"/>
                <w:sz w:val="24"/>
              </w:rPr>
              <w:t>％</w:t>
            </w:r>
            <w:r w:rsidRPr="00042E1F">
              <w:rPr>
                <w:rFonts w:hint="eastAsia"/>
                <w:sz w:val="24"/>
              </w:rPr>
              <w:t>)</w:t>
            </w:r>
          </w:p>
        </w:tc>
      </w:tr>
      <w:tr w:rsidR="002C233F" w:rsidRPr="00CB1276" w:rsidTr="005673D2">
        <w:trPr>
          <w:trHeight w:val="315"/>
        </w:trPr>
        <w:tc>
          <w:tcPr>
            <w:tcW w:w="915" w:type="dxa"/>
            <w:vAlign w:val="center"/>
          </w:tcPr>
          <w:p w:rsidR="00260867" w:rsidRPr="00B628A9" w:rsidRDefault="00485680" w:rsidP="00B628A9">
            <w:pPr>
              <w:spacing w:before="29" w:line="288" w:lineRule="auto"/>
              <w:ind w:left="17"/>
              <w:jc w:val="center"/>
              <w:rPr>
                <w:sz w:val="24"/>
              </w:rPr>
            </w:pPr>
            <w:r w:rsidRPr="00B628A9">
              <w:rPr>
                <w:rFonts w:hint="eastAsia"/>
                <w:sz w:val="24"/>
              </w:rPr>
              <w:t>1</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国家债券</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59,872,378.29</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0.61</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r w:rsidRPr="00B628A9">
              <w:rPr>
                <w:rFonts w:hint="eastAsia"/>
                <w:sz w:val="24"/>
              </w:rPr>
              <w:t>2</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央行票据</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r w:rsidRPr="00B628A9">
              <w:rPr>
                <w:rFonts w:hint="eastAsia"/>
                <w:sz w:val="24"/>
              </w:rPr>
              <w:t>3</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金融债券</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439,720,865.89</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4.46</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其中：政策性金融债</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439,720,865.89</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4.46</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r w:rsidRPr="00B628A9">
              <w:rPr>
                <w:rFonts w:hint="eastAsia"/>
                <w:sz w:val="24"/>
              </w:rPr>
              <w:t>4</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企业债券</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r>
      <w:tr w:rsidR="002C233F" w:rsidRPr="00CB1276" w:rsidTr="005673D2">
        <w:trPr>
          <w:trHeight w:val="315"/>
        </w:trPr>
        <w:tc>
          <w:tcPr>
            <w:tcW w:w="915" w:type="dxa"/>
            <w:tcBorders>
              <w:bottom w:val="single" w:sz="4" w:space="0" w:color="000000"/>
            </w:tcBorders>
            <w:vAlign w:val="center"/>
          </w:tcPr>
          <w:p w:rsidR="00260867" w:rsidRPr="00B628A9" w:rsidRDefault="00260867" w:rsidP="00B628A9">
            <w:pPr>
              <w:spacing w:before="29" w:line="288" w:lineRule="auto"/>
              <w:ind w:left="17"/>
              <w:jc w:val="center"/>
              <w:rPr>
                <w:sz w:val="24"/>
              </w:rPr>
            </w:pPr>
            <w:r w:rsidRPr="00B628A9">
              <w:rPr>
                <w:rFonts w:hint="eastAsia"/>
                <w:sz w:val="24"/>
              </w:rPr>
              <w:t>5</w:t>
            </w:r>
          </w:p>
        </w:tc>
        <w:tc>
          <w:tcPr>
            <w:tcW w:w="3543" w:type="dxa"/>
            <w:tcBorders>
              <w:bottom w:val="single" w:sz="4" w:space="0" w:color="000000"/>
            </w:tcBorders>
            <w:vAlign w:val="center"/>
          </w:tcPr>
          <w:p w:rsidR="00260867" w:rsidRPr="00042E1F" w:rsidRDefault="00260867" w:rsidP="00042E1F">
            <w:pPr>
              <w:spacing w:before="29" w:line="288" w:lineRule="auto"/>
              <w:ind w:left="17"/>
              <w:jc w:val="left"/>
              <w:rPr>
                <w:sz w:val="24"/>
              </w:rPr>
            </w:pPr>
            <w:r w:rsidRPr="00042E1F">
              <w:rPr>
                <w:rFonts w:hint="eastAsia"/>
                <w:sz w:val="24"/>
              </w:rPr>
              <w:t>企业短期融资</w:t>
            </w:r>
            <w:r w:rsidR="00827EC3" w:rsidRPr="00042E1F">
              <w:rPr>
                <w:rFonts w:hint="eastAsia"/>
                <w:sz w:val="24"/>
              </w:rPr>
              <w:t>券</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259,955,765.77</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2.64</w:t>
            </w:r>
          </w:p>
        </w:tc>
      </w:tr>
      <w:tr w:rsidR="007148A5" w:rsidRPr="00B628A9" w:rsidTr="004E65B4">
        <w:trPr>
          <w:trHeight w:val="315"/>
        </w:trPr>
        <w:tc>
          <w:tcPr>
            <w:tcW w:w="915" w:type="dxa"/>
            <w:shd w:val="clear" w:color="auto" w:fill="auto"/>
            <w:vAlign w:val="center"/>
          </w:tcPr>
          <w:p w:rsidR="007148A5" w:rsidRPr="00B628A9" w:rsidRDefault="007148A5" w:rsidP="004E65B4">
            <w:pPr>
              <w:spacing w:before="29" w:line="288" w:lineRule="auto"/>
              <w:ind w:left="17"/>
              <w:jc w:val="center"/>
              <w:rPr>
                <w:sz w:val="24"/>
              </w:rPr>
            </w:pPr>
            <w:r w:rsidRPr="00B628A9">
              <w:rPr>
                <w:rFonts w:hint="eastAsia"/>
                <w:sz w:val="24"/>
              </w:rPr>
              <w:t>6</w:t>
            </w:r>
          </w:p>
        </w:tc>
        <w:tc>
          <w:tcPr>
            <w:tcW w:w="3543" w:type="dxa"/>
            <w:shd w:val="clear" w:color="auto" w:fill="auto"/>
            <w:vAlign w:val="center"/>
          </w:tcPr>
          <w:p w:rsidR="007148A5" w:rsidRPr="00042E1F" w:rsidRDefault="007148A5" w:rsidP="004E65B4">
            <w:pPr>
              <w:spacing w:before="29" w:line="288" w:lineRule="auto"/>
              <w:ind w:left="17"/>
              <w:jc w:val="left"/>
              <w:rPr>
                <w:sz w:val="24"/>
              </w:rPr>
            </w:pPr>
            <w:r w:rsidRPr="00042E1F">
              <w:rPr>
                <w:rFonts w:hint="eastAsia"/>
                <w:sz w:val="24"/>
              </w:rPr>
              <w:t>中期票据</w:t>
            </w:r>
          </w:p>
        </w:tc>
        <w:tc>
          <w:tcPr>
            <w:tcW w:w="2268" w:type="dxa"/>
            <w:vAlign w:val="center"/>
          </w:tcPr>
          <w:p w:rsidR="007148A5" w:rsidRPr="00B628A9" w:rsidRDefault="007148A5" w:rsidP="004E65B4">
            <w:pPr>
              <w:spacing w:before="29" w:line="288" w:lineRule="auto"/>
              <w:ind w:left="17"/>
              <w:jc w:val="right"/>
              <w:rPr>
                <w:sz w:val="24"/>
              </w:rPr>
            </w:pPr>
            <w:r w:rsidRPr="00B628A9">
              <w:rPr>
                <w:rFonts w:hint="eastAsia"/>
                <w:sz w:val="24"/>
              </w:rPr>
              <w:t>-</w:t>
            </w:r>
          </w:p>
        </w:tc>
        <w:tc>
          <w:tcPr>
            <w:tcW w:w="2272" w:type="dxa"/>
            <w:vAlign w:val="center"/>
          </w:tcPr>
          <w:p w:rsidR="007148A5" w:rsidRPr="00B628A9" w:rsidRDefault="007148A5" w:rsidP="004E65B4">
            <w:pPr>
              <w:spacing w:before="29" w:line="288" w:lineRule="auto"/>
              <w:ind w:left="17"/>
              <w:jc w:val="right"/>
              <w:rPr>
                <w:sz w:val="24"/>
              </w:rPr>
            </w:pPr>
            <w:r w:rsidRPr="00B628A9">
              <w:rPr>
                <w:rFonts w:hint="eastAsia"/>
                <w:sz w:val="24"/>
              </w:rPr>
              <w:t>-</w:t>
            </w:r>
          </w:p>
        </w:tc>
      </w:tr>
      <w:tr w:rsidR="007148A5" w:rsidRPr="00CB1276" w:rsidTr="005673D2">
        <w:trPr>
          <w:trHeight w:val="315"/>
        </w:trPr>
        <w:tc>
          <w:tcPr>
            <w:tcW w:w="915" w:type="dxa"/>
            <w:shd w:val="clear" w:color="auto" w:fill="auto"/>
            <w:vAlign w:val="center"/>
          </w:tcPr>
          <w:p w:rsidR="007148A5" w:rsidRPr="004B6D45" w:rsidRDefault="007148A5" w:rsidP="007148A5">
            <w:pPr>
              <w:spacing w:before="29" w:line="288" w:lineRule="auto"/>
              <w:ind w:left="17"/>
              <w:jc w:val="center"/>
              <w:rPr>
                <w:color w:val="000000"/>
                <w:sz w:val="24"/>
              </w:rPr>
            </w:pPr>
            <w:r>
              <w:rPr>
                <w:color w:val="000000"/>
                <w:sz w:val="24"/>
              </w:rPr>
              <w:t>7</w:t>
            </w:r>
          </w:p>
        </w:tc>
        <w:tc>
          <w:tcPr>
            <w:tcW w:w="3543" w:type="dxa"/>
            <w:shd w:val="clear" w:color="auto" w:fill="auto"/>
            <w:vAlign w:val="center"/>
          </w:tcPr>
          <w:p w:rsidR="007148A5" w:rsidRPr="004B6D45" w:rsidRDefault="007148A5" w:rsidP="007148A5">
            <w:pPr>
              <w:spacing w:before="29" w:line="288" w:lineRule="auto"/>
              <w:ind w:left="17"/>
              <w:jc w:val="left"/>
              <w:rPr>
                <w:color w:val="000000"/>
                <w:sz w:val="24"/>
              </w:rPr>
            </w:pPr>
            <w:r w:rsidRPr="004B6D45">
              <w:rPr>
                <w:rFonts w:hint="eastAsia"/>
                <w:color w:val="000000"/>
                <w:sz w:val="24"/>
              </w:rPr>
              <w:t>同业存单</w:t>
            </w:r>
          </w:p>
        </w:tc>
        <w:tc>
          <w:tcPr>
            <w:tcW w:w="2268" w:type="dxa"/>
            <w:vAlign w:val="center"/>
          </w:tcPr>
          <w:p w:rsidR="007148A5" w:rsidRPr="004B6D45" w:rsidRDefault="007148A5" w:rsidP="007148A5">
            <w:pPr>
              <w:spacing w:before="29" w:line="288" w:lineRule="auto"/>
              <w:ind w:left="17"/>
              <w:jc w:val="center"/>
              <w:rPr>
                <w:color w:val="000000"/>
                <w:sz w:val="24"/>
              </w:rPr>
            </w:pPr>
            <w:r w:rsidRPr="004B6D45">
              <w:rPr>
                <w:rFonts w:hint="eastAsia"/>
                <w:color w:val="000000"/>
                <w:sz w:val="24"/>
              </w:rPr>
              <w:t>2,183,985,754.66</w:t>
            </w:r>
          </w:p>
        </w:tc>
        <w:tc>
          <w:tcPr>
            <w:tcW w:w="2272" w:type="dxa"/>
            <w:vAlign w:val="center"/>
          </w:tcPr>
          <w:p w:rsidR="007148A5" w:rsidRPr="004B6D45" w:rsidRDefault="007148A5" w:rsidP="007148A5">
            <w:pPr>
              <w:spacing w:before="29" w:line="288" w:lineRule="auto"/>
              <w:ind w:left="17"/>
              <w:jc w:val="center"/>
              <w:rPr>
                <w:color w:val="000000"/>
                <w:sz w:val="24"/>
              </w:rPr>
            </w:pPr>
            <w:r w:rsidRPr="004B6D45">
              <w:rPr>
                <w:rFonts w:hint="eastAsia"/>
                <w:color w:val="000000"/>
                <w:sz w:val="24"/>
              </w:rPr>
              <w:t>22.15</w:t>
            </w:r>
          </w:p>
        </w:tc>
      </w:tr>
      <w:tr w:rsidR="007148A5" w:rsidRPr="00CB1276" w:rsidTr="005673D2">
        <w:trPr>
          <w:trHeight w:val="315"/>
        </w:trPr>
        <w:tc>
          <w:tcPr>
            <w:tcW w:w="915" w:type="dxa"/>
            <w:vAlign w:val="center"/>
          </w:tcPr>
          <w:p w:rsidR="007148A5" w:rsidRPr="00B628A9" w:rsidRDefault="007148A5" w:rsidP="007148A5">
            <w:pPr>
              <w:spacing w:before="29" w:line="288" w:lineRule="auto"/>
              <w:ind w:left="17"/>
              <w:jc w:val="center"/>
              <w:rPr>
                <w:sz w:val="24"/>
              </w:rPr>
            </w:pPr>
            <w:r w:rsidRPr="00B628A9">
              <w:rPr>
                <w:rFonts w:hint="eastAsia"/>
                <w:sz w:val="24"/>
              </w:rPr>
              <w:t>8</w:t>
            </w:r>
          </w:p>
        </w:tc>
        <w:tc>
          <w:tcPr>
            <w:tcW w:w="3543" w:type="dxa"/>
            <w:vAlign w:val="center"/>
          </w:tcPr>
          <w:p w:rsidR="007148A5" w:rsidRPr="00B628A9" w:rsidRDefault="007148A5" w:rsidP="007148A5">
            <w:pPr>
              <w:spacing w:before="29" w:line="288" w:lineRule="auto"/>
              <w:ind w:left="17"/>
              <w:jc w:val="left"/>
              <w:rPr>
                <w:sz w:val="24"/>
              </w:rPr>
            </w:pPr>
            <w:r w:rsidRPr="00B628A9">
              <w:rPr>
                <w:rFonts w:hint="eastAsia"/>
                <w:sz w:val="24"/>
              </w:rPr>
              <w:t>其他</w:t>
            </w:r>
          </w:p>
        </w:tc>
        <w:tc>
          <w:tcPr>
            <w:tcW w:w="2268" w:type="dxa"/>
            <w:vAlign w:val="center"/>
          </w:tcPr>
          <w:p w:rsidR="007148A5" w:rsidRPr="00B628A9" w:rsidRDefault="007148A5" w:rsidP="007148A5">
            <w:pPr>
              <w:spacing w:before="29" w:line="288" w:lineRule="auto"/>
              <w:ind w:left="17"/>
              <w:jc w:val="right"/>
              <w:rPr>
                <w:sz w:val="24"/>
              </w:rPr>
            </w:pPr>
            <w:r w:rsidRPr="00B628A9">
              <w:rPr>
                <w:rFonts w:hint="eastAsia"/>
                <w:sz w:val="24"/>
              </w:rPr>
              <w:t>-</w:t>
            </w:r>
          </w:p>
        </w:tc>
        <w:tc>
          <w:tcPr>
            <w:tcW w:w="2272" w:type="dxa"/>
            <w:vAlign w:val="center"/>
          </w:tcPr>
          <w:p w:rsidR="007148A5" w:rsidRPr="00B628A9" w:rsidRDefault="007148A5" w:rsidP="007148A5">
            <w:pPr>
              <w:spacing w:before="29" w:line="288" w:lineRule="auto"/>
              <w:ind w:left="17"/>
              <w:jc w:val="right"/>
              <w:rPr>
                <w:sz w:val="24"/>
              </w:rPr>
            </w:pPr>
            <w:r w:rsidRPr="00B628A9">
              <w:rPr>
                <w:rFonts w:hint="eastAsia"/>
                <w:sz w:val="24"/>
              </w:rPr>
              <w:t>-</w:t>
            </w:r>
          </w:p>
        </w:tc>
      </w:tr>
      <w:tr w:rsidR="007148A5" w:rsidRPr="00CB1276" w:rsidTr="005673D2">
        <w:trPr>
          <w:trHeight w:val="315"/>
        </w:trPr>
        <w:tc>
          <w:tcPr>
            <w:tcW w:w="915" w:type="dxa"/>
            <w:vAlign w:val="center"/>
          </w:tcPr>
          <w:p w:rsidR="007148A5" w:rsidRPr="00B628A9" w:rsidRDefault="007148A5" w:rsidP="007148A5">
            <w:pPr>
              <w:spacing w:before="29" w:line="288" w:lineRule="auto"/>
              <w:ind w:left="17"/>
              <w:jc w:val="center"/>
              <w:rPr>
                <w:sz w:val="24"/>
              </w:rPr>
            </w:pPr>
            <w:r w:rsidRPr="00B628A9">
              <w:rPr>
                <w:rFonts w:hint="eastAsia"/>
                <w:sz w:val="24"/>
              </w:rPr>
              <w:t>9</w:t>
            </w:r>
          </w:p>
        </w:tc>
        <w:tc>
          <w:tcPr>
            <w:tcW w:w="3543" w:type="dxa"/>
            <w:vAlign w:val="center"/>
          </w:tcPr>
          <w:p w:rsidR="007148A5" w:rsidRPr="00B628A9" w:rsidRDefault="007148A5" w:rsidP="007148A5">
            <w:pPr>
              <w:spacing w:before="29" w:line="288" w:lineRule="auto"/>
              <w:ind w:left="17"/>
              <w:jc w:val="left"/>
              <w:rPr>
                <w:sz w:val="24"/>
              </w:rPr>
            </w:pPr>
            <w:r w:rsidRPr="00B628A9">
              <w:rPr>
                <w:rFonts w:hint="eastAsia"/>
                <w:sz w:val="24"/>
              </w:rPr>
              <w:t>合计</w:t>
            </w:r>
          </w:p>
        </w:tc>
        <w:tc>
          <w:tcPr>
            <w:tcW w:w="2268" w:type="dxa"/>
            <w:vAlign w:val="center"/>
          </w:tcPr>
          <w:p w:rsidR="007148A5" w:rsidRPr="00B628A9" w:rsidRDefault="007148A5" w:rsidP="007148A5">
            <w:pPr>
              <w:spacing w:before="29" w:line="288" w:lineRule="auto"/>
              <w:ind w:left="17"/>
              <w:jc w:val="right"/>
              <w:rPr>
                <w:sz w:val="24"/>
              </w:rPr>
            </w:pPr>
            <w:r w:rsidRPr="00B628A9">
              <w:rPr>
                <w:rFonts w:hint="eastAsia"/>
                <w:sz w:val="24"/>
              </w:rPr>
              <w:t>2,943,534,764.61</w:t>
            </w:r>
          </w:p>
        </w:tc>
        <w:tc>
          <w:tcPr>
            <w:tcW w:w="2272" w:type="dxa"/>
            <w:vAlign w:val="center"/>
          </w:tcPr>
          <w:p w:rsidR="007148A5" w:rsidRPr="00B628A9" w:rsidRDefault="007148A5" w:rsidP="007148A5">
            <w:pPr>
              <w:spacing w:before="29" w:line="288" w:lineRule="auto"/>
              <w:ind w:left="17"/>
              <w:jc w:val="right"/>
              <w:rPr>
                <w:sz w:val="24"/>
              </w:rPr>
            </w:pPr>
            <w:r w:rsidRPr="00B628A9">
              <w:rPr>
                <w:rFonts w:hint="eastAsia"/>
                <w:sz w:val="24"/>
              </w:rPr>
              <w:t>29.85</w:t>
            </w:r>
          </w:p>
        </w:tc>
      </w:tr>
      <w:tr w:rsidR="007148A5" w:rsidRPr="00CB1276" w:rsidTr="005673D2">
        <w:trPr>
          <w:trHeight w:val="315"/>
        </w:trPr>
        <w:tc>
          <w:tcPr>
            <w:tcW w:w="915" w:type="dxa"/>
            <w:vAlign w:val="center"/>
          </w:tcPr>
          <w:p w:rsidR="007148A5" w:rsidRPr="00B628A9" w:rsidRDefault="007148A5" w:rsidP="007148A5">
            <w:pPr>
              <w:spacing w:before="29" w:line="288" w:lineRule="auto"/>
              <w:ind w:left="17"/>
              <w:jc w:val="center"/>
              <w:rPr>
                <w:sz w:val="24"/>
              </w:rPr>
            </w:pPr>
            <w:r w:rsidRPr="00B628A9">
              <w:rPr>
                <w:rFonts w:hint="eastAsia"/>
                <w:sz w:val="24"/>
              </w:rPr>
              <w:t>10</w:t>
            </w:r>
          </w:p>
        </w:tc>
        <w:tc>
          <w:tcPr>
            <w:tcW w:w="3543" w:type="dxa"/>
            <w:vAlign w:val="center"/>
          </w:tcPr>
          <w:p w:rsidR="007148A5" w:rsidRPr="00B628A9" w:rsidRDefault="007148A5" w:rsidP="007148A5">
            <w:pPr>
              <w:spacing w:before="29" w:line="288" w:lineRule="auto"/>
              <w:ind w:left="17"/>
              <w:jc w:val="left"/>
              <w:rPr>
                <w:sz w:val="24"/>
              </w:rPr>
            </w:pPr>
            <w:r w:rsidRPr="00B628A9">
              <w:rPr>
                <w:rFonts w:hint="eastAsia"/>
                <w:sz w:val="24"/>
              </w:rPr>
              <w:t>剩余存续期超过</w:t>
            </w:r>
            <w:r w:rsidRPr="00B628A9">
              <w:rPr>
                <w:sz w:val="24"/>
              </w:rPr>
              <w:t>397</w:t>
            </w:r>
            <w:r w:rsidRPr="00B628A9">
              <w:rPr>
                <w:rFonts w:hint="eastAsia"/>
                <w:sz w:val="24"/>
              </w:rPr>
              <w:t>天的浮动利率债券</w:t>
            </w:r>
          </w:p>
        </w:tc>
        <w:tc>
          <w:tcPr>
            <w:tcW w:w="2268" w:type="dxa"/>
            <w:vAlign w:val="center"/>
          </w:tcPr>
          <w:p w:rsidR="007148A5" w:rsidRPr="00B628A9" w:rsidRDefault="007148A5" w:rsidP="007148A5">
            <w:pPr>
              <w:spacing w:before="29" w:line="288" w:lineRule="auto"/>
              <w:ind w:left="17"/>
              <w:jc w:val="right"/>
              <w:rPr>
                <w:sz w:val="24"/>
              </w:rPr>
            </w:pPr>
            <w:r w:rsidRPr="00B628A9">
              <w:rPr>
                <w:rFonts w:hint="eastAsia"/>
                <w:sz w:val="24"/>
              </w:rPr>
              <w:t>-</w:t>
            </w:r>
          </w:p>
        </w:tc>
        <w:tc>
          <w:tcPr>
            <w:tcW w:w="2272" w:type="dxa"/>
            <w:vAlign w:val="center"/>
          </w:tcPr>
          <w:p w:rsidR="007148A5" w:rsidRPr="00B628A9" w:rsidRDefault="007148A5" w:rsidP="007148A5">
            <w:pPr>
              <w:spacing w:before="29" w:line="288" w:lineRule="auto"/>
              <w:ind w:left="17"/>
              <w:jc w:val="right"/>
              <w:rPr>
                <w:sz w:val="24"/>
              </w:rPr>
            </w:pPr>
            <w:r w:rsidRPr="00B628A9">
              <w:rPr>
                <w:rFonts w:hint="eastAsia"/>
                <w:sz w:val="24"/>
              </w:rPr>
              <w:t>-</w:t>
            </w:r>
          </w:p>
        </w:tc>
      </w:tr>
    </w:tbl>
    <w:p w:rsidR="006D141C" w:rsidRPr="007148A5"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2" w:name="_Toc331410107"/>
      <w:r w:rsidRPr="00FB19E8">
        <w:rPr>
          <w:rFonts w:ascii="Times New Roman" w:hAnsi="Times New Roman" w:cs="Times New Roman" w:hint="eastAsia"/>
          <w:kern w:val="0"/>
          <w:szCs w:val="24"/>
        </w:rPr>
        <w:t>8.6</w:t>
      </w:r>
      <w:bookmarkEnd w:id="22"/>
      <w:r w:rsidR="003A0E36" w:rsidRPr="00FB19E8">
        <w:rPr>
          <w:rFonts w:ascii="Times New Roman" w:hAnsi="Times New Roman" w:cs="Times New Roman"/>
          <w:kern w:val="0"/>
          <w:szCs w:val="24"/>
        </w:rPr>
        <w:t>期末按摊余成本占基金资产净值比例大小排</w:t>
      </w:r>
      <w:r w:rsidR="00C35E98">
        <w:rPr>
          <w:rFonts w:ascii="Times New Roman" w:hAnsi="Times New Roman" w:cs="Times New Roman" w:hint="eastAsia"/>
          <w:kern w:val="0"/>
          <w:szCs w:val="24"/>
        </w:rPr>
        <w:t>序</w:t>
      </w:r>
      <w:r w:rsidR="003A0E36" w:rsidRPr="00FB19E8">
        <w:rPr>
          <w:rFonts w:ascii="Times New Roman" w:hAnsi="Times New Roman" w:cs="Times New Roman"/>
          <w:kern w:val="0"/>
          <w:szCs w:val="24"/>
        </w:rPr>
        <w:t>的前十名债券投资明细</w:t>
      </w:r>
    </w:p>
    <w:p w:rsidR="006D141C" w:rsidRPr="006A1080" w:rsidRDefault="00644AB5" w:rsidP="006A1080">
      <w:pPr>
        <w:spacing w:before="29" w:line="288" w:lineRule="auto"/>
        <w:ind w:right="10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493"/>
        <w:gridCol w:w="1493"/>
        <w:gridCol w:w="1503"/>
        <w:gridCol w:w="1503"/>
        <w:gridCol w:w="1503"/>
        <w:gridCol w:w="1503"/>
      </w:tblGrid>
      <w:tr w:rsidR="002C233F" w:rsidRPr="00CB1276" w:rsidTr="00520408">
        <w:trPr>
          <w:trHeight w:val="286"/>
        </w:trPr>
        <w:tc>
          <w:tcPr>
            <w:tcW w:w="3459" w:type="dxa"/>
            <w:vAlign w:val="center"/>
          </w:tcPr>
          <w:p w:rsidR="00481742" w:rsidRPr="00520408" w:rsidRDefault="00481742" w:rsidP="00520408">
            <w:pPr>
              <w:spacing w:before="29" w:line="288" w:lineRule="auto"/>
              <w:jc w:val="center"/>
              <w:rPr>
                <w:sz w:val="24"/>
              </w:rPr>
            </w:pPr>
            <w:r w:rsidRPr="00520408">
              <w:rPr>
                <w:sz w:val="24"/>
              </w:rPr>
              <w:t>序号</w:t>
            </w:r>
          </w:p>
        </w:tc>
        <w:tc>
          <w:tcPr>
            <w:tcW w:w="3459" w:type="dxa"/>
            <w:vAlign w:val="center"/>
          </w:tcPr>
          <w:p w:rsidR="00481742" w:rsidRPr="00520408" w:rsidRDefault="00481742" w:rsidP="00520408">
            <w:pPr>
              <w:spacing w:before="29" w:line="288" w:lineRule="auto"/>
              <w:jc w:val="center"/>
              <w:rPr>
                <w:sz w:val="24"/>
              </w:rPr>
            </w:pPr>
            <w:r w:rsidRPr="00520408">
              <w:rPr>
                <w:sz w:val="24"/>
              </w:rPr>
              <w:t>债券代码</w:t>
            </w:r>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债券名称</w:t>
            </w:r>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债券数量</w:t>
            </w:r>
            <w:r w:rsidRPr="00520408">
              <w:rPr>
                <w:sz w:val="24"/>
              </w:rPr>
              <w:t>(</w:t>
            </w:r>
            <w:r w:rsidRPr="00520408">
              <w:rPr>
                <w:sz w:val="24"/>
              </w:rPr>
              <w:t>张</w:t>
            </w:r>
            <w:r w:rsidRPr="00520408">
              <w:rPr>
                <w:sz w:val="24"/>
              </w:rPr>
              <w:t>)</w:t>
            </w:r>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摊余成本</w:t>
            </w:r>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占基金资产净</w:t>
            </w:r>
          </w:p>
          <w:p w:rsidR="00481742" w:rsidRPr="00520408" w:rsidRDefault="00481742" w:rsidP="00520408">
            <w:pPr>
              <w:spacing w:before="29" w:line="288" w:lineRule="auto"/>
              <w:jc w:val="center"/>
              <w:rPr>
                <w:sz w:val="24"/>
              </w:rPr>
            </w:pPr>
            <w:r w:rsidRPr="00520408">
              <w:rPr>
                <w:sz w:val="24"/>
              </w:rPr>
              <w:t>值比例（％）</w:t>
            </w:r>
          </w:p>
        </w:tc>
      </w:tr>
      <w:tr w:rsidR="006413AC">
        <w:tc>
          <w:tcPr>
            <w:tcW w:w="1493" w:type="dxa"/>
            <w:vAlign w:val="center"/>
          </w:tcPr>
          <w:p w:rsidR="006413AC" w:rsidRDefault="007100D3">
            <w:pPr>
              <w:jc w:val="center"/>
            </w:pPr>
            <w:r>
              <w:rPr>
                <w:rFonts w:hint="eastAsia"/>
                <w:sz w:val="24"/>
              </w:rPr>
              <w:t>1</w:t>
            </w:r>
          </w:p>
        </w:tc>
        <w:tc>
          <w:tcPr>
            <w:tcW w:w="1493" w:type="dxa"/>
            <w:vAlign w:val="center"/>
          </w:tcPr>
          <w:p w:rsidR="006413AC" w:rsidRDefault="007100D3">
            <w:pPr>
              <w:jc w:val="center"/>
            </w:pPr>
            <w:r>
              <w:rPr>
                <w:rFonts w:hint="eastAsia"/>
                <w:sz w:val="24"/>
              </w:rPr>
              <w:t>170203</w:t>
            </w:r>
          </w:p>
        </w:tc>
        <w:tc>
          <w:tcPr>
            <w:tcW w:w="1503" w:type="dxa"/>
            <w:vAlign w:val="center"/>
          </w:tcPr>
          <w:p w:rsidR="006413AC" w:rsidRDefault="007100D3">
            <w:pPr>
              <w:jc w:val="center"/>
            </w:pPr>
            <w:r>
              <w:rPr>
                <w:rFonts w:hint="eastAsia"/>
                <w:sz w:val="24"/>
              </w:rPr>
              <w:t>17</w:t>
            </w:r>
            <w:r>
              <w:rPr>
                <w:rFonts w:hint="eastAsia"/>
                <w:sz w:val="24"/>
              </w:rPr>
              <w:t>国开</w:t>
            </w:r>
            <w:r>
              <w:rPr>
                <w:rFonts w:hint="eastAsia"/>
                <w:sz w:val="24"/>
              </w:rPr>
              <w:t>03</w:t>
            </w:r>
          </w:p>
        </w:tc>
        <w:tc>
          <w:tcPr>
            <w:tcW w:w="1503" w:type="dxa"/>
            <w:vAlign w:val="center"/>
          </w:tcPr>
          <w:p w:rsidR="006413AC" w:rsidRDefault="007100D3">
            <w:pPr>
              <w:jc w:val="center"/>
            </w:pPr>
            <w:r>
              <w:rPr>
                <w:rFonts w:hint="eastAsia"/>
                <w:sz w:val="24"/>
              </w:rPr>
              <w:t>2,200,000</w:t>
            </w:r>
          </w:p>
        </w:tc>
        <w:tc>
          <w:tcPr>
            <w:tcW w:w="1503" w:type="dxa"/>
            <w:vAlign w:val="center"/>
          </w:tcPr>
          <w:p w:rsidR="006413AC" w:rsidRDefault="007100D3">
            <w:pPr>
              <w:jc w:val="center"/>
            </w:pPr>
            <w:r>
              <w:rPr>
                <w:rFonts w:hint="eastAsia"/>
                <w:sz w:val="24"/>
              </w:rPr>
              <w:t>219,885,065.05</w:t>
            </w:r>
          </w:p>
        </w:tc>
        <w:tc>
          <w:tcPr>
            <w:tcW w:w="1503" w:type="dxa"/>
            <w:vAlign w:val="center"/>
          </w:tcPr>
          <w:p w:rsidR="006413AC" w:rsidRDefault="007100D3">
            <w:pPr>
              <w:jc w:val="center"/>
            </w:pPr>
            <w:r>
              <w:rPr>
                <w:rFonts w:hint="eastAsia"/>
                <w:sz w:val="24"/>
              </w:rPr>
              <w:t>2.23</w:t>
            </w:r>
          </w:p>
        </w:tc>
      </w:tr>
      <w:tr w:rsidR="006413AC">
        <w:tc>
          <w:tcPr>
            <w:tcW w:w="1493" w:type="dxa"/>
            <w:vAlign w:val="center"/>
          </w:tcPr>
          <w:p w:rsidR="006413AC" w:rsidRDefault="007100D3">
            <w:pPr>
              <w:jc w:val="center"/>
            </w:pPr>
            <w:r>
              <w:rPr>
                <w:rFonts w:hint="eastAsia"/>
                <w:sz w:val="24"/>
              </w:rPr>
              <w:t>2</w:t>
            </w:r>
          </w:p>
        </w:tc>
        <w:tc>
          <w:tcPr>
            <w:tcW w:w="1493" w:type="dxa"/>
            <w:vAlign w:val="center"/>
          </w:tcPr>
          <w:p w:rsidR="006413AC" w:rsidRDefault="007100D3">
            <w:pPr>
              <w:jc w:val="center"/>
            </w:pPr>
            <w:r>
              <w:rPr>
                <w:rFonts w:hint="eastAsia"/>
                <w:sz w:val="24"/>
              </w:rPr>
              <w:t>111785832</w:t>
            </w:r>
          </w:p>
        </w:tc>
        <w:tc>
          <w:tcPr>
            <w:tcW w:w="1503" w:type="dxa"/>
            <w:vAlign w:val="center"/>
          </w:tcPr>
          <w:p w:rsidR="006413AC" w:rsidRDefault="007100D3">
            <w:pPr>
              <w:jc w:val="center"/>
            </w:pPr>
            <w:r>
              <w:rPr>
                <w:rFonts w:hint="eastAsia"/>
                <w:sz w:val="24"/>
              </w:rPr>
              <w:t>17</w:t>
            </w:r>
            <w:r>
              <w:rPr>
                <w:rFonts w:hint="eastAsia"/>
                <w:sz w:val="24"/>
              </w:rPr>
              <w:t>青岛银行</w:t>
            </w:r>
            <w:r>
              <w:rPr>
                <w:rFonts w:hint="eastAsia"/>
                <w:sz w:val="24"/>
              </w:rPr>
              <w:t>CD167</w:t>
            </w:r>
          </w:p>
        </w:tc>
        <w:tc>
          <w:tcPr>
            <w:tcW w:w="1503" w:type="dxa"/>
            <w:vAlign w:val="center"/>
          </w:tcPr>
          <w:p w:rsidR="006413AC" w:rsidRDefault="007100D3">
            <w:pPr>
              <w:jc w:val="center"/>
            </w:pPr>
            <w:r>
              <w:rPr>
                <w:rFonts w:hint="eastAsia"/>
                <w:sz w:val="24"/>
              </w:rPr>
              <w:t>1,700,000</w:t>
            </w:r>
          </w:p>
        </w:tc>
        <w:tc>
          <w:tcPr>
            <w:tcW w:w="1503" w:type="dxa"/>
            <w:vAlign w:val="center"/>
          </w:tcPr>
          <w:p w:rsidR="006413AC" w:rsidRDefault="007100D3">
            <w:pPr>
              <w:jc w:val="center"/>
            </w:pPr>
            <w:r>
              <w:rPr>
                <w:rFonts w:hint="eastAsia"/>
                <w:sz w:val="24"/>
              </w:rPr>
              <w:t>168,178,277.81</w:t>
            </w:r>
          </w:p>
        </w:tc>
        <w:tc>
          <w:tcPr>
            <w:tcW w:w="1503" w:type="dxa"/>
            <w:vAlign w:val="center"/>
          </w:tcPr>
          <w:p w:rsidR="006413AC" w:rsidRDefault="007100D3">
            <w:pPr>
              <w:jc w:val="center"/>
            </w:pPr>
            <w:r>
              <w:rPr>
                <w:rFonts w:hint="eastAsia"/>
                <w:sz w:val="24"/>
              </w:rPr>
              <w:t>1.71</w:t>
            </w:r>
          </w:p>
        </w:tc>
      </w:tr>
      <w:tr w:rsidR="006413AC">
        <w:tc>
          <w:tcPr>
            <w:tcW w:w="1493" w:type="dxa"/>
            <w:vAlign w:val="center"/>
          </w:tcPr>
          <w:p w:rsidR="006413AC" w:rsidRDefault="007100D3">
            <w:pPr>
              <w:jc w:val="center"/>
            </w:pPr>
            <w:r>
              <w:rPr>
                <w:rFonts w:hint="eastAsia"/>
                <w:sz w:val="24"/>
              </w:rPr>
              <w:t>3</w:t>
            </w:r>
          </w:p>
        </w:tc>
        <w:tc>
          <w:tcPr>
            <w:tcW w:w="1493" w:type="dxa"/>
            <w:vAlign w:val="center"/>
          </w:tcPr>
          <w:p w:rsidR="006413AC" w:rsidRDefault="007100D3">
            <w:pPr>
              <w:jc w:val="center"/>
            </w:pPr>
            <w:r>
              <w:rPr>
                <w:rFonts w:hint="eastAsia"/>
                <w:sz w:val="24"/>
              </w:rPr>
              <w:t>111720223</w:t>
            </w:r>
          </w:p>
        </w:tc>
        <w:tc>
          <w:tcPr>
            <w:tcW w:w="1503" w:type="dxa"/>
            <w:vAlign w:val="center"/>
          </w:tcPr>
          <w:p w:rsidR="006413AC" w:rsidRDefault="007100D3">
            <w:pPr>
              <w:jc w:val="center"/>
            </w:pPr>
            <w:r>
              <w:rPr>
                <w:rFonts w:hint="eastAsia"/>
                <w:sz w:val="24"/>
              </w:rPr>
              <w:t>17</w:t>
            </w:r>
            <w:r>
              <w:rPr>
                <w:rFonts w:hint="eastAsia"/>
                <w:sz w:val="24"/>
              </w:rPr>
              <w:t>广发银行</w:t>
            </w:r>
            <w:r>
              <w:rPr>
                <w:rFonts w:hint="eastAsia"/>
                <w:sz w:val="24"/>
              </w:rPr>
              <w:t>CD223</w:t>
            </w:r>
          </w:p>
        </w:tc>
        <w:tc>
          <w:tcPr>
            <w:tcW w:w="1503" w:type="dxa"/>
            <w:vAlign w:val="center"/>
          </w:tcPr>
          <w:p w:rsidR="006413AC" w:rsidRDefault="007100D3">
            <w:pPr>
              <w:jc w:val="center"/>
            </w:pPr>
            <w:r>
              <w:rPr>
                <w:rFonts w:hint="eastAsia"/>
                <w:sz w:val="24"/>
              </w:rPr>
              <w:t>1,400,000</w:t>
            </w:r>
          </w:p>
        </w:tc>
        <w:tc>
          <w:tcPr>
            <w:tcW w:w="1503" w:type="dxa"/>
            <w:vAlign w:val="center"/>
          </w:tcPr>
          <w:p w:rsidR="006413AC" w:rsidRDefault="007100D3">
            <w:pPr>
              <w:jc w:val="center"/>
            </w:pPr>
            <w:r>
              <w:rPr>
                <w:rFonts w:hint="eastAsia"/>
                <w:sz w:val="24"/>
              </w:rPr>
              <w:t>138,556,498.37</w:t>
            </w:r>
          </w:p>
        </w:tc>
        <w:tc>
          <w:tcPr>
            <w:tcW w:w="1503" w:type="dxa"/>
            <w:vAlign w:val="center"/>
          </w:tcPr>
          <w:p w:rsidR="006413AC" w:rsidRDefault="007100D3">
            <w:pPr>
              <w:jc w:val="center"/>
            </w:pPr>
            <w:r>
              <w:rPr>
                <w:rFonts w:hint="eastAsia"/>
                <w:sz w:val="24"/>
              </w:rPr>
              <w:t>1.41</w:t>
            </w:r>
          </w:p>
        </w:tc>
      </w:tr>
      <w:tr w:rsidR="006413AC">
        <w:tc>
          <w:tcPr>
            <w:tcW w:w="1493" w:type="dxa"/>
            <w:vAlign w:val="center"/>
          </w:tcPr>
          <w:p w:rsidR="006413AC" w:rsidRDefault="007100D3">
            <w:pPr>
              <w:jc w:val="center"/>
            </w:pPr>
            <w:r>
              <w:rPr>
                <w:rFonts w:hint="eastAsia"/>
                <w:sz w:val="24"/>
              </w:rPr>
              <w:t>4</w:t>
            </w:r>
          </w:p>
        </w:tc>
        <w:tc>
          <w:tcPr>
            <w:tcW w:w="1493" w:type="dxa"/>
            <w:vAlign w:val="center"/>
          </w:tcPr>
          <w:p w:rsidR="006413AC" w:rsidRDefault="007100D3">
            <w:pPr>
              <w:jc w:val="center"/>
            </w:pPr>
            <w:r>
              <w:rPr>
                <w:rFonts w:hint="eastAsia"/>
                <w:sz w:val="24"/>
              </w:rPr>
              <w:t>111781250</w:t>
            </w:r>
          </w:p>
        </w:tc>
        <w:tc>
          <w:tcPr>
            <w:tcW w:w="1503" w:type="dxa"/>
            <w:vAlign w:val="center"/>
          </w:tcPr>
          <w:p w:rsidR="006413AC" w:rsidRDefault="007100D3">
            <w:pPr>
              <w:jc w:val="center"/>
            </w:pPr>
            <w:r>
              <w:rPr>
                <w:rFonts w:hint="eastAsia"/>
                <w:sz w:val="24"/>
              </w:rPr>
              <w:t>17</w:t>
            </w:r>
            <w:r>
              <w:rPr>
                <w:rFonts w:hint="eastAsia"/>
                <w:sz w:val="24"/>
              </w:rPr>
              <w:t>锦州银行</w:t>
            </w:r>
            <w:r>
              <w:rPr>
                <w:rFonts w:hint="eastAsia"/>
                <w:sz w:val="24"/>
              </w:rPr>
              <w:t>CD202</w:t>
            </w:r>
          </w:p>
        </w:tc>
        <w:tc>
          <w:tcPr>
            <w:tcW w:w="1503" w:type="dxa"/>
            <w:vAlign w:val="center"/>
          </w:tcPr>
          <w:p w:rsidR="006413AC" w:rsidRDefault="007100D3">
            <w:pPr>
              <w:jc w:val="center"/>
            </w:pPr>
            <w:r>
              <w:rPr>
                <w:rFonts w:hint="eastAsia"/>
                <w:sz w:val="24"/>
              </w:rPr>
              <w:t>1,000,000</w:t>
            </w:r>
          </w:p>
        </w:tc>
        <w:tc>
          <w:tcPr>
            <w:tcW w:w="1503" w:type="dxa"/>
            <w:vAlign w:val="center"/>
          </w:tcPr>
          <w:p w:rsidR="006413AC" w:rsidRDefault="007100D3">
            <w:pPr>
              <w:jc w:val="center"/>
            </w:pPr>
            <w:r>
              <w:rPr>
                <w:rFonts w:hint="eastAsia"/>
                <w:sz w:val="24"/>
              </w:rPr>
              <w:t>99,800,861.56</w:t>
            </w:r>
          </w:p>
        </w:tc>
        <w:tc>
          <w:tcPr>
            <w:tcW w:w="1503" w:type="dxa"/>
            <w:vAlign w:val="center"/>
          </w:tcPr>
          <w:p w:rsidR="006413AC" w:rsidRDefault="007100D3">
            <w:pPr>
              <w:jc w:val="center"/>
            </w:pPr>
            <w:r>
              <w:rPr>
                <w:rFonts w:hint="eastAsia"/>
                <w:sz w:val="24"/>
              </w:rPr>
              <w:t>1.01</w:t>
            </w:r>
          </w:p>
        </w:tc>
      </w:tr>
      <w:tr w:rsidR="006413AC">
        <w:tc>
          <w:tcPr>
            <w:tcW w:w="1493" w:type="dxa"/>
            <w:vAlign w:val="center"/>
          </w:tcPr>
          <w:p w:rsidR="006413AC" w:rsidRDefault="007100D3">
            <w:pPr>
              <w:jc w:val="center"/>
            </w:pPr>
            <w:r>
              <w:rPr>
                <w:rFonts w:hint="eastAsia"/>
                <w:sz w:val="24"/>
              </w:rPr>
              <w:t>5</w:t>
            </w:r>
          </w:p>
        </w:tc>
        <w:tc>
          <w:tcPr>
            <w:tcW w:w="1493" w:type="dxa"/>
            <w:vAlign w:val="center"/>
          </w:tcPr>
          <w:p w:rsidR="006413AC" w:rsidRDefault="007100D3">
            <w:pPr>
              <w:jc w:val="center"/>
            </w:pPr>
            <w:r>
              <w:rPr>
                <w:rFonts w:hint="eastAsia"/>
                <w:sz w:val="24"/>
              </w:rPr>
              <w:t>111782104</w:t>
            </w:r>
          </w:p>
        </w:tc>
        <w:tc>
          <w:tcPr>
            <w:tcW w:w="1503" w:type="dxa"/>
            <w:vAlign w:val="center"/>
          </w:tcPr>
          <w:p w:rsidR="006413AC" w:rsidRDefault="007100D3">
            <w:pPr>
              <w:jc w:val="center"/>
            </w:pPr>
            <w:r>
              <w:rPr>
                <w:rFonts w:hint="eastAsia"/>
                <w:sz w:val="24"/>
              </w:rPr>
              <w:t>17</w:t>
            </w:r>
            <w:r>
              <w:rPr>
                <w:rFonts w:hint="eastAsia"/>
                <w:sz w:val="24"/>
              </w:rPr>
              <w:t>长安银行</w:t>
            </w:r>
            <w:r>
              <w:rPr>
                <w:rFonts w:hint="eastAsia"/>
                <w:sz w:val="24"/>
              </w:rPr>
              <w:lastRenderedPageBreak/>
              <w:t>CD059</w:t>
            </w:r>
          </w:p>
        </w:tc>
        <w:tc>
          <w:tcPr>
            <w:tcW w:w="1503" w:type="dxa"/>
            <w:vAlign w:val="center"/>
          </w:tcPr>
          <w:p w:rsidR="006413AC" w:rsidRDefault="007100D3">
            <w:pPr>
              <w:jc w:val="center"/>
            </w:pPr>
            <w:r>
              <w:rPr>
                <w:rFonts w:hint="eastAsia"/>
                <w:sz w:val="24"/>
              </w:rPr>
              <w:lastRenderedPageBreak/>
              <w:t>1,000,000</w:t>
            </w:r>
          </w:p>
        </w:tc>
        <w:tc>
          <w:tcPr>
            <w:tcW w:w="1503" w:type="dxa"/>
            <w:vAlign w:val="center"/>
          </w:tcPr>
          <w:p w:rsidR="006413AC" w:rsidRDefault="007100D3">
            <w:pPr>
              <w:jc w:val="center"/>
            </w:pPr>
            <w:r>
              <w:rPr>
                <w:rFonts w:hint="eastAsia"/>
                <w:sz w:val="24"/>
              </w:rPr>
              <w:t>99,604,671.74</w:t>
            </w:r>
          </w:p>
        </w:tc>
        <w:tc>
          <w:tcPr>
            <w:tcW w:w="1503" w:type="dxa"/>
            <w:vAlign w:val="center"/>
          </w:tcPr>
          <w:p w:rsidR="006413AC" w:rsidRDefault="007100D3">
            <w:pPr>
              <w:jc w:val="center"/>
            </w:pPr>
            <w:r>
              <w:rPr>
                <w:rFonts w:hint="eastAsia"/>
                <w:sz w:val="24"/>
              </w:rPr>
              <w:t>1.01</w:t>
            </w:r>
          </w:p>
        </w:tc>
      </w:tr>
      <w:tr w:rsidR="006413AC">
        <w:tc>
          <w:tcPr>
            <w:tcW w:w="1493" w:type="dxa"/>
            <w:vAlign w:val="center"/>
          </w:tcPr>
          <w:p w:rsidR="006413AC" w:rsidRDefault="007100D3">
            <w:pPr>
              <w:jc w:val="center"/>
            </w:pPr>
            <w:r>
              <w:rPr>
                <w:rFonts w:hint="eastAsia"/>
                <w:sz w:val="24"/>
              </w:rPr>
              <w:t>6</w:t>
            </w:r>
          </w:p>
        </w:tc>
        <w:tc>
          <w:tcPr>
            <w:tcW w:w="1493" w:type="dxa"/>
            <w:vAlign w:val="center"/>
          </w:tcPr>
          <w:p w:rsidR="006413AC" w:rsidRDefault="007100D3">
            <w:pPr>
              <w:jc w:val="center"/>
            </w:pPr>
            <w:r>
              <w:rPr>
                <w:rFonts w:hint="eastAsia"/>
                <w:sz w:val="24"/>
              </w:rPr>
              <w:t>111782128</w:t>
            </w:r>
          </w:p>
        </w:tc>
        <w:tc>
          <w:tcPr>
            <w:tcW w:w="1503" w:type="dxa"/>
            <w:vAlign w:val="center"/>
          </w:tcPr>
          <w:p w:rsidR="006413AC" w:rsidRDefault="007100D3">
            <w:pPr>
              <w:jc w:val="center"/>
            </w:pPr>
            <w:r>
              <w:rPr>
                <w:rFonts w:hint="eastAsia"/>
                <w:sz w:val="24"/>
              </w:rPr>
              <w:t>17</w:t>
            </w:r>
            <w:r>
              <w:rPr>
                <w:rFonts w:hint="eastAsia"/>
                <w:sz w:val="24"/>
              </w:rPr>
              <w:t>合肥科技农商行</w:t>
            </w:r>
            <w:r>
              <w:rPr>
                <w:rFonts w:hint="eastAsia"/>
                <w:sz w:val="24"/>
              </w:rPr>
              <w:t>CD019</w:t>
            </w:r>
          </w:p>
        </w:tc>
        <w:tc>
          <w:tcPr>
            <w:tcW w:w="1503" w:type="dxa"/>
            <w:vAlign w:val="center"/>
          </w:tcPr>
          <w:p w:rsidR="006413AC" w:rsidRDefault="007100D3">
            <w:pPr>
              <w:jc w:val="center"/>
            </w:pPr>
            <w:r>
              <w:rPr>
                <w:rFonts w:hint="eastAsia"/>
                <w:sz w:val="24"/>
              </w:rPr>
              <w:t>1,000,000</w:t>
            </w:r>
          </w:p>
        </w:tc>
        <w:tc>
          <w:tcPr>
            <w:tcW w:w="1503" w:type="dxa"/>
            <w:vAlign w:val="center"/>
          </w:tcPr>
          <w:p w:rsidR="006413AC" w:rsidRDefault="007100D3">
            <w:pPr>
              <w:jc w:val="center"/>
            </w:pPr>
            <w:r>
              <w:rPr>
                <w:rFonts w:hint="eastAsia"/>
                <w:sz w:val="24"/>
              </w:rPr>
              <w:t>99,604,671.74</w:t>
            </w:r>
          </w:p>
        </w:tc>
        <w:tc>
          <w:tcPr>
            <w:tcW w:w="1503" w:type="dxa"/>
            <w:vAlign w:val="center"/>
          </w:tcPr>
          <w:p w:rsidR="006413AC" w:rsidRDefault="007100D3">
            <w:pPr>
              <w:jc w:val="center"/>
            </w:pPr>
            <w:r>
              <w:rPr>
                <w:rFonts w:hint="eastAsia"/>
                <w:sz w:val="24"/>
              </w:rPr>
              <w:t>1.01</w:t>
            </w:r>
          </w:p>
        </w:tc>
      </w:tr>
      <w:tr w:rsidR="006413AC">
        <w:tc>
          <w:tcPr>
            <w:tcW w:w="1493" w:type="dxa"/>
            <w:vAlign w:val="center"/>
          </w:tcPr>
          <w:p w:rsidR="006413AC" w:rsidRDefault="007100D3">
            <w:pPr>
              <w:jc w:val="center"/>
            </w:pPr>
            <w:r>
              <w:rPr>
                <w:rFonts w:hint="eastAsia"/>
                <w:sz w:val="24"/>
              </w:rPr>
              <w:t>7</w:t>
            </w:r>
          </w:p>
        </w:tc>
        <w:tc>
          <w:tcPr>
            <w:tcW w:w="1493" w:type="dxa"/>
            <w:vAlign w:val="center"/>
          </w:tcPr>
          <w:p w:rsidR="006413AC" w:rsidRDefault="007100D3">
            <w:pPr>
              <w:jc w:val="center"/>
            </w:pPr>
            <w:r>
              <w:rPr>
                <w:rFonts w:hint="eastAsia"/>
                <w:sz w:val="24"/>
              </w:rPr>
              <w:t>111772319</w:t>
            </w:r>
          </w:p>
        </w:tc>
        <w:tc>
          <w:tcPr>
            <w:tcW w:w="1503" w:type="dxa"/>
            <w:vAlign w:val="center"/>
          </w:tcPr>
          <w:p w:rsidR="006413AC" w:rsidRDefault="007100D3">
            <w:pPr>
              <w:jc w:val="center"/>
            </w:pPr>
            <w:r>
              <w:rPr>
                <w:rFonts w:hint="eastAsia"/>
                <w:sz w:val="24"/>
              </w:rPr>
              <w:t>17</w:t>
            </w:r>
            <w:r>
              <w:rPr>
                <w:rFonts w:hint="eastAsia"/>
                <w:sz w:val="24"/>
              </w:rPr>
              <w:t>成都银行</w:t>
            </w:r>
            <w:r>
              <w:rPr>
                <w:rFonts w:hint="eastAsia"/>
                <w:sz w:val="24"/>
              </w:rPr>
              <w:t>CD206</w:t>
            </w:r>
          </w:p>
        </w:tc>
        <w:tc>
          <w:tcPr>
            <w:tcW w:w="1503" w:type="dxa"/>
            <w:vAlign w:val="center"/>
          </w:tcPr>
          <w:p w:rsidR="006413AC" w:rsidRDefault="007100D3">
            <w:pPr>
              <w:jc w:val="center"/>
            </w:pPr>
            <w:r>
              <w:rPr>
                <w:rFonts w:hint="eastAsia"/>
                <w:sz w:val="24"/>
              </w:rPr>
              <w:t>1,000,000</w:t>
            </w:r>
          </w:p>
        </w:tc>
        <w:tc>
          <w:tcPr>
            <w:tcW w:w="1503" w:type="dxa"/>
            <w:vAlign w:val="center"/>
          </w:tcPr>
          <w:p w:rsidR="006413AC" w:rsidRDefault="007100D3">
            <w:pPr>
              <w:jc w:val="center"/>
            </w:pPr>
            <w:r>
              <w:rPr>
                <w:rFonts w:hint="eastAsia"/>
                <w:sz w:val="24"/>
              </w:rPr>
              <w:t>99,572,314.79</w:t>
            </w:r>
          </w:p>
        </w:tc>
        <w:tc>
          <w:tcPr>
            <w:tcW w:w="1503" w:type="dxa"/>
            <w:vAlign w:val="center"/>
          </w:tcPr>
          <w:p w:rsidR="006413AC" w:rsidRDefault="007100D3">
            <w:pPr>
              <w:jc w:val="center"/>
            </w:pPr>
            <w:r>
              <w:rPr>
                <w:rFonts w:hint="eastAsia"/>
                <w:sz w:val="24"/>
              </w:rPr>
              <w:t>1.01</w:t>
            </w:r>
          </w:p>
        </w:tc>
      </w:tr>
      <w:tr w:rsidR="006413AC">
        <w:tc>
          <w:tcPr>
            <w:tcW w:w="1493" w:type="dxa"/>
            <w:vAlign w:val="center"/>
          </w:tcPr>
          <w:p w:rsidR="006413AC" w:rsidRDefault="007100D3">
            <w:pPr>
              <w:jc w:val="center"/>
            </w:pPr>
            <w:r>
              <w:rPr>
                <w:rFonts w:hint="eastAsia"/>
                <w:sz w:val="24"/>
              </w:rPr>
              <w:t>8</w:t>
            </w:r>
          </w:p>
        </w:tc>
        <w:tc>
          <w:tcPr>
            <w:tcW w:w="1493" w:type="dxa"/>
            <w:vAlign w:val="center"/>
          </w:tcPr>
          <w:p w:rsidR="006413AC" w:rsidRDefault="007100D3">
            <w:pPr>
              <w:jc w:val="center"/>
            </w:pPr>
            <w:r>
              <w:rPr>
                <w:rFonts w:hint="eastAsia"/>
                <w:sz w:val="24"/>
              </w:rPr>
              <w:t>111782367</w:t>
            </w:r>
          </w:p>
        </w:tc>
        <w:tc>
          <w:tcPr>
            <w:tcW w:w="1503" w:type="dxa"/>
            <w:vAlign w:val="center"/>
          </w:tcPr>
          <w:p w:rsidR="006413AC" w:rsidRDefault="007100D3">
            <w:pPr>
              <w:jc w:val="center"/>
            </w:pPr>
            <w:r>
              <w:rPr>
                <w:rFonts w:hint="eastAsia"/>
                <w:sz w:val="24"/>
              </w:rPr>
              <w:t>17</w:t>
            </w:r>
            <w:r>
              <w:rPr>
                <w:rFonts w:hint="eastAsia"/>
                <w:sz w:val="24"/>
              </w:rPr>
              <w:t>四川天府银行</w:t>
            </w:r>
            <w:r>
              <w:rPr>
                <w:rFonts w:hint="eastAsia"/>
                <w:sz w:val="24"/>
              </w:rPr>
              <w:t>CD135</w:t>
            </w:r>
          </w:p>
        </w:tc>
        <w:tc>
          <w:tcPr>
            <w:tcW w:w="1503" w:type="dxa"/>
            <w:vAlign w:val="center"/>
          </w:tcPr>
          <w:p w:rsidR="006413AC" w:rsidRDefault="007100D3">
            <w:pPr>
              <w:jc w:val="center"/>
            </w:pPr>
            <w:r>
              <w:rPr>
                <w:rFonts w:hint="eastAsia"/>
                <w:sz w:val="24"/>
              </w:rPr>
              <w:t>1,000,000</w:t>
            </w:r>
          </w:p>
        </w:tc>
        <w:tc>
          <w:tcPr>
            <w:tcW w:w="1503" w:type="dxa"/>
            <w:vAlign w:val="center"/>
          </w:tcPr>
          <w:p w:rsidR="006413AC" w:rsidRDefault="007100D3">
            <w:pPr>
              <w:jc w:val="center"/>
            </w:pPr>
            <w:r>
              <w:rPr>
                <w:rFonts w:hint="eastAsia"/>
                <w:sz w:val="24"/>
              </w:rPr>
              <w:t>99,545,008.81</w:t>
            </w:r>
          </w:p>
        </w:tc>
        <w:tc>
          <w:tcPr>
            <w:tcW w:w="1503" w:type="dxa"/>
            <w:vAlign w:val="center"/>
          </w:tcPr>
          <w:p w:rsidR="006413AC" w:rsidRDefault="007100D3">
            <w:pPr>
              <w:jc w:val="center"/>
            </w:pPr>
            <w:r>
              <w:rPr>
                <w:rFonts w:hint="eastAsia"/>
                <w:sz w:val="24"/>
              </w:rPr>
              <w:t>1.01</w:t>
            </w:r>
          </w:p>
        </w:tc>
      </w:tr>
      <w:tr w:rsidR="006413AC">
        <w:tc>
          <w:tcPr>
            <w:tcW w:w="1493" w:type="dxa"/>
            <w:vAlign w:val="center"/>
          </w:tcPr>
          <w:p w:rsidR="006413AC" w:rsidRDefault="007100D3">
            <w:pPr>
              <w:jc w:val="center"/>
            </w:pPr>
            <w:r>
              <w:rPr>
                <w:rFonts w:hint="eastAsia"/>
                <w:sz w:val="24"/>
              </w:rPr>
              <w:t>9</w:t>
            </w:r>
          </w:p>
        </w:tc>
        <w:tc>
          <w:tcPr>
            <w:tcW w:w="1493" w:type="dxa"/>
            <w:vAlign w:val="center"/>
          </w:tcPr>
          <w:p w:rsidR="006413AC" w:rsidRDefault="007100D3">
            <w:pPr>
              <w:jc w:val="center"/>
            </w:pPr>
            <w:r>
              <w:rPr>
                <w:rFonts w:hint="eastAsia"/>
                <w:sz w:val="24"/>
              </w:rPr>
              <w:t>111782632</w:t>
            </w:r>
          </w:p>
        </w:tc>
        <w:tc>
          <w:tcPr>
            <w:tcW w:w="1503" w:type="dxa"/>
            <w:vAlign w:val="center"/>
          </w:tcPr>
          <w:p w:rsidR="006413AC" w:rsidRDefault="007100D3">
            <w:pPr>
              <w:jc w:val="center"/>
            </w:pPr>
            <w:r>
              <w:rPr>
                <w:rFonts w:hint="eastAsia"/>
                <w:sz w:val="24"/>
              </w:rPr>
              <w:t>17</w:t>
            </w:r>
            <w:r>
              <w:rPr>
                <w:rFonts w:hint="eastAsia"/>
                <w:sz w:val="24"/>
              </w:rPr>
              <w:t>宁夏银行</w:t>
            </w:r>
            <w:r>
              <w:rPr>
                <w:rFonts w:hint="eastAsia"/>
                <w:sz w:val="24"/>
              </w:rPr>
              <w:t>CD060</w:t>
            </w:r>
          </w:p>
        </w:tc>
        <w:tc>
          <w:tcPr>
            <w:tcW w:w="1503" w:type="dxa"/>
            <w:vAlign w:val="center"/>
          </w:tcPr>
          <w:p w:rsidR="006413AC" w:rsidRDefault="007100D3">
            <w:pPr>
              <w:jc w:val="center"/>
            </w:pPr>
            <w:r>
              <w:rPr>
                <w:rFonts w:hint="eastAsia"/>
                <w:sz w:val="24"/>
              </w:rPr>
              <w:t>1,000,000</w:t>
            </w:r>
          </w:p>
        </w:tc>
        <w:tc>
          <w:tcPr>
            <w:tcW w:w="1503" w:type="dxa"/>
            <w:vAlign w:val="center"/>
          </w:tcPr>
          <w:p w:rsidR="006413AC" w:rsidRDefault="007100D3">
            <w:pPr>
              <w:jc w:val="center"/>
            </w:pPr>
            <w:r>
              <w:rPr>
                <w:rFonts w:hint="eastAsia"/>
                <w:sz w:val="24"/>
              </w:rPr>
              <w:t>99,499,709.95</w:t>
            </w:r>
          </w:p>
        </w:tc>
        <w:tc>
          <w:tcPr>
            <w:tcW w:w="1503" w:type="dxa"/>
            <w:vAlign w:val="center"/>
          </w:tcPr>
          <w:p w:rsidR="006413AC" w:rsidRDefault="007100D3">
            <w:pPr>
              <w:jc w:val="center"/>
            </w:pPr>
            <w:r>
              <w:rPr>
                <w:rFonts w:hint="eastAsia"/>
                <w:sz w:val="24"/>
              </w:rPr>
              <w:t>1.01</w:t>
            </w:r>
          </w:p>
        </w:tc>
      </w:tr>
      <w:tr w:rsidR="006413AC">
        <w:tc>
          <w:tcPr>
            <w:tcW w:w="1493" w:type="dxa"/>
            <w:vAlign w:val="center"/>
          </w:tcPr>
          <w:p w:rsidR="006413AC" w:rsidRDefault="007100D3">
            <w:pPr>
              <w:jc w:val="center"/>
            </w:pPr>
            <w:r>
              <w:rPr>
                <w:rFonts w:hint="eastAsia"/>
                <w:sz w:val="24"/>
              </w:rPr>
              <w:t>10</w:t>
            </w:r>
          </w:p>
        </w:tc>
        <w:tc>
          <w:tcPr>
            <w:tcW w:w="1493" w:type="dxa"/>
            <w:vAlign w:val="center"/>
          </w:tcPr>
          <w:p w:rsidR="006413AC" w:rsidRDefault="007100D3">
            <w:pPr>
              <w:jc w:val="center"/>
            </w:pPr>
            <w:r>
              <w:rPr>
                <w:rFonts w:hint="eastAsia"/>
                <w:sz w:val="24"/>
              </w:rPr>
              <w:t>111782862</w:t>
            </w:r>
          </w:p>
        </w:tc>
        <w:tc>
          <w:tcPr>
            <w:tcW w:w="1503" w:type="dxa"/>
            <w:vAlign w:val="center"/>
          </w:tcPr>
          <w:p w:rsidR="006413AC" w:rsidRDefault="007100D3">
            <w:pPr>
              <w:jc w:val="center"/>
            </w:pPr>
            <w:r>
              <w:rPr>
                <w:rFonts w:hint="eastAsia"/>
                <w:sz w:val="24"/>
              </w:rPr>
              <w:t>17</w:t>
            </w:r>
            <w:r>
              <w:rPr>
                <w:rFonts w:hint="eastAsia"/>
                <w:sz w:val="24"/>
              </w:rPr>
              <w:t>厦门国际银行</w:t>
            </w:r>
            <w:r>
              <w:rPr>
                <w:rFonts w:hint="eastAsia"/>
                <w:sz w:val="24"/>
              </w:rPr>
              <w:t>CD134</w:t>
            </w:r>
          </w:p>
        </w:tc>
        <w:tc>
          <w:tcPr>
            <w:tcW w:w="1503" w:type="dxa"/>
            <w:vAlign w:val="center"/>
          </w:tcPr>
          <w:p w:rsidR="006413AC" w:rsidRDefault="007100D3">
            <w:pPr>
              <w:jc w:val="center"/>
            </w:pPr>
            <w:r>
              <w:rPr>
                <w:rFonts w:hint="eastAsia"/>
                <w:sz w:val="24"/>
              </w:rPr>
              <w:t>1,000,000</w:t>
            </w:r>
          </w:p>
        </w:tc>
        <w:tc>
          <w:tcPr>
            <w:tcW w:w="1503" w:type="dxa"/>
            <w:vAlign w:val="center"/>
          </w:tcPr>
          <w:p w:rsidR="006413AC" w:rsidRDefault="007100D3">
            <w:pPr>
              <w:jc w:val="center"/>
            </w:pPr>
            <w:r>
              <w:rPr>
                <w:rFonts w:hint="eastAsia"/>
                <w:sz w:val="24"/>
              </w:rPr>
              <w:t>99,459,162.56</w:t>
            </w:r>
          </w:p>
        </w:tc>
        <w:tc>
          <w:tcPr>
            <w:tcW w:w="1503" w:type="dxa"/>
            <w:vAlign w:val="center"/>
          </w:tcPr>
          <w:p w:rsidR="006413AC" w:rsidRDefault="007100D3">
            <w:pPr>
              <w:jc w:val="center"/>
            </w:pPr>
            <w:r>
              <w:rPr>
                <w:rFonts w:hint="eastAsia"/>
                <w:sz w:val="24"/>
              </w:rPr>
              <w:t>1.01</w:t>
            </w:r>
          </w:p>
        </w:tc>
      </w:tr>
    </w:tbl>
    <w:p w:rsidR="006D141C" w:rsidRPr="00CB1276"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3" w:name="_Toc331410108"/>
      <w:r w:rsidRPr="00FB19E8">
        <w:rPr>
          <w:rFonts w:ascii="Times New Roman" w:hAnsi="Times New Roman" w:cs="Times New Roman" w:hint="eastAsia"/>
          <w:kern w:val="0"/>
          <w:szCs w:val="24"/>
        </w:rPr>
        <w:t>8.7</w:t>
      </w:r>
      <w:bookmarkEnd w:id="23"/>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影子定价</w:t>
      </w:r>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与</w:t>
      </w:r>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摊余成本法</w:t>
      </w:r>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确定的基金资产净值的偏离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499"/>
        <w:gridCol w:w="4499"/>
      </w:tblGrid>
      <w:tr w:rsidR="002C233F" w:rsidRPr="00CB1276" w:rsidTr="00F122EB">
        <w:trPr>
          <w:trHeight w:val="285"/>
        </w:trPr>
        <w:tc>
          <w:tcPr>
            <w:tcW w:w="3459" w:type="dxa"/>
            <w:tcMar>
              <w:top w:w="15" w:type="dxa"/>
              <w:left w:w="15" w:type="dxa"/>
              <w:bottom w:w="0" w:type="dxa"/>
              <w:right w:w="15" w:type="dxa"/>
            </w:tcMar>
            <w:vAlign w:val="center"/>
          </w:tcPr>
          <w:p w:rsidR="007A380E" w:rsidRPr="00F122EB" w:rsidRDefault="007A380E" w:rsidP="00F122EB">
            <w:pPr>
              <w:spacing w:before="29" w:line="288" w:lineRule="auto"/>
              <w:jc w:val="center"/>
              <w:rPr>
                <w:sz w:val="24"/>
              </w:rPr>
            </w:pPr>
            <w:r w:rsidRPr="00F122EB">
              <w:rPr>
                <w:sz w:val="24"/>
              </w:rPr>
              <w:t>项目</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center"/>
              <w:rPr>
                <w:sz w:val="24"/>
              </w:rPr>
            </w:pPr>
            <w:r w:rsidRPr="00F122EB">
              <w:rPr>
                <w:sz w:val="24"/>
              </w:rPr>
              <w:t>偏离情况</w:t>
            </w:r>
          </w:p>
        </w:tc>
      </w:tr>
      <w:tr w:rsidR="002C233F" w:rsidRPr="00CB1276" w:rsidTr="00F122EB">
        <w:trPr>
          <w:trHeight w:val="312"/>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t>报告期内偏离度的绝对值在</w:t>
            </w:r>
            <w:r w:rsidRPr="00520408">
              <w:rPr>
                <w:sz w:val="24"/>
              </w:rPr>
              <w:t>0.25(</w:t>
            </w:r>
            <w:r w:rsidRPr="00520408">
              <w:rPr>
                <w:sz w:val="24"/>
              </w:rPr>
              <w:t>含</w:t>
            </w:r>
            <w:r w:rsidRPr="00520408">
              <w:rPr>
                <w:sz w:val="24"/>
              </w:rPr>
              <w:t>)-0.5%</w:t>
            </w:r>
            <w:r w:rsidRPr="00520408">
              <w:rPr>
                <w:sz w:val="24"/>
              </w:rPr>
              <w:t>间的次数</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0</w:t>
            </w:r>
          </w:p>
        </w:tc>
      </w:tr>
      <w:tr w:rsidR="002C233F" w:rsidRPr="00CB1276" w:rsidTr="00F122EB">
        <w:trPr>
          <w:trHeight w:val="285"/>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t>报告期内偏离度的最高值</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0.0322%</w:t>
            </w:r>
          </w:p>
        </w:tc>
      </w:tr>
      <w:tr w:rsidR="002C233F" w:rsidRPr="00CB1276" w:rsidTr="00F122EB">
        <w:trPr>
          <w:trHeight w:val="285"/>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t>报告期内偏离度的最低值</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-0.1527%</w:t>
            </w:r>
          </w:p>
        </w:tc>
      </w:tr>
      <w:tr w:rsidR="002C233F" w:rsidRPr="00CB1276" w:rsidTr="00F122EB">
        <w:trPr>
          <w:trHeight w:val="314"/>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t>报告期内每个</w:t>
            </w:r>
            <w:r w:rsidR="006751B4" w:rsidRPr="00520408">
              <w:rPr>
                <w:rFonts w:hint="eastAsia"/>
                <w:sz w:val="24"/>
              </w:rPr>
              <w:t>交易日</w:t>
            </w:r>
            <w:r w:rsidRPr="00520408">
              <w:rPr>
                <w:sz w:val="24"/>
              </w:rPr>
              <w:t>偏离度的绝对值的简单平均值</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0.0458%</w:t>
            </w:r>
          </w:p>
        </w:tc>
      </w:tr>
    </w:tbl>
    <w:p w:rsidR="006D141C"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157CB3" w:rsidRPr="00157CB3" w:rsidRDefault="00157CB3" w:rsidP="00157CB3">
      <w:pPr>
        <w:spacing w:line="360" w:lineRule="auto"/>
        <w:rPr>
          <w:rFonts w:ascii="宋体" w:hAnsi="宋体" w:cs="Arial"/>
          <w:b/>
          <w:bCs/>
          <w:color w:val="000000"/>
          <w:kern w:val="0"/>
          <w:sz w:val="24"/>
        </w:rPr>
      </w:pPr>
      <w:r w:rsidRPr="00157CB3">
        <w:rPr>
          <w:rFonts w:ascii="宋体" w:hAnsi="宋体" w:hint="eastAsia"/>
          <w:b/>
          <w:bCs/>
          <w:color w:val="000000"/>
          <w:sz w:val="24"/>
        </w:rPr>
        <w:t>报告期内负偏离度的绝对值达到0.25%情况说明</w:t>
      </w:r>
    </w:p>
    <w:p w:rsidR="00157CB3" w:rsidRPr="00157CB3" w:rsidRDefault="00157CB3" w:rsidP="00157CB3">
      <w:pPr>
        <w:autoSpaceDE w:val="0"/>
        <w:autoSpaceDN w:val="0"/>
        <w:adjustRightInd w:val="0"/>
        <w:spacing w:line="360" w:lineRule="auto"/>
        <w:ind w:firstLineChars="100" w:firstLine="240"/>
        <w:jc w:val="left"/>
        <w:rPr>
          <w:sz w:val="24"/>
        </w:rPr>
      </w:pPr>
      <w:r w:rsidRPr="00157CB3">
        <w:rPr>
          <w:rFonts w:hint="eastAsia"/>
          <w:sz w:val="24"/>
        </w:rPr>
        <w:t>本基金本报告期内未存在负偏离度的绝对值达到</w:t>
      </w:r>
      <w:r w:rsidRPr="00157CB3">
        <w:rPr>
          <w:rFonts w:hint="eastAsia"/>
          <w:sz w:val="24"/>
        </w:rPr>
        <w:t>0.25%</w:t>
      </w:r>
      <w:r w:rsidRPr="00157CB3">
        <w:rPr>
          <w:rFonts w:hint="eastAsia"/>
          <w:sz w:val="24"/>
        </w:rPr>
        <w:t>的情况。</w:t>
      </w:r>
    </w:p>
    <w:p w:rsidR="00157CB3" w:rsidRPr="00157CB3" w:rsidRDefault="00157CB3" w:rsidP="00157CB3">
      <w:pPr>
        <w:autoSpaceDE w:val="0"/>
        <w:autoSpaceDN w:val="0"/>
        <w:adjustRightInd w:val="0"/>
        <w:spacing w:line="360" w:lineRule="auto"/>
        <w:ind w:firstLineChars="100" w:firstLine="240"/>
        <w:jc w:val="left"/>
        <w:rPr>
          <w:sz w:val="24"/>
        </w:rPr>
      </w:pPr>
    </w:p>
    <w:p w:rsidR="00157CB3" w:rsidRPr="00157CB3" w:rsidRDefault="00157CB3" w:rsidP="00157CB3">
      <w:pPr>
        <w:spacing w:line="360" w:lineRule="auto"/>
        <w:rPr>
          <w:rFonts w:ascii="宋体" w:hAnsi="宋体" w:cs="Arial"/>
          <w:b/>
          <w:bCs/>
          <w:color w:val="000000"/>
          <w:kern w:val="0"/>
          <w:sz w:val="24"/>
        </w:rPr>
      </w:pPr>
      <w:r w:rsidRPr="00157CB3">
        <w:rPr>
          <w:rFonts w:ascii="宋体" w:hAnsi="宋体" w:hint="eastAsia"/>
          <w:b/>
          <w:bCs/>
          <w:color w:val="000000"/>
          <w:sz w:val="24"/>
        </w:rPr>
        <w:t>报告期内正偏离度的绝对值达到0.5%情况说明</w:t>
      </w:r>
    </w:p>
    <w:p w:rsidR="00157CB3" w:rsidRPr="00157CB3" w:rsidRDefault="00157CB3" w:rsidP="00157CB3">
      <w:pPr>
        <w:autoSpaceDE w:val="0"/>
        <w:autoSpaceDN w:val="0"/>
        <w:adjustRightInd w:val="0"/>
        <w:spacing w:line="360" w:lineRule="auto"/>
        <w:ind w:firstLineChars="100" w:firstLine="240"/>
        <w:jc w:val="left"/>
        <w:rPr>
          <w:sz w:val="24"/>
        </w:rPr>
      </w:pPr>
      <w:r w:rsidRPr="00157CB3">
        <w:rPr>
          <w:rFonts w:hint="eastAsia"/>
          <w:sz w:val="24"/>
        </w:rPr>
        <w:t>本基金本报告期内未存在正偏离度的绝对值达到</w:t>
      </w:r>
      <w:r w:rsidRPr="00157CB3">
        <w:rPr>
          <w:rFonts w:hint="eastAsia"/>
          <w:sz w:val="24"/>
        </w:rPr>
        <w:t>0.5%</w:t>
      </w:r>
      <w:r w:rsidRPr="00157CB3">
        <w:rPr>
          <w:rFonts w:hint="eastAsia"/>
          <w:sz w:val="24"/>
        </w:rPr>
        <w:t>的情况。</w:t>
      </w:r>
    </w:p>
    <w:p w:rsidR="00157CB3" w:rsidRPr="00157CB3" w:rsidRDefault="00157CB3"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4" w:name="_Toc331410109"/>
      <w:r w:rsidRPr="00FB19E8">
        <w:rPr>
          <w:rFonts w:ascii="Times New Roman" w:hAnsi="Times New Roman" w:cs="Times New Roman" w:hint="eastAsia"/>
          <w:kern w:val="0"/>
          <w:szCs w:val="24"/>
        </w:rPr>
        <w:t>8.8</w:t>
      </w:r>
      <w:bookmarkEnd w:id="24"/>
      <w:r w:rsidR="000176E8" w:rsidRPr="00FB19E8">
        <w:rPr>
          <w:rFonts w:ascii="Times New Roman" w:hAnsi="Times New Roman" w:cs="Times New Roman" w:hint="eastAsia"/>
          <w:kern w:val="0"/>
          <w:szCs w:val="24"/>
        </w:rPr>
        <w:t>期末按公允价值占基金资产净值比例大小排</w:t>
      </w:r>
      <w:r w:rsidR="00C35E98">
        <w:rPr>
          <w:rFonts w:ascii="Times New Roman" w:hAnsi="Times New Roman" w:cs="Times New Roman" w:hint="eastAsia"/>
          <w:kern w:val="0"/>
          <w:szCs w:val="24"/>
        </w:rPr>
        <w:t>序</w:t>
      </w:r>
      <w:r w:rsidR="000176E8" w:rsidRPr="00FB19E8">
        <w:rPr>
          <w:rFonts w:ascii="Times New Roman" w:hAnsi="Times New Roman" w:cs="Times New Roman" w:hint="eastAsia"/>
          <w:kern w:val="0"/>
          <w:szCs w:val="24"/>
        </w:rPr>
        <w:t>的</w:t>
      </w:r>
      <w:r w:rsidR="009B6EC4" w:rsidRPr="00FB19E8">
        <w:rPr>
          <w:rFonts w:ascii="Times New Roman" w:hAnsi="Times New Roman" w:cs="Times New Roman" w:hint="eastAsia"/>
          <w:kern w:val="0"/>
          <w:szCs w:val="24"/>
        </w:rPr>
        <w:t>前十名</w:t>
      </w:r>
      <w:r w:rsidR="000176E8" w:rsidRPr="00FB19E8">
        <w:rPr>
          <w:rFonts w:ascii="Times New Roman" w:hAnsi="Times New Roman" w:cs="Times New Roman" w:hint="eastAsia"/>
          <w:kern w:val="0"/>
          <w:szCs w:val="24"/>
        </w:rPr>
        <w:t>资产支持证券投资明细</w:t>
      </w:r>
    </w:p>
    <w:p w:rsidR="006D141C" w:rsidRPr="006A1080" w:rsidRDefault="00644AB5" w:rsidP="006A1080">
      <w:pPr>
        <w:spacing w:before="29" w:line="288" w:lineRule="auto"/>
        <w:ind w:right="10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499"/>
        <w:gridCol w:w="1500"/>
        <w:gridCol w:w="1500"/>
        <w:gridCol w:w="1500"/>
        <w:gridCol w:w="1500"/>
      </w:tblGrid>
      <w:tr w:rsidR="002C233F" w:rsidRPr="00CB1276" w:rsidTr="00516B58">
        <w:tc>
          <w:tcPr>
            <w:tcW w:w="3459" w:type="dxa"/>
            <w:tcBorders>
              <w:top w:val="single" w:sz="4" w:space="0" w:color="auto"/>
              <w:left w:val="single" w:sz="4" w:space="0" w:color="auto"/>
              <w:bottom w:val="single" w:sz="4" w:space="0" w:color="auto"/>
              <w:right w:val="single" w:sz="4" w:space="0" w:color="auto"/>
            </w:tcBorders>
            <w:vAlign w:val="center"/>
            <w:hideMark/>
          </w:tcPr>
          <w:p w:rsidR="00734B0E" w:rsidRPr="000604FF" w:rsidRDefault="00734B0E" w:rsidP="000604FF">
            <w:pPr>
              <w:spacing w:before="29" w:line="288" w:lineRule="auto"/>
              <w:jc w:val="center"/>
              <w:rPr>
                <w:sz w:val="24"/>
              </w:rPr>
            </w:pPr>
            <w:r w:rsidRPr="000604FF">
              <w:rPr>
                <w:sz w:val="24"/>
              </w:rPr>
              <w:t>序号</w:t>
            </w:r>
          </w:p>
        </w:tc>
        <w:tc>
          <w:tcPr>
            <w:tcW w:w="3459" w:type="dxa"/>
            <w:tcBorders>
              <w:top w:val="single" w:sz="4" w:space="0" w:color="auto"/>
              <w:left w:val="single" w:sz="4" w:space="0" w:color="auto"/>
              <w:bottom w:val="single" w:sz="4" w:space="0" w:color="auto"/>
              <w:right w:val="single" w:sz="4" w:space="0" w:color="auto"/>
            </w:tcBorders>
            <w:vAlign w:val="center"/>
            <w:hideMark/>
          </w:tcPr>
          <w:p w:rsidR="00734B0E" w:rsidRPr="000604FF" w:rsidRDefault="00734B0E" w:rsidP="000604FF">
            <w:pPr>
              <w:spacing w:before="29" w:line="288" w:lineRule="auto"/>
              <w:jc w:val="center"/>
              <w:rPr>
                <w:sz w:val="24"/>
              </w:rPr>
            </w:pPr>
            <w:r w:rsidRPr="000604FF">
              <w:rPr>
                <w:sz w:val="24"/>
              </w:rPr>
              <w:t>证券代码</w:t>
            </w:r>
          </w:p>
        </w:tc>
        <w:tc>
          <w:tcPr>
            <w:tcW w:w="3459" w:type="dxa"/>
            <w:tcBorders>
              <w:top w:val="single" w:sz="4" w:space="0" w:color="auto"/>
              <w:left w:val="single" w:sz="4" w:space="0" w:color="auto"/>
              <w:bottom w:val="single" w:sz="4" w:space="0" w:color="auto"/>
              <w:right w:val="single" w:sz="4" w:space="0" w:color="auto"/>
            </w:tcBorders>
            <w:vAlign w:val="center"/>
            <w:hideMark/>
          </w:tcPr>
          <w:p w:rsidR="00734B0E" w:rsidRPr="000604FF" w:rsidRDefault="00734B0E" w:rsidP="000604FF">
            <w:pPr>
              <w:spacing w:before="29" w:line="288" w:lineRule="auto"/>
              <w:jc w:val="center"/>
              <w:rPr>
                <w:sz w:val="24"/>
              </w:rPr>
            </w:pPr>
            <w:r w:rsidRPr="000604FF">
              <w:rPr>
                <w:sz w:val="24"/>
              </w:rPr>
              <w:t>证券名称</w:t>
            </w:r>
          </w:p>
        </w:tc>
        <w:tc>
          <w:tcPr>
            <w:tcW w:w="3459" w:type="dxa"/>
            <w:tcBorders>
              <w:top w:val="single" w:sz="4" w:space="0" w:color="auto"/>
              <w:left w:val="single" w:sz="4" w:space="0" w:color="auto"/>
              <w:bottom w:val="single" w:sz="4" w:space="0" w:color="auto"/>
              <w:right w:val="single" w:sz="4" w:space="0" w:color="auto"/>
            </w:tcBorders>
            <w:vAlign w:val="center"/>
            <w:hideMark/>
          </w:tcPr>
          <w:p w:rsidR="00734B0E" w:rsidRPr="000604FF" w:rsidRDefault="00734B0E" w:rsidP="000604FF">
            <w:pPr>
              <w:spacing w:before="29" w:line="288" w:lineRule="auto"/>
              <w:jc w:val="center"/>
              <w:rPr>
                <w:sz w:val="24"/>
              </w:rPr>
            </w:pPr>
            <w:r w:rsidRPr="000604FF">
              <w:rPr>
                <w:sz w:val="24"/>
              </w:rPr>
              <w:t>数量（份）</w:t>
            </w:r>
          </w:p>
        </w:tc>
        <w:tc>
          <w:tcPr>
            <w:tcW w:w="3459" w:type="dxa"/>
            <w:tcBorders>
              <w:top w:val="single" w:sz="4" w:space="0" w:color="auto"/>
              <w:left w:val="single" w:sz="4" w:space="0" w:color="auto"/>
              <w:bottom w:val="single" w:sz="4" w:space="0" w:color="auto"/>
              <w:right w:val="single" w:sz="4" w:space="0" w:color="auto"/>
            </w:tcBorders>
            <w:vAlign w:val="center"/>
            <w:hideMark/>
          </w:tcPr>
          <w:p w:rsidR="00734B0E" w:rsidRPr="000604FF" w:rsidRDefault="00734B0E" w:rsidP="000604FF">
            <w:pPr>
              <w:spacing w:before="29" w:line="288" w:lineRule="auto"/>
              <w:jc w:val="center"/>
              <w:rPr>
                <w:sz w:val="24"/>
              </w:rPr>
            </w:pPr>
            <w:r w:rsidRPr="000604FF">
              <w:rPr>
                <w:sz w:val="24"/>
              </w:rPr>
              <w:t>公允价值</w:t>
            </w:r>
          </w:p>
        </w:tc>
        <w:tc>
          <w:tcPr>
            <w:tcW w:w="3459" w:type="dxa"/>
            <w:tcBorders>
              <w:top w:val="single" w:sz="4" w:space="0" w:color="auto"/>
              <w:left w:val="single" w:sz="4" w:space="0" w:color="auto"/>
              <w:bottom w:val="single" w:sz="4" w:space="0" w:color="auto"/>
              <w:right w:val="single" w:sz="4" w:space="0" w:color="auto"/>
            </w:tcBorders>
            <w:vAlign w:val="center"/>
            <w:hideMark/>
          </w:tcPr>
          <w:p w:rsidR="00734B0E" w:rsidRPr="000604FF" w:rsidRDefault="00734B0E" w:rsidP="000604FF">
            <w:pPr>
              <w:spacing w:before="29" w:line="288" w:lineRule="auto"/>
              <w:jc w:val="center"/>
              <w:rPr>
                <w:sz w:val="24"/>
              </w:rPr>
            </w:pPr>
            <w:r w:rsidRPr="000604FF">
              <w:rPr>
                <w:sz w:val="24"/>
              </w:rPr>
              <w:t>占基金资产净值比例</w:t>
            </w:r>
            <w:r w:rsidRPr="000604FF">
              <w:rPr>
                <w:sz w:val="24"/>
              </w:rPr>
              <w:t>(%)</w:t>
            </w:r>
          </w:p>
        </w:tc>
      </w:tr>
      <w:tr w:rsidR="006413AC">
        <w:tc>
          <w:tcPr>
            <w:tcW w:w="1499" w:type="dxa"/>
            <w:vAlign w:val="center"/>
          </w:tcPr>
          <w:p w:rsidR="006413AC" w:rsidRDefault="007100D3">
            <w:pPr>
              <w:jc w:val="center"/>
            </w:pPr>
            <w:r>
              <w:rPr>
                <w:rFonts w:hint="eastAsia"/>
                <w:sz w:val="24"/>
              </w:rPr>
              <w:t>1</w:t>
            </w:r>
          </w:p>
        </w:tc>
        <w:tc>
          <w:tcPr>
            <w:tcW w:w="1499" w:type="dxa"/>
            <w:vAlign w:val="center"/>
          </w:tcPr>
          <w:p w:rsidR="006413AC" w:rsidRDefault="007100D3">
            <w:pPr>
              <w:jc w:val="center"/>
            </w:pPr>
            <w:r>
              <w:rPr>
                <w:rFonts w:hint="eastAsia"/>
                <w:sz w:val="24"/>
              </w:rPr>
              <w:t>146534</w:t>
            </w:r>
          </w:p>
        </w:tc>
        <w:tc>
          <w:tcPr>
            <w:tcW w:w="1500" w:type="dxa"/>
            <w:vAlign w:val="center"/>
          </w:tcPr>
          <w:p w:rsidR="006413AC" w:rsidRDefault="007100D3">
            <w:pPr>
              <w:jc w:val="center"/>
            </w:pPr>
            <w:r>
              <w:rPr>
                <w:rFonts w:hint="eastAsia"/>
                <w:sz w:val="24"/>
              </w:rPr>
              <w:t>春申</w:t>
            </w:r>
            <w:r>
              <w:rPr>
                <w:rFonts w:hint="eastAsia"/>
                <w:sz w:val="24"/>
              </w:rPr>
              <w:t>1</w:t>
            </w:r>
            <w:r>
              <w:rPr>
                <w:rFonts w:hint="eastAsia"/>
                <w:sz w:val="24"/>
              </w:rPr>
              <w:t>优</w:t>
            </w:r>
          </w:p>
        </w:tc>
        <w:tc>
          <w:tcPr>
            <w:tcW w:w="1500" w:type="dxa"/>
            <w:vAlign w:val="center"/>
          </w:tcPr>
          <w:p w:rsidR="006413AC" w:rsidRDefault="007100D3">
            <w:pPr>
              <w:jc w:val="right"/>
            </w:pPr>
            <w:r>
              <w:rPr>
                <w:rFonts w:hint="eastAsia"/>
                <w:sz w:val="24"/>
              </w:rPr>
              <w:t>500,000</w:t>
            </w:r>
          </w:p>
        </w:tc>
        <w:tc>
          <w:tcPr>
            <w:tcW w:w="1500" w:type="dxa"/>
            <w:vAlign w:val="center"/>
          </w:tcPr>
          <w:p w:rsidR="006413AC" w:rsidRDefault="007100D3">
            <w:pPr>
              <w:jc w:val="right"/>
            </w:pPr>
            <w:r>
              <w:rPr>
                <w:rFonts w:hint="eastAsia"/>
                <w:sz w:val="24"/>
              </w:rPr>
              <w:t>50,000,000.00</w:t>
            </w:r>
          </w:p>
        </w:tc>
        <w:tc>
          <w:tcPr>
            <w:tcW w:w="1500" w:type="dxa"/>
            <w:vAlign w:val="center"/>
          </w:tcPr>
          <w:p w:rsidR="006413AC" w:rsidRDefault="007100D3">
            <w:pPr>
              <w:jc w:val="right"/>
            </w:pPr>
            <w:r>
              <w:rPr>
                <w:rFonts w:hint="eastAsia"/>
                <w:sz w:val="24"/>
              </w:rPr>
              <w:t>0.51</w:t>
            </w:r>
          </w:p>
        </w:tc>
      </w:tr>
      <w:tr w:rsidR="006413AC">
        <w:tc>
          <w:tcPr>
            <w:tcW w:w="1499" w:type="dxa"/>
            <w:vAlign w:val="center"/>
          </w:tcPr>
          <w:p w:rsidR="006413AC" w:rsidRDefault="007100D3">
            <w:pPr>
              <w:jc w:val="center"/>
            </w:pPr>
            <w:r>
              <w:rPr>
                <w:rFonts w:hint="eastAsia"/>
                <w:sz w:val="24"/>
              </w:rPr>
              <w:t>2</w:t>
            </w:r>
          </w:p>
        </w:tc>
        <w:tc>
          <w:tcPr>
            <w:tcW w:w="1499" w:type="dxa"/>
            <w:vAlign w:val="center"/>
          </w:tcPr>
          <w:p w:rsidR="006413AC" w:rsidRDefault="007100D3">
            <w:pPr>
              <w:jc w:val="center"/>
            </w:pPr>
            <w:r>
              <w:rPr>
                <w:rFonts w:hint="eastAsia"/>
                <w:sz w:val="24"/>
              </w:rPr>
              <w:t>1789045</w:t>
            </w:r>
          </w:p>
        </w:tc>
        <w:tc>
          <w:tcPr>
            <w:tcW w:w="1500" w:type="dxa"/>
            <w:vAlign w:val="center"/>
          </w:tcPr>
          <w:p w:rsidR="006413AC" w:rsidRDefault="007100D3">
            <w:pPr>
              <w:jc w:val="center"/>
            </w:pPr>
            <w:r>
              <w:rPr>
                <w:rFonts w:hint="eastAsia"/>
                <w:sz w:val="24"/>
              </w:rPr>
              <w:t>17</w:t>
            </w:r>
            <w:r>
              <w:rPr>
                <w:rFonts w:hint="eastAsia"/>
                <w:sz w:val="24"/>
              </w:rPr>
              <w:t>上和</w:t>
            </w:r>
            <w:r>
              <w:rPr>
                <w:rFonts w:hint="eastAsia"/>
                <w:sz w:val="24"/>
              </w:rPr>
              <w:t>1A1</w:t>
            </w:r>
          </w:p>
        </w:tc>
        <w:tc>
          <w:tcPr>
            <w:tcW w:w="1500" w:type="dxa"/>
            <w:vAlign w:val="center"/>
          </w:tcPr>
          <w:p w:rsidR="006413AC" w:rsidRDefault="007100D3">
            <w:pPr>
              <w:jc w:val="right"/>
            </w:pPr>
            <w:r>
              <w:rPr>
                <w:rFonts w:hint="eastAsia"/>
                <w:sz w:val="24"/>
              </w:rPr>
              <w:t>500,000</w:t>
            </w:r>
          </w:p>
        </w:tc>
        <w:tc>
          <w:tcPr>
            <w:tcW w:w="1500" w:type="dxa"/>
            <w:vAlign w:val="center"/>
          </w:tcPr>
          <w:p w:rsidR="006413AC" w:rsidRDefault="007100D3">
            <w:pPr>
              <w:jc w:val="right"/>
            </w:pPr>
            <w:r>
              <w:rPr>
                <w:rFonts w:hint="eastAsia"/>
                <w:sz w:val="24"/>
              </w:rPr>
              <w:t>7,155,000.00</w:t>
            </w:r>
          </w:p>
        </w:tc>
        <w:tc>
          <w:tcPr>
            <w:tcW w:w="1500" w:type="dxa"/>
            <w:vAlign w:val="center"/>
          </w:tcPr>
          <w:p w:rsidR="006413AC" w:rsidRDefault="007100D3">
            <w:pPr>
              <w:jc w:val="right"/>
            </w:pPr>
            <w:r>
              <w:rPr>
                <w:rFonts w:hint="eastAsia"/>
                <w:sz w:val="24"/>
              </w:rPr>
              <w:t>0.07</w:t>
            </w:r>
          </w:p>
        </w:tc>
      </w:tr>
    </w:tbl>
    <w:p w:rsidR="006D141C" w:rsidRPr="00CB1276"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5" w:name="_Toc331410110"/>
      <w:r w:rsidRPr="00FB19E8">
        <w:rPr>
          <w:rFonts w:ascii="Times New Roman" w:hAnsi="Times New Roman" w:cs="Times New Roman" w:hint="eastAsia"/>
          <w:kern w:val="0"/>
          <w:szCs w:val="24"/>
        </w:rPr>
        <w:lastRenderedPageBreak/>
        <w:t xml:space="preserve">8.9 </w:t>
      </w:r>
      <w:r w:rsidRPr="00FB19E8">
        <w:rPr>
          <w:rFonts w:ascii="Times New Roman" w:hAnsi="Times New Roman" w:cs="Times New Roman" w:hint="eastAsia"/>
          <w:kern w:val="0"/>
          <w:szCs w:val="24"/>
        </w:rPr>
        <w:t>投资组合报告附注</w:t>
      </w:r>
      <w:bookmarkEnd w:id="25"/>
    </w:p>
    <w:p w:rsidR="00862510"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8.9.</w:t>
      </w:r>
      <w:r w:rsidR="008A28D4" w:rsidRPr="00FB19E8">
        <w:rPr>
          <w:rFonts w:ascii="Times New Roman" w:hAnsi="Times New Roman" w:cs="Times New Roman" w:hint="eastAsia"/>
          <w:kern w:val="0"/>
          <w:szCs w:val="24"/>
        </w:rPr>
        <w:t>1</w:t>
      </w:r>
      <w:r w:rsidR="00862510" w:rsidRPr="00FB19E8">
        <w:rPr>
          <w:rFonts w:ascii="Times New Roman" w:hAnsi="Times New Roman" w:cs="Times New Roman"/>
          <w:kern w:val="0"/>
          <w:szCs w:val="24"/>
        </w:rPr>
        <w:t>基金计价方法说明</w:t>
      </w:r>
    </w:p>
    <w:p w:rsidR="006D141C" w:rsidRPr="00704580" w:rsidRDefault="006D141C" w:rsidP="00704580">
      <w:pPr>
        <w:spacing w:before="29" w:line="288" w:lineRule="auto"/>
        <w:ind w:firstLineChars="200" w:firstLine="480"/>
        <w:rPr>
          <w:color w:val="000000"/>
          <w:sz w:val="24"/>
        </w:rPr>
      </w:pPr>
      <w:r w:rsidRPr="00704580">
        <w:rPr>
          <w:rFonts w:hint="eastAsia"/>
          <w:color w:val="000000"/>
          <w:sz w:val="24"/>
        </w:rPr>
        <w:t>本基金采用摊余成本法计价，即计价对象以买入成本列示，按票面利率或商定利率并考虑其买入时的溢价与折价，在其剩余期限内按照实际利率和摊余成本逐日摊销计算损益。</w:t>
      </w:r>
    </w:p>
    <w:p w:rsidR="00024F04" w:rsidRPr="00CB1276" w:rsidRDefault="00024F04" w:rsidP="00157CB3">
      <w:pPr>
        <w:spacing w:line="360" w:lineRule="auto"/>
        <w:rPr>
          <w:rFonts w:asciiTheme="minorEastAsia" w:eastAsiaTheme="minorEastAsia" w:hAnsiTheme="minorEastAsia"/>
          <w:szCs w:val="21"/>
        </w:rPr>
      </w:pPr>
    </w:p>
    <w:p w:rsidR="006D141C" w:rsidRPr="00781B15" w:rsidRDefault="006D141C" w:rsidP="00CB1276">
      <w:pPr>
        <w:spacing w:line="360" w:lineRule="auto"/>
        <w:rPr>
          <w:sz w:val="24"/>
        </w:rPr>
      </w:pPr>
      <w:r w:rsidRPr="00781B15">
        <w:rPr>
          <w:rFonts w:hint="eastAsia"/>
          <w:b/>
          <w:sz w:val="24"/>
        </w:rPr>
        <w:t>8.9.</w:t>
      </w:r>
      <w:r w:rsidR="008A28D4" w:rsidRPr="00781B15">
        <w:rPr>
          <w:rFonts w:hint="eastAsia"/>
          <w:b/>
          <w:sz w:val="24"/>
        </w:rPr>
        <w:t>2</w:t>
      </w:r>
      <w:r w:rsidR="001C2813" w:rsidRPr="00781B15">
        <w:rPr>
          <w:rFonts w:hint="eastAsia"/>
          <w:sz w:val="24"/>
        </w:rPr>
        <w:t>报告期内本基金投资的前十名证券的发行主体未被监管部门立案调查，在本报告编制日前一年内本基金投资的前十名证券的发行主体未受到公开谴责和处罚。</w:t>
      </w:r>
    </w:p>
    <w:p w:rsidR="00CE77DD" w:rsidRPr="00781B15" w:rsidRDefault="00CE77DD" w:rsidP="00CB1276">
      <w:pPr>
        <w:spacing w:line="360" w:lineRule="auto"/>
        <w:rPr>
          <w:sz w:val="24"/>
        </w:rPr>
      </w:pPr>
    </w:p>
    <w:p w:rsidR="001C2813" w:rsidRPr="00FB19E8" w:rsidRDefault="001C2813"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8.9.</w:t>
      </w:r>
      <w:r w:rsidR="008A28D4" w:rsidRPr="00FB19E8">
        <w:rPr>
          <w:rFonts w:ascii="Times New Roman" w:hAnsi="Times New Roman" w:cs="Times New Roman" w:hint="eastAsia"/>
          <w:kern w:val="0"/>
          <w:szCs w:val="24"/>
        </w:rPr>
        <w:t>3</w:t>
      </w:r>
      <w:r w:rsidRPr="00FB19E8">
        <w:rPr>
          <w:rFonts w:ascii="Times New Roman" w:hAnsi="Times New Roman" w:cs="Times New Roman"/>
          <w:kern w:val="0"/>
          <w:szCs w:val="24"/>
        </w:rPr>
        <w:t>期末其他各项资产构成</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827"/>
        <w:gridCol w:w="4178"/>
      </w:tblGrid>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966F3D" w:rsidRDefault="006D141C" w:rsidP="00966F3D">
            <w:pPr>
              <w:spacing w:before="29" w:line="288" w:lineRule="auto"/>
              <w:jc w:val="center"/>
              <w:rPr>
                <w:sz w:val="24"/>
              </w:rPr>
            </w:pPr>
            <w:r w:rsidRPr="00966F3D">
              <w:rPr>
                <w:rFonts w:hint="eastAsia"/>
                <w:sz w:val="24"/>
              </w:rPr>
              <w:t>序号</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966F3D" w:rsidRDefault="006D141C" w:rsidP="00966F3D">
            <w:pPr>
              <w:spacing w:before="29" w:line="288" w:lineRule="auto"/>
              <w:jc w:val="center"/>
              <w:rPr>
                <w:sz w:val="24"/>
              </w:rPr>
            </w:pPr>
            <w:r w:rsidRPr="00966F3D">
              <w:rPr>
                <w:rFonts w:hint="eastAsia"/>
                <w:sz w:val="24"/>
              </w:rPr>
              <w:t>名称</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966F3D" w:rsidRDefault="006D141C" w:rsidP="00966F3D">
            <w:pPr>
              <w:spacing w:before="29" w:line="288" w:lineRule="auto"/>
              <w:jc w:val="center"/>
              <w:rPr>
                <w:sz w:val="24"/>
              </w:rPr>
            </w:pPr>
            <w:r w:rsidRPr="00966F3D">
              <w:rPr>
                <w:rFonts w:hint="eastAsia"/>
                <w:sz w:val="24"/>
              </w:rPr>
              <w:t>金额</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8A2C8A" w:rsidP="00543CD4">
            <w:pPr>
              <w:spacing w:before="29" w:line="288" w:lineRule="auto"/>
              <w:jc w:val="center"/>
              <w:rPr>
                <w:sz w:val="24"/>
              </w:rPr>
            </w:pPr>
            <w:r w:rsidRPr="00543CD4">
              <w:rPr>
                <w:rFonts w:hint="eastAsia"/>
                <w:sz w:val="24"/>
              </w:rPr>
              <w:t>1</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存出保证金</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4,295.89</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6D141C" w:rsidP="00543CD4">
            <w:pPr>
              <w:spacing w:before="29" w:line="288" w:lineRule="auto"/>
              <w:jc w:val="center"/>
              <w:rPr>
                <w:sz w:val="24"/>
              </w:rPr>
            </w:pPr>
            <w:r w:rsidRPr="00543CD4">
              <w:rPr>
                <w:rFonts w:hint="eastAsia"/>
                <w:sz w:val="24"/>
              </w:rPr>
              <w:t>2</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应收证券清算款</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t>3</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应收利息</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34,717,990.31</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t>4</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应收申购款</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135,108,812.11</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t>5</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其他应收款</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t>6</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待摊费用</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6D141C" w:rsidP="00543CD4">
            <w:pPr>
              <w:spacing w:before="29" w:line="288" w:lineRule="auto"/>
              <w:jc w:val="center"/>
              <w:rPr>
                <w:sz w:val="24"/>
              </w:rPr>
            </w:pPr>
            <w:r w:rsidRPr="00543CD4">
              <w:rPr>
                <w:rFonts w:hint="eastAsia"/>
                <w:sz w:val="24"/>
              </w:rPr>
              <w:t>7</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其他</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6D141C" w:rsidP="00543CD4">
            <w:pPr>
              <w:spacing w:before="29" w:line="288" w:lineRule="auto"/>
              <w:jc w:val="center"/>
              <w:rPr>
                <w:sz w:val="24"/>
              </w:rPr>
            </w:pPr>
            <w:r w:rsidRPr="00543CD4">
              <w:rPr>
                <w:rFonts w:hint="eastAsia"/>
                <w:sz w:val="24"/>
              </w:rPr>
              <w:t>8</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合计</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169,831,098.31</w:t>
            </w:r>
          </w:p>
        </w:tc>
      </w:tr>
    </w:tbl>
    <w:p w:rsidR="006D141C" w:rsidRPr="00CB1276"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8.9.</w:t>
      </w:r>
      <w:r w:rsidR="008A28D4" w:rsidRPr="00FB19E8">
        <w:rPr>
          <w:rFonts w:ascii="Times New Roman" w:hAnsi="Times New Roman" w:cs="Times New Roman" w:hint="eastAsia"/>
          <w:kern w:val="0"/>
          <w:szCs w:val="24"/>
        </w:rPr>
        <w:t>4</w:t>
      </w:r>
      <w:r w:rsidR="0036005C" w:rsidRPr="00FB19E8">
        <w:rPr>
          <w:rFonts w:ascii="Times New Roman" w:hAnsi="Times New Roman" w:cs="Times New Roman" w:hint="eastAsia"/>
          <w:kern w:val="0"/>
          <w:szCs w:val="24"/>
        </w:rPr>
        <w:t xml:space="preserve"> </w:t>
      </w:r>
      <w:r w:rsidR="0098422A">
        <w:rPr>
          <w:rFonts w:ascii="Times New Roman" w:hAnsi="Times New Roman" w:cs="Times New Roman"/>
          <w:kern w:val="0"/>
          <w:szCs w:val="24"/>
        </w:rPr>
        <w:t>其他需说明的重要事项</w:t>
      </w:r>
    </w:p>
    <w:p w:rsidR="006D141C" w:rsidRDefault="006D141C" w:rsidP="00910121">
      <w:pPr>
        <w:spacing w:before="29" w:line="288" w:lineRule="auto"/>
        <w:rPr>
          <w:color w:val="000000"/>
          <w:sz w:val="24"/>
        </w:rPr>
      </w:pPr>
      <w:r w:rsidRPr="00910121">
        <w:rPr>
          <w:rFonts w:hint="eastAsia"/>
          <w:color w:val="000000"/>
          <w:sz w:val="24"/>
        </w:rPr>
        <w:t>由于四舍五入的原因，分项之和与合计项之间可能存在尾差。</w:t>
      </w:r>
    </w:p>
    <w:p w:rsidR="00CB4742" w:rsidRPr="00910121" w:rsidRDefault="00CB4742" w:rsidP="00910121">
      <w:pPr>
        <w:spacing w:before="29" w:line="288" w:lineRule="auto"/>
        <w:rPr>
          <w:color w:val="000000"/>
          <w:sz w:val="24"/>
        </w:rPr>
      </w:pPr>
    </w:p>
    <w:p w:rsidR="006D141C" w:rsidRDefault="006D141C" w:rsidP="00254408">
      <w:pPr>
        <w:pStyle w:val="1"/>
        <w:keepNext/>
        <w:keepLines/>
        <w:widowControl w:val="0"/>
        <w:spacing w:beforeLines="100" w:before="312" w:afterLines="100" w:after="312" w:line="288" w:lineRule="auto"/>
        <w:jc w:val="center"/>
        <w:rPr>
          <w:b/>
          <w:bCs/>
          <w:szCs w:val="24"/>
          <w:lang w:val="en-US"/>
        </w:rPr>
      </w:pPr>
      <w:bookmarkStart w:id="26" w:name="_Toc331410111"/>
      <w:bookmarkStart w:id="27" w:name="_Toc225500050"/>
      <w:r w:rsidRPr="00CB4742">
        <w:rPr>
          <w:rFonts w:hint="eastAsia"/>
          <w:b/>
          <w:bCs/>
          <w:szCs w:val="24"/>
          <w:lang w:val="en-US"/>
        </w:rPr>
        <w:t>§</w:t>
      </w:r>
      <w:r w:rsidR="00AA0467" w:rsidRPr="00CB4742">
        <w:rPr>
          <w:rFonts w:hint="eastAsia"/>
          <w:b/>
          <w:bCs/>
          <w:szCs w:val="24"/>
          <w:lang w:val="en-US"/>
        </w:rPr>
        <w:t>9</w:t>
      </w:r>
      <w:r w:rsidR="00250A79" w:rsidRPr="00CB4742">
        <w:rPr>
          <w:rFonts w:hint="eastAsia"/>
          <w:b/>
          <w:bCs/>
          <w:szCs w:val="24"/>
          <w:lang w:val="en-US"/>
        </w:rPr>
        <w:t xml:space="preserve">  </w:t>
      </w:r>
      <w:r w:rsidRPr="00CB4742">
        <w:rPr>
          <w:rFonts w:hint="eastAsia"/>
          <w:b/>
          <w:bCs/>
          <w:szCs w:val="24"/>
          <w:lang w:val="en-US"/>
        </w:rPr>
        <w:t>基金份额持有人信息</w:t>
      </w:r>
      <w:bookmarkEnd w:id="26"/>
      <w:bookmarkEnd w:id="27"/>
    </w:p>
    <w:p w:rsidR="00A66BB5" w:rsidRPr="00FB19E8" w:rsidRDefault="00A66BB5" w:rsidP="00FB19E8">
      <w:pPr>
        <w:pStyle w:val="20"/>
        <w:spacing w:before="29" w:after="0" w:line="288" w:lineRule="auto"/>
        <w:rPr>
          <w:rFonts w:ascii="Times New Roman" w:hAnsi="Times New Roman" w:cs="Times New Roman"/>
          <w:kern w:val="0"/>
          <w:szCs w:val="24"/>
        </w:rPr>
      </w:pPr>
      <w:bookmarkStart w:id="28" w:name="_Toc331410112"/>
      <w:bookmarkStart w:id="29" w:name="_Toc225500051"/>
      <w:r w:rsidRPr="00FB19E8">
        <w:rPr>
          <w:rFonts w:ascii="Times New Roman" w:hAnsi="Times New Roman" w:cs="Times New Roman" w:hint="eastAsia"/>
          <w:kern w:val="0"/>
          <w:szCs w:val="24"/>
        </w:rPr>
        <w:t xml:space="preserve">9.1 </w:t>
      </w:r>
      <w:r w:rsidRPr="00FB19E8">
        <w:rPr>
          <w:rFonts w:ascii="Times New Roman" w:hAnsi="Times New Roman" w:cs="Times New Roman" w:hint="eastAsia"/>
          <w:kern w:val="0"/>
          <w:szCs w:val="24"/>
        </w:rPr>
        <w:t>期末基金份额持有人户数及持有人结构</w:t>
      </w:r>
      <w:bookmarkEnd w:id="28"/>
      <w:bookmarkEnd w:id="29"/>
    </w:p>
    <w:p w:rsidR="00A85DBF" w:rsidRPr="006A1080" w:rsidRDefault="00A85DBF" w:rsidP="006A1080">
      <w:pPr>
        <w:spacing w:before="29" w:line="288" w:lineRule="auto"/>
        <w:ind w:right="105"/>
        <w:jc w:val="right"/>
        <w:rPr>
          <w:color w:val="000000"/>
          <w:sz w:val="24"/>
        </w:rPr>
      </w:pPr>
      <w:r w:rsidRPr="006A1080">
        <w:rPr>
          <w:rFonts w:hint="eastAsia"/>
          <w:color w:val="000000"/>
          <w:sz w:val="24"/>
        </w:rPr>
        <w:t>份额单位：份</w:t>
      </w:r>
    </w:p>
    <w:tbl>
      <w:tblPr>
        <w:tblW w:w="5000" w:type="pct"/>
        <w:jc w:val="center"/>
        <w:tblLayout w:type="fixed"/>
        <w:tblLook w:val="00A0" w:firstRow="1" w:lastRow="0" w:firstColumn="1" w:lastColumn="0" w:noHBand="0" w:noVBand="0"/>
      </w:tblPr>
      <w:tblGrid>
        <w:gridCol w:w="1790"/>
        <w:gridCol w:w="1176"/>
        <w:gridCol w:w="1278"/>
        <w:gridCol w:w="1534"/>
        <w:gridCol w:w="986"/>
        <w:gridCol w:w="1566"/>
        <w:gridCol w:w="956"/>
      </w:tblGrid>
      <w:tr w:rsidR="00A85DBF" w:rsidRPr="00947C5B" w:rsidTr="00654D9C">
        <w:trPr>
          <w:jc w:val="center"/>
        </w:trPr>
        <w:tc>
          <w:tcPr>
            <w:tcW w:w="964" w:type="pct"/>
            <w:vMerge w:val="restart"/>
            <w:tcBorders>
              <w:top w:val="single" w:sz="8" w:space="0" w:color="000000"/>
              <w:left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持有人户数</w:t>
            </w:r>
            <w:r w:rsidRPr="00947C5B">
              <w:rPr>
                <w:szCs w:val="21"/>
              </w:rPr>
              <w:t>(</w:t>
            </w:r>
            <w:r w:rsidRPr="00947C5B">
              <w:rPr>
                <w:rFonts w:hint="eastAsia"/>
                <w:szCs w:val="21"/>
              </w:rPr>
              <w:t>户</w:t>
            </w:r>
            <w:r w:rsidRPr="00947C5B">
              <w:rPr>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487D4C">
            <w:pPr>
              <w:spacing w:before="29" w:line="288" w:lineRule="auto"/>
              <w:jc w:val="center"/>
              <w:rPr>
                <w:szCs w:val="21"/>
              </w:rPr>
            </w:pPr>
            <w:r w:rsidRPr="00947C5B">
              <w:rPr>
                <w:rFonts w:hint="eastAsia"/>
                <w:szCs w:val="21"/>
              </w:rPr>
              <w:t>持有人结构</w:t>
            </w:r>
          </w:p>
        </w:tc>
      </w:tr>
      <w:tr w:rsidR="00A85DBF" w:rsidRPr="00947C5B" w:rsidTr="00654D9C">
        <w:trPr>
          <w:jc w:val="center"/>
        </w:trPr>
        <w:tc>
          <w:tcPr>
            <w:tcW w:w="964" w:type="pct"/>
            <w:vMerge/>
            <w:tcBorders>
              <w:left w:val="single" w:sz="8" w:space="0" w:color="000000"/>
              <w:right w:val="single" w:sz="8" w:space="0" w:color="000000"/>
            </w:tcBorders>
          </w:tcPr>
          <w:p w:rsidR="00A85DBF" w:rsidRPr="00947C5B" w:rsidRDefault="00A85DBF" w:rsidP="00487D4C">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个人投资者</w:t>
            </w:r>
          </w:p>
        </w:tc>
      </w:tr>
      <w:tr w:rsidR="00A85DBF" w:rsidRPr="00947C5B" w:rsidTr="00654D9C">
        <w:trPr>
          <w:jc w:val="center"/>
        </w:trPr>
        <w:tc>
          <w:tcPr>
            <w:tcW w:w="964" w:type="pct"/>
            <w:vMerge/>
            <w:tcBorders>
              <w:left w:val="single" w:sz="8" w:space="0" w:color="000000"/>
              <w:bottom w:val="single" w:sz="8" w:space="0" w:color="000000"/>
              <w:right w:val="single" w:sz="8" w:space="0" w:color="000000"/>
            </w:tcBorders>
          </w:tcPr>
          <w:p w:rsidR="00A85DBF" w:rsidRPr="00947C5B" w:rsidRDefault="00A85DBF" w:rsidP="00487D4C">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487D4C">
            <w:pPr>
              <w:spacing w:before="29" w:line="288" w:lineRule="auto"/>
              <w:jc w:val="center"/>
              <w:rPr>
                <w:szCs w:val="21"/>
              </w:rPr>
            </w:pPr>
            <w:r w:rsidRPr="00947C5B">
              <w:rPr>
                <w:rFonts w:hint="eastAsia"/>
                <w:szCs w:val="21"/>
              </w:rPr>
              <w:t>占总份额比例</w:t>
            </w:r>
          </w:p>
        </w:tc>
      </w:tr>
      <w:tr w:rsidR="00A85DBF" w:rsidRPr="00947C5B" w:rsidTr="00CB4742">
        <w:trPr>
          <w:jc w:val="center"/>
        </w:trPr>
        <w:tc>
          <w:tcPr>
            <w:tcW w:w="964" w:type="pct"/>
            <w:tcBorders>
              <w:left w:val="single" w:sz="8" w:space="0" w:color="000000"/>
              <w:bottom w:val="single" w:sz="8" w:space="0" w:color="000000"/>
              <w:right w:val="single" w:sz="8" w:space="0" w:color="000000"/>
            </w:tcBorders>
            <w:vAlign w:val="center"/>
          </w:tcPr>
          <w:p w:rsidR="00A85DBF" w:rsidRPr="00947C5B" w:rsidRDefault="00A85DBF" w:rsidP="00CB4742">
            <w:pPr>
              <w:widowControl/>
              <w:spacing w:before="29" w:line="288" w:lineRule="auto"/>
              <w:rPr>
                <w:szCs w:val="21"/>
              </w:rPr>
            </w:pPr>
            <w:r w:rsidRPr="00947C5B">
              <w:rPr>
                <w:szCs w:val="21"/>
              </w:rPr>
              <w:t>交银货币</w:t>
            </w:r>
            <w:r w:rsidRPr="00947C5B">
              <w:rPr>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center"/>
              <w:rPr>
                <w:bCs/>
                <w:szCs w:val="21"/>
              </w:rPr>
            </w:pPr>
            <w:r w:rsidRPr="00947C5B">
              <w:rPr>
                <w:bCs/>
                <w:szCs w:val="21"/>
              </w:rPr>
              <w:t>36,320</w:t>
            </w:r>
          </w:p>
        </w:tc>
        <w:tc>
          <w:tcPr>
            <w:tcW w:w="688"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14,264.94</w:t>
            </w: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27,651,562.40</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5.34%</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490,451,117.56</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CB4742">
            <w:pPr>
              <w:spacing w:before="29" w:line="288" w:lineRule="auto"/>
              <w:jc w:val="right"/>
              <w:rPr>
                <w:bCs/>
                <w:szCs w:val="21"/>
              </w:rPr>
            </w:pPr>
            <w:r w:rsidRPr="00947C5B">
              <w:rPr>
                <w:bCs/>
                <w:szCs w:val="21"/>
              </w:rPr>
              <w:t>94.66%</w:t>
            </w:r>
          </w:p>
        </w:tc>
      </w:tr>
      <w:tr w:rsidR="00A85DBF" w:rsidRPr="00947C5B" w:rsidTr="00CB4742">
        <w:trPr>
          <w:jc w:val="center"/>
        </w:trPr>
        <w:tc>
          <w:tcPr>
            <w:tcW w:w="964" w:type="pct"/>
            <w:tcBorders>
              <w:left w:val="single" w:sz="8" w:space="0" w:color="000000"/>
              <w:bottom w:val="single" w:sz="8" w:space="0" w:color="000000"/>
              <w:right w:val="single" w:sz="8" w:space="0" w:color="000000"/>
            </w:tcBorders>
            <w:vAlign w:val="center"/>
          </w:tcPr>
          <w:p w:rsidR="00A85DBF" w:rsidRPr="00947C5B" w:rsidRDefault="00A85DBF" w:rsidP="00CB4742">
            <w:pPr>
              <w:widowControl/>
              <w:spacing w:before="29" w:line="288" w:lineRule="auto"/>
              <w:rPr>
                <w:szCs w:val="21"/>
              </w:rPr>
            </w:pPr>
            <w:r w:rsidRPr="00947C5B">
              <w:rPr>
                <w:szCs w:val="21"/>
              </w:rPr>
              <w:lastRenderedPageBreak/>
              <w:t>交银货币</w:t>
            </w:r>
            <w:r w:rsidRPr="00947C5B">
              <w:rPr>
                <w:szCs w:val="21"/>
              </w:rPr>
              <w:t>B</w:t>
            </w:r>
          </w:p>
        </w:tc>
        <w:tc>
          <w:tcPr>
            <w:tcW w:w="63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center"/>
              <w:rPr>
                <w:bCs/>
                <w:szCs w:val="21"/>
              </w:rPr>
            </w:pPr>
            <w:r w:rsidRPr="00947C5B">
              <w:rPr>
                <w:bCs/>
                <w:szCs w:val="21"/>
              </w:rPr>
              <w:t>82</w:t>
            </w:r>
          </w:p>
        </w:tc>
        <w:tc>
          <w:tcPr>
            <w:tcW w:w="688"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113,935,410.50</w:t>
            </w: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8,983,470,612.52</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96.15%</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359,233,048.57</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CB4742">
            <w:pPr>
              <w:spacing w:before="29" w:line="288" w:lineRule="auto"/>
              <w:jc w:val="right"/>
              <w:rPr>
                <w:bCs/>
                <w:szCs w:val="21"/>
              </w:rPr>
            </w:pPr>
            <w:r w:rsidRPr="00947C5B">
              <w:rPr>
                <w:bCs/>
                <w:szCs w:val="21"/>
              </w:rPr>
              <w:t>3.85%</w:t>
            </w:r>
          </w:p>
        </w:tc>
      </w:tr>
      <w:tr w:rsidR="00A85DBF" w:rsidRPr="00947C5B" w:rsidTr="00CB4742">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widowControl/>
              <w:spacing w:before="29" w:line="288" w:lineRule="auto"/>
              <w:rPr>
                <w:szCs w:val="21"/>
              </w:rPr>
            </w:pPr>
            <w:r w:rsidRPr="00947C5B">
              <w:rPr>
                <w:rFonts w:hint="eastAsia"/>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center"/>
              <w:rPr>
                <w:bCs/>
                <w:szCs w:val="21"/>
              </w:rPr>
            </w:pPr>
            <w:r w:rsidRPr="00947C5B">
              <w:rPr>
                <w:bCs/>
                <w:szCs w:val="21"/>
              </w:rPr>
              <w:t>36,402</w:t>
            </w:r>
          </w:p>
        </w:tc>
        <w:tc>
          <w:tcPr>
            <w:tcW w:w="688"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270,886.39</w:t>
            </w: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9,011,122,174.92</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91.38%</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849,684,166.13</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CB4742">
            <w:pPr>
              <w:spacing w:before="29" w:line="288" w:lineRule="auto"/>
              <w:jc w:val="right"/>
              <w:rPr>
                <w:bCs/>
                <w:szCs w:val="21"/>
              </w:rPr>
            </w:pPr>
            <w:r w:rsidRPr="00947C5B">
              <w:rPr>
                <w:bCs/>
                <w:szCs w:val="21"/>
              </w:rPr>
              <w:t>8.62%</w:t>
            </w:r>
          </w:p>
        </w:tc>
      </w:tr>
    </w:tbl>
    <w:p w:rsidR="00A66BB5" w:rsidRDefault="00A66BB5" w:rsidP="004B36C2">
      <w:pPr>
        <w:spacing w:line="360" w:lineRule="auto"/>
        <w:rPr>
          <w:rFonts w:asciiTheme="minorEastAsia" w:eastAsiaTheme="minorEastAsia" w:hAnsiTheme="minorEastAsia"/>
          <w:szCs w:val="21"/>
        </w:rPr>
      </w:pPr>
    </w:p>
    <w:p w:rsidR="007100D3" w:rsidRPr="002474BE" w:rsidRDefault="007100D3" w:rsidP="007100D3">
      <w:pPr>
        <w:pStyle w:val="20"/>
        <w:spacing w:beforeLines="100" w:before="312" w:after="0"/>
        <w:rPr>
          <w:rFonts w:ascii="Times New Roman" w:eastAsiaTheme="minorEastAsia" w:hAnsi="Times New Roman"/>
          <w:color w:val="000000" w:themeColor="text1"/>
          <w:kern w:val="0"/>
          <w:szCs w:val="24"/>
        </w:rPr>
      </w:pPr>
      <w:r w:rsidRPr="002474BE">
        <w:rPr>
          <w:rFonts w:ascii="Times New Roman" w:eastAsiaTheme="minorEastAsia" w:hAnsi="Times New Roman"/>
          <w:color w:val="000000" w:themeColor="text1"/>
          <w:kern w:val="0"/>
          <w:szCs w:val="24"/>
        </w:rPr>
        <w:t xml:space="preserve">9.2 </w:t>
      </w:r>
      <w:r w:rsidRPr="002474BE">
        <w:rPr>
          <w:rFonts w:ascii="Times New Roman" w:eastAsiaTheme="minorEastAsia" w:hAnsi="Times New Roman" w:hint="eastAsia"/>
          <w:color w:val="000000" w:themeColor="text1"/>
          <w:kern w:val="0"/>
          <w:szCs w:val="24"/>
        </w:rPr>
        <w:t>期末货币市场基金前十名份额持有人情况</w:t>
      </w:r>
    </w:p>
    <w:tbl>
      <w:tblPr>
        <w:tblStyle w:val="af7"/>
        <w:tblW w:w="0" w:type="auto"/>
        <w:tblLook w:val="04A0" w:firstRow="1" w:lastRow="0" w:firstColumn="1" w:lastColumn="0" w:noHBand="0" w:noVBand="1"/>
      </w:tblPr>
      <w:tblGrid>
        <w:gridCol w:w="2814"/>
        <w:gridCol w:w="2227"/>
        <w:gridCol w:w="2324"/>
        <w:gridCol w:w="1921"/>
      </w:tblGrid>
      <w:tr w:rsidR="007100D3" w:rsidRPr="002474BE" w:rsidTr="001300DC">
        <w:tc>
          <w:tcPr>
            <w:tcW w:w="2814" w:type="dxa"/>
            <w:tcBorders>
              <w:top w:val="single" w:sz="4" w:space="0" w:color="auto"/>
              <w:left w:val="single" w:sz="4" w:space="0" w:color="auto"/>
              <w:bottom w:val="single" w:sz="4" w:space="0" w:color="auto"/>
              <w:right w:val="single" w:sz="4" w:space="0" w:color="auto"/>
            </w:tcBorders>
            <w:vAlign w:val="center"/>
            <w:hideMark/>
          </w:tcPr>
          <w:p w:rsidR="007100D3" w:rsidRPr="002474BE" w:rsidRDefault="007100D3" w:rsidP="002474BE">
            <w:pPr>
              <w:spacing w:line="276" w:lineRule="auto"/>
              <w:jc w:val="center"/>
              <w:rPr>
                <w:rFonts w:asciiTheme="minorEastAsia" w:eastAsiaTheme="minorEastAsia" w:hAnsiTheme="minorEastAsia"/>
                <w:sz w:val="24"/>
              </w:rPr>
            </w:pPr>
            <w:r w:rsidRPr="002474BE">
              <w:rPr>
                <w:rFonts w:asciiTheme="minorEastAsia" w:eastAsiaTheme="minorEastAsia" w:hAnsiTheme="minorEastAsia" w:hint="eastAsia"/>
                <w:sz w:val="24"/>
              </w:rPr>
              <w:t>序号</w:t>
            </w:r>
          </w:p>
        </w:tc>
        <w:tc>
          <w:tcPr>
            <w:tcW w:w="2227" w:type="dxa"/>
            <w:tcBorders>
              <w:top w:val="single" w:sz="4" w:space="0" w:color="auto"/>
              <w:left w:val="single" w:sz="4" w:space="0" w:color="auto"/>
              <w:bottom w:val="single" w:sz="4" w:space="0" w:color="auto"/>
              <w:right w:val="single" w:sz="4" w:space="0" w:color="auto"/>
            </w:tcBorders>
            <w:vAlign w:val="center"/>
            <w:hideMark/>
          </w:tcPr>
          <w:p w:rsidR="007100D3" w:rsidRPr="002474BE" w:rsidRDefault="007100D3" w:rsidP="001300DC">
            <w:pPr>
              <w:spacing w:line="276" w:lineRule="auto"/>
              <w:jc w:val="center"/>
              <w:rPr>
                <w:rFonts w:asciiTheme="minorEastAsia" w:eastAsiaTheme="minorEastAsia" w:hAnsiTheme="minorEastAsia"/>
                <w:sz w:val="24"/>
              </w:rPr>
            </w:pPr>
            <w:r w:rsidRPr="002474BE">
              <w:rPr>
                <w:rFonts w:asciiTheme="minorEastAsia" w:eastAsiaTheme="minorEastAsia" w:hAnsiTheme="minorEastAsia" w:hint="eastAsia"/>
                <w:sz w:val="24"/>
              </w:rPr>
              <w:t>持有人类别</w:t>
            </w:r>
          </w:p>
        </w:tc>
        <w:tc>
          <w:tcPr>
            <w:tcW w:w="2324" w:type="dxa"/>
            <w:tcBorders>
              <w:top w:val="single" w:sz="4" w:space="0" w:color="auto"/>
              <w:left w:val="single" w:sz="4" w:space="0" w:color="auto"/>
              <w:bottom w:val="single" w:sz="4" w:space="0" w:color="auto"/>
              <w:right w:val="single" w:sz="4" w:space="0" w:color="auto"/>
            </w:tcBorders>
            <w:vAlign w:val="center"/>
            <w:hideMark/>
          </w:tcPr>
          <w:p w:rsidR="007100D3" w:rsidRPr="002474BE" w:rsidRDefault="007100D3" w:rsidP="001300DC">
            <w:pPr>
              <w:spacing w:line="276" w:lineRule="auto"/>
              <w:jc w:val="center"/>
              <w:rPr>
                <w:rFonts w:asciiTheme="minorEastAsia" w:eastAsiaTheme="minorEastAsia" w:hAnsiTheme="minorEastAsia"/>
                <w:sz w:val="24"/>
              </w:rPr>
            </w:pPr>
            <w:r w:rsidRPr="002474BE">
              <w:rPr>
                <w:rFonts w:asciiTheme="minorEastAsia" w:eastAsiaTheme="minorEastAsia" w:hAnsiTheme="minorEastAsia" w:hint="eastAsia"/>
                <w:sz w:val="24"/>
              </w:rPr>
              <w:t>持有份额（份）</w:t>
            </w:r>
          </w:p>
        </w:tc>
        <w:tc>
          <w:tcPr>
            <w:tcW w:w="1921" w:type="dxa"/>
            <w:tcBorders>
              <w:top w:val="single" w:sz="4" w:space="0" w:color="auto"/>
              <w:left w:val="single" w:sz="4" w:space="0" w:color="auto"/>
              <w:bottom w:val="single" w:sz="4" w:space="0" w:color="auto"/>
              <w:right w:val="single" w:sz="4" w:space="0" w:color="auto"/>
            </w:tcBorders>
            <w:vAlign w:val="center"/>
            <w:hideMark/>
          </w:tcPr>
          <w:p w:rsidR="007100D3" w:rsidRPr="002474BE" w:rsidRDefault="007100D3" w:rsidP="001300DC">
            <w:pPr>
              <w:spacing w:line="276" w:lineRule="auto"/>
              <w:jc w:val="center"/>
              <w:rPr>
                <w:rFonts w:asciiTheme="minorEastAsia" w:eastAsiaTheme="minorEastAsia" w:hAnsiTheme="minorEastAsia"/>
                <w:sz w:val="24"/>
              </w:rPr>
            </w:pPr>
            <w:r w:rsidRPr="002474BE">
              <w:rPr>
                <w:rFonts w:asciiTheme="minorEastAsia" w:eastAsiaTheme="minorEastAsia" w:hAnsiTheme="minorEastAsia" w:hint="eastAsia"/>
                <w:sz w:val="24"/>
              </w:rPr>
              <w:t>占总份额比例</w:t>
            </w:r>
          </w:p>
        </w:tc>
      </w:tr>
      <w:tr w:rsidR="007100D3" w:rsidRPr="002474BE" w:rsidTr="001300DC">
        <w:tc>
          <w:tcPr>
            <w:tcW w:w="0" w:type="auto"/>
            <w:vAlign w:val="center"/>
          </w:tcPr>
          <w:p w:rsidR="007100D3" w:rsidRPr="002474BE" w:rsidRDefault="007100D3" w:rsidP="002474BE">
            <w:pPr>
              <w:jc w:val="center"/>
              <w:rPr>
                <w:rFonts w:asciiTheme="minorEastAsia" w:eastAsiaTheme="minorEastAsia" w:hAnsiTheme="minorEastAsia"/>
                <w:sz w:val="24"/>
              </w:rPr>
            </w:pPr>
            <w:r w:rsidRPr="002474BE">
              <w:rPr>
                <w:rFonts w:asciiTheme="minorEastAsia" w:eastAsiaTheme="minorEastAsia" w:hAnsiTheme="minorEastAsia"/>
                <w:color w:val="000000" w:themeColor="text1"/>
                <w:sz w:val="24"/>
              </w:rPr>
              <w:t>1</w:t>
            </w:r>
          </w:p>
        </w:tc>
        <w:tc>
          <w:tcPr>
            <w:tcW w:w="0" w:type="auto"/>
            <w:vAlign w:val="center"/>
          </w:tcPr>
          <w:p w:rsidR="007100D3" w:rsidRPr="002474BE" w:rsidRDefault="007100D3" w:rsidP="001300DC">
            <w:pPr>
              <w:jc w:val="right"/>
              <w:rPr>
                <w:rFonts w:asciiTheme="minorEastAsia" w:eastAsiaTheme="minorEastAsia" w:hAnsiTheme="minorEastAsia"/>
                <w:sz w:val="24"/>
              </w:rPr>
            </w:pPr>
            <w:r w:rsidRPr="002474BE">
              <w:rPr>
                <w:rFonts w:asciiTheme="minorEastAsia" w:eastAsiaTheme="minorEastAsia" w:hAnsiTheme="minorEastAsia"/>
                <w:color w:val="000000" w:themeColor="text1"/>
                <w:sz w:val="24"/>
              </w:rPr>
              <w:t>其他机构</w:t>
            </w:r>
          </w:p>
        </w:tc>
        <w:tc>
          <w:tcPr>
            <w:tcW w:w="0" w:type="auto"/>
            <w:vAlign w:val="center"/>
          </w:tcPr>
          <w:p w:rsidR="007100D3" w:rsidRPr="002474BE" w:rsidRDefault="007100D3" w:rsidP="002474BE">
            <w:pPr>
              <w:spacing w:before="29" w:line="288" w:lineRule="auto"/>
              <w:jc w:val="right"/>
              <w:rPr>
                <w:bCs/>
                <w:szCs w:val="21"/>
              </w:rPr>
            </w:pPr>
            <w:r w:rsidRPr="002474BE">
              <w:rPr>
                <w:bCs/>
                <w:szCs w:val="21"/>
              </w:rPr>
              <w:t>2,000,000,000.00</w:t>
            </w:r>
          </w:p>
        </w:tc>
        <w:tc>
          <w:tcPr>
            <w:tcW w:w="0" w:type="auto"/>
            <w:vAlign w:val="center"/>
          </w:tcPr>
          <w:p w:rsidR="007100D3" w:rsidRPr="002474BE" w:rsidRDefault="007100D3" w:rsidP="002474BE">
            <w:pPr>
              <w:spacing w:before="29" w:line="288" w:lineRule="auto"/>
              <w:jc w:val="right"/>
              <w:rPr>
                <w:bCs/>
                <w:szCs w:val="21"/>
              </w:rPr>
            </w:pPr>
            <w:r w:rsidRPr="002474BE">
              <w:rPr>
                <w:bCs/>
                <w:szCs w:val="21"/>
              </w:rPr>
              <w:t>20.28%</w:t>
            </w:r>
          </w:p>
        </w:tc>
      </w:tr>
      <w:tr w:rsidR="007100D3" w:rsidRPr="002474BE" w:rsidTr="001300DC">
        <w:tc>
          <w:tcPr>
            <w:tcW w:w="0" w:type="auto"/>
            <w:vAlign w:val="center"/>
          </w:tcPr>
          <w:p w:rsidR="007100D3" w:rsidRPr="002474BE" w:rsidRDefault="007100D3" w:rsidP="002474BE">
            <w:pPr>
              <w:jc w:val="center"/>
              <w:rPr>
                <w:rFonts w:asciiTheme="minorEastAsia" w:eastAsiaTheme="minorEastAsia" w:hAnsiTheme="minorEastAsia"/>
                <w:sz w:val="24"/>
              </w:rPr>
            </w:pPr>
            <w:r w:rsidRPr="002474BE">
              <w:rPr>
                <w:rFonts w:asciiTheme="minorEastAsia" w:eastAsiaTheme="minorEastAsia" w:hAnsiTheme="minorEastAsia"/>
                <w:color w:val="000000" w:themeColor="text1"/>
                <w:sz w:val="24"/>
              </w:rPr>
              <w:t>2</w:t>
            </w:r>
          </w:p>
        </w:tc>
        <w:tc>
          <w:tcPr>
            <w:tcW w:w="0" w:type="auto"/>
            <w:vAlign w:val="center"/>
          </w:tcPr>
          <w:p w:rsidR="007100D3" w:rsidRPr="002474BE" w:rsidRDefault="007100D3" w:rsidP="001300DC">
            <w:pPr>
              <w:jc w:val="right"/>
              <w:rPr>
                <w:rFonts w:asciiTheme="minorEastAsia" w:eastAsiaTheme="minorEastAsia" w:hAnsiTheme="minorEastAsia"/>
                <w:sz w:val="24"/>
              </w:rPr>
            </w:pPr>
            <w:r w:rsidRPr="002474BE">
              <w:rPr>
                <w:rFonts w:asciiTheme="minorEastAsia" w:eastAsiaTheme="minorEastAsia" w:hAnsiTheme="minorEastAsia"/>
                <w:color w:val="000000" w:themeColor="text1"/>
                <w:sz w:val="24"/>
              </w:rPr>
              <w:t>券商类机构</w:t>
            </w:r>
          </w:p>
        </w:tc>
        <w:tc>
          <w:tcPr>
            <w:tcW w:w="0" w:type="auto"/>
            <w:vAlign w:val="center"/>
          </w:tcPr>
          <w:p w:rsidR="007100D3" w:rsidRPr="002474BE" w:rsidRDefault="007100D3" w:rsidP="002474BE">
            <w:pPr>
              <w:spacing w:before="29" w:line="288" w:lineRule="auto"/>
              <w:jc w:val="right"/>
              <w:rPr>
                <w:bCs/>
                <w:szCs w:val="21"/>
              </w:rPr>
            </w:pPr>
            <w:r w:rsidRPr="002474BE">
              <w:rPr>
                <w:bCs/>
                <w:szCs w:val="21"/>
              </w:rPr>
              <w:t>700,961,201.10</w:t>
            </w:r>
          </w:p>
        </w:tc>
        <w:tc>
          <w:tcPr>
            <w:tcW w:w="0" w:type="auto"/>
            <w:vAlign w:val="center"/>
          </w:tcPr>
          <w:p w:rsidR="007100D3" w:rsidRPr="002474BE" w:rsidRDefault="007100D3" w:rsidP="002474BE">
            <w:pPr>
              <w:spacing w:before="29" w:line="288" w:lineRule="auto"/>
              <w:jc w:val="right"/>
              <w:rPr>
                <w:bCs/>
                <w:szCs w:val="21"/>
              </w:rPr>
            </w:pPr>
            <w:r w:rsidRPr="002474BE">
              <w:rPr>
                <w:bCs/>
                <w:szCs w:val="21"/>
              </w:rPr>
              <w:t>7.11%</w:t>
            </w:r>
          </w:p>
        </w:tc>
      </w:tr>
      <w:tr w:rsidR="007100D3" w:rsidRPr="002474BE" w:rsidTr="001300DC">
        <w:tc>
          <w:tcPr>
            <w:tcW w:w="0" w:type="auto"/>
            <w:vAlign w:val="center"/>
          </w:tcPr>
          <w:p w:rsidR="007100D3" w:rsidRPr="002474BE" w:rsidRDefault="007100D3" w:rsidP="002474BE">
            <w:pPr>
              <w:jc w:val="center"/>
              <w:rPr>
                <w:rFonts w:asciiTheme="minorEastAsia" w:eastAsiaTheme="minorEastAsia" w:hAnsiTheme="minorEastAsia"/>
                <w:sz w:val="24"/>
              </w:rPr>
            </w:pPr>
            <w:r w:rsidRPr="002474BE">
              <w:rPr>
                <w:rFonts w:asciiTheme="minorEastAsia" w:eastAsiaTheme="minorEastAsia" w:hAnsiTheme="minorEastAsia"/>
                <w:color w:val="000000" w:themeColor="text1"/>
                <w:sz w:val="24"/>
              </w:rPr>
              <w:t>3</w:t>
            </w:r>
          </w:p>
        </w:tc>
        <w:tc>
          <w:tcPr>
            <w:tcW w:w="0" w:type="auto"/>
            <w:vAlign w:val="center"/>
          </w:tcPr>
          <w:p w:rsidR="007100D3" w:rsidRPr="002474BE" w:rsidRDefault="007100D3" w:rsidP="001300DC">
            <w:pPr>
              <w:jc w:val="right"/>
              <w:rPr>
                <w:rFonts w:asciiTheme="minorEastAsia" w:eastAsiaTheme="minorEastAsia" w:hAnsiTheme="minorEastAsia"/>
                <w:sz w:val="24"/>
              </w:rPr>
            </w:pPr>
            <w:r w:rsidRPr="002474BE">
              <w:rPr>
                <w:rFonts w:asciiTheme="minorEastAsia" w:eastAsiaTheme="minorEastAsia" w:hAnsiTheme="minorEastAsia"/>
                <w:color w:val="000000" w:themeColor="text1"/>
                <w:sz w:val="24"/>
              </w:rPr>
              <w:t>其他机构</w:t>
            </w:r>
          </w:p>
        </w:tc>
        <w:tc>
          <w:tcPr>
            <w:tcW w:w="0" w:type="auto"/>
            <w:vAlign w:val="center"/>
          </w:tcPr>
          <w:p w:rsidR="007100D3" w:rsidRPr="002474BE" w:rsidRDefault="007100D3" w:rsidP="002474BE">
            <w:pPr>
              <w:spacing w:before="29" w:line="288" w:lineRule="auto"/>
              <w:jc w:val="right"/>
              <w:rPr>
                <w:bCs/>
                <w:szCs w:val="21"/>
              </w:rPr>
            </w:pPr>
            <w:r w:rsidRPr="002474BE">
              <w:rPr>
                <w:bCs/>
                <w:szCs w:val="21"/>
              </w:rPr>
              <w:t>517,442,598.90</w:t>
            </w:r>
          </w:p>
        </w:tc>
        <w:tc>
          <w:tcPr>
            <w:tcW w:w="0" w:type="auto"/>
            <w:vAlign w:val="center"/>
          </w:tcPr>
          <w:p w:rsidR="007100D3" w:rsidRPr="002474BE" w:rsidRDefault="007100D3" w:rsidP="002474BE">
            <w:pPr>
              <w:spacing w:before="29" w:line="288" w:lineRule="auto"/>
              <w:jc w:val="right"/>
              <w:rPr>
                <w:bCs/>
                <w:szCs w:val="21"/>
              </w:rPr>
            </w:pPr>
            <w:r w:rsidRPr="002474BE">
              <w:rPr>
                <w:bCs/>
                <w:szCs w:val="21"/>
              </w:rPr>
              <w:t>5.25%</w:t>
            </w:r>
          </w:p>
        </w:tc>
      </w:tr>
      <w:tr w:rsidR="007100D3" w:rsidRPr="002474BE" w:rsidTr="001300DC">
        <w:tc>
          <w:tcPr>
            <w:tcW w:w="0" w:type="auto"/>
            <w:vAlign w:val="center"/>
          </w:tcPr>
          <w:p w:rsidR="007100D3" w:rsidRPr="002474BE" w:rsidRDefault="007100D3" w:rsidP="002474BE">
            <w:pPr>
              <w:jc w:val="center"/>
              <w:rPr>
                <w:rFonts w:asciiTheme="minorEastAsia" w:eastAsiaTheme="minorEastAsia" w:hAnsiTheme="minorEastAsia"/>
                <w:sz w:val="24"/>
              </w:rPr>
            </w:pPr>
            <w:r w:rsidRPr="002474BE">
              <w:rPr>
                <w:rFonts w:asciiTheme="minorEastAsia" w:eastAsiaTheme="minorEastAsia" w:hAnsiTheme="minorEastAsia"/>
                <w:color w:val="000000" w:themeColor="text1"/>
                <w:sz w:val="24"/>
              </w:rPr>
              <w:t>4</w:t>
            </w:r>
          </w:p>
        </w:tc>
        <w:tc>
          <w:tcPr>
            <w:tcW w:w="0" w:type="auto"/>
            <w:vAlign w:val="center"/>
          </w:tcPr>
          <w:p w:rsidR="007100D3" w:rsidRPr="002474BE" w:rsidRDefault="007100D3" w:rsidP="001300DC">
            <w:pPr>
              <w:jc w:val="right"/>
              <w:rPr>
                <w:rFonts w:asciiTheme="minorEastAsia" w:eastAsiaTheme="minorEastAsia" w:hAnsiTheme="minorEastAsia"/>
                <w:sz w:val="24"/>
              </w:rPr>
            </w:pPr>
            <w:r w:rsidRPr="002474BE">
              <w:rPr>
                <w:rFonts w:asciiTheme="minorEastAsia" w:eastAsiaTheme="minorEastAsia" w:hAnsiTheme="minorEastAsia"/>
                <w:color w:val="000000" w:themeColor="text1"/>
                <w:sz w:val="24"/>
              </w:rPr>
              <w:t>其他机构</w:t>
            </w:r>
          </w:p>
        </w:tc>
        <w:tc>
          <w:tcPr>
            <w:tcW w:w="0" w:type="auto"/>
            <w:vAlign w:val="center"/>
          </w:tcPr>
          <w:p w:rsidR="007100D3" w:rsidRPr="002474BE" w:rsidRDefault="007100D3" w:rsidP="002474BE">
            <w:pPr>
              <w:spacing w:before="29" w:line="288" w:lineRule="auto"/>
              <w:jc w:val="right"/>
              <w:rPr>
                <w:bCs/>
                <w:szCs w:val="21"/>
              </w:rPr>
            </w:pPr>
            <w:r w:rsidRPr="002474BE">
              <w:rPr>
                <w:bCs/>
                <w:szCs w:val="21"/>
              </w:rPr>
              <w:t>500,000,000.00</w:t>
            </w:r>
          </w:p>
        </w:tc>
        <w:tc>
          <w:tcPr>
            <w:tcW w:w="0" w:type="auto"/>
            <w:vAlign w:val="center"/>
          </w:tcPr>
          <w:p w:rsidR="007100D3" w:rsidRPr="002474BE" w:rsidRDefault="007100D3" w:rsidP="002474BE">
            <w:pPr>
              <w:spacing w:before="29" w:line="288" w:lineRule="auto"/>
              <w:jc w:val="right"/>
              <w:rPr>
                <w:bCs/>
                <w:szCs w:val="21"/>
              </w:rPr>
            </w:pPr>
            <w:r w:rsidRPr="002474BE">
              <w:rPr>
                <w:bCs/>
                <w:szCs w:val="21"/>
              </w:rPr>
              <w:t>5.07%</w:t>
            </w:r>
          </w:p>
        </w:tc>
      </w:tr>
      <w:tr w:rsidR="007100D3" w:rsidRPr="002474BE" w:rsidTr="001300DC">
        <w:tc>
          <w:tcPr>
            <w:tcW w:w="0" w:type="auto"/>
            <w:vAlign w:val="center"/>
          </w:tcPr>
          <w:p w:rsidR="007100D3" w:rsidRPr="002474BE" w:rsidRDefault="007100D3" w:rsidP="002474BE">
            <w:pPr>
              <w:jc w:val="center"/>
              <w:rPr>
                <w:rFonts w:asciiTheme="minorEastAsia" w:eastAsiaTheme="minorEastAsia" w:hAnsiTheme="minorEastAsia"/>
                <w:sz w:val="24"/>
              </w:rPr>
            </w:pPr>
            <w:r w:rsidRPr="002474BE">
              <w:rPr>
                <w:rFonts w:asciiTheme="minorEastAsia" w:eastAsiaTheme="minorEastAsia" w:hAnsiTheme="minorEastAsia"/>
                <w:color w:val="000000" w:themeColor="text1"/>
                <w:sz w:val="24"/>
              </w:rPr>
              <w:t>5</w:t>
            </w:r>
          </w:p>
        </w:tc>
        <w:tc>
          <w:tcPr>
            <w:tcW w:w="0" w:type="auto"/>
            <w:vAlign w:val="center"/>
          </w:tcPr>
          <w:p w:rsidR="007100D3" w:rsidRPr="002474BE" w:rsidRDefault="007100D3" w:rsidP="001300DC">
            <w:pPr>
              <w:jc w:val="right"/>
              <w:rPr>
                <w:rFonts w:asciiTheme="minorEastAsia" w:eastAsiaTheme="minorEastAsia" w:hAnsiTheme="minorEastAsia"/>
                <w:sz w:val="24"/>
              </w:rPr>
            </w:pPr>
            <w:r w:rsidRPr="002474BE">
              <w:rPr>
                <w:rFonts w:asciiTheme="minorEastAsia" w:eastAsiaTheme="minorEastAsia" w:hAnsiTheme="minorEastAsia"/>
                <w:color w:val="000000" w:themeColor="text1"/>
                <w:sz w:val="24"/>
              </w:rPr>
              <w:t>其他机构</w:t>
            </w:r>
          </w:p>
        </w:tc>
        <w:tc>
          <w:tcPr>
            <w:tcW w:w="0" w:type="auto"/>
            <w:vAlign w:val="center"/>
          </w:tcPr>
          <w:p w:rsidR="007100D3" w:rsidRPr="002474BE" w:rsidRDefault="007100D3" w:rsidP="002474BE">
            <w:pPr>
              <w:spacing w:before="29" w:line="288" w:lineRule="auto"/>
              <w:jc w:val="right"/>
              <w:rPr>
                <w:bCs/>
                <w:szCs w:val="21"/>
              </w:rPr>
            </w:pPr>
            <w:r w:rsidRPr="002474BE">
              <w:rPr>
                <w:bCs/>
                <w:szCs w:val="21"/>
              </w:rPr>
              <w:t>419,159,665.40</w:t>
            </w:r>
          </w:p>
        </w:tc>
        <w:tc>
          <w:tcPr>
            <w:tcW w:w="0" w:type="auto"/>
            <w:vAlign w:val="center"/>
          </w:tcPr>
          <w:p w:rsidR="007100D3" w:rsidRPr="002474BE" w:rsidRDefault="007100D3" w:rsidP="002474BE">
            <w:pPr>
              <w:spacing w:before="29" w:line="288" w:lineRule="auto"/>
              <w:jc w:val="right"/>
              <w:rPr>
                <w:bCs/>
                <w:szCs w:val="21"/>
              </w:rPr>
            </w:pPr>
            <w:r w:rsidRPr="002474BE">
              <w:rPr>
                <w:bCs/>
                <w:szCs w:val="21"/>
              </w:rPr>
              <w:t>4.25%</w:t>
            </w:r>
          </w:p>
        </w:tc>
      </w:tr>
      <w:tr w:rsidR="007100D3" w:rsidRPr="002474BE" w:rsidTr="001300DC">
        <w:tc>
          <w:tcPr>
            <w:tcW w:w="0" w:type="auto"/>
            <w:vAlign w:val="center"/>
          </w:tcPr>
          <w:p w:rsidR="007100D3" w:rsidRPr="002474BE" w:rsidRDefault="007100D3" w:rsidP="002474BE">
            <w:pPr>
              <w:jc w:val="center"/>
              <w:rPr>
                <w:rFonts w:asciiTheme="minorEastAsia" w:eastAsiaTheme="minorEastAsia" w:hAnsiTheme="minorEastAsia"/>
                <w:sz w:val="24"/>
              </w:rPr>
            </w:pPr>
            <w:r w:rsidRPr="002474BE">
              <w:rPr>
                <w:rFonts w:asciiTheme="minorEastAsia" w:eastAsiaTheme="minorEastAsia" w:hAnsiTheme="minorEastAsia"/>
                <w:color w:val="000000" w:themeColor="text1"/>
                <w:sz w:val="24"/>
              </w:rPr>
              <w:t>6</w:t>
            </w:r>
          </w:p>
        </w:tc>
        <w:tc>
          <w:tcPr>
            <w:tcW w:w="0" w:type="auto"/>
            <w:vAlign w:val="center"/>
          </w:tcPr>
          <w:p w:rsidR="007100D3" w:rsidRPr="002474BE" w:rsidRDefault="007100D3" w:rsidP="001300DC">
            <w:pPr>
              <w:jc w:val="right"/>
              <w:rPr>
                <w:rFonts w:asciiTheme="minorEastAsia" w:eastAsiaTheme="minorEastAsia" w:hAnsiTheme="minorEastAsia"/>
                <w:sz w:val="24"/>
              </w:rPr>
            </w:pPr>
            <w:r w:rsidRPr="002474BE">
              <w:rPr>
                <w:rFonts w:asciiTheme="minorEastAsia" w:eastAsiaTheme="minorEastAsia" w:hAnsiTheme="minorEastAsia"/>
                <w:color w:val="000000" w:themeColor="text1"/>
                <w:sz w:val="24"/>
              </w:rPr>
              <w:t>银行类机构</w:t>
            </w:r>
          </w:p>
        </w:tc>
        <w:tc>
          <w:tcPr>
            <w:tcW w:w="0" w:type="auto"/>
            <w:vAlign w:val="center"/>
          </w:tcPr>
          <w:p w:rsidR="007100D3" w:rsidRPr="002474BE" w:rsidRDefault="007100D3" w:rsidP="002474BE">
            <w:pPr>
              <w:spacing w:before="29" w:line="288" w:lineRule="auto"/>
              <w:jc w:val="right"/>
              <w:rPr>
                <w:bCs/>
                <w:szCs w:val="21"/>
              </w:rPr>
            </w:pPr>
            <w:r w:rsidRPr="002474BE">
              <w:rPr>
                <w:bCs/>
                <w:szCs w:val="21"/>
              </w:rPr>
              <w:t>303,098,786.90</w:t>
            </w:r>
          </w:p>
        </w:tc>
        <w:tc>
          <w:tcPr>
            <w:tcW w:w="0" w:type="auto"/>
            <w:vAlign w:val="center"/>
          </w:tcPr>
          <w:p w:rsidR="007100D3" w:rsidRPr="002474BE" w:rsidRDefault="007100D3" w:rsidP="002474BE">
            <w:pPr>
              <w:spacing w:before="29" w:line="288" w:lineRule="auto"/>
              <w:jc w:val="right"/>
              <w:rPr>
                <w:bCs/>
                <w:szCs w:val="21"/>
              </w:rPr>
            </w:pPr>
            <w:r w:rsidRPr="002474BE">
              <w:rPr>
                <w:bCs/>
                <w:szCs w:val="21"/>
              </w:rPr>
              <w:t>3.07%</w:t>
            </w:r>
          </w:p>
        </w:tc>
      </w:tr>
      <w:tr w:rsidR="007100D3" w:rsidRPr="002474BE" w:rsidTr="001300DC">
        <w:tc>
          <w:tcPr>
            <w:tcW w:w="0" w:type="auto"/>
            <w:vAlign w:val="center"/>
          </w:tcPr>
          <w:p w:rsidR="007100D3" w:rsidRPr="002474BE" w:rsidRDefault="007100D3" w:rsidP="002474BE">
            <w:pPr>
              <w:jc w:val="center"/>
              <w:rPr>
                <w:rFonts w:asciiTheme="minorEastAsia" w:eastAsiaTheme="minorEastAsia" w:hAnsiTheme="minorEastAsia"/>
                <w:sz w:val="24"/>
              </w:rPr>
            </w:pPr>
            <w:r w:rsidRPr="002474BE">
              <w:rPr>
                <w:rFonts w:asciiTheme="minorEastAsia" w:eastAsiaTheme="minorEastAsia" w:hAnsiTheme="minorEastAsia"/>
                <w:color w:val="000000" w:themeColor="text1"/>
                <w:sz w:val="24"/>
              </w:rPr>
              <w:t>7</w:t>
            </w:r>
          </w:p>
        </w:tc>
        <w:tc>
          <w:tcPr>
            <w:tcW w:w="0" w:type="auto"/>
            <w:vAlign w:val="center"/>
          </w:tcPr>
          <w:p w:rsidR="007100D3" w:rsidRPr="002474BE" w:rsidRDefault="007100D3" w:rsidP="001300DC">
            <w:pPr>
              <w:jc w:val="right"/>
              <w:rPr>
                <w:rFonts w:asciiTheme="minorEastAsia" w:eastAsiaTheme="minorEastAsia" w:hAnsiTheme="minorEastAsia"/>
                <w:sz w:val="24"/>
              </w:rPr>
            </w:pPr>
            <w:r w:rsidRPr="002474BE">
              <w:rPr>
                <w:rFonts w:asciiTheme="minorEastAsia" w:eastAsiaTheme="minorEastAsia" w:hAnsiTheme="minorEastAsia"/>
                <w:color w:val="000000" w:themeColor="text1"/>
                <w:sz w:val="24"/>
              </w:rPr>
              <w:t>其他机构</w:t>
            </w:r>
          </w:p>
        </w:tc>
        <w:tc>
          <w:tcPr>
            <w:tcW w:w="0" w:type="auto"/>
            <w:vAlign w:val="center"/>
          </w:tcPr>
          <w:p w:rsidR="007100D3" w:rsidRPr="002474BE" w:rsidRDefault="007100D3" w:rsidP="002474BE">
            <w:pPr>
              <w:spacing w:before="29" w:line="288" w:lineRule="auto"/>
              <w:jc w:val="right"/>
              <w:rPr>
                <w:bCs/>
                <w:szCs w:val="21"/>
              </w:rPr>
            </w:pPr>
            <w:r w:rsidRPr="002474BE">
              <w:rPr>
                <w:bCs/>
                <w:szCs w:val="21"/>
              </w:rPr>
              <w:t>300,101,547.40</w:t>
            </w:r>
          </w:p>
        </w:tc>
        <w:tc>
          <w:tcPr>
            <w:tcW w:w="0" w:type="auto"/>
            <w:vAlign w:val="center"/>
          </w:tcPr>
          <w:p w:rsidR="007100D3" w:rsidRPr="002474BE" w:rsidRDefault="007100D3" w:rsidP="002474BE">
            <w:pPr>
              <w:spacing w:before="29" w:line="288" w:lineRule="auto"/>
              <w:jc w:val="right"/>
              <w:rPr>
                <w:bCs/>
                <w:szCs w:val="21"/>
              </w:rPr>
            </w:pPr>
            <w:r w:rsidRPr="002474BE">
              <w:rPr>
                <w:bCs/>
                <w:szCs w:val="21"/>
              </w:rPr>
              <w:t>3.04%</w:t>
            </w:r>
          </w:p>
        </w:tc>
      </w:tr>
      <w:tr w:rsidR="007100D3" w:rsidRPr="002474BE" w:rsidTr="001300DC">
        <w:tc>
          <w:tcPr>
            <w:tcW w:w="0" w:type="auto"/>
            <w:vAlign w:val="center"/>
          </w:tcPr>
          <w:p w:rsidR="007100D3" w:rsidRPr="002474BE" w:rsidRDefault="007100D3" w:rsidP="002474BE">
            <w:pPr>
              <w:jc w:val="center"/>
              <w:rPr>
                <w:rFonts w:asciiTheme="minorEastAsia" w:eastAsiaTheme="minorEastAsia" w:hAnsiTheme="minorEastAsia"/>
                <w:sz w:val="24"/>
              </w:rPr>
            </w:pPr>
            <w:r w:rsidRPr="002474BE">
              <w:rPr>
                <w:rFonts w:asciiTheme="minorEastAsia" w:eastAsiaTheme="minorEastAsia" w:hAnsiTheme="minorEastAsia"/>
                <w:color w:val="000000" w:themeColor="text1"/>
                <w:sz w:val="24"/>
              </w:rPr>
              <w:t>8</w:t>
            </w:r>
          </w:p>
        </w:tc>
        <w:tc>
          <w:tcPr>
            <w:tcW w:w="0" w:type="auto"/>
            <w:vAlign w:val="center"/>
          </w:tcPr>
          <w:p w:rsidR="007100D3" w:rsidRPr="002474BE" w:rsidRDefault="007100D3" w:rsidP="001300DC">
            <w:pPr>
              <w:jc w:val="right"/>
              <w:rPr>
                <w:rFonts w:asciiTheme="minorEastAsia" w:eastAsiaTheme="minorEastAsia" w:hAnsiTheme="minorEastAsia"/>
                <w:sz w:val="24"/>
              </w:rPr>
            </w:pPr>
            <w:r w:rsidRPr="002474BE">
              <w:rPr>
                <w:rFonts w:asciiTheme="minorEastAsia" w:eastAsiaTheme="minorEastAsia" w:hAnsiTheme="minorEastAsia"/>
                <w:color w:val="000000" w:themeColor="text1"/>
                <w:sz w:val="24"/>
              </w:rPr>
              <w:t>银行类机构</w:t>
            </w:r>
          </w:p>
        </w:tc>
        <w:tc>
          <w:tcPr>
            <w:tcW w:w="0" w:type="auto"/>
            <w:vAlign w:val="center"/>
          </w:tcPr>
          <w:p w:rsidR="007100D3" w:rsidRPr="002474BE" w:rsidRDefault="007100D3" w:rsidP="002474BE">
            <w:pPr>
              <w:spacing w:before="29" w:line="288" w:lineRule="auto"/>
              <w:jc w:val="right"/>
              <w:rPr>
                <w:bCs/>
                <w:szCs w:val="21"/>
              </w:rPr>
            </w:pPr>
            <w:r w:rsidRPr="002474BE">
              <w:rPr>
                <w:bCs/>
                <w:szCs w:val="21"/>
              </w:rPr>
              <w:t>300,000,000.00</w:t>
            </w:r>
          </w:p>
        </w:tc>
        <w:tc>
          <w:tcPr>
            <w:tcW w:w="0" w:type="auto"/>
            <w:vAlign w:val="center"/>
          </w:tcPr>
          <w:p w:rsidR="007100D3" w:rsidRPr="002474BE" w:rsidRDefault="007100D3" w:rsidP="002474BE">
            <w:pPr>
              <w:spacing w:before="29" w:line="288" w:lineRule="auto"/>
              <w:jc w:val="right"/>
              <w:rPr>
                <w:bCs/>
                <w:szCs w:val="21"/>
              </w:rPr>
            </w:pPr>
            <w:r w:rsidRPr="002474BE">
              <w:rPr>
                <w:bCs/>
                <w:szCs w:val="21"/>
              </w:rPr>
              <w:t>3.04%</w:t>
            </w:r>
          </w:p>
        </w:tc>
      </w:tr>
      <w:tr w:rsidR="007100D3" w:rsidRPr="002474BE" w:rsidTr="001300DC">
        <w:tc>
          <w:tcPr>
            <w:tcW w:w="0" w:type="auto"/>
            <w:vAlign w:val="center"/>
          </w:tcPr>
          <w:p w:rsidR="007100D3" w:rsidRPr="002474BE" w:rsidRDefault="007100D3" w:rsidP="002474BE">
            <w:pPr>
              <w:jc w:val="center"/>
              <w:rPr>
                <w:rFonts w:asciiTheme="minorEastAsia" w:eastAsiaTheme="minorEastAsia" w:hAnsiTheme="minorEastAsia"/>
                <w:sz w:val="24"/>
              </w:rPr>
            </w:pPr>
            <w:r w:rsidRPr="002474BE">
              <w:rPr>
                <w:rFonts w:asciiTheme="minorEastAsia" w:eastAsiaTheme="minorEastAsia" w:hAnsiTheme="minorEastAsia"/>
                <w:color w:val="000000" w:themeColor="text1"/>
                <w:sz w:val="24"/>
              </w:rPr>
              <w:t>9</w:t>
            </w:r>
          </w:p>
        </w:tc>
        <w:tc>
          <w:tcPr>
            <w:tcW w:w="0" w:type="auto"/>
            <w:vAlign w:val="center"/>
          </w:tcPr>
          <w:p w:rsidR="007100D3" w:rsidRPr="002474BE" w:rsidRDefault="007100D3" w:rsidP="001300DC">
            <w:pPr>
              <w:jc w:val="right"/>
              <w:rPr>
                <w:rFonts w:asciiTheme="minorEastAsia" w:eastAsiaTheme="minorEastAsia" w:hAnsiTheme="minorEastAsia"/>
                <w:sz w:val="24"/>
              </w:rPr>
            </w:pPr>
            <w:r w:rsidRPr="002474BE">
              <w:rPr>
                <w:rFonts w:asciiTheme="minorEastAsia" w:eastAsiaTheme="minorEastAsia" w:hAnsiTheme="minorEastAsia"/>
                <w:color w:val="000000" w:themeColor="text1"/>
                <w:sz w:val="24"/>
              </w:rPr>
              <w:t>其他机构</w:t>
            </w:r>
          </w:p>
        </w:tc>
        <w:tc>
          <w:tcPr>
            <w:tcW w:w="0" w:type="auto"/>
            <w:vAlign w:val="center"/>
          </w:tcPr>
          <w:p w:rsidR="007100D3" w:rsidRPr="002474BE" w:rsidRDefault="007100D3" w:rsidP="002474BE">
            <w:pPr>
              <w:spacing w:before="29" w:line="288" w:lineRule="auto"/>
              <w:jc w:val="right"/>
              <w:rPr>
                <w:bCs/>
                <w:szCs w:val="21"/>
              </w:rPr>
            </w:pPr>
            <w:r w:rsidRPr="002474BE">
              <w:rPr>
                <w:bCs/>
                <w:szCs w:val="21"/>
              </w:rPr>
              <w:t>300,000,000.00</w:t>
            </w:r>
          </w:p>
        </w:tc>
        <w:tc>
          <w:tcPr>
            <w:tcW w:w="0" w:type="auto"/>
            <w:vAlign w:val="center"/>
          </w:tcPr>
          <w:p w:rsidR="007100D3" w:rsidRPr="002474BE" w:rsidRDefault="007100D3" w:rsidP="002474BE">
            <w:pPr>
              <w:spacing w:before="29" w:line="288" w:lineRule="auto"/>
              <w:jc w:val="right"/>
              <w:rPr>
                <w:bCs/>
                <w:szCs w:val="21"/>
              </w:rPr>
            </w:pPr>
            <w:r w:rsidRPr="002474BE">
              <w:rPr>
                <w:bCs/>
                <w:szCs w:val="21"/>
              </w:rPr>
              <w:t>3.04%</w:t>
            </w:r>
          </w:p>
        </w:tc>
      </w:tr>
      <w:tr w:rsidR="007100D3" w:rsidRPr="002474BE" w:rsidTr="001300DC">
        <w:tc>
          <w:tcPr>
            <w:tcW w:w="0" w:type="auto"/>
            <w:vAlign w:val="center"/>
          </w:tcPr>
          <w:p w:rsidR="007100D3" w:rsidRPr="002474BE" w:rsidRDefault="007100D3" w:rsidP="002474BE">
            <w:pPr>
              <w:jc w:val="center"/>
              <w:rPr>
                <w:rFonts w:asciiTheme="minorEastAsia" w:eastAsiaTheme="minorEastAsia" w:hAnsiTheme="minorEastAsia"/>
                <w:sz w:val="24"/>
              </w:rPr>
            </w:pPr>
            <w:r w:rsidRPr="002474BE">
              <w:rPr>
                <w:rFonts w:asciiTheme="minorEastAsia" w:eastAsiaTheme="minorEastAsia" w:hAnsiTheme="minorEastAsia"/>
                <w:color w:val="000000" w:themeColor="text1"/>
                <w:sz w:val="24"/>
              </w:rPr>
              <w:t>10</w:t>
            </w:r>
          </w:p>
        </w:tc>
        <w:tc>
          <w:tcPr>
            <w:tcW w:w="0" w:type="auto"/>
            <w:vAlign w:val="center"/>
          </w:tcPr>
          <w:p w:rsidR="007100D3" w:rsidRPr="002474BE" w:rsidRDefault="007100D3" w:rsidP="001300DC">
            <w:pPr>
              <w:jc w:val="right"/>
              <w:rPr>
                <w:rFonts w:asciiTheme="minorEastAsia" w:eastAsiaTheme="minorEastAsia" w:hAnsiTheme="minorEastAsia"/>
                <w:sz w:val="24"/>
              </w:rPr>
            </w:pPr>
            <w:r w:rsidRPr="002474BE">
              <w:rPr>
                <w:rFonts w:asciiTheme="minorEastAsia" w:eastAsiaTheme="minorEastAsia" w:hAnsiTheme="minorEastAsia"/>
                <w:color w:val="000000" w:themeColor="text1"/>
                <w:sz w:val="24"/>
              </w:rPr>
              <w:t>其他机构</w:t>
            </w:r>
          </w:p>
        </w:tc>
        <w:tc>
          <w:tcPr>
            <w:tcW w:w="0" w:type="auto"/>
            <w:vAlign w:val="center"/>
          </w:tcPr>
          <w:p w:rsidR="007100D3" w:rsidRPr="002474BE" w:rsidRDefault="007100D3" w:rsidP="002474BE">
            <w:pPr>
              <w:spacing w:before="29" w:line="288" w:lineRule="auto"/>
              <w:jc w:val="right"/>
              <w:rPr>
                <w:bCs/>
                <w:szCs w:val="21"/>
              </w:rPr>
            </w:pPr>
            <w:r w:rsidRPr="002474BE">
              <w:rPr>
                <w:bCs/>
                <w:szCs w:val="21"/>
              </w:rPr>
              <w:t>202,973,439.50</w:t>
            </w:r>
          </w:p>
        </w:tc>
        <w:tc>
          <w:tcPr>
            <w:tcW w:w="0" w:type="auto"/>
            <w:vAlign w:val="center"/>
          </w:tcPr>
          <w:p w:rsidR="007100D3" w:rsidRPr="002474BE" w:rsidRDefault="007100D3" w:rsidP="002474BE">
            <w:pPr>
              <w:spacing w:before="29" w:line="288" w:lineRule="auto"/>
              <w:jc w:val="right"/>
              <w:rPr>
                <w:bCs/>
                <w:szCs w:val="21"/>
              </w:rPr>
            </w:pPr>
            <w:r w:rsidRPr="002474BE">
              <w:rPr>
                <w:bCs/>
                <w:szCs w:val="21"/>
              </w:rPr>
              <w:t>2.06%</w:t>
            </w:r>
          </w:p>
        </w:tc>
      </w:tr>
    </w:tbl>
    <w:p w:rsidR="007100D3" w:rsidRPr="00A85DBF" w:rsidRDefault="007100D3" w:rsidP="004B36C2">
      <w:pPr>
        <w:spacing w:line="360" w:lineRule="auto"/>
        <w:rPr>
          <w:rFonts w:asciiTheme="minorEastAsia" w:eastAsiaTheme="minorEastAsia" w:hAnsiTheme="minorEastAsia"/>
          <w:szCs w:val="21"/>
        </w:rPr>
      </w:pPr>
    </w:p>
    <w:p w:rsidR="006D141C" w:rsidRDefault="00A66BB5" w:rsidP="00F02139">
      <w:pPr>
        <w:pStyle w:val="20"/>
        <w:spacing w:before="29" w:after="0" w:line="288" w:lineRule="auto"/>
        <w:rPr>
          <w:rFonts w:asciiTheme="minorEastAsia" w:eastAsiaTheme="minorEastAsia" w:hAnsiTheme="minorEastAsia"/>
          <w:szCs w:val="21"/>
        </w:rPr>
      </w:pPr>
      <w:bookmarkStart w:id="30" w:name="_Toc331410113"/>
      <w:r w:rsidRPr="00FB19E8">
        <w:rPr>
          <w:rFonts w:ascii="Times New Roman" w:hAnsi="Times New Roman" w:cs="Times New Roman" w:hint="eastAsia"/>
          <w:kern w:val="0"/>
          <w:szCs w:val="24"/>
        </w:rPr>
        <w:t>9.</w:t>
      </w:r>
      <w:r w:rsidR="007100D3">
        <w:rPr>
          <w:rFonts w:ascii="Times New Roman" w:hAnsi="Times New Roman" w:cs="Times New Roman"/>
          <w:kern w:val="0"/>
          <w:szCs w:val="24"/>
        </w:rPr>
        <w:t>3</w:t>
      </w:r>
      <w:r w:rsidRPr="00FB19E8">
        <w:rPr>
          <w:rFonts w:ascii="Times New Roman" w:hAnsi="Times New Roman" w:cs="Times New Roman" w:hint="eastAsia"/>
          <w:kern w:val="0"/>
          <w:szCs w:val="24"/>
        </w:rPr>
        <w:t>期末基金管理人的从业人员持有本基金的情况</w:t>
      </w:r>
      <w:bookmarkEnd w:id="3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F02139" w:rsidRPr="00D564C7" w:rsidTr="004E65B4">
        <w:trPr>
          <w:trHeight w:val="285"/>
        </w:trPr>
        <w:tc>
          <w:tcPr>
            <w:tcW w:w="2268" w:type="dxa"/>
            <w:noWrap/>
            <w:vAlign w:val="center"/>
          </w:tcPr>
          <w:p w:rsidR="00F02139" w:rsidRPr="00640CFF" w:rsidRDefault="00F02139" w:rsidP="004E65B4">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F02139" w:rsidRPr="00640CFF" w:rsidRDefault="00F02139" w:rsidP="004E65B4">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F02139" w:rsidRPr="00640CFF" w:rsidRDefault="00F02139" w:rsidP="004E65B4">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F02139" w:rsidRPr="00640CFF" w:rsidRDefault="00F02139" w:rsidP="004E65B4">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F02139" w:rsidRPr="00D564C7" w:rsidTr="004E65B4">
        <w:trPr>
          <w:trHeight w:val="285"/>
        </w:trPr>
        <w:tc>
          <w:tcPr>
            <w:tcW w:w="2268" w:type="dxa"/>
            <w:vMerge w:val="restart"/>
            <w:noWrap/>
            <w:vAlign w:val="center"/>
          </w:tcPr>
          <w:p w:rsidR="00F02139" w:rsidRPr="00D0515B" w:rsidRDefault="00F02139" w:rsidP="004E65B4">
            <w:pPr>
              <w:spacing w:before="29" w:line="288" w:lineRule="auto"/>
              <w:jc w:val="left"/>
              <w:rPr>
                <w:rFonts w:asciiTheme="minorEastAsia" w:eastAsiaTheme="minorEastAsia" w:hAnsiTheme="minorEastAsia"/>
                <w:szCs w:val="21"/>
              </w:rPr>
            </w:pPr>
            <w:r w:rsidRPr="00F0341F">
              <w:rPr>
                <w:rFonts w:hint="eastAsia"/>
                <w:sz w:val="24"/>
              </w:rPr>
              <w:t>基金管理人所有从业人员持有本基金</w:t>
            </w:r>
          </w:p>
        </w:tc>
        <w:tc>
          <w:tcPr>
            <w:tcW w:w="2694" w:type="dxa"/>
            <w:vAlign w:val="center"/>
          </w:tcPr>
          <w:p w:rsidR="00F02139" w:rsidRPr="00BF1B19" w:rsidRDefault="00F02139" w:rsidP="004E65B4">
            <w:pPr>
              <w:spacing w:before="29" w:line="288" w:lineRule="auto"/>
              <w:rPr>
                <w:sz w:val="24"/>
              </w:rPr>
            </w:pPr>
            <w:r w:rsidRPr="00BF1B19">
              <w:rPr>
                <w:rFonts w:hint="eastAsia"/>
                <w:sz w:val="24"/>
              </w:rPr>
              <w:t>交银货币</w:t>
            </w:r>
            <w:r w:rsidRPr="00BF1B19">
              <w:rPr>
                <w:rFonts w:hint="eastAsia"/>
                <w:sz w:val="24"/>
              </w:rPr>
              <w:t>A</w:t>
            </w:r>
          </w:p>
        </w:tc>
        <w:tc>
          <w:tcPr>
            <w:tcW w:w="2126" w:type="dxa"/>
            <w:noWrap/>
            <w:vAlign w:val="center"/>
          </w:tcPr>
          <w:p w:rsidR="00F02139" w:rsidRPr="00BF1B19" w:rsidRDefault="00F02139" w:rsidP="004E65B4">
            <w:pPr>
              <w:widowControl/>
              <w:spacing w:before="29" w:line="288" w:lineRule="auto"/>
              <w:jc w:val="right"/>
              <w:rPr>
                <w:sz w:val="24"/>
              </w:rPr>
            </w:pPr>
            <w:r w:rsidRPr="00BF1B19">
              <w:rPr>
                <w:rFonts w:hint="eastAsia"/>
                <w:sz w:val="24"/>
              </w:rPr>
              <w:t>2,361,356.85</w:t>
            </w:r>
          </w:p>
        </w:tc>
        <w:tc>
          <w:tcPr>
            <w:tcW w:w="1910" w:type="dxa"/>
            <w:noWrap/>
            <w:vAlign w:val="center"/>
          </w:tcPr>
          <w:p w:rsidR="00F02139" w:rsidRPr="00BF1B19" w:rsidRDefault="00F02139" w:rsidP="004E65B4">
            <w:pPr>
              <w:widowControl/>
              <w:spacing w:before="29" w:line="288" w:lineRule="auto"/>
              <w:jc w:val="right"/>
              <w:rPr>
                <w:sz w:val="24"/>
              </w:rPr>
            </w:pPr>
            <w:r w:rsidRPr="00BF1B19">
              <w:rPr>
                <w:rFonts w:hint="eastAsia"/>
                <w:sz w:val="24"/>
              </w:rPr>
              <w:t>0.46%</w:t>
            </w:r>
          </w:p>
        </w:tc>
      </w:tr>
      <w:tr w:rsidR="00F02139" w:rsidRPr="00D564C7" w:rsidTr="004E65B4">
        <w:trPr>
          <w:trHeight w:val="285"/>
        </w:trPr>
        <w:tc>
          <w:tcPr>
            <w:tcW w:w="2268" w:type="dxa"/>
            <w:vMerge/>
            <w:vAlign w:val="center"/>
          </w:tcPr>
          <w:p w:rsidR="00F02139" w:rsidRPr="00D564C7" w:rsidRDefault="00F02139" w:rsidP="004E65B4">
            <w:pPr>
              <w:widowControl/>
              <w:spacing w:line="360" w:lineRule="auto"/>
              <w:jc w:val="left"/>
              <w:rPr>
                <w:rFonts w:asciiTheme="minorEastAsia" w:eastAsiaTheme="minorEastAsia" w:hAnsiTheme="minorEastAsia"/>
                <w:color w:val="000000"/>
                <w:szCs w:val="21"/>
              </w:rPr>
            </w:pPr>
          </w:p>
        </w:tc>
        <w:tc>
          <w:tcPr>
            <w:tcW w:w="2694" w:type="dxa"/>
            <w:vAlign w:val="center"/>
          </w:tcPr>
          <w:p w:rsidR="00F02139" w:rsidRPr="006E3F38" w:rsidRDefault="004E65B4" w:rsidP="004E65B4">
            <w:pPr>
              <w:spacing w:before="29" w:line="288" w:lineRule="auto"/>
              <w:rPr>
                <w:color w:val="000000"/>
                <w:kern w:val="0"/>
                <w:sz w:val="24"/>
              </w:rPr>
            </w:pPr>
            <w:r>
              <w:rPr>
                <w:rFonts w:hint="eastAsia"/>
                <w:sz w:val="24"/>
              </w:rPr>
              <w:t>交银货币</w:t>
            </w:r>
            <w:r>
              <w:rPr>
                <w:rFonts w:hint="eastAsia"/>
                <w:sz w:val="24"/>
              </w:rPr>
              <w:t>B</w:t>
            </w:r>
          </w:p>
        </w:tc>
        <w:tc>
          <w:tcPr>
            <w:tcW w:w="2126" w:type="dxa"/>
            <w:noWrap/>
            <w:vAlign w:val="center"/>
          </w:tcPr>
          <w:p w:rsidR="00F02139" w:rsidRPr="006E3F38" w:rsidRDefault="004E65B4" w:rsidP="004E65B4">
            <w:pPr>
              <w:widowControl/>
              <w:spacing w:before="29" w:line="288" w:lineRule="auto"/>
              <w:jc w:val="right"/>
              <w:rPr>
                <w:color w:val="000000"/>
                <w:kern w:val="0"/>
                <w:sz w:val="24"/>
              </w:rPr>
            </w:pPr>
            <w:r>
              <w:rPr>
                <w:rFonts w:hint="eastAsia"/>
                <w:sz w:val="24"/>
              </w:rPr>
              <w:t>-</w:t>
            </w:r>
          </w:p>
        </w:tc>
        <w:tc>
          <w:tcPr>
            <w:tcW w:w="1910" w:type="dxa"/>
            <w:noWrap/>
            <w:vAlign w:val="center"/>
          </w:tcPr>
          <w:p w:rsidR="00F02139" w:rsidRPr="006E3F38" w:rsidRDefault="004E65B4" w:rsidP="004E65B4">
            <w:pPr>
              <w:widowControl/>
              <w:spacing w:before="29" w:line="288" w:lineRule="auto"/>
              <w:jc w:val="right"/>
              <w:rPr>
                <w:color w:val="000000"/>
                <w:kern w:val="0"/>
                <w:sz w:val="24"/>
              </w:rPr>
            </w:pPr>
            <w:r>
              <w:rPr>
                <w:rFonts w:hint="eastAsia"/>
                <w:sz w:val="24"/>
              </w:rPr>
              <w:t>-</w:t>
            </w:r>
          </w:p>
        </w:tc>
      </w:tr>
      <w:tr w:rsidR="00F02139" w:rsidRPr="00D564C7" w:rsidTr="004E65B4">
        <w:trPr>
          <w:trHeight w:val="285"/>
        </w:trPr>
        <w:tc>
          <w:tcPr>
            <w:tcW w:w="2268" w:type="dxa"/>
            <w:vMerge/>
            <w:vAlign w:val="center"/>
          </w:tcPr>
          <w:p w:rsidR="00F02139" w:rsidRPr="00D564C7" w:rsidRDefault="00F02139" w:rsidP="004E65B4">
            <w:pPr>
              <w:widowControl/>
              <w:spacing w:line="360" w:lineRule="auto"/>
              <w:jc w:val="left"/>
              <w:rPr>
                <w:rFonts w:asciiTheme="minorEastAsia" w:eastAsiaTheme="minorEastAsia" w:hAnsiTheme="minorEastAsia"/>
                <w:color w:val="000000"/>
                <w:szCs w:val="21"/>
              </w:rPr>
            </w:pPr>
          </w:p>
        </w:tc>
        <w:tc>
          <w:tcPr>
            <w:tcW w:w="2694" w:type="dxa"/>
            <w:vAlign w:val="center"/>
          </w:tcPr>
          <w:p w:rsidR="00F02139" w:rsidRPr="006E3F38" w:rsidRDefault="00F02139" w:rsidP="004E65B4">
            <w:pPr>
              <w:spacing w:before="29" w:line="288" w:lineRule="auto"/>
              <w:jc w:val="center"/>
              <w:rPr>
                <w:color w:val="000000"/>
                <w:kern w:val="0"/>
                <w:sz w:val="24"/>
              </w:rPr>
            </w:pPr>
            <w:r w:rsidRPr="00BF1B19">
              <w:rPr>
                <w:rFonts w:hint="eastAsia"/>
                <w:sz w:val="24"/>
              </w:rPr>
              <w:t>合计</w:t>
            </w:r>
          </w:p>
        </w:tc>
        <w:tc>
          <w:tcPr>
            <w:tcW w:w="2126" w:type="dxa"/>
            <w:noWrap/>
            <w:vAlign w:val="center"/>
          </w:tcPr>
          <w:p w:rsidR="00F02139" w:rsidRPr="006E3F38" w:rsidRDefault="00F02139" w:rsidP="004E65B4">
            <w:pPr>
              <w:spacing w:before="29" w:line="288" w:lineRule="auto"/>
              <w:jc w:val="right"/>
              <w:rPr>
                <w:color w:val="000000"/>
                <w:kern w:val="0"/>
                <w:sz w:val="24"/>
              </w:rPr>
            </w:pPr>
            <w:r w:rsidRPr="00BF1B19">
              <w:rPr>
                <w:rFonts w:hint="eastAsia"/>
                <w:sz w:val="24"/>
              </w:rPr>
              <w:t>2,361,356.85</w:t>
            </w:r>
          </w:p>
        </w:tc>
        <w:tc>
          <w:tcPr>
            <w:tcW w:w="1910" w:type="dxa"/>
            <w:noWrap/>
            <w:vAlign w:val="center"/>
          </w:tcPr>
          <w:p w:rsidR="00F02139" w:rsidRPr="006E3F38" w:rsidRDefault="00F02139" w:rsidP="004E65B4">
            <w:pPr>
              <w:spacing w:before="29" w:line="288" w:lineRule="auto"/>
              <w:jc w:val="right"/>
              <w:rPr>
                <w:color w:val="000000"/>
                <w:kern w:val="0"/>
                <w:sz w:val="24"/>
              </w:rPr>
            </w:pPr>
            <w:r w:rsidRPr="00BF1B19">
              <w:rPr>
                <w:rFonts w:hint="eastAsia"/>
                <w:sz w:val="24"/>
              </w:rPr>
              <w:t>0.02%</w:t>
            </w:r>
          </w:p>
        </w:tc>
      </w:tr>
    </w:tbl>
    <w:p w:rsidR="00F02139" w:rsidRPr="00F02139" w:rsidRDefault="00F02139" w:rsidP="004B36C2">
      <w:pPr>
        <w:spacing w:line="360" w:lineRule="auto"/>
        <w:rPr>
          <w:rFonts w:asciiTheme="minorEastAsia" w:eastAsiaTheme="minorEastAsia" w:hAnsiTheme="minorEastAsia"/>
          <w:szCs w:val="21"/>
        </w:rPr>
      </w:pPr>
    </w:p>
    <w:p w:rsidR="00CD1658" w:rsidRPr="00FB19E8" w:rsidRDefault="00CD1658"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kern w:val="0"/>
          <w:szCs w:val="24"/>
        </w:rPr>
        <w:t>9.</w:t>
      </w:r>
      <w:r w:rsidR="007100D3">
        <w:rPr>
          <w:rFonts w:ascii="Times New Roman" w:hAnsi="Times New Roman" w:cs="Times New Roman"/>
          <w:kern w:val="0"/>
          <w:szCs w:val="24"/>
        </w:rPr>
        <w:t>4</w:t>
      </w:r>
      <w:r w:rsidRPr="00FB19E8">
        <w:rPr>
          <w:rFonts w:ascii="Times New Roman" w:hAnsi="Times New Roman" w:cs="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701"/>
        <w:gridCol w:w="2977"/>
        <w:gridCol w:w="4320"/>
      </w:tblGrid>
      <w:tr w:rsidR="00CD1658" w:rsidRPr="00CF4F4B" w:rsidTr="009D3A6F">
        <w:trPr>
          <w:trHeight w:val="285"/>
        </w:trPr>
        <w:tc>
          <w:tcPr>
            <w:tcW w:w="1701" w:type="dxa"/>
            <w:shd w:val="clear" w:color="auto" w:fill="auto"/>
            <w:tcMar>
              <w:top w:w="0" w:type="dxa"/>
              <w:left w:w="108" w:type="dxa"/>
              <w:bottom w:w="0" w:type="dxa"/>
              <w:right w:w="108" w:type="dxa"/>
            </w:tcMar>
            <w:vAlign w:val="center"/>
            <w:hideMark/>
          </w:tcPr>
          <w:p w:rsidR="00CD1658" w:rsidRPr="007E24A9" w:rsidRDefault="00CD1658" w:rsidP="007E24A9">
            <w:pPr>
              <w:pStyle w:val="a0"/>
              <w:spacing w:before="29" w:line="288" w:lineRule="auto"/>
              <w:ind w:firstLineChars="0" w:firstLine="0"/>
              <w:jc w:val="center"/>
              <w:rPr>
                <w:kern w:val="0"/>
                <w:sz w:val="24"/>
              </w:rPr>
            </w:pPr>
            <w:r w:rsidRPr="007E24A9">
              <w:rPr>
                <w:rFonts w:hint="eastAsia"/>
                <w:kern w:val="0"/>
                <w:sz w:val="24"/>
              </w:rPr>
              <w:t>项目</w:t>
            </w:r>
          </w:p>
        </w:tc>
        <w:tc>
          <w:tcPr>
            <w:tcW w:w="2977" w:type="dxa"/>
            <w:shd w:val="clear" w:color="auto" w:fill="auto"/>
            <w:tcMar>
              <w:top w:w="0" w:type="dxa"/>
              <w:left w:w="108" w:type="dxa"/>
              <w:bottom w:w="0" w:type="dxa"/>
              <w:right w:w="108" w:type="dxa"/>
            </w:tcMar>
            <w:vAlign w:val="center"/>
            <w:hideMark/>
          </w:tcPr>
          <w:p w:rsidR="00CD1658" w:rsidRPr="007E24A9" w:rsidRDefault="00CD1658" w:rsidP="007E24A9">
            <w:pPr>
              <w:pStyle w:val="a0"/>
              <w:spacing w:before="29" w:line="288" w:lineRule="auto"/>
              <w:ind w:firstLineChars="0" w:firstLine="0"/>
              <w:jc w:val="center"/>
              <w:rPr>
                <w:kern w:val="0"/>
                <w:sz w:val="24"/>
              </w:rPr>
            </w:pPr>
            <w:r w:rsidRPr="007E24A9">
              <w:rPr>
                <w:rFonts w:hint="eastAsia"/>
                <w:kern w:val="0"/>
                <w:sz w:val="24"/>
              </w:rPr>
              <w:t>份额级别</w:t>
            </w:r>
          </w:p>
        </w:tc>
        <w:tc>
          <w:tcPr>
            <w:tcW w:w="4320" w:type="dxa"/>
            <w:shd w:val="clear" w:color="auto" w:fill="auto"/>
            <w:tcMar>
              <w:top w:w="0" w:type="dxa"/>
              <w:left w:w="108" w:type="dxa"/>
              <w:bottom w:w="0" w:type="dxa"/>
              <w:right w:w="108" w:type="dxa"/>
            </w:tcMar>
            <w:vAlign w:val="center"/>
            <w:hideMark/>
          </w:tcPr>
          <w:p w:rsidR="00CD1658" w:rsidRPr="007E24A9" w:rsidRDefault="00CD1658" w:rsidP="007E24A9">
            <w:pPr>
              <w:pStyle w:val="a0"/>
              <w:spacing w:before="29" w:line="288" w:lineRule="auto"/>
              <w:ind w:firstLineChars="0" w:firstLine="0"/>
              <w:jc w:val="center"/>
              <w:rPr>
                <w:kern w:val="0"/>
                <w:sz w:val="24"/>
              </w:rPr>
            </w:pPr>
            <w:r w:rsidRPr="007E24A9">
              <w:rPr>
                <w:rFonts w:hint="eastAsia"/>
                <w:kern w:val="0"/>
                <w:sz w:val="24"/>
              </w:rPr>
              <w:t>持有基金份额总量的数量区间（万份）</w:t>
            </w:r>
          </w:p>
        </w:tc>
      </w:tr>
      <w:tr w:rsidR="00CD1658" w:rsidRPr="00CF4F4B" w:rsidTr="009D3A6F">
        <w:trPr>
          <w:trHeight w:val="285"/>
        </w:trPr>
        <w:tc>
          <w:tcPr>
            <w:tcW w:w="1701" w:type="dxa"/>
            <w:vMerge w:val="restart"/>
            <w:shd w:val="clear" w:color="auto" w:fill="auto"/>
            <w:tcMar>
              <w:top w:w="0" w:type="dxa"/>
              <w:left w:w="108" w:type="dxa"/>
              <w:bottom w:w="0" w:type="dxa"/>
              <w:right w:w="108" w:type="dxa"/>
            </w:tcMar>
            <w:vAlign w:val="center"/>
            <w:hideMark/>
          </w:tcPr>
          <w:p w:rsidR="00CD1658" w:rsidRPr="004F0CC7" w:rsidRDefault="00CD1658" w:rsidP="00654D9C">
            <w:pPr>
              <w:widowControl/>
              <w:jc w:val="left"/>
              <w:rPr>
                <w:sz w:val="24"/>
              </w:rPr>
            </w:pPr>
            <w:r w:rsidRPr="004F0CC7">
              <w:rPr>
                <w:rFonts w:hint="eastAsia"/>
                <w:sz w:val="24"/>
              </w:rPr>
              <w:t>本公司高级管理人员、基金投资和研究部门负责人持有本开放式基金</w:t>
            </w:r>
          </w:p>
        </w:tc>
        <w:tc>
          <w:tcPr>
            <w:tcW w:w="2977"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rFonts w:hint="eastAsia"/>
                <w:sz w:val="24"/>
              </w:rPr>
              <w:t>交银货币</w:t>
            </w:r>
            <w:r w:rsidRPr="005B286F">
              <w:rPr>
                <w:rFonts w:hint="eastAsia"/>
                <w:sz w:val="24"/>
              </w:rPr>
              <w:t>A</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0~10</w:t>
            </w:r>
          </w:p>
        </w:tc>
      </w:tr>
      <w:tr w:rsidR="00CD1658" w:rsidRPr="00CF4F4B" w:rsidTr="009D3A6F">
        <w:trPr>
          <w:trHeight w:val="285"/>
        </w:trPr>
        <w:tc>
          <w:tcPr>
            <w:tcW w:w="1701" w:type="dxa"/>
            <w:vMerge/>
            <w:shd w:val="clear" w:color="auto" w:fill="auto"/>
            <w:vAlign w:val="center"/>
            <w:hideMark/>
          </w:tcPr>
          <w:p w:rsidR="00CD1658" w:rsidRPr="004F0CC7" w:rsidRDefault="00CD1658" w:rsidP="00654D9C">
            <w:pPr>
              <w:widowControl/>
              <w:jc w:val="left"/>
              <w:rPr>
                <w:sz w:val="24"/>
              </w:rPr>
            </w:pPr>
          </w:p>
        </w:tc>
        <w:tc>
          <w:tcPr>
            <w:tcW w:w="2977"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rFonts w:hint="eastAsia"/>
                <w:sz w:val="24"/>
              </w:rPr>
              <w:t>交银货币</w:t>
            </w:r>
            <w:r w:rsidRPr="005B286F">
              <w:rPr>
                <w:rFonts w:hint="eastAsia"/>
                <w:sz w:val="24"/>
              </w:rPr>
              <w:t>B</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w:t>
            </w:r>
          </w:p>
        </w:tc>
      </w:tr>
      <w:tr w:rsidR="00CD1658" w:rsidRPr="00CF4F4B" w:rsidTr="009D3A6F">
        <w:trPr>
          <w:trHeight w:val="285"/>
        </w:trPr>
        <w:tc>
          <w:tcPr>
            <w:tcW w:w="1701" w:type="dxa"/>
            <w:vMerge/>
            <w:shd w:val="clear" w:color="auto" w:fill="auto"/>
            <w:vAlign w:val="center"/>
            <w:hideMark/>
          </w:tcPr>
          <w:p w:rsidR="00CD1658" w:rsidRPr="004F0CC7" w:rsidRDefault="00CD1658" w:rsidP="00654D9C">
            <w:pPr>
              <w:widowControl/>
              <w:jc w:val="left"/>
              <w:rPr>
                <w:sz w:val="24"/>
              </w:rPr>
            </w:pPr>
          </w:p>
        </w:tc>
        <w:tc>
          <w:tcPr>
            <w:tcW w:w="2977" w:type="dxa"/>
            <w:shd w:val="clear" w:color="auto" w:fill="auto"/>
            <w:tcMar>
              <w:top w:w="0" w:type="dxa"/>
              <w:left w:w="108" w:type="dxa"/>
              <w:bottom w:w="0" w:type="dxa"/>
              <w:right w:w="108" w:type="dxa"/>
            </w:tcMar>
            <w:vAlign w:val="center"/>
            <w:hideMark/>
          </w:tcPr>
          <w:p w:rsidR="00CD1658" w:rsidRPr="005B286F" w:rsidRDefault="00CD1658" w:rsidP="00CD4A46">
            <w:pPr>
              <w:spacing w:before="29" w:line="288" w:lineRule="auto"/>
              <w:jc w:val="center"/>
              <w:rPr>
                <w:sz w:val="24"/>
              </w:rPr>
            </w:pPr>
            <w:r w:rsidRPr="005B286F">
              <w:rPr>
                <w:rFonts w:hint="eastAsia"/>
                <w:sz w:val="24"/>
              </w:rPr>
              <w:t>合计</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0~10</w:t>
            </w:r>
          </w:p>
        </w:tc>
      </w:tr>
      <w:tr w:rsidR="00CD1658" w:rsidRPr="00CF4F4B" w:rsidTr="009D3A6F">
        <w:trPr>
          <w:trHeight w:val="285"/>
        </w:trPr>
        <w:tc>
          <w:tcPr>
            <w:tcW w:w="1701" w:type="dxa"/>
            <w:vMerge w:val="restart"/>
            <w:shd w:val="clear" w:color="auto" w:fill="auto"/>
            <w:tcMar>
              <w:top w:w="0" w:type="dxa"/>
              <w:left w:w="108" w:type="dxa"/>
              <w:bottom w:w="0" w:type="dxa"/>
              <w:right w:w="108" w:type="dxa"/>
            </w:tcMar>
            <w:vAlign w:val="center"/>
            <w:hideMark/>
          </w:tcPr>
          <w:p w:rsidR="00CD1658" w:rsidRPr="004F0CC7" w:rsidRDefault="00CD1658" w:rsidP="00654D9C">
            <w:pPr>
              <w:widowControl/>
              <w:jc w:val="left"/>
              <w:rPr>
                <w:sz w:val="24"/>
              </w:rPr>
            </w:pPr>
            <w:r w:rsidRPr="004F0CC7">
              <w:rPr>
                <w:rFonts w:hint="eastAsia"/>
                <w:sz w:val="24"/>
              </w:rPr>
              <w:t>本基金基金经理持有本开放式基金</w:t>
            </w:r>
          </w:p>
        </w:tc>
        <w:tc>
          <w:tcPr>
            <w:tcW w:w="2977"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rFonts w:hint="eastAsia"/>
                <w:sz w:val="24"/>
              </w:rPr>
              <w:t>交银货币</w:t>
            </w:r>
            <w:r w:rsidRPr="005B286F">
              <w:rPr>
                <w:rFonts w:hint="eastAsia"/>
                <w:sz w:val="24"/>
              </w:rPr>
              <w:t>A</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w:t>
            </w:r>
          </w:p>
        </w:tc>
      </w:tr>
      <w:tr w:rsidR="00CD1658" w:rsidRPr="00CF4F4B" w:rsidTr="009D3A6F">
        <w:trPr>
          <w:trHeight w:val="525"/>
        </w:trPr>
        <w:tc>
          <w:tcPr>
            <w:tcW w:w="1701" w:type="dxa"/>
            <w:vMerge/>
            <w:shd w:val="clear" w:color="auto" w:fill="auto"/>
            <w:vAlign w:val="center"/>
            <w:hideMark/>
          </w:tcPr>
          <w:p w:rsidR="00CD1658" w:rsidRPr="00CF4F4B" w:rsidRDefault="00CD1658" w:rsidP="00654D9C">
            <w:pPr>
              <w:widowControl/>
              <w:jc w:val="left"/>
              <w:rPr>
                <w:rFonts w:ascii="宋体" w:hAnsi="宋体"/>
                <w:kern w:val="0"/>
                <w:szCs w:val="21"/>
              </w:rPr>
            </w:pPr>
          </w:p>
        </w:tc>
        <w:tc>
          <w:tcPr>
            <w:tcW w:w="2977"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rFonts w:hint="eastAsia"/>
                <w:sz w:val="24"/>
              </w:rPr>
              <w:t>交银货币</w:t>
            </w:r>
            <w:r w:rsidRPr="005B286F">
              <w:rPr>
                <w:rFonts w:hint="eastAsia"/>
                <w:sz w:val="24"/>
              </w:rPr>
              <w:t>B</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w:t>
            </w:r>
          </w:p>
        </w:tc>
      </w:tr>
      <w:tr w:rsidR="00CD1658" w:rsidRPr="00CF4F4B" w:rsidTr="009D3A6F">
        <w:trPr>
          <w:trHeight w:val="653"/>
        </w:trPr>
        <w:tc>
          <w:tcPr>
            <w:tcW w:w="1701" w:type="dxa"/>
            <w:vMerge/>
            <w:shd w:val="clear" w:color="auto" w:fill="auto"/>
            <w:vAlign w:val="center"/>
            <w:hideMark/>
          </w:tcPr>
          <w:p w:rsidR="00CD1658" w:rsidRPr="00CF4F4B" w:rsidRDefault="00CD1658" w:rsidP="00654D9C">
            <w:pPr>
              <w:widowControl/>
              <w:jc w:val="left"/>
              <w:rPr>
                <w:rFonts w:ascii="宋体" w:hAnsi="宋体"/>
                <w:kern w:val="0"/>
                <w:szCs w:val="21"/>
              </w:rPr>
            </w:pPr>
          </w:p>
        </w:tc>
        <w:tc>
          <w:tcPr>
            <w:tcW w:w="2977" w:type="dxa"/>
            <w:shd w:val="clear" w:color="auto" w:fill="auto"/>
            <w:tcMar>
              <w:top w:w="0" w:type="dxa"/>
              <w:left w:w="108" w:type="dxa"/>
              <w:bottom w:w="0" w:type="dxa"/>
              <w:right w:w="108" w:type="dxa"/>
            </w:tcMar>
            <w:vAlign w:val="center"/>
            <w:hideMark/>
          </w:tcPr>
          <w:p w:rsidR="00CD1658" w:rsidRPr="005B286F" w:rsidRDefault="00CD1658" w:rsidP="00CE5ACF">
            <w:pPr>
              <w:spacing w:before="29" w:line="288" w:lineRule="auto"/>
              <w:jc w:val="center"/>
              <w:rPr>
                <w:sz w:val="24"/>
              </w:rPr>
            </w:pPr>
            <w:r w:rsidRPr="005B286F">
              <w:rPr>
                <w:rFonts w:hint="eastAsia"/>
                <w:sz w:val="24"/>
              </w:rPr>
              <w:t>合计</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w:t>
            </w:r>
          </w:p>
        </w:tc>
      </w:tr>
    </w:tbl>
    <w:p w:rsidR="00CD1658" w:rsidRPr="00CB1276" w:rsidRDefault="00CD1658" w:rsidP="004B36C2">
      <w:pPr>
        <w:spacing w:line="360" w:lineRule="auto"/>
        <w:rPr>
          <w:rFonts w:asciiTheme="minorEastAsia" w:eastAsiaTheme="minorEastAsia" w:hAnsiTheme="minorEastAsia"/>
          <w:szCs w:val="21"/>
        </w:rPr>
      </w:pPr>
    </w:p>
    <w:p w:rsidR="006D141C" w:rsidRDefault="006D141C" w:rsidP="00254408">
      <w:pPr>
        <w:pStyle w:val="1"/>
        <w:keepNext/>
        <w:keepLines/>
        <w:widowControl w:val="0"/>
        <w:spacing w:beforeLines="100" w:before="312" w:afterLines="100" w:after="312" w:line="288" w:lineRule="auto"/>
        <w:jc w:val="center"/>
        <w:rPr>
          <w:b/>
          <w:bCs/>
          <w:szCs w:val="24"/>
          <w:lang w:val="en-US"/>
        </w:rPr>
      </w:pPr>
      <w:bookmarkStart w:id="31" w:name="_Toc331410115"/>
      <w:bookmarkStart w:id="32" w:name="_Toc225500053"/>
      <w:r w:rsidRPr="0031518D">
        <w:rPr>
          <w:rFonts w:hint="eastAsia"/>
          <w:b/>
          <w:bCs/>
          <w:szCs w:val="24"/>
          <w:lang w:val="en-US"/>
        </w:rPr>
        <w:t>§</w:t>
      </w:r>
      <w:r w:rsidR="008B7031" w:rsidRPr="0031518D">
        <w:rPr>
          <w:rFonts w:hint="eastAsia"/>
          <w:b/>
          <w:bCs/>
          <w:szCs w:val="24"/>
          <w:lang w:val="en-US"/>
        </w:rPr>
        <w:t>10</w:t>
      </w:r>
      <w:r w:rsidR="00250A79" w:rsidRPr="0031518D">
        <w:rPr>
          <w:rFonts w:hint="eastAsia"/>
          <w:b/>
          <w:bCs/>
          <w:szCs w:val="24"/>
          <w:lang w:val="en-US"/>
        </w:rPr>
        <w:t xml:space="preserve">  </w:t>
      </w:r>
      <w:r w:rsidRPr="0031518D">
        <w:rPr>
          <w:rFonts w:hint="eastAsia"/>
          <w:b/>
          <w:bCs/>
          <w:szCs w:val="24"/>
          <w:lang w:val="en-US"/>
        </w:rPr>
        <w:t>开放式基金份额变动</w:t>
      </w:r>
      <w:bookmarkEnd w:id="31"/>
      <w:bookmarkEnd w:id="32"/>
    </w:p>
    <w:p w:rsidR="00D03082" w:rsidRPr="006A1080" w:rsidRDefault="00D03082" w:rsidP="006A1080">
      <w:pPr>
        <w:spacing w:before="29" w:line="288" w:lineRule="auto"/>
        <w:ind w:right="105"/>
        <w:jc w:val="right"/>
        <w:rPr>
          <w:color w:val="000000"/>
          <w:sz w:val="24"/>
        </w:rPr>
      </w:pPr>
      <w:r w:rsidRPr="006A1080">
        <w:rPr>
          <w:rFonts w:hint="eastAsia"/>
          <w:color w:val="000000"/>
          <w:sz w:val="24"/>
        </w:rPr>
        <w:t>单位：份</w:t>
      </w:r>
    </w:p>
    <w:tbl>
      <w:tblPr>
        <w:tblStyle w:val="af7"/>
        <w:tblW w:w="5000" w:type="pct"/>
        <w:tblLayout w:type="fixed"/>
        <w:tblLook w:val="04A0" w:firstRow="1" w:lastRow="0" w:firstColumn="1" w:lastColumn="0" w:noHBand="0" w:noVBand="1"/>
      </w:tblPr>
      <w:tblGrid>
        <w:gridCol w:w="3794"/>
        <w:gridCol w:w="2745"/>
        <w:gridCol w:w="2747"/>
      </w:tblGrid>
      <w:tr w:rsidR="004C2C8A" w:rsidRPr="00CB1276" w:rsidTr="004C2C8A">
        <w:tc>
          <w:tcPr>
            <w:tcW w:w="2043" w:type="pct"/>
            <w:tcBorders>
              <w:top w:val="single" w:sz="4" w:space="0" w:color="auto"/>
              <w:left w:val="single" w:sz="4" w:space="0" w:color="auto"/>
              <w:bottom w:val="single" w:sz="4" w:space="0" w:color="auto"/>
              <w:right w:val="single" w:sz="4" w:space="0" w:color="auto"/>
            </w:tcBorders>
            <w:vAlign w:val="center"/>
          </w:tcPr>
          <w:p w:rsidR="004C2C8A" w:rsidRPr="0031518D" w:rsidRDefault="004C2C8A" w:rsidP="0031518D">
            <w:pPr>
              <w:spacing w:before="29" w:line="288" w:lineRule="auto"/>
              <w:jc w:val="center"/>
              <w:rPr>
                <w:sz w:val="24"/>
              </w:rPr>
            </w:pPr>
            <w:r w:rsidRPr="0031518D">
              <w:rPr>
                <w:rFonts w:hint="eastAsia"/>
                <w:sz w:val="24"/>
              </w:rPr>
              <w:t>项目</w:t>
            </w:r>
          </w:p>
        </w:tc>
        <w:tc>
          <w:tcPr>
            <w:tcW w:w="1478" w:type="pct"/>
            <w:tcBorders>
              <w:top w:val="single" w:sz="4" w:space="0" w:color="auto"/>
              <w:left w:val="single" w:sz="4" w:space="0" w:color="auto"/>
              <w:bottom w:val="single" w:sz="4" w:space="0" w:color="auto"/>
              <w:right w:val="single" w:sz="4" w:space="0" w:color="auto"/>
            </w:tcBorders>
            <w:vAlign w:val="center"/>
          </w:tcPr>
          <w:p w:rsidR="004C2C8A" w:rsidRPr="0031518D" w:rsidRDefault="004C2C8A" w:rsidP="0031518D">
            <w:pPr>
              <w:spacing w:before="29" w:line="288" w:lineRule="auto"/>
              <w:jc w:val="center"/>
              <w:rPr>
                <w:sz w:val="24"/>
              </w:rPr>
            </w:pPr>
            <w:r w:rsidRPr="0031518D">
              <w:rPr>
                <w:rFonts w:hint="eastAsia"/>
                <w:sz w:val="24"/>
              </w:rPr>
              <w:t>交银货币</w:t>
            </w:r>
            <w:r w:rsidRPr="0031518D">
              <w:rPr>
                <w:rFonts w:hint="eastAsia"/>
                <w:sz w:val="24"/>
              </w:rPr>
              <w:t>A</w:t>
            </w:r>
          </w:p>
        </w:tc>
        <w:tc>
          <w:tcPr>
            <w:tcW w:w="1479" w:type="pct"/>
            <w:tcBorders>
              <w:top w:val="single" w:sz="4" w:space="0" w:color="auto"/>
              <w:left w:val="single" w:sz="4" w:space="0" w:color="auto"/>
              <w:bottom w:val="single" w:sz="4" w:space="0" w:color="auto"/>
              <w:right w:val="single" w:sz="4" w:space="0" w:color="auto"/>
            </w:tcBorders>
            <w:vAlign w:val="center"/>
          </w:tcPr>
          <w:p w:rsidR="004C2C8A" w:rsidRPr="0031518D" w:rsidRDefault="004E65B4" w:rsidP="0031518D">
            <w:pPr>
              <w:spacing w:before="29" w:line="288" w:lineRule="auto"/>
              <w:jc w:val="center"/>
              <w:rPr>
                <w:sz w:val="24"/>
              </w:rPr>
            </w:pPr>
            <w:r>
              <w:rPr>
                <w:rFonts w:hint="eastAsia"/>
                <w:sz w:val="24"/>
              </w:rPr>
              <w:t>交银货币</w:t>
            </w:r>
            <w:r>
              <w:rPr>
                <w:rFonts w:hint="eastAsia"/>
                <w:sz w:val="24"/>
              </w:rPr>
              <w:t>B</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D03082" w:rsidP="0031518D">
            <w:pPr>
              <w:spacing w:before="29" w:line="288" w:lineRule="auto"/>
              <w:rPr>
                <w:sz w:val="24"/>
              </w:rPr>
            </w:pPr>
            <w:r w:rsidRPr="0031518D">
              <w:rPr>
                <w:rFonts w:hint="eastAsia"/>
                <w:sz w:val="24"/>
              </w:rPr>
              <w:t>基金合同生效日（</w:t>
            </w:r>
            <w:r w:rsidRPr="0031518D">
              <w:rPr>
                <w:rFonts w:hint="eastAsia"/>
                <w:sz w:val="24"/>
              </w:rPr>
              <w:t>2006</w:t>
            </w:r>
            <w:r w:rsidRPr="0031518D">
              <w:rPr>
                <w:rFonts w:hint="eastAsia"/>
                <w:sz w:val="24"/>
              </w:rPr>
              <w:t>年</w:t>
            </w:r>
            <w:r w:rsidRPr="0031518D">
              <w:rPr>
                <w:rFonts w:hint="eastAsia"/>
                <w:sz w:val="24"/>
              </w:rPr>
              <w:t>1</w:t>
            </w:r>
            <w:r w:rsidRPr="0031518D">
              <w:rPr>
                <w:rFonts w:hint="eastAsia"/>
                <w:sz w:val="24"/>
              </w:rPr>
              <w:t>月</w:t>
            </w:r>
            <w:r w:rsidRPr="0031518D">
              <w:rPr>
                <w:rFonts w:hint="eastAsia"/>
                <w:sz w:val="24"/>
              </w:rPr>
              <w:t>20</w:t>
            </w:r>
            <w:r w:rsidRPr="0031518D">
              <w:rPr>
                <w:rFonts w:hint="eastAsia"/>
                <w:sz w:val="24"/>
              </w:rPr>
              <w:t>日）基金份额总额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5D5C49" w:rsidRDefault="00D03082" w:rsidP="005D5C49">
            <w:pPr>
              <w:spacing w:before="29" w:line="288" w:lineRule="auto"/>
              <w:jc w:val="right"/>
              <w:rPr>
                <w:sz w:val="24"/>
              </w:rPr>
            </w:pPr>
            <w:r w:rsidRPr="005D5C49">
              <w:rPr>
                <w:rFonts w:hint="eastAsia"/>
                <w:sz w:val="24"/>
              </w:rPr>
              <w:t>4,741,255,133.16</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5D5C49" w:rsidRDefault="004E65B4" w:rsidP="005D5C49">
            <w:pPr>
              <w:spacing w:before="29" w:line="288" w:lineRule="auto"/>
              <w:jc w:val="right"/>
              <w:rPr>
                <w:sz w:val="24"/>
              </w:rPr>
            </w:pPr>
            <w:r>
              <w:rPr>
                <w:rFonts w:hint="eastAsia"/>
                <w:sz w:val="24"/>
              </w:rPr>
              <w:t>-</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FF7A31" w:rsidP="0031518D">
            <w:pPr>
              <w:spacing w:before="29" w:line="288" w:lineRule="auto"/>
              <w:rPr>
                <w:sz w:val="24"/>
              </w:rPr>
            </w:pPr>
            <w:r w:rsidRPr="0031518D">
              <w:rPr>
                <w:sz w:val="24"/>
              </w:rPr>
              <w:t>本报告期</w:t>
            </w:r>
            <w:r w:rsidR="00D03082" w:rsidRPr="0031518D">
              <w:rPr>
                <w:rFonts w:hint="eastAsia"/>
                <w:sz w:val="24"/>
              </w:rPr>
              <w:t>期初基金份额总额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991,001,158.11</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37,295,358,314.46</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FF7A31" w:rsidP="0031518D">
            <w:pPr>
              <w:spacing w:before="29" w:line="288" w:lineRule="auto"/>
              <w:rPr>
                <w:sz w:val="24"/>
              </w:rPr>
            </w:pPr>
            <w:r w:rsidRPr="0031518D">
              <w:rPr>
                <w:sz w:val="24"/>
              </w:rPr>
              <w:t>本报告期</w:t>
            </w:r>
            <w:r w:rsidR="00D03082" w:rsidRPr="0031518D">
              <w:rPr>
                <w:rFonts w:hint="eastAsia"/>
                <w:sz w:val="24"/>
              </w:rPr>
              <w:t>基金总申购份额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3,941,486,870.65</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4E65B4" w:rsidP="005D5C49">
            <w:pPr>
              <w:spacing w:before="29" w:line="288" w:lineRule="auto"/>
              <w:jc w:val="right"/>
              <w:rPr>
                <w:sz w:val="24"/>
              </w:rPr>
            </w:pPr>
            <w:r>
              <w:rPr>
                <w:rFonts w:hint="eastAsia"/>
                <w:sz w:val="24"/>
              </w:rPr>
              <w:t>46,680,044,369.59</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D03082" w:rsidP="0031518D">
            <w:pPr>
              <w:spacing w:before="29" w:line="288" w:lineRule="auto"/>
              <w:rPr>
                <w:sz w:val="24"/>
              </w:rPr>
            </w:pPr>
            <w:r w:rsidRPr="0031518D">
              <w:rPr>
                <w:rFonts w:hint="eastAsia"/>
                <w:sz w:val="24"/>
              </w:rPr>
              <w:t>减：</w:t>
            </w:r>
            <w:r w:rsidR="00FF7A31" w:rsidRPr="0031518D">
              <w:rPr>
                <w:sz w:val="24"/>
              </w:rPr>
              <w:t>本报告期</w:t>
            </w:r>
            <w:r w:rsidRPr="0031518D">
              <w:rPr>
                <w:rFonts w:hint="eastAsia"/>
                <w:sz w:val="24"/>
              </w:rPr>
              <w:t>基金总赎回份额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4,414,385,348.80</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4E65B4" w:rsidP="005D5C49">
            <w:pPr>
              <w:spacing w:before="29" w:line="288" w:lineRule="auto"/>
              <w:jc w:val="right"/>
              <w:rPr>
                <w:sz w:val="24"/>
              </w:rPr>
            </w:pPr>
            <w:r>
              <w:rPr>
                <w:rFonts w:hint="eastAsia"/>
                <w:sz w:val="24"/>
              </w:rPr>
              <w:t>74,632,699,022.96</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FF7A31" w:rsidP="0031518D">
            <w:pPr>
              <w:spacing w:before="29" w:line="288" w:lineRule="auto"/>
              <w:rPr>
                <w:sz w:val="24"/>
              </w:rPr>
            </w:pPr>
            <w:r w:rsidRPr="0031518D">
              <w:rPr>
                <w:sz w:val="24"/>
              </w:rPr>
              <w:t>本报告期</w:t>
            </w:r>
            <w:r w:rsidR="00D03082" w:rsidRPr="0031518D">
              <w:rPr>
                <w:rFonts w:hint="eastAsia"/>
                <w:sz w:val="24"/>
              </w:rPr>
              <w:t>基金拆分变动份额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4E65B4" w:rsidP="005D5C49">
            <w:pPr>
              <w:spacing w:before="29" w:line="288" w:lineRule="auto"/>
              <w:jc w:val="right"/>
              <w:rPr>
                <w:sz w:val="24"/>
              </w:rPr>
            </w:pPr>
            <w:r>
              <w:rPr>
                <w:rFonts w:hint="eastAsia"/>
                <w:sz w:val="24"/>
              </w:rPr>
              <w:t>-</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0B6AFD" w:rsidP="0031518D">
            <w:pPr>
              <w:spacing w:before="29" w:line="288" w:lineRule="auto"/>
              <w:rPr>
                <w:sz w:val="24"/>
              </w:rPr>
            </w:pPr>
            <w:r w:rsidRPr="00300454">
              <w:rPr>
                <w:rFonts w:hint="eastAsia"/>
                <w:sz w:val="24"/>
              </w:rPr>
              <w:t>本报告期期末基金份额总额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5D5C49" w:rsidRDefault="00D03082" w:rsidP="005D5C49">
            <w:pPr>
              <w:spacing w:before="29" w:line="288" w:lineRule="auto"/>
              <w:jc w:val="right"/>
              <w:rPr>
                <w:sz w:val="24"/>
              </w:rPr>
            </w:pPr>
            <w:r w:rsidRPr="005D5C49">
              <w:rPr>
                <w:rFonts w:hint="eastAsia"/>
                <w:sz w:val="24"/>
              </w:rPr>
              <w:t>518,102,679.96</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5D5C49" w:rsidRDefault="004E65B4" w:rsidP="005D5C49">
            <w:pPr>
              <w:spacing w:before="29" w:line="288" w:lineRule="auto"/>
              <w:jc w:val="right"/>
              <w:rPr>
                <w:sz w:val="24"/>
              </w:rPr>
            </w:pPr>
            <w:r>
              <w:rPr>
                <w:rFonts w:hint="eastAsia"/>
                <w:sz w:val="24"/>
              </w:rPr>
              <w:t>9,342,703,661.09</w:t>
            </w:r>
          </w:p>
        </w:tc>
      </w:tr>
    </w:tbl>
    <w:p w:rsidR="006413AC" w:rsidRDefault="007100D3">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、如果本报告期间发生转换入、红利再投、份额级别调整业务，则总申购份额中包含该业务；</w:t>
      </w:r>
      <w:r>
        <w:rPr>
          <w:rFonts w:hint="eastAsia"/>
          <w:kern w:val="0"/>
          <w:sz w:val="24"/>
        </w:rPr>
        <w:t xml:space="preserve"> </w:t>
      </w:r>
    </w:p>
    <w:p w:rsidR="006413AC" w:rsidRDefault="007100D3">
      <w:pPr>
        <w:spacing w:before="29" w:line="288" w:lineRule="auto"/>
        <w:jc w:val="left"/>
        <w:rPr>
          <w:kern w:val="0"/>
          <w:sz w:val="24"/>
        </w:rPr>
      </w:pPr>
      <w:r>
        <w:rPr>
          <w:rFonts w:hint="eastAsia"/>
          <w:kern w:val="0"/>
          <w:sz w:val="24"/>
        </w:rPr>
        <w:t xml:space="preserve">    2</w:t>
      </w:r>
      <w:r>
        <w:rPr>
          <w:rFonts w:hint="eastAsia"/>
          <w:kern w:val="0"/>
          <w:sz w:val="24"/>
        </w:rPr>
        <w:t>、如果本报告期间发生转换出、份额级别调整业务，则总赎回份额中包含该业务；</w:t>
      </w:r>
    </w:p>
    <w:p w:rsidR="00D03082" w:rsidRDefault="00D03082" w:rsidP="005124D4">
      <w:pPr>
        <w:spacing w:before="29" w:line="288" w:lineRule="auto"/>
        <w:jc w:val="left"/>
        <w:rPr>
          <w:kern w:val="0"/>
          <w:sz w:val="24"/>
        </w:rPr>
      </w:pPr>
      <w:r w:rsidRPr="005124D4">
        <w:rPr>
          <w:rFonts w:hint="eastAsia"/>
          <w:kern w:val="0"/>
          <w:sz w:val="24"/>
        </w:rPr>
        <w:t xml:space="preserve">    3</w:t>
      </w:r>
      <w:r w:rsidRPr="005124D4">
        <w:rPr>
          <w:rFonts w:hint="eastAsia"/>
          <w:kern w:val="0"/>
          <w:sz w:val="24"/>
        </w:rPr>
        <w:t>、本基金于</w:t>
      </w:r>
      <w:r w:rsidRPr="005124D4">
        <w:rPr>
          <w:rFonts w:hint="eastAsia"/>
          <w:kern w:val="0"/>
          <w:sz w:val="24"/>
        </w:rPr>
        <w:t>2007</w:t>
      </w:r>
      <w:r w:rsidRPr="005124D4">
        <w:rPr>
          <w:rFonts w:hint="eastAsia"/>
          <w:kern w:val="0"/>
          <w:sz w:val="24"/>
        </w:rPr>
        <w:t>年</w:t>
      </w:r>
      <w:r w:rsidRPr="005124D4">
        <w:rPr>
          <w:rFonts w:hint="eastAsia"/>
          <w:kern w:val="0"/>
          <w:sz w:val="24"/>
        </w:rPr>
        <w:t>6</w:t>
      </w:r>
      <w:r w:rsidRPr="005124D4">
        <w:rPr>
          <w:rFonts w:hint="eastAsia"/>
          <w:kern w:val="0"/>
          <w:sz w:val="24"/>
        </w:rPr>
        <w:t>月</w:t>
      </w:r>
      <w:r w:rsidRPr="005124D4">
        <w:rPr>
          <w:rFonts w:hint="eastAsia"/>
          <w:kern w:val="0"/>
          <w:sz w:val="24"/>
        </w:rPr>
        <w:t>22</w:t>
      </w:r>
      <w:r w:rsidRPr="005124D4">
        <w:rPr>
          <w:rFonts w:hint="eastAsia"/>
          <w:kern w:val="0"/>
          <w:sz w:val="24"/>
        </w:rPr>
        <w:t>日起实行销售服务费分级收费方式。</w:t>
      </w:r>
    </w:p>
    <w:p w:rsidR="005D5C49" w:rsidRPr="005124D4" w:rsidRDefault="005D5C49" w:rsidP="005124D4">
      <w:pPr>
        <w:spacing w:before="29" w:line="288" w:lineRule="auto"/>
        <w:jc w:val="left"/>
        <w:rPr>
          <w:kern w:val="0"/>
          <w:sz w:val="24"/>
        </w:rPr>
      </w:pPr>
    </w:p>
    <w:p w:rsidR="006D141C" w:rsidRDefault="006D141C" w:rsidP="00254408">
      <w:pPr>
        <w:pStyle w:val="1"/>
        <w:keepNext/>
        <w:keepLines/>
        <w:widowControl w:val="0"/>
        <w:spacing w:beforeLines="100" w:before="312" w:afterLines="100" w:after="312" w:line="288" w:lineRule="auto"/>
        <w:jc w:val="center"/>
        <w:rPr>
          <w:b/>
          <w:bCs/>
          <w:szCs w:val="24"/>
          <w:lang w:val="en-US"/>
        </w:rPr>
      </w:pPr>
      <w:bookmarkStart w:id="33" w:name="_Toc331410116"/>
      <w:bookmarkStart w:id="34" w:name="_Toc225500054"/>
      <w:r w:rsidRPr="0081565E">
        <w:rPr>
          <w:rFonts w:hint="eastAsia"/>
          <w:b/>
          <w:bCs/>
          <w:szCs w:val="24"/>
          <w:lang w:val="en-US"/>
        </w:rPr>
        <w:t>§</w:t>
      </w:r>
      <w:r w:rsidRPr="0081565E">
        <w:rPr>
          <w:rFonts w:hint="eastAsia"/>
          <w:b/>
          <w:bCs/>
          <w:szCs w:val="24"/>
          <w:lang w:val="en-US"/>
        </w:rPr>
        <w:t>11</w:t>
      </w:r>
      <w:r w:rsidR="008B7031" w:rsidRPr="0081565E">
        <w:rPr>
          <w:rFonts w:hint="eastAsia"/>
          <w:b/>
          <w:bCs/>
          <w:szCs w:val="24"/>
          <w:lang w:val="en-US"/>
        </w:rPr>
        <w:t xml:space="preserve">  </w:t>
      </w:r>
      <w:r w:rsidRPr="0081565E">
        <w:rPr>
          <w:rFonts w:hint="eastAsia"/>
          <w:b/>
          <w:bCs/>
          <w:szCs w:val="24"/>
          <w:lang w:val="en-US"/>
        </w:rPr>
        <w:t>重大事件揭示</w:t>
      </w:r>
      <w:bookmarkEnd w:id="33"/>
      <w:bookmarkEnd w:id="34"/>
    </w:p>
    <w:p w:rsidR="00C067D3" w:rsidRPr="00C067D3" w:rsidRDefault="00C067D3" w:rsidP="00C067D3"/>
    <w:p w:rsidR="006D141C" w:rsidRPr="00FB19E8" w:rsidRDefault="00EE1CF9" w:rsidP="00FB19E8">
      <w:pPr>
        <w:pStyle w:val="20"/>
        <w:spacing w:before="29" w:after="0" w:line="288" w:lineRule="auto"/>
        <w:rPr>
          <w:rFonts w:ascii="Times New Roman" w:hAnsi="Times New Roman" w:cs="Times New Roman"/>
          <w:kern w:val="0"/>
          <w:szCs w:val="24"/>
        </w:rPr>
      </w:pPr>
      <w:bookmarkStart w:id="35" w:name="_Toc331410117"/>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w:t>
      </w:r>
      <w:r w:rsidR="001928E4" w:rsidRPr="00FB19E8">
        <w:rPr>
          <w:rFonts w:ascii="Times New Roman" w:hAnsi="Times New Roman" w:cs="Times New Roman" w:hint="eastAsia"/>
          <w:kern w:val="0"/>
          <w:szCs w:val="24"/>
        </w:rPr>
        <w:t>1</w:t>
      </w:r>
      <w:r w:rsidR="006D141C" w:rsidRPr="00FB19E8">
        <w:rPr>
          <w:rFonts w:ascii="Times New Roman" w:hAnsi="Times New Roman" w:cs="Times New Roman" w:hint="eastAsia"/>
          <w:kern w:val="0"/>
          <w:szCs w:val="24"/>
        </w:rPr>
        <w:t>基金份额持有人大会决议</w:t>
      </w:r>
      <w:bookmarkEnd w:id="35"/>
    </w:p>
    <w:p w:rsidR="006D141C" w:rsidRDefault="006D141C" w:rsidP="0081565E">
      <w:pPr>
        <w:spacing w:before="29" w:line="288" w:lineRule="auto"/>
        <w:ind w:firstLineChars="200" w:firstLine="480"/>
        <w:rPr>
          <w:color w:val="000000"/>
          <w:sz w:val="24"/>
        </w:rPr>
      </w:pPr>
      <w:bookmarkStart w:id="36" w:name="_Toc331410118"/>
      <w:r w:rsidRPr="0081565E">
        <w:rPr>
          <w:rFonts w:hint="eastAsia"/>
          <w:color w:val="000000"/>
          <w:sz w:val="24"/>
        </w:rPr>
        <w:t>本基金本报告期内未召开基金份额持有人大会。</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1928E4" w:rsidRPr="00FB19E8">
        <w:rPr>
          <w:rFonts w:ascii="Times New Roman" w:hAnsi="Times New Roman" w:cs="Times New Roman" w:hint="eastAsia"/>
          <w:kern w:val="0"/>
          <w:szCs w:val="24"/>
        </w:rPr>
        <w:t>.2</w:t>
      </w:r>
      <w:r w:rsidR="006D141C" w:rsidRPr="00FB19E8">
        <w:rPr>
          <w:rFonts w:ascii="Times New Roman" w:hAnsi="Times New Roman" w:cs="Times New Roman" w:hint="eastAsia"/>
          <w:kern w:val="0"/>
          <w:szCs w:val="24"/>
        </w:rPr>
        <w:t>基金管理人、基金托管人的专门基金托管部门的重大人事变动</w:t>
      </w:r>
      <w:bookmarkEnd w:id="36"/>
    </w:p>
    <w:p w:rsidR="006413AC" w:rsidRDefault="007100D3">
      <w:pPr>
        <w:spacing w:before="29" w:line="288" w:lineRule="auto"/>
        <w:ind w:firstLineChars="200" w:firstLine="480"/>
        <w:rPr>
          <w:color w:val="000000"/>
          <w:sz w:val="24"/>
        </w:rPr>
      </w:pPr>
      <w:r>
        <w:rPr>
          <w:rFonts w:hint="eastAsia"/>
          <w:color w:val="000000"/>
          <w:sz w:val="24"/>
        </w:rPr>
        <w:t>1</w:t>
      </w:r>
      <w:r>
        <w:rPr>
          <w:rFonts w:hint="eastAsia"/>
          <w:color w:val="000000"/>
          <w:sz w:val="24"/>
        </w:rPr>
        <w:t>、基金管理人的重大人事变动：本报告期内，本基金的基金管理人未发生重大人事变动。</w:t>
      </w:r>
      <w:r>
        <w:rPr>
          <w:rFonts w:hint="eastAsia"/>
          <w:color w:val="000000"/>
          <w:sz w:val="24"/>
        </w:rPr>
        <w:t xml:space="preserve"> </w:t>
      </w:r>
    </w:p>
    <w:p w:rsidR="006D141C" w:rsidRDefault="006D141C" w:rsidP="0081565E">
      <w:pPr>
        <w:spacing w:before="29" w:line="288" w:lineRule="auto"/>
        <w:ind w:firstLineChars="200" w:firstLine="480"/>
        <w:rPr>
          <w:color w:val="000000"/>
          <w:sz w:val="24"/>
        </w:rPr>
      </w:pPr>
      <w:bookmarkStart w:id="37" w:name="_Toc331410119"/>
      <w:r w:rsidRPr="0081565E">
        <w:rPr>
          <w:rFonts w:hint="eastAsia"/>
          <w:color w:val="000000"/>
          <w:sz w:val="24"/>
        </w:rPr>
        <w:t>2</w:t>
      </w:r>
      <w:r w:rsidRPr="0081565E">
        <w:rPr>
          <w:rFonts w:hint="eastAsia"/>
          <w:color w:val="000000"/>
          <w:sz w:val="24"/>
        </w:rPr>
        <w:t>、基金托管人的基金托管部门的重大人事变动：本基金托管人于</w:t>
      </w:r>
      <w:r w:rsidRPr="0081565E">
        <w:rPr>
          <w:rFonts w:hint="eastAsia"/>
          <w:color w:val="000000"/>
          <w:sz w:val="24"/>
        </w:rPr>
        <w:t>2016</w:t>
      </w:r>
      <w:r w:rsidRPr="0081565E">
        <w:rPr>
          <w:rFonts w:hint="eastAsia"/>
          <w:color w:val="000000"/>
          <w:sz w:val="24"/>
        </w:rPr>
        <w:t>年</w:t>
      </w:r>
      <w:r w:rsidRPr="0081565E">
        <w:rPr>
          <w:rFonts w:hint="eastAsia"/>
          <w:color w:val="000000"/>
          <w:sz w:val="24"/>
        </w:rPr>
        <w:t>8</w:t>
      </w:r>
      <w:r w:rsidRPr="0081565E">
        <w:rPr>
          <w:rFonts w:hint="eastAsia"/>
          <w:color w:val="000000"/>
          <w:sz w:val="24"/>
        </w:rPr>
        <w:t>月</w:t>
      </w:r>
      <w:r w:rsidRPr="0081565E">
        <w:rPr>
          <w:rFonts w:hint="eastAsia"/>
          <w:color w:val="000000"/>
          <w:sz w:val="24"/>
        </w:rPr>
        <w:t>29</w:t>
      </w:r>
      <w:r w:rsidRPr="0081565E">
        <w:rPr>
          <w:rFonts w:hint="eastAsia"/>
          <w:color w:val="000000"/>
          <w:sz w:val="24"/>
        </w:rPr>
        <w:t>日任命史静欣女士为中国农业银行股份有限公司托管业务部</w:t>
      </w:r>
      <w:r w:rsidRPr="0081565E">
        <w:rPr>
          <w:rFonts w:hint="eastAsia"/>
          <w:color w:val="000000"/>
          <w:sz w:val="24"/>
        </w:rPr>
        <w:t>/</w:t>
      </w:r>
      <w:r w:rsidRPr="0081565E">
        <w:rPr>
          <w:rFonts w:hint="eastAsia"/>
          <w:color w:val="000000"/>
          <w:sz w:val="24"/>
        </w:rPr>
        <w:t>养老金管理中心副总经理，负责管理证券投资基金托管业务。因工作需要，余晓晨先生于</w:t>
      </w:r>
      <w:r w:rsidRPr="0081565E">
        <w:rPr>
          <w:rFonts w:hint="eastAsia"/>
          <w:color w:val="000000"/>
          <w:sz w:val="24"/>
        </w:rPr>
        <w:t>2017</w:t>
      </w:r>
      <w:r w:rsidRPr="0081565E">
        <w:rPr>
          <w:rFonts w:hint="eastAsia"/>
          <w:color w:val="000000"/>
          <w:sz w:val="24"/>
        </w:rPr>
        <w:t>年</w:t>
      </w:r>
      <w:r w:rsidRPr="0081565E">
        <w:rPr>
          <w:rFonts w:hint="eastAsia"/>
          <w:color w:val="000000"/>
          <w:sz w:val="24"/>
        </w:rPr>
        <w:t>3</w:t>
      </w:r>
      <w:r w:rsidRPr="0081565E">
        <w:rPr>
          <w:rFonts w:hint="eastAsia"/>
          <w:color w:val="000000"/>
          <w:sz w:val="24"/>
        </w:rPr>
        <w:t>月</w:t>
      </w:r>
      <w:r w:rsidRPr="0081565E">
        <w:rPr>
          <w:rFonts w:hint="eastAsia"/>
          <w:color w:val="000000"/>
          <w:sz w:val="24"/>
        </w:rPr>
        <w:t>8</w:t>
      </w:r>
      <w:r w:rsidRPr="0081565E">
        <w:rPr>
          <w:rFonts w:hint="eastAsia"/>
          <w:color w:val="000000"/>
          <w:sz w:val="24"/>
        </w:rPr>
        <w:t>日不再担任中国农业银行股份有限公司托管业务部</w:t>
      </w:r>
      <w:r w:rsidRPr="0081565E">
        <w:rPr>
          <w:rFonts w:hint="eastAsia"/>
          <w:color w:val="000000"/>
          <w:sz w:val="24"/>
        </w:rPr>
        <w:t>/</w:t>
      </w:r>
      <w:r w:rsidRPr="0081565E">
        <w:rPr>
          <w:rFonts w:hint="eastAsia"/>
          <w:color w:val="000000"/>
          <w:sz w:val="24"/>
        </w:rPr>
        <w:t>养老金管理中心副总经理职务。</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lastRenderedPageBreak/>
        <w:t>11</w:t>
      </w:r>
      <w:r w:rsidR="006D141C" w:rsidRPr="00FB19E8">
        <w:rPr>
          <w:rFonts w:ascii="Times New Roman" w:hAnsi="Times New Roman" w:cs="Times New Roman" w:hint="eastAsia"/>
          <w:kern w:val="0"/>
          <w:szCs w:val="24"/>
        </w:rPr>
        <w:t xml:space="preserve">.3 </w:t>
      </w:r>
      <w:r w:rsidR="006D141C" w:rsidRPr="00FB19E8">
        <w:rPr>
          <w:rFonts w:ascii="Times New Roman" w:hAnsi="Times New Roman" w:cs="Times New Roman" w:hint="eastAsia"/>
          <w:kern w:val="0"/>
          <w:szCs w:val="24"/>
        </w:rPr>
        <w:t>涉及基金管理人、基金财产、基金托管业务的诉讼</w:t>
      </w:r>
      <w:bookmarkEnd w:id="37"/>
    </w:p>
    <w:p w:rsidR="006D141C" w:rsidRDefault="006D141C" w:rsidP="0081565E">
      <w:pPr>
        <w:spacing w:before="29" w:line="288" w:lineRule="auto"/>
        <w:ind w:firstLineChars="200" w:firstLine="480"/>
        <w:rPr>
          <w:color w:val="000000"/>
          <w:sz w:val="24"/>
        </w:rPr>
      </w:pPr>
      <w:bookmarkStart w:id="38" w:name="_Toc331410120"/>
      <w:r w:rsidRPr="0081565E">
        <w:rPr>
          <w:rFonts w:hint="eastAsia"/>
          <w:color w:val="000000"/>
          <w:sz w:val="24"/>
        </w:rPr>
        <w:t>本报告期内未发生涉及本基金管理人、基金财产、基金托管业务的诉讼事项。</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 xml:space="preserve">.4 </w:t>
      </w:r>
      <w:r w:rsidR="006D141C" w:rsidRPr="00FB19E8">
        <w:rPr>
          <w:rFonts w:ascii="Times New Roman" w:hAnsi="Times New Roman" w:cs="Times New Roman" w:hint="eastAsia"/>
          <w:kern w:val="0"/>
          <w:szCs w:val="24"/>
        </w:rPr>
        <w:t>基金投资策略的改变</w:t>
      </w:r>
      <w:bookmarkEnd w:id="38"/>
    </w:p>
    <w:p w:rsidR="006D141C" w:rsidRDefault="006D141C" w:rsidP="0081565E">
      <w:pPr>
        <w:spacing w:before="29" w:line="288" w:lineRule="auto"/>
        <w:ind w:firstLineChars="200" w:firstLine="480"/>
        <w:rPr>
          <w:color w:val="000000"/>
          <w:sz w:val="24"/>
        </w:rPr>
      </w:pPr>
      <w:bookmarkStart w:id="39" w:name="_Toc331410121"/>
      <w:r w:rsidRPr="0081565E">
        <w:rPr>
          <w:rFonts w:hint="eastAsia"/>
          <w:color w:val="000000"/>
          <w:sz w:val="24"/>
        </w:rPr>
        <w:t>本基金本报告期内投资策略未发生改变。</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.5</w:t>
      </w:r>
      <w:bookmarkEnd w:id="39"/>
      <w:r w:rsidR="000716BB" w:rsidRPr="00FB19E8">
        <w:rPr>
          <w:rFonts w:ascii="Times New Roman" w:hAnsi="Times New Roman" w:cs="Times New Roman" w:hint="eastAsia"/>
          <w:kern w:val="0"/>
          <w:szCs w:val="24"/>
        </w:rPr>
        <w:t>为基金进行审计的会计师事务所情况</w:t>
      </w:r>
    </w:p>
    <w:p w:rsidR="006D141C" w:rsidRDefault="006D141C" w:rsidP="0081565E">
      <w:pPr>
        <w:spacing w:before="29" w:line="288" w:lineRule="auto"/>
        <w:ind w:firstLineChars="200" w:firstLine="480"/>
        <w:rPr>
          <w:color w:val="000000"/>
          <w:sz w:val="24"/>
        </w:rPr>
      </w:pPr>
      <w:bookmarkStart w:id="40" w:name="OLE_LINK3"/>
      <w:bookmarkStart w:id="41" w:name="_Toc331410122"/>
      <w:r w:rsidRPr="0081565E">
        <w:rPr>
          <w:rFonts w:hint="eastAsia"/>
          <w:color w:val="000000"/>
          <w:sz w:val="24"/>
        </w:rPr>
        <w:t>本报告期内，为本基金提供审计服务的会计师事务所为德勤华永会计师事务所（特殊普通合伙），本期审计费用为</w:t>
      </w:r>
      <w:r w:rsidRPr="0081565E">
        <w:rPr>
          <w:rFonts w:hint="eastAsia"/>
          <w:color w:val="000000"/>
          <w:sz w:val="24"/>
        </w:rPr>
        <w:t>80,000</w:t>
      </w:r>
      <w:r w:rsidRPr="0081565E">
        <w:rPr>
          <w:rFonts w:hint="eastAsia"/>
          <w:color w:val="000000"/>
          <w:sz w:val="24"/>
        </w:rPr>
        <w:t>元，自本基金基金合同生效以来，本基金未改聘为其审计的会计师事务所。</w:t>
      </w:r>
    </w:p>
    <w:p w:rsidR="00ED69D3" w:rsidRPr="0081565E" w:rsidRDefault="00ED69D3" w:rsidP="0081565E">
      <w:pPr>
        <w:spacing w:before="29" w:line="288" w:lineRule="auto"/>
        <w:ind w:firstLineChars="200" w:firstLine="480"/>
        <w:rPr>
          <w:color w:val="000000"/>
          <w:sz w:val="24"/>
        </w:rPr>
      </w:pPr>
    </w:p>
    <w:bookmarkEnd w:id="40"/>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 xml:space="preserve">.6 </w:t>
      </w:r>
      <w:r w:rsidR="006D141C" w:rsidRPr="00FB19E8">
        <w:rPr>
          <w:rFonts w:ascii="Times New Roman" w:hAnsi="Times New Roman" w:cs="Times New Roman" w:hint="eastAsia"/>
          <w:kern w:val="0"/>
          <w:szCs w:val="24"/>
        </w:rPr>
        <w:t>管理人、托管人及其高级管理人员受稽查或处罚等情况</w:t>
      </w:r>
      <w:bookmarkEnd w:id="41"/>
    </w:p>
    <w:p w:rsidR="006413AC" w:rsidRDefault="007100D3">
      <w:pPr>
        <w:spacing w:before="29" w:line="288"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）管理人及其高级管理人员受稽查或处罚等情况</w:t>
      </w:r>
    </w:p>
    <w:p w:rsidR="006413AC" w:rsidRDefault="007100D3">
      <w:pPr>
        <w:spacing w:before="29" w:line="288" w:lineRule="auto"/>
        <w:ind w:firstLineChars="200" w:firstLine="480"/>
        <w:rPr>
          <w:color w:val="000000"/>
          <w:sz w:val="24"/>
        </w:rPr>
      </w:pPr>
      <w:r>
        <w:rPr>
          <w:rFonts w:hint="eastAsia"/>
          <w:color w:val="000000"/>
          <w:sz w:val="24"/>
        </w:rPr>
        <w:t>本报告期内公司收到中国证监会</w:t>
      </w:r>
      <w:r>
        <w:rPr>
          <w:rFonts w:hint="eastAsia"/>
          <w:color w:val="000000"/>
          <w:sz w:val="24"/>
        </w:rPr>
        <w:t>2016</w:t>
      </w:r>
      <w:r>
        <w:rPr>
          <w:rFonts w:hint="eastAsia"/>
          <w:color w:val="000000"/>
          <w:sz w:val="24"/>
        </w:rPr>
        <w:t>年“两个加强、两个遏制”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6413AC" w:rsidRDefault="007100D3">
      <w:pPr>
        <w:spacing w:before="29" w:line="288"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）托管人及其高级管理人员受稽查或处罚等情况</w:t>
      </w:r>
    </w:p>
    <w:p w:rsidR="006D141C" w:rsidRDefault="006D141C" w:rsidP="0081565E">
      <w:pPr>
        <w:spacing w:before="29" w:line="288" w:lineRule="auto"/>
        <w:ind w:firstLineChars="200" w:firstLine="480"/>
        <w:rPr>
          <w:color w:val="000000"/>
          <w:sz w:val="24"/>
        </w:rPr>
      </w:pPr>
      <w:bookmarkStart w:id="42" w:name="_Toc331410123"/>
      <w:r w:rsidRPr="0081565E">
        <w:rPr>
          <w:rFonts w:hint="eastAsia"/>
          <w:color w:val="000000"/>
          <w:sz w:val="24"/>
        </w:rPr>
        <w:t>基金托管人及其高级管理人员本报告期内未受监管部门稽查或处罚。</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w:t>
      </w:r>
      <w:r w:rsidR="00EF62D0" w:rsidRPr="00FB19E8">
        <w:rPr>
          <w:rFonts w:ascii="Times New Roman" w:hAnsi="Times New Roman" w:cs="Times New Roman" w:hint="eastAsia"/>
          <w:kern w:val="0"/>
          <w:szCs w:val="24"/>
        </w:rPr>
        <w:t>7</w:t>
      </w:r>
      <w:r w:rsidR="006D141C" w:rsidRPr="00FB19E8">
        <w:rPr>
          <w:rFonts w:ascii="Times New Roman" w:hAnsi="Times New Roman" w:cs="Times New Roman" w:hint="eastAsia"/>
          <w:kern w:val="0"/>
          <w:szCs w:val="24"/>
        </w:rPr>
        <w:t xml:space="preserve"> </w:t>
      </w:r>
      <w:r w:rsidR="006D141C" w:rsidRPr="00FB19E8">
        <w:rPr>
          <w:rFonts w:ascii="Times New Roman" w:hAnsi="Times New Roman" w:cs="Times New Roman" w:hint="eastAsia"/>
          <w:kern w:val="0"/>
          <w:szCs w:val="24"/>
        </w:rPr>
        <w:t>基金租用证券公司交易单元的有关情况</w:t>
      </w:r>
      <w:bookmarkEnd w:id="42"/>
    </w:p>
    <w:p w:rsidR="006D141C" w:rsidRPr="00FB19E8" w:rsidRDefault="00EE1CF9" w:rsidP="00FB19E8">
      <w:pPr>
        <w:pStyle w:val="20"/>
        <w:spacing w:before="29" w:after="0" w:line="288" w:lineRule="auto"/>
        <w:rPr>
          <w:rFonts w:ascii="Times New Roman" w:hAnsi="Times New Roman" w:cs="Times New Roman"/>
          <w:kern w:val="0"/>
          <w:szCs w:val="24"/>
        </w:rPr>
      </w:pPr>
      <w:bookmarkStart w:id="43" w:name="_Toc249760070"/>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w:t>
      </w:r>
      <w:r w:rsidR="00EF62D0" w:rsidRPr="00FB19E8">
        <w:rPr>
          <w:rFonts w:ascii="Times New Roman" w:hAnsi="Times New Roman" w:cs="Times New Roman" w:hint="eastAsia"/>
          <w:kern w:val="0"/>
          <w:szCs w:val="24"/>
        </w:rPr>
        <w:t>7</w:t>
      </w:r>
      <w:r w:rsidR="006D141C" w:rsidRPr="00FB19E8">
        <w:rPr>
          <w:rFonts w:ascii="Times New Roman" w:hAnsi="Times New Roman" w:cs="Times New Roman" w:hint="eastAsia"/>
          <w:kern w:val="0"/>
          <w:szCs w:val="24"/>
        </w:rPr>
        <w:t>.</w:t>
      </w:r>
      <w:r w:rsidR="001928E4" w:rsidRPr="00FB19E8">
        <w:rPr>
          <w:rFonts w:ascii="Times New Roman" w:hAnsi="Times New Roman" w:cs="Times New Roman" w:hint="eastAsia"/>
          <w:kern w:val="0"/>
          <w:szCs w:val="24"/>
        </w:rPr>
        <w:t>1</w:t>
      </w:r>
      <w:r w:rsidR="006D141C" w:rsidRPr="00FB19E8">
        <w:rPr>
          <w:rFonts w:ascii="Times New Roman" w:hAnsi="Times New Roman" w:cs="Times New Roman" w:hint="eastAsia"/>
          <w:kern w:val="0"/>
          <w:szCs w:val="24"/>
        </w:rPr>
        <w:t>基金租用证券公司交易单元进行股票投资及佣金支付情况</w:t>
      </w:r>
      <w:bookmarkEnd w:id="43"/>
    </w:p>
    <w:p w:rsidR="006D141C" w:rsidRPr="006A1080" w:rsidRDefault="006D141C" w:rsidP="006A1080">
      <w:pPr>
        <w:spacing w:before="29" w:line="288" w:lineRule="auto"/>
        <w:ind w:right="105"/>
        <w:jc w:val="right"/>
        <w:rPr>
          <w:color w:val="000000"/>
          <w:sz w:val="24"/>
        </w:rPr>
      </w:pPr>
      <w:r w:rsidRPr="006A1080">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6"/>
        <w:gridCol w:w="1286"/>
        <w:gridCol w:w="1286"/>
        <w:gridCol w:w="1285"/>
        <w:gridCol w:w="1285"/>
        <w:gridCol w:w="1285"/>
        <w:gridCol w:w="1285"/>
      </w:tblGrid>
      <w:tr w:rsidR="002C233F" w:rsidRPr="00745B0B" w:rsidTr="00C711C4">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bookmarkStart w:id="44" w:name="_Toc249760071"/>
            <w:r w:rsidRPr="00745B0B">
              <w:rPr>
                <w:rFonts w:hint="eastAsia"/>
                <w:szCs w:val="21"/>
              </w:rPr>
              <w:t>券商名称</w:t>
            </w:r>
          </w:p>
        </w:tc>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交易单元数量</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股票交易</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应支付该券商的佣金</w:t>
            </w:r>
          </w:p>
        </w:tc>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rFonts w:asciiTheme="minorEastAsia" w:eastAsiaTheme="minorEastAsia" w:hAnsiTheme="minorEastAsia"/>
                <w:kern w:val="0"/>
                <w:szCs w:val="21"/>
              </w:rPr>
            </w:pPr>
            <w:r w:rsidRPr="00745B0B">
              <w:rPr>
                <w:rFonts w:hint="eastAsia"/>
                <w:szCs w:val="21"/>
              </w:rPr>
              <w:t>备注</w:t>
            </w:r>
          </w:p>
        </w:tc>
      </w:tr>
      <w:tr w:rsidR="002C233F" w:rsidRPr="00745B0B" w:rsidTr="00C711C4">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B36C2">
            <w:pPr>
              <w:widowControl/>
              <w:spacing w:line="360" w:lineRule="auto"/>
              <w:jc w:val="left"/>
              <w:rPr>
                <w:rFonts w:asciiTheme="minorEastAsia" w:eastAsiaTheme="minorEastAsia" w:hAnsiTheme="minorEastAsia"/>
                <w:szCs w:val="21"/>
              </w:rPr>
            </w:pPr>
          </w:p>
        </w:tc>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B36C2">
            <w:pPr>
              <w:widowControl/>
              <w:spacing w:line="360" w:lineRule="auto"/>
              <w:jc w:val="left"/>
              <w:rPr>
                <w:rFonts w:asciiTheme="minorEastAsia" w:eastAsiaTheme="minorEastAsia" w:hAnsiTheme="minorEastAsia"/>
                <w:szCs w:val="21"/>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成交金额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占当期股票成交总额的比例</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佣金</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占当期佣金总量的比例</w:t>
            </w:r>
          </w:p>
        </w:tc>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B36C2">
            <w:pPr>
              <w:widowControl/>
              <w:spacing w:line="360" w:lineRule="auto"/>
              <w:jc w:val="left"/>
              <w:rPr>
                <w:rFonts w:asciiTheme="minorEastAsia" w:eastAsiaTheme="minorEastAsia" w:hAnsiTheme="minorEastAsia"/>
                <w:kern w:val="0"/>
                <w:szCs w:val="21"/>
              </w:rPr>
            </w:pPr>
          </w:p>
        </w:tc>
      </w:tr>
      <w:tr w:rsidR="006413AC">
        <w:tc>
          <w:tcPr>
            <w:tcW w:w="1286" w:type="dxa"/>
            <w:vAlign w:val="center"/>
          </w:tcPr>
          <w:p w:rsidR="006413AC" w:rsidRDefault="007100D3">
            <w:pPr>
              <w:jc w:val="center"/>
            </w:pPr>
            <w:r>
              <w:rPr>
                <w:rFonts w:hint="eastAsia"/>
                <w:szCs w:val="21"/>
              </w:rPr>
              <w:t>申万宏源证券有限公司</w:t>
            </w:r>
          </w:p>
        </w:tc>
        <w:tc>
          <w:tcPr>
            <w:tcW w:w="1286" w:type="dxa"/>
            <w:vAlign w:val="center"/>
          </w:tcPr>
          <w:p w:rsidR="006413AC" w:rsidRDefault="007100D3">
            <w:pPr>
              <w:jc w:val="right"/>
            </w:pPr>
            <w:r>
              <w:rPr>
                <w:rFonts w:hint="eastAsia"/>
                <w:szCs w:val="21"/>
              </w:rPr>
              <w:t>1</w:t>
            </w:r>
          </w:p>
        </w:tc>
        <w:tc>
          <w:tcPr>
            <w:tcW w:w="1286" w:type="dxa"/>
            <w:vAlign w:val="center"/>
          </w:tcPr>
          <w:p w:rsidR="006413AC" w:rsidRDefault="007100D3">
            <w:pPr>
              <w:jc w:val="right"/>
            </w:pPr>
            <w:r>
              <w:rPr>
                <w:rFonts w:hint="eastAsia"/>
                <w:szCs w:val="21"/>
              </w:rPr>
              <w:t>-</w:t>
            </w:r>
          </w:p>
        </w:tc>
        <w:tc>
          <w:tcPr>
            <w:tcW w:w="1285" w:type="dxa"/>
            <w:vAlign w:val="center"/>
          </w:tcPr>
          <w:p w:rsidR="006413AC" w:rsidRDefault="007100D3">
            <w:pPr>
              <w:jc w:val="right"/>
            </w:pPr>
            <w:r>
              <w:rPr>
                <w:rFonts w:hint="eastAsia"/>
                <w:szCs w:val="21"/>
              </w:rPr>
              <w:t>-</w:t>
            </w:r>
          </w:p>
        </w:tc>
        <w:tc>
          <w:tcPr>
            <w:tcW w:w="1285" w:type="dxa"/>
            <w:vAlign w:val="center"/>
          </w:tcPr>
          <w:p w:rsidR="006413AC" w:rsidRDefault="007100D3">
            <w:pPr>
              <w:jc w:val="right"/>
            </w:pPr>
            <w:r>
              <w:rPr>
                <w:rFonts w:hint="eastAsia"/>
                <w:szCs w:val="21"/>
              </w:rPr>
              <w:t>-</w:t>
            </w:r>
          </w:p>
        </w:tc>
        <w:tc>
          <w:tcPr>
            <w:tcW w:w="1285" w:type="dxa"/>
            <w:vAlign w:val="center"/>
          </w:tcPr>
          <w:p w:rsidR="006413AC" w:rsidRDefault="007100D3">
            <w:pPr>
              <w:jc w:val="right"/>
            </w:pPr>
            <w:r>
              <w:rPr>
                <w:rFonts w:hint="eastAsia"/>
                <w:szCs w:val="21"/>
              </w:rPr>
              <w:t>-</w:t>
            </w:r>
          </w:p>
        </w:tc>
        <w:tc>
          <w:tcPr>
            <w:tcW w:w="1285" w:type="dxa"/>
            <w:vAlign w:val="center"/>
          </w:tcPr>
          <w:p w:rsidR="006413AC" w:rsidRDefault="007100D3">
            <w:pPr>
              <w:jc w:val="left"/>
            </w:pPr>
            <w:r>
              <w:rPr>
                <w:rFonts w:hint="eastAsia"/>
                <w:szCs w:val="21"/>
              </w:rPr>
              <w:t>-</w:t>
            </w:r>
          </w:p>
        </w:tc>
      </w:tr>
    </w:tbl>
    <w:p w:rsidR="006D141C" w:rsidRPr="00CB1276" w:rsidRDefault="006D141C" w:rsidP="004B36C2">
      <w:pPr>
        <w:spacing w:line="360" w:lineRule="auto"/>
        <w:rPr>
          <w:rFonts w:asciiTheme="minorEastAsia" w:eastAsiaTheme="minorEastAsia" w:hAnsiTheme="minorEastAsia"/>
          <w:szCs w:val="21"/>
        </w:rPr>
      </w:pPr>
    </w:p>
    <w:p w:rsidR="006D141C" w:rsidRPr="00FB19E8" w:rsidRDefault="00EF62D0"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7.</w:t>
      </w:r>
      <w:r w:rsidR="008A28D4" w:rsidRPr="00FB19E8">
        <w:rPr>
          <w:rFonts w:ascii="Times New Roman" w:hAnsi="Times New Roman" w:cs="Times New Roman" w:hint="eastAsia"/>
          <w:kern w:val="0"/>
          <w:szCs w:val="24"/>
        </w:rPr>
        <w:t>2</w:t>
      </w:r>
      <w:r w:rsidR="006D141C" w:rsidRPr="00FB19E8">
        <w:rPr>
          <w:rFonts w:ascii="Times New Roman" w:hAnsi="Times New Roman" w:cs="Times New Roman" w:hint="eastAsia"/>
          <w:kern w:val="0"/>
          <w:szCs w:val="24"/>
        </w:rPr>
        <w:t>基金租用证券公司交易单元进行其他证券投资的情况</w:t>
      </w:r>
      <w:bookmarkEnd w:id="44"/>
    </w:p>
    <w:p w:rsidR="006D141C" w:rsidRPr="006A1080" w:rsidRDefault="00644AB5" w:rsidP="006A1080">
      <w:pPr>
        <w:spacing w:before="29" w:line="288" w:lineRule="auto"/>
        <w:ind w:right="105"/>
        <w:jc w:val="right"/>
        <w:rPr>
          <w:color w:val="000000"/>
          <w:sz w:val="24"/>
        </w:rPr>
      </w:pPr>
      <w:bookmarkStart w:id="45" w:name="_Toc249707408"/>
      <w:r w:rsidRPr="006A1080">
        <w:rPr>
          <w:rFonts w:hint="eastAsia"/>
          <w:color w:val="000000"/>
          <w:sz w:val="24"/>
        </w:rPr>
        <w:t>金额单位</w:t>
      </w:r>
      <w:r w:rsidR="006D141C" w:rsidRPr="006A1080">
        <w:rPr>
          <w:rFonts w:hint="eastAsia"/>
          <w:color w:val="000000"/>
          <w:sz w:val="24"/>
        </w:rPr>
        <w:t>：人民币元</w:t>
      </w:r>
      <w:bookmarkEnd w:id="4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6"/>
        <w:gridCol w:w="1286"/>
        <w:gridCol w:w="1286"/>
        <w:gridCol w:w="1285"/>
        <w:gridCol w:w="1285"/>
        <w:gridCol w:w="1285"/>
        <w:gridCol w:w="1285"/>
      </w:tblGrid>
      <w:tr w:rsidR="002C233F" w:rsidRPr="00745B0B" w:rsidTr="00444BE7">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券商名称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债券交易</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回购交易</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权证交易</w:t>
            </w:r>
          </w:p>
        </w:tc>
      </w:tr>
      <w:tr w:rsidR="002C233F" w:rsidRPr="00745B0B" w:rsidTr="00444BE7">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成交金额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占当期债券成交总额的比例</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成交金额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占当期回购成交总额的比例</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成交金额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占当期权证成交总额的比例</w:t>
            </w:r>
          </w:p>
        </w:tc>
      </w:tr>
      <w:tr w:rsidR="006413AC">
        <w:tc>
          <w:tcPr>
            <w:tcW w:w="1286" w:type="dxa"/>
            <w:vAlign w:val="center"/>
          </w:tcPr>
          <w:p w:rsidR="006413AC" w:rsidRDefault="007100D3">
            <w:pPr>
              <w:jc w:val="left"/>
            </w:pPr>
            <w:r>
              <w:rPr>
                <w:rFonts w:hint="eastAsia"/>
                <w:szCs w:val="21"/>
              </w:rPr>
              <w:lastRenderedPageBreak/>
              <w:t>申万宏源证券有限公司</w:t>
            </w:r>
          </w:p>
        </w:tc>
        <w:tc>
          <w:tcPr>
            <w:tcW w:w="1286" w:type="dxa"/>
            <w:vAlign w:val="center"/>
          </w:tcPr>
          <w:p w:rsidR="006413AC" w:rsidRDefault="007100D3">
            <w:pPr>
              <w:jc w:val="right"/>
            </w:pPr>
            <w:r>
              <w:rPr>
                <w:rFonts w:hint="eastAsia"/>
                <w:szCs w:val="21"/>
              </w:rPr>
              <w:t>89,526,000.00</w:t>
            </w:r>
          </w:p>
        </w:tc>
        <w:tc>
          <w:tcPr>
            <w:tcW w:w="1286" w:type="dxa"/>
            <w:vAlign w:val="center"/>
          </w:tcPr>
          <w:p w:rsidR="006413AC" w:rsidRDefault="007100D3">
            <w:pPr>
              <w:jc w:val="right"/>
            </w:pPr>
            <w:r>
              <w:rPr>
                <w:rFonts w:hint="eastAsia"/>
                <w:szCs w:val="21"/>
              </w:rPr>
              <w:t>100.00%</w:t>
            </w:r>
          </w:p>
        </w:tc>
        <w:tc>
          <w:tcPr>
            <w:tcW w:w="1285" w:type="dxa"/>
            <w:vAlign w:val="center"/>
          </w:tcPr>
          <w:p w:rsidR="006413AC" w:rsidRDefault="007100D3">
            <w:pPr>
              <w:jc w:val="right"/>
            </w:pPr>
            <w:r>
              <w:rPr>
                <w:rFonts w:hint="eastAsia"/>
                <w:szCs w:val="21"/>
              </w:rPr>
              <w:t>12,073,400,000.00</w:t>
            </w:r>
          </w:p>
        </w:tc>
        <w:tc>
          <w:tcPr>
            <w:tcW w:w="1285" w:type="dxa"/>
            <w:vAlign w:val="center"/>
          </w:tcPr>
          <w:p w:rsidR="006413AC" w:rsidRDefault="007100D3">
            <w:pPr>
              <w:jc w:val="right"/>
            </w:pPr>
            <w:r>
              <w:rPr>
                <w:rFonts w:hint="eastAsia"/>
                <w:szCs w:val="21"/>
              </w:rPr>
              <w:t>100.00%</w:t>
            </w:r>
          </w:p>
        </w:tc>
        <w:tc>
          <w:tcPr>
            <w:tcW w:w="1285" w:type="dxa"/>
            <w:vAlign w:val="center"/>
          </w:tcPr>
          <w:p w:rsidR="006413AC" w:rsidRDefault="007100D3">
            <w:pPr>
              <w:jc w:val="right"/>
            </w:pPr>
            <w:r>
              <w:rPr>
                <w:rFonts w:hint="eastAsia"/>
                <w:szCs w:val="21"/>
              </w:rPr>
              <w:t>-</w:t>
            </w:r>
          </w:p>
        </w:tc>
        <w:tc>
          <w:tcPr>
            <w:tcW w:w="1285" w:type="dxa"/>
            <w:vAlign w:val="center"/>
          </w:tcPr>
          <w:p w:rsidR="006413AC" w:rsidRDefault="007100D3">
            <w:pPr>
              <w:jc w:val="right"/>
            </w:pPr>
            <w:r>
              <w:rPr>
                <w:rFonts w:hint="eastAsia"/>
                <w:szCs w:val="21"/>
              </w:rPr>
              <w:t>-</w:t>
            </w:r>
          </w:p>
        </w:tc>
      </w:tr>
    </w:tbl>
    <w:p w:rsidR="006413AC" w:rsidRDefault="007100D3">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、报告期内，本基金交易单元未发生变化；</w:t>
      </w:r>
    </w:p>
    <w:p w:rsidR="006413AC" w:rsidRDefault="007100D3">
      <w:pPr>
        <w:spacing w:before="29" w:line="288" w:lineRule="auto"/>
        <w:jc w:val="left"/>
        <w:rPr>
          <w:kern w:val="0"/>
          <w:sz w:val="24"/>
        </w:rPr>
      </w:pPr>
      <w:r>
        <w:rPr>
          <w:rFonts w:hint="eastAsia"/>
          <w:kern w:val="0"/>
          <w:sz w:val="24"/>
        </w:rPr>
        <w:t xml:space="preserve">    2</w:t>
      </w:r>
      <w:r>
        <w:rPr>
          <w:rFonts w:hint="eastAsia"/>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D141C" w:rsidRPr="005124D4" w:rsidRDefault="006D141C" w:rsidP="005124D4">
      <w:pPr>
        <w:spacing w:before="29" w:line="288" w:lineRule="auto"/>
        <w:jc w:val="left"/>
        <w:rPr>
          <w:kern w:val="0"/>
          <w:sz w:val="24"/>
        </w:rPr>
      </w:pPr>
      <w:r w:rsidRPr="005124D4">
        <w:rPr>
          <w:rFonts w:hint="eastAsia"/>
          <w:kern w:val="0"/>
          <w:sz w:val="24"/>
        </w:rPr>
        <w:t xml:space="preserve">    3</w:t>
      </w:r>
      <w:r w:rsidRPr="005124D4">
        <w:rPr>
          <w:rFonts w:hint="eastAsia"/>
          <w:kern w:val="0"/>
          <w:sz w:val="24"/>
        </w:rPr>
        <w:t>、租用证券公司交易单元的程序：首先根据租用证券公司交易单元的选择标准进行综合评价，然后根据评价选择基金交易单元。研究部提交方案，并上报公司批准。</w:t>
      </w:r>
    </w:p>
    <w:p w:rsidR="006D141C" w:rsidRPr="00CB1276" w:rsidRDefault="006D141C" w:rsidP="004B36C2">
      <w:pPr>
        <w:spacing w:line="360" w:lineRule="auto"/>
        <w:rPr>
          <w:rFonts w:asciiTheme="minorEastAsia" w:eastAsiaTheme="minorEastAsia" w:hAnsiTheme="minorEastAsia"/>
          <w:szCs w:val="21"/>
        </w:rPr>
      </w:pPr>
    </w:p>
    <w:p w:rsidR="0065332B" w:rsidRPr="00FB19E8" w:rsidRDefault="0065332B"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11.8</w:t>
      </w:r>
      <w:r w:rsidRPr="00FB19E8">
        <w:rPr>
          <w:rFonts w:ascii="Times New Roman" w:hAnsi="Times New Roman" w:cs="Times New Roman"/>
          <w:kern w:val="0"/>
          <w:szCs w:val="24"/>
        </w:rPr>
        <w:t>偏离度绝对值超过</w:t>
      </w:r>
      <w:r w:rsidRPr="00FB19E8">
        <w:rPr>
          <w:rFonts w:ascii="Times New Roman" w:hAnsi="Times New Roman" w:cs="Times New Roman"/>
          <w:kern w:val="0"/>
          <w:szCs w:val="24"/>
        </w:rPr>
        <w:t>0.5%</w:t>
      </w:r>
      <w:r w:rsidRPr="00FB19E8">
        <w:rPr>
          <w:rFonts w:ascii="Times New Roman" w:hAnsi="Times New Roman" w:cs="Times New Roman"/>
          <w:kern w:val="0"/>
          <w:szCs w:val="24"/>
        </w:rPr>
        <w:t>的情况</w:t>
      </w:r>
    </w:p>
    <w:p w:rsidR="0065332B" w:rsidRDefault="00ED3706" w:rsidP="005124D4">
      <w:pPr>
        <w:spacing w:before="29" w:line="288" w:lineRule="auto"/>
        <w:jc w:val="left"/>
        <w:rPr>
          <w:kern w:val="0"/>
          <w:sz w:val="24"/>
        </w:rPr>
      </w:pPr>
      <w:r w:rsidRPr="005124D4">
        <w:rPr>
          <w:rFonts w:hint="eastAsia"/>
          <w:kern w:val="0"/>
          <w:sz w:val="24"/>
        </w:rPr>
        <w:t>本基金本报告期内不存在偏离度绝对值超过</w:t>
      </w:r>
      <w:r w:rsidRPr="005124D4">
        <w:rPr>
          <w:rFonts w:hint="eastAsia"/>
          <w:kern w:val="0"/>
          <w:sz w:val="24"/>
        </w:rPr>
        <w:t>0.5%</w:t>
      </w:r>
      <w:r w:rsidRPr="005124D4">
        <w:rPr>
          <w:rFonts w:hint="eastAsia"/>
          <w:kern w:val="0"/>
          <w:sz w:val="24"/>
        </w:rPr>
        <w:t>的情况。</w:t>
      </w:r>
    </w:p>
    <w:p w:rsidR="00444BE7" w:rsidRPr="005124D4" w:rsidRDefault="00444BE7" w:rsidP="005124D4">
      <w:pPr>
        <w:spacing w:before="29" w:line="288" w:lineRule="auto"/>
        <w:jc w:val="left"/>
        <w:rPr>
          <w:kern w:val="0"/>
          <w:sz w:val="24"/>
        </w:rPr>
      </w:pPr>
    </w:p>
    <w:p w:rsidR="00254408" w:rsidRPr="002474BE" w:rsidRDefault="00254408" w:rsidP="00254408">
      <w:pPr>
        <w:pStyle w:val="1"/>
        <w:keepNext/>
        <w:keepLines/>
        <w:widowControl w:val="0"/>
        <w:spacing w:beforeLines="100" w:before="312" w:afterLines="100" w:after="312" w:line="360" w:lineRule="auto"/>
        <w:jc w:val="center"/>
        <w:rPr>
          <w:rFonts w:eastAsiaTheme="minorEastAsia"/>
          <w:b/>
          <w:bCs/>
          <w:szCs w:val="24"/>
          <w:lang w:val="en-US"/>
        </w:rPr>
      </w:pPr>
      <w:bookmarkStart w:id="46" w:name="_Toc374532345"/>
      <w:r w:rsidRPr="002474BE">
        <w:rPr>
          <w:rFonts w:eastAsiaTheme="minorEastAsia"/>
          <w:b/>
          <w:bCs/>
          <w:szCs w:val="24"/>
          <w:lang w:val="en-US"/>
        </w:rPr>
        <w:t xml:space="preserve">12  </w:t>
      </w:r>
      <w:r w:rsidRPr="002474BE">
        <w:rPr>
          <w:rFonts w:eastAsiaTheme="minorEastAsia"/>
          <w:b/>
          <w:bCs/>
          <w:szCs w:val="24"/>
          <w:lang w:val="en-US"/>
        </w:rPr>
        <w:t>影响投资者决策的其他重要信息</w:t>
      </w:r>
      <w:bookmarkEnd w:id="46"/>
    </w:p>
    <w:p w:rsidR="00254408" w:rsidRPr="002474BE" w:rsidRDefault="00254408" w:rsidP="00254408">
      <w:pPr>
        <w:autoSpaceDE w:val="0"/>
        <w:autoSpaceDN w:val="0"/>
        <w:adjustRightInd w:val="0"/>
        <w:spacing w:line="360" w:lineRule="auto"/>
        <w:jc w:val="left"/>
        <w:rPr>
          <w:rFonts w:ascii="宋体" w:hAnsi="宋体"/>
          <w:b/>
          <w:bCs/>
          <w:color w:val="000000"/>
          <w:kern w:val="0"/>
          <w:sz w:val="24"/>
        </w:rPr>
      </w:pPr>
      <w:r w:rsidRPr="002474BE">
        <w:rPr>
          <w:rFonts w:ascii="宋体" w:hAnsi="宋体"/>
          <w:b/>
          <w:bCs/>
          <w:color w:val="000000"/>
          <w:kern w:val="0"/>
          <w:sz w:val="24"/>
        </w:rPr>
        <w:t>12.</w:t>
      </w:r>
      <w:r w:rsidRPr="002474BE">
        <w:rPr>
          <w:rFonts w:ascii="宋体" w:hAnsi="宋体" w:hint="eastAsia"/>
          <w:b/>
          <w:bCs/>
          <w:color w:val="000000"/>
          <w:kern w:val="0"/>
          <w:sz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254408" w:rsidRPr="004F0662" w:rsidTr="008F3A25">
        <w:tc>
          <w:tcPr>
            <w:tcW w:w="993" w:type="dxa"/>
            <w:vMerge w:val="restart"/>
            <w:vAlign w:val="center"/>
          </w:tcPr>
          <w:p w:rsidR="00254408" w:rsidRPr="004F0662" w:rsidRDefault="00254408"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254408" w:rsidRPr="004F0662" w:rsidRDefault="00254408"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254408" w:rsidRPr="004F0662" w:rsidRDefault="00254408"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254408" w:rsidRPr="004F0662" w:rsidTr="008F3A25">
        <w:tc>
          <w:tcPr>
            <w:tcW w:w="993" w:type="dxa"/>
            <w:vMerge/>
            <w:vAlign w:val="center"/>
          </w:tcPr>
          <w:p w:rsidR="00254408" w:rsidRPr="004F0662" w:rsidRDefault="00254408" w:rsidP="008F3A25">
            <w:pPr>
              <w:autoSpaceDE w:val="0"/>
              <w:autoSpaceDN w:val="0"/>
              <w:adjustRightInd w:val="0"/>
              <w:jc w:val="center"/>
              <w:rPr>
                <w:rFonts w:ascii="宋体" w:hAnsi="宋体"/>
                <w:b/>
                <w:bCs/>
                <w:color w:val="000000"/>
                <w:kern w:val="0"/>
                <w:szCs w:val="21"/>
              </w:rPr>
            </w:pPr>
          </w:p>
        </w:tc>
        <w:tc>
          <w:tcPr>
            <w:tcW w:w="992" w:type="dxa"/>
            <w:vAlign w:val="center"/>
          </w:tcPr>
          <w:p w:rsidR="00254408" w:rsidRPr="004F0662" w:rsidRDefault="00254408"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254408" w:rsidRPr="004F0662" w:rsidRDefault="00254408"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254408" w:rsidRPr="004F0662" w:rsidRDefault="00254408" w:rsidP="008F3A25">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254408" w:rsidRPr="004F0662" w:rsidRDefault="00254408" w:rsidP="008F3A25">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254408" w:rsidRPr="004F0662" w:rsidRDefault="00254408" w:rsidP="008F3A25">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254408" w:rsidRPr="004F0662" w:rsidRDefault="00254408"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254408" w:rsidRPr="004F0662" w:rsidRDefault="00254408"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6413AC">
        <w:tc>
          <w:tcPr>
            <w:tcW w:w="993" w:type="dxa"/>
            <w:vMerge w:val="restart"/>
          </w:tcPr>
          <w:p w:rsidR="006413AC" w:rsidRDefault="006413AC"/>
          <w:p w:rsidR="006413AC" w:rsidRDefault="007100D3">
            <w:r>
              <w:rPr>
                <w:rFonts w:ascii="宋体" w:hAnsi="宋体" w:hint="eastAsia"/>
                <w:bCs/>
                <w:color w:val="000000"/>
                <w:kern w:val="0"/>
                <w:szCs w:val="21"/>
              </w:rPr>
              <w:t>机构</w:t>
            </w:r>
          </w:p>
        </w:tc>
        <w:tc>
          <w:tcPr>
            <w:tcW w:w="992" w:type="dxa"/>
            <w:vAlign w:val="center"/>
          </w:tcPr>
          <w:p w:rsidR="006413AC" w:rsidRDefault="007100D3">
            <w:pPr>
              <w:jc w:val="center"/>
            </w:pPr>
            <w:r>
              <w:rPr>
                <w:rFonts w:ascii="宋体" w:hAnsi="宋体"/>
                <w:color w:val="000000"/>
                <w:kern w:val="0"/>
                <w:szCs w:val="21"/>
              </w:rPr>
              <w:t>1</w:t>
            </w:r>
          </w:p>
        </w:tc>
        <w:tc>
          <w:tcPr>
            <w:tcW w:w="1843" w:type="dxa"/>
            <w:vAlign w:val="center"/>
          </w:tcPr>
          <w:p w:rsidR="006413AC" w:rsidRDefault="007100D3">
            <w:pPr>
              <w:jc w:val="center"/>
            </w:pPr>
            <w:r>
              <w:rPr>
                <w:rFonts w:ascii="宋体" w:hAnsi="宋体"/>
                <w:color w:val="000000"/>
                <w:kern w:val="0"/>
                <w:szCs w:val="21"/>
              </w:rPr>
              <w:t>2017/1/1-2017/12/31</w:t>
            </w:r>
          </w:p>
        </w:tc>
        <w:tc>
          <w:tcPr>
            <w:tcW w:w="851" w:type="dxa"/>
            <w:vAlign w:val="center"/>
          </w:tcPr>
          <w:p w:rsidR="006413AC" w:rsidRDefault="007100D3">
            <w:pPr>
              <w:jc w:val="center"/>
            </w:pPr>
            <w:r>
              <w:rPr>
                <w:rFonts w:ascii="宋体" w:hAnsi="宋体"/>
                <w:color w:val="000000"/>
                <w:kern w:val="0"/>
                <w:szCs w:val="21"/>
              </w:rPr>
              <w:t>7,000,000,000.00</w:t>
            </w:r>
          </w:p>
        </w:tc>
        <w:tc>
          <w:tcPr>
            <w:tcW w:w="850" w:type="dxa"/>
            <w:vAlign w:val="center"/>
          </w:tcPr>
          <w:p w:rsidR="006413AC" w:rsidRDefault="007100D3">
            <w:pPr>
              <w:jc w:val="center"/>
            </w:pPr>
            <w:r>
              <w:rPr>
                <w:rFonts w:ascii="宋体" w:hAnsi="宋体"/>
                <w:color w:val="000000"/>
                <w:kern w:val="0"/>
                <w:szCs w:val="21"/>
              </w:rPr>
              <w:t>6,006,987,002.78</w:t>
            </w:r>
          </w:p>
        </w:tc>
        <w:tc>
          <w:tcPr>
            <w:tcW w:w="1134" w:type="dxa"/>
            <w:vAlign w:val="center"/>
          </w:tcPr>
          <w:p w:rsidR="006413AC" w:rsidRDefault="007100D3">
            <w:pPr>
              <w:jc w:val="center"/>
            </w:pPr>
            <w:r>
              <w:rPr>
                <w:rFonts w:ascii="宋体" w:hAnsi="宋体"/>
                <w:color w:val="000000"/>
                <w:kern w:val="0"/>
                <w:szCs w:val="21"/>
              </w:rPr>
              <w:t>13,006,987,002.78</w:t>
            </w:r>
          </w:p>
        </w:tc>
        <w:tc>
          <w:tcPr>
            <w:tcW w:w="1419" w:type="dxa"/>
            <w:vAlign w:val="center"/>
          </w:tcPr>
          <w:p w:rsidR="006413AC" w:rsidRDefault="007100D3">
            <w:pPr>
              <w:jc w:val="center"/>
            </w:pPr>
            <w:r>
              <w:rPr>
                <w:rFonts w:ascii="宋体" w:hAnsi="宋体"/>
                <w:color w:val="000000"/>
                <w:kern w:val="0"/>
                <w:szCs w:val="21"/>
              </w:rPr>
              <w:t>-</w:t>
            </w:r>
          </w:p>
        </w:tc>
        <w:tc>
          <w:tcPr>
            <w:tcW w:w="1130" w:type="dxa"/>
            <w:vAlign w:val="center"/>
          </w:tcPr>
          <w:p w:rsidR="006413AC" w:rsidRDefault="007100D3">
            <w:pPr>
              <w:jc w:val="center"/>
            </w:pPr>
            <w:r>
              <w:rPr>
                <w:rFonts w:ascii="宋体" w:hAnsi="宋体"/>
                <w:color w:val="000000"/>
                <w:kern w:val="0"/>
                <w:szCs w:val="21"/>
              </w:rPr>
              <w:t>-</w:t>
            </w:r>
          </w:p>
        </w:tc>
      </w:tr>
      <w:tr w:rsidR="006413AC">
        <w:tc>
          <w:tcPr>
            <w:tcW w:w="993" w:type="dxa"/>
            <w:vMerge/>
          </w:tcPr>
          <w:p w:rsidR="006413AC" w:rsidRDefault="006413AC"/>
        </w:tc>
        <w:tc>
          <w:tcPr>
            <w:tcW w:w="992" w:type="dxa"/>
            <w:vAlign w:val="center"/>
          </w:tcPr>
          <w:p w:rsidR="006413AC" w:rsidRDefault="007100D3">
            <w:pPr>
              <w:jc w:val="center"/>
            </w:pPr>
            <w:r>
              <w:rPr>
                <w:rFonts w:ascii="宋体" w:hAnsi="宋体"/>
                <w:color w:val="000000"/>
                <w:kern w:val="0"/>
                <w:szCs w:val="21"/>
              </w:rPr>
              <w:t>2</w:t>
            </w:r>
          </w:p>
        </w:tc>
        <w:tc>
          <w:tcPr>
            <w:tcW w:w="1843" w:type="dxa"/>
            <w:vAlign w:val="center"/>
          </w:tcPr>
          <w:p w:rsidR="006413AC" w:rsidRDefault="007100D3">
            <w:pPr>
              <w:jc w:val="center"/>
            </w:pPr>
            <w:r>
              <w:rPr>
                <w:rFonts w:ascii="宋体" w:hAnsi="宋体"/>
                <w:color w:val="000000"/>
                <w:kern w:val="0"/>
                <w:szCs w:val="21"/>
              </w:rPr>
              <w:t>2017/1/1-2017/12/31</w:t>
            </w:r>
          </w:p>
        </w:tc>
        <w:tc>
          <w:tcPr>
            <w:tcW w:w="851" w:type="dxa"/>
            <w:vAlign w:val="center"/>
          </w:tcPr>
          <w:p w:rsidR="006413AC" w:rsidRDefault="007100D3">
            <w:pPr>
              <w:jc w:val="center"/>
            </w:pPr>
            <w:r>
              <w:rPr>
                <w:rFonts w:ascii="宋体" w:hAnsi="宋体"/>
                <w:color w:val="000000"/>
                <w:kern w:val="0"/>
                <w:szCs w:val="21"/>
              </w:rPr>
              <w:t>500,089,708.96</w:t>
            </w:r>
          </w:p>
        </w:tc>
        <w:tc>
          <w:tcPr>
            <w:tcW w:w="850" w:type="dxa"/>
            <w:vAlign w:val="center"/>
          </w:tcPr>
          <w:p w:rsidR="006413AC" w:rsidRDefault="007100D3">
            <w:pPr>
              <w:jc w:val="center"/>
            </w:pPr>
            <w:r>
              <w:rPr>
                <w:rFonts w:ascii="宋体" w:hAnsi="宋体"/>
                <w:color w:val="000000"/>
                <w:kern w:val="0"/>
                <w:szCs w:val="21"/>
              </w:rPr>
              <w:t>514,476,443.24</w:t>
            </w:r>
          </w:p>
        </w:tc>
        <w:tc>
          <w:tcPr>
            <w:tcW w:w="1134" w:type="dxa"/>
            <w:vAlign w:val="center"/>
          </w:tcPr>
          <w:p w:rsidR="006413AC" w:rsidRDefault="007100D3">
            <w:pPr>
              <w:jc w:val="center"/>
            </w:pPr>
            <w:r>
              <w:rPr>
                <w:rFonts w:ascii="宋体" w:hAnsi="宋体"/>
                <w:color w:val="000000"/>
                <w:kern w:val="0"/>
                <w:szCs w:val="21"/>
              </w:rPr>
              <w:t>1,014,566,152.20</w:t>
            </w:r>
          </w:p>
        </w:tc>
        <w:tc>
          <w:tcPr>
            <w:tcW w:w="1419" w:type="dxa"/>
            <w:vAlign w:val="center"/>
          </w:tcPr>
          <w:p w:rsidR="006413AC" w:rsidRDefault="007100D3">
            <w:pPr>
              <w:jc w:val="center"/>
            </w:pPr>
            <w:r>
              <w:rPr>
                <w:rFonts w:ascii="宋体" w:hAnsi="宋体"/>
                <w:color w:val="000000"/>
                <w:kern w:val="0"/>
                <w:szCs w:val="21"/>
              </w:rPr>
              <w:t>-</w:t>
            </w:r>
          </w:p>
        </w:tc>
        <w:tc>
          <w:tcPr>
            <w:tcW w:w="1130" w:type="dxa"/>
            <w:vAlign w:val="center"/>
          </w:tcPr>
          <w:p w:rsidR="006413AC" w:rsidRDefault="007100D3">
            <w:pPr>
              <w:jc w:val="center"/>
            </w:pPr>
            <w:r>
              <w:rPr>
                <w:rFonts w:ascii="宋体" w:hAnsi="宋体"/>
                <w:color w:val="000000"/>
                <w:kern w:val="0"/>
                <w:szCs w:val="21"/>
              </w:rPr>
              <w:t>-</w:t>
            </w:r>
          </w:p>
        </w:tc>
      </w:tr>
      <w:tr w:rsidR="006413AC">
        <w:tc>
          <w:tcPr>
            <w:tcW w:w="993" w:type="dxa"/>
            <w:vMerge/>
          </w:tcPr>
          <w:p w:rsidR="006413AC" w:rsidRDefault="006413AC"/>
        </w:tc>
        <w:tc>
          <w:tcPr>
            <w:tcW w:w="992" w:type="dxa"/>
            <w:vAlign w:val="center"/>
          </w:tcPr>
          <w:p w:rsidR="006413AC" w:rsidRDefault="007100D3">
            <w:pPr>
              <w:jc w:val="center"/>
            </w:pPr>
            <w:r>
              <w:rPr>
                <w:rFonts w:ascii="宋体" w:hAnsi="宋体"/>
                <w:color w:val="000000"/>
                <w:kern w:val="0"/>
                <w:szCs w:val="21"/>
              </w:rPr>
              <w:t>3</w:t>
            </w:r>
          </w:p>
        </w:tc>
        <w:tc>
          <w:tcPr>
            <w:tcW w:w="1843" w:type="dxa"/>
            <w:vAlign w:val="center"/>
          </w:tcPr>
          <w:p w:rsidR="006413AC" w:rsidRDefault="007100D3">
            <w:pPr>
              <w:jc w:val="center"/>
            </w:pPr>
            <w:r>
              <w:rPr>
                <w:rFonts w:ascii="宋体" w:hAnsi="宋体"/>
                <w:color w:val="000000"/>
                <w:kern w:val="0"/>
                <w:szCs w:val="21"/>
              </w:rPr>
              <w:t>2017/1/1-2017/12/31</w:t>
            </w:r>
          </w:p>
        </w:tc>
        <w:tc>
          <w:tcPr>
            <w:tcW w:w="851" w:type="dxa"/>
            <w:vAlign w:val="center"/>
          </w:tcPr>
          <w:p w:rsidR="006413AC" w:rsidRDefault="007100D3">
            <w:pPr>
              <w:jc w:val="center"/>
            </w:pPr>
            <w:r>
              <w:rPr>
                <w:rFonts w:ascii="宋体" w:hAnsi="宋体"/>
                <w:color w:val="000000"/>
                <w:kern w:val="0"/>
                <w:szCs w:val="21"/>
              </w:rPr>
              <w:t>-</w:t>
            </w:r>
          </w:p>
        </w:tc>
        <w:tc>
          <w:tcPr>
            <w:tcW w:w="850" w:type="dxa"/>
            <w:vAlign w:val="center"/>
          </w:tcPr>
          <w:p w:rsidR="006413AC" w:rsidRDefault="007100D3">
            <w:pPr>
              <w:jc w:val="center"/>
            </w:pPr>
            <w:r>
              <w:rPr>
                <w:rFonts w:ascii="宋体" w:hAnsi="宋体"/>
                <w:color w:val="000000"/>
                <w:kern w:val="0"/>
                <w:szCs w:val="21"/>
              </w:rPr>
              <w:t>2,000,000,000.00</w:t>
            </w:r>
          </w:p>
        </w:tc>
        <w:tc>
          <w:tcPr>
            <w:tcW w:w="1134" w:type="dxa"/>
            <w:vAlign w:val="center"/>
          </w:tcPr>
          <w:p w:rsidR="006413AC" w:rsidRDefault="007100D3">
            <w:pPr>
              <w:jc w:val="center"/>
            </w:pPr>
            <w:r>
              <w:rPr>
                <w:rFonts w:ascii="宋体" w:hAnsi="宋体"/>
                <w:color w:val="000000"/>
                <w:kern w:val="0"/>
                <w:szCs w:val="21"/>
              </w:rPr>
              <w:t>-</w:t>
            </w:r>
          </w:p>
        </w:tc>
        <w:tc>
          <w:tcPr>
            <w:tcW w:w="1419" w:type="dxa"/>
            <w:vAlign w:val="center"/>
          </w:tcPr>
          <w:p w:rsidR="006413AC" w:rsidRDefault="007100D3">
            <w:pPr>
              <w:jc w:val="center"/>
            </w:pPr>
            <w:r>
              <w:rPr>
                <w:rFonts w:ascii="宋体" w:hAnsi="宋体"/>
                <w:color w:val="000000"/>
                <w:kern w:val="0"/>
                <w:szCs w:val="21"/>
              </w:rPr>
              <w:t>2,000,000,000.00</w:t>
            </w:r>
          </w:p>
        </w:tc>
        <w:tc>
          <w:tcPr>
            <w:tcW w:w="1130" w:type="dxa"/>
            <w:vAlign w:val="center"/>
          </w:tcPr>
          <w:p w:rsidR="006413AC" w:rsidRDefault="007100D3">
            <w:pPr>
              <w:jc w:val="center"/>
            </w:pPr>
            <w:r>
              <w:rPr>
                <w:rFonts w:ascii="宋体" w:hAnsi="宋体"/>
                <w:color w:val="000000"/>
                <w:kern w:val="0"/>
                <w:szCs w:val="21"/>
              </w:rPr>
              <w:t>20.28%</w:t>
            </w:r>
          </w:p>
        </w:tc>
      </w:tr>
      <w:tr w:rsidR="006413AC">
        <w:tc>
          <w:tcPr>
            <w:tcW w:w="993" w:type="dxa"/>
            <w:vMerge/>
          </w:tcPr>
          <w:p w:rsidR="006413AC" w:rsidRDefault="006413AC"/>
        </w:tc>
        <w:tc>
          <w:tcPr>
            <w:tcW w:w="992" w:type="dxa"/>
            <w:vAlign w:val="center"/>
          </w:tcPr>
          <w:p w:rsidR="006413AC" w:rsidRDefault="007100D3">
            <w:pPr>
              <w:jc w:val="center"/>
            </w:pPr>
            <w:r>
              <w:rPr>
                <w:rFonts w:ascii="宋体" w:hAnsi="宋体"/>
                <w:color w:val="000000"/>
                <w:kern w:val="0"/>
                <w:szCs w:val="21"/>
              </w:rPr>
              <w:t>4</w:t>
            </w:r>
          </w:p>
        </w:tc>
        <w:tc>
          <w:tcPr>
            <w:tcW w:w="1843" w:type="dxa"/>
            <w:vAlign w:val="center"/>
          </w:tcPr>
          <w:p w:rsidR="006413AC" w:rsidRDefault="007100D3">
            <w:pPr>
              <w:jc w:val="center"/>
            </w:pPr>
            <w:r>
              <w:rPr>
                <w:rFonts w:ascii="宋体" w:hAnsi="宋体"/>
                <w:color w:val="000000"/>
                <w:kern w:val="0"/>
                <w:szCs w:val="21"/>
              </w:rPr>
              <w:t>2017/1/1-2017/12/31</w:t>
            </w:r>
          </w:p>
        </w:tc>
        <w:tc>
          <w:tcPr>
            <w:tcW w:w="851" w:type="dxa"/>
            <w:vAlign w:val="center"/>
          </w:tcPr>
          <w:p w:rsidR="006413AC" w:rsidRDefault="007100D3">
            <w:pPr>
              <w:jc w:val="center"/>
            </w:pPr>
            <w:r>
              <w:rPr>
                <w:rFonts w:ascii="宋体" w:hAnsi="宋体"/>
                <w:color w:val="000000"/>
                <w:kern w:val="0"/>
                <w:szCs w:val="21"/>
              </w:rPr>
              <w:t>1,010,840,663.58</w:t>
            </w:r>
          </w:p>
        </w:tc>
        <w:tc>
          <w:tcPr>
            <w:tcW w:w="850" w:type="dxa"/>
            <w:vAlign w:val="center"/>
          </w:tcPr>
          <w:p w:rsidR="006413AC" w:rsidRDefault="007100D3">
            <w:pPr>
              <w:jc w:val="center"/>
            </w:pPr>
            <w:r>
              <w:rPr>
                <w:rFonts w:ascii="宋体" w:hAnsi="宋体"/>
                <w:color w:val="000000"/>
                <w:kern w:val="0"/>
                <w:szCs w:val="21"/>
              </w:rPr>
              <w:t>11,812,083.65</w:t>
            </w:r>
          </w:p>
        </w:tc>
        <w:tc>
          <w:tcPr>
            <w:tcW w:w="1134" w:type="dxa"/>
            <w:vAlign w:val="center"/>
          </w:tcPr>
          <w:p w:rsidR="006413AC" w:rsidRDefault="007100D3">
            <w:pPr>
              <w:jc w:val="center"/>
            </w:pPr>
            <w:r>
              <w:rPr>
                <w:rFonts w:ascii="宋体" w:hAnsi="宋体"/>
                <w:color w:val="000000"/>
                <w:kern w:val="0"/>
                <w:szCs w:val="21"/>
              </w:rPr>
              <w:t>1,022,652,747.23</w:t>
            </w:r>
          </w:p>
        </w:tc>
        <w:tc>
          <w:tcPr>
            <w:tcW w:w="1419" w:type="dxa"/>
            <w:vAlign w:val="center"/>
          </w:tcPr>
          <w:p w:rsidR="006413AC" w:rsidRDefault="007100D3">
            <w:pPr>
              <w:jc w:val="center"/>
            </w:pPr>
            <w:r>
              <w:rPr>
                <w:rFonts w:ascii="宋体" w:hAnsi="宋体"/>
                <w:color w:val="000000"/>
                <w:kern w:val="0"/>
                <w:szCs w:val="21"/>
              </w:rPr>
              <w:t>-</w:t>
            </w:r>
          </w:p>
        </w:tc>
        <w:tc>
          <w:tcPr>
            <w:tcW w:w="1130" w:type="dxa"/>
            <w:vAlign w:val="center"/>
          </w:tcPr>
          <w:p w:rsidR="006413AC" w:rsidRDefault="007100D3">
            <w:pPr>
              <w:jc w:val="center"/>
            </w:pPr>
            <w:r>
              <w:rPr>
                <w:rFonts w:ascii="宋体" w:hAnsi="宋体"/>
                <w:color w:val="000000"/>
                <w:kern w:val="0"/>
                <w:szCs w:val="21"/>
              </w:rPr>
              <w:t>-</w:t>
            </w:r>
          </w:p>
        </w:tc>
      </w:tr>
      <w:tr w:rsidR="006413AC">
        <w:tc>
          <w:tcPr>
            <w:tcW w:w="993" w:type="dxa"/>
            <w:vMerge/>
          </w:tcPr>
          <w:p w:rsidR="006413AC" w:rsidRDefault="006413AC"/>
        </w:tc>
        <w:tc>
          <w:tcPr>
            <w:tcW w:w="992" w:type="dxa"/>
            <w:vAlign w:val="center"/>
          </w:tcPr>
          <w:p w:rsidR="006413AC" w:rsidRDefault="007100D3">
            <w:pPr>
              <w:jc w:val="center"/>
            </w:pPr>
            <w:r>
              <w:rPr>
                <w:rFonts w:ascii="宋体" w:hAnsi="宋体"/>
                <w:color w:val="000000"/>
                <w:kern w:val="0"/>
                <w:szCs w:val="21"/>
              </w:rPr>
              <w:t>5</w:t>
            </w:r>
          </w:p>
        </w:tc>
        <w:tc>
          <w:tcPr>
            <w:tcW w:w="1843" w:type="dxa"/>
            <w:vAlign w:val="center"/>
          </w:tcPr>
          <w:p w:rsidR="006413AC" w:rsidRDefault="007100D3">
            <w:pPr>
              <w:jc w:val="center"/>
            </w:pPr>
            <w:r>
              <w:rPr>
                <w:rFonts w:ascii="宋体" w:hAnsi="宋体"/>
                <w:color w:val="000000"/>
                <w:kern w:val="0"/>
                <w:szCs w:val="21"/>
              </w:rPr>
              <w:t>2017/1/1-2017/12/31</w:t>
            </w:r>
          </w:p>
        </w:tc>
        <w:tc>
          <w:tcPr>
            <w:tcW w:w="851" w:type="dxa"/>
            <w:vAlign w:val="center"/>
          </w:tcPr>
          <w:p w:rsidR="006413AC" w:rsidRDefault="007100D3">
            <w:pPr>
              <w:jc w:val="center"/>
            </w:pPr>
            <w:r>
              <w:rPr>
                <w:rFonts w:ascii="宋体" w:hAnsi="宋体"/>
                <w:color w:val="000000"/>
                <w:kern w:val="0"/>
                <w:szCs w:val="21"/>
              </w:rPr>
              <w:t>-</w:t>
            </w:r>
          </w:p>
        </w:tc>
        <w:tc>
          <w:tcPr>
            <w:tcW w:w="850" w:type="dxa"/>
            <w:vAlign w:val="center"/>
          </w:tcPr>
          <w:p w:rsidR="006413AC" w:rsidRDefault="007100D3">
            <w:pPr>
              <w:jc w:val="center"/>
            </w:pPr>
            <w:r>
              <w:rPr>
                <w:rFonts w:ascii="宋体" w:hAnsi="宋体"/>
                <w:color w:val="000000"/>
                <w:kern w:val="0"/>
                <w:szCs w:val="21"/>
              </w:rPr>
              <w:t>1,017,442,598.92</w:t>
            </w:r>
          </w:p>
        </w:tc>
        <w:tc>
          <w:tcPr>
            <w:tcW w:w="1134" w:type="dxa"/>
            <w:vAlign w:val="center"/>
          </w:tcPr>
          <w:p w:rsidR="006413AC" w:rsidRDefault="007100D3">
            <w:pPr>
              <w:jc w:val="center"/>
            </w:pPr>
            <w:r>
              <w:rPr>
                <w:rFonts w:ascii="宋体" w:hAnsi="宋体"/>
                <w:color w:val="000000"/>
                <w:kern w:val="0"/>
                <w:szCs w:val="21"/>
              </w:rPr>
              <w:t>500,000,000.00</w:t>
            </w:r>
          </w:p>
        </w:tc>
        <w:tc>
          <w:tcPr>
            <w:tcW w:w="1419" w:type="dxa"/>
            <w:vAlign w:val="center"/>
          </w:tcPr>
          <w:p w:rsidR="006413AC" w:rsidRDefault="007100D3">
            <w:pPr>
              <w:jc w:val="center"/>
            </w:pPr>
            <w:r>
              <w:rPr>
                <w:rFonts w:ascii="宋体" w:hAnsi="宋体"/>
                <w:color w:val="000000"/>
                <w:kern w:val="0"/>
                <w:szCs w:val="21"/>
              </w:rPr>
              <w:t>517,442,598.92</w:t>
            </w:r>
          </w:p>
        </w:tc>
        <w:tc>
          <w:tcPr>
            <w:tcW w:w="1130" w:type="dxa"/>
            <w:vAlign w:val="center"/>
          </w:tcPr>
          <w:p w:rsidR="006413AC" w:rsidRDefault="007100D3">
            <w:pPr>
              <w:jc w:val="center"/>
            </w:pPr>
            <w:r>
              <w:rPr>
                <w:rFonts w:ascii="宋体" w:hAnsi="宋体"/>
                <w:color w:val="000000"/>
                <w:kern w:val="0"/>
                <w:szCs w:val="21"/>
              </w:rPr>
              <w:t>5.25%</w:t>
            </w:r>
          </w:p>
        </w:tc>
      </w:tr>
      <w:tr w:rsidR="006413AC">
        <w:tc>
          <w:tcPr>
            <w:tcW w:w="993" w:type="dxa"/>
            <w:vMerge/>
          </w:tcPr>
          <w:p w:rsidR="006413AC" w:rsidRDefault="006413AC"/>
        </w:tc>
        <w:tc>
          <w:tcPr>
            <w:tcW w:w="992" w:type="dxa"/>
            <w:vAlign w:val="center"/>
          </w:tcPr>
          <w:p w:rsidR="006413AC" w:rsidRDefault="007100D3">
            <w:pPr>
              <w:jc w:val="center"/>
            </w:pPr>
            <w:r>
              <w:rPr>
                <w:rFonts w:ascii="宋体" w:hAnsi="宋体"/>
                <w:color w:val="000000"/>
                <w:kern w:val="0"/>
                <w:szCs w:val="21"/>
              </w:rPr>
              <w:t>6</w:t>
            </w:r>
          </w:p>
        </w:tc>
        <w:tc>
          <w:tcPr>
            <w:tcW w:w="1843" w:type="dxa"/>
            <w:vAlign w:val="center"/>
          </w:tcPr>
          <w:p w:rsidR="006413AC" w:rsidRDefault="007100D3">
            <w:pPr>
              <w:jc w:val="center"/>
            </w:pPr>
            <w:r>
              <w:rPr>
                <w:rFonts w:ascii="宋体" w:hAnsi="宋体"/>
                <w:color w:val="000000"/>
                <w:kern w:val="0"/>
                <w:szCs w:val="21"/>
              </w:rPr>
              <w:t>2017/1/1-2017/12/31</w:t>
            </w:r>
          </w:p>
        </w:tc>
        <w:tc>
          <w:tcPr>
            <w:tcW w:w="851" w:type="dxa"/>
            <w:vAlign w:val="center"/>
          </w:tcPr>
          <w:p w:rsidR="006413AC" w:rsidRDefault="007100D3">
            <w:pPr>
              <w:jc w:val="center"/>
            </w:pPr>
            <w:r>
              <w:rPr>
                <w:rFonts w:ascii="宋体" w:hAnsi="宋体"/>
                <w:color w:val="000000"/>
                <w:kern w:val="0"/>
                <w:szCs w:val="21"/>
              </w:rPr>
              <w:t>82,791,353.65</w:t>
            </w:r>
          </w:p>
        </w:tc>
        <w:tc>
          <w:tcPr>
            <w:tcW w:w="850" w:type="dxa"/>
            <w:vAlign w:val="center"/>
          </w:tcPr>
          <w:p w:rsidR="006413AC" w:rsidRDefault="007100D3">
            <w:pPr>
              <w:jc w:val="center"/>
            </w:pPr>
            <w:r>
              <w:rPr>
                <w:rFonts w:ascii="宋体" w:hAnsi="宋体"/>
                <w:color w:val="000000"/>
                <w:kern w:val="0"/>
                <w:szCs w:val="21"/>
              </w:rPr>
              <w:t>2,004,486,111.72</w:t>
            </w:r>
          </w:p>
        </w:tc>
        <w:tc>
          <w:tcPr>
            <w:tcW w:w="1134" w:type="dxa"/>
            <w:vAlign w:val="center"/>
          </w:tcPr>
          <w:p w:rsidR="006413AC" w:rsidRDefault="007100D3">
            <w:pPr>
              <w:jc w:val="center"/>
            </w:pPr>
            <w:r>
              <w:rPr>
                <w:rFonts w:ascii="宋体" w:hAnsi="宋体"/>
                <w:color w:val="000000"/>
                <w:kern w:val="0"/>
                <w:szCs w:val="21"/>
              </w:rPr>
              <w:t>2,087,277,465.37</w:t>
            </w:r>
          </w:p>
        </w:tc>
        <w:tc>
          <w:tcPr>
            <w:tcW w:w="1419" w:type="dxa"/>
            <w:vAlign w:val="center"/>
          </w:tcPr>
          <w:p w:rsidR="006413AC" w:rsidRDefault="007100D3">
            <w:pPr>
              <w:jc w:val="center"/>
            </w:pPr>
            <w:r>
              <w:rPr>
                <w:rFonts w:ascii="宋体" w:hAnsi="宋体"/>
                <w:color w:val="000000"/>
                <w:kern w:val="0"/>
                <w:szCs w:val="21"/>
              </w:rPr>
              <w:t>-</w:t>
            </w:r>
          </w:p>
        </w:tc>
        <w:tc>
          <w:tcPr>
            <w:tcW w:w="1130" w:type="dxa"/>
            <w:vAlign w:val="center"/>
          </w:tcPr>
          <w:p w:rsidR="006413AC" w:rsidRDefault="007100D3">
            <w:pPr>
              <w:jc w:val="center"/>
            </w:pPr>
            <w:r>
              <w:rPr>
                <w:rFonts w:ascii="宋体" w:hAnsi="宋体"/>
                <w:color w:val="000000"/>
                <w:kern w:val="0"/>
                <w:szCs w:val="21"/>
              </w:rPr>
              <w:t>0.00%</w:t>
            </w:r>
          </w:p>
        </w:tc>
      </w:tr>
      <w:tr w:rsidR="00254408" w:rsidRPr="004F0662" w:rsidTr="008F3A25">
        <w:tc>
          <w:tcPr>
            <w:tcW w:w="9212" w:type="dxa"/>
            <w:gridSpan w:val="8"/>
            <w:vAlign w:val="center"/>
          </w:tcPr>
          <w:p w:rsidR="00254408" w:rsidRPr="004F0662" w:rsidRDefault="00254408" w:rsidP="008F3A25">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254408" w:rsidRPr="004F0662" w:rsidTr="008F3A25">
        <w:tc>
          <w:tcPr>
            <w:tcW w:w="9212" w:type="dxa"/>
            <w:gridSpan w:val="8"/>
            <w:vAlign w:val="center"/>
          </w:tcPr>
          <w:p w:rsidR="00254408" w:rsidRPr="004F0662" w:rsidRDefault="00254408" w:rsidP="008F3A25">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w:t>
            </w:r>
            <w:r w:rsidRPr="004F0662">
              <w:rPr>
                <w:rFonts w:ascii="宋体" w:hAnsi="宋体" w:hint="eastAsia"/>
                <w:kern w:val="0"/>
                <w:szCs w:val="21"/>
              </w:rPr>
              <w:lastRenderedPageBreak/>
              <w:t>强流动性管理，防范相关风险，保护持有人利益。</w:t>
            </w:r>
          </w:p>
        </w:tc>
      </w:tr>
    </w:tbl>
    <w:p w:rsidR="002474BE" w:rsidRDefault="002474BE" w:rsidP="00B4537E">
      <w:pPr>
        <w:spacing w:before="29" w:line="288" w:lineRule="auto"/>
        <w:ind w:firstLineChars="200" w:firstLine="482"/>
        <w:jc w:val="right"/>
        <w:rPr>
          <w:b/>
          <w:color w:val="000000"/>
          <w:sz w:val="24"/>
        </w:rPr>
      </w:pPr>
    </w:p>
    <w:p w:rsidR="002474BE" w:rsidRDefault="002474BE" w:rsidP="00B4537E">
      <w:pPr>
        <w:spacing w:before="29" w:line="288" w:lineRule="auto"/>
        <w:ind w:firstLineChars="200" w:firstLine="482"/>
        <w:jc w:val="right"/>
        <w:rPr>
          <w:b/>
          <w:color w:val="000000"/>
          <w:sz w:val="24"/>
        </w:rPr>
      </w:pPr>
    </w:p>
    <w:p w:rsidR="006D141C" w:rsidRPr="00B4537E" w:rsidRDefault="006D141C" w:rsidP="00B4537E">
      <w:pPr>
        <w:spacing w:before="29" w:line="288" w:lineRule="auto"/>
        <w:ind w:firstLineChars="200" w:firstLine="482"/>
        <w:jc w:val="right"/>
        <w:rPr>
          <w:b/>
          <w:color w:val="000000"/>
          <w:sz w:val="24"/>
        </w:rPr>
      </w:pPr>
      <w:r w:rsidRPr="00B4537E">
        <w:rPr>
          <w:rFonts w:hint="eastAsia"/>
          <w:b/>
          <w:color w:val="000000"/>
          <w:sz w:val="24"/>
        </w:rPr>
        <w:t>交银施罗德基金管理有限公司</w:t>
      </w:r>
    </w:p>
    <w:p w:rsidR="006D141C" w:rsidRPr="00B4537E" w:rsidRDefault="00A51502" w:rsidP="00B4537E">
      <w:pPr>
        <w:spacing w:before="29" w:line="288" w:lineRule="auto"/>
        <w:ind w:firstLineChars="200" w:firstLine="482"/>
        <w:jc w:val="right"/>
        <w:rPr>
          <w:b/>
          <w:color w:val="000000"/>
          <w:sz w:val="24"/>
        </w:rPr>
      </w:pPr>
      <w:r w:rsidRPr="00B4537E">
        <w:rPr>
          <w:b/>
          <w:color w:val="000000"/>
          <w:sz w:val="24"/>
        </w:rPr>
        <w:t>二〇一八年三月二十八日</w:t>
      </w:r>
    </w:p>
    <w:p w:rsidR="009A5564" w:rsidRPr="00CB1276" w:rsidRDefault="009A5564" w:rsidP="004B36C2">
      <w:pPr>
        <w:spacing w:line="360" w:lineRule="auto"/>
        <w:rPr>
          <w:rFonts w:asciiTheme="minorEastAsia" w:eastAsiaTheme="minorEastAsia" w:hAnsiTheme="minorEastAsia"/>
          <w:szCs w:val="21"/>
        </w:rPr>
      </w:pPr>
    </w:p>
    <w:sectPr w:rsidR="009A5564" w:rsidRPr="00CB1276"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14B" w:rsidRDefault="00CB214B">
      <w:r>
        <w:separator/>
      </w:r>
    </w:p>
  </w:endnote>
  <w:endnote w:type="continuationSeparator" w:id="0">
    <w:p w:rsidR="00CB214B" w:rsidRDefault="00CB2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B4" w:rsidRDefault="0019287A" w:rsidP="00C03B3A">
    <w:pPr>
      <w:pStyle w:val="a6"/>
      <w:framePr w:wrap="around" w:vAnchor="text" w:hAnchor="margin" w:xAlign="right" w:y="1"/>
      <w:rPr>
        <w:rStyle w:val="a7"/>
      </w:rPr>
    </w:pPr>
    <w:r>
      <w:rPr>
        <w:rStyle w:val="a7"/>
      </w:rPr>
      <w:fldChar w:fldCharType="begin"/>
    </w:r>
    <w:r w:rsidR="004E65B4">
      <w:rPr>
        <w:rStyle w:val="a7"/>
      </w:rPr>
      <w:instrText xml:space="preserve">PAGE  </w:instrText>
    </w:r>
    <w:r>
      <w:rPr>
        <w:rStyle w:val="a7"/>
      </w:rPr>
      <w:fldChar w:fldCharType="end"/>
    </w:r>
  </w:p>
  <w:p w:rsidR="004E65B4" w:rsidRDefault="004E65B4"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B4" w:rsidRDefault="004E65B4" w:rsidP="00C03B3A">
    <w:pPr>
      <w:pStyle w:val="a6"/>
      <w:ind w:right="360"/>
      <w:jc w:val="center"/>
    </w:pPr>
    <w:r>
      <w:rPr>
        <w:rFonts w:hint="eastAsia"/>
        <w:kern w:val="0"/>
        <w:szCs w:val="21"/>
      </w:rPr>
      <w:t>第</w:t>
    </w:r>
    <w:r>
      <w:rPr>
        <w:rFonts w:hint="eastAsia"/>
        <w:kern w:val="0"/>
        <w:szCs w:val="21"/>
      </w:rPr>
      <w:t xml:space="preserve"> </w:t>
    </w:r>
    <w:r w:rsidR="0019287A">
      <w:rPr>
        <w:kern w:val="0"/>
        <w:szCs w:val="21"/>
      </w:rPr>
      <w:fldChar w:fldCharType="begin"/>
    </w:r>
    <w:r>
      <w:rPr>
        <w:kern w:val="0"/>
        <w:szCs w:val="21"/>
      </w:rPr>
      <w:instrText xml:space="preserve"> PAGE </w:instrText>
    </w:r>
    <w:r w:rsidR="0019287A">
      <w:rPr>
        <w:kern w:val="0"/>
        <w:szCs w:val="21"/>
      </w:rPr>
      <w:fldChar w:fldCharType="separate"/>
    </w:r>
    <w:r w:rsidR="004A6555">
      <w:rPr>
        <w:noProof/>
        <w:kern w:val="0"/>
        <w:szCs w:val="21"/>
      </w:rPr>
      <w:t>2</w:t>
    </w:r>
    <w:r w:rsidR="0019287A">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19287A">
      <w:rPr>
        <w:kern w:val="0"/>
        <w:szCs w:val="21"/>
      </w:rPr>
      <w:fldChar w:fldCharType="begin"/>
    </w:r>
    <w:r>
      <w:rPr>
        <w:kern w:val="0"/>
        <w:szCs w:val="21"/>
      </w:rPr>
      <w:instrText xml:space="preserve"> NUMPAGES </w:instrText>
    </w:r>
    <w:r w:rsidR="0019287A">
      <w:rPr>
        <w:kern w:val="0"/>
        <w:szCs w:val="21"/>
      </w:rPr>
      <w:fldChar w:fldCharType="separate"/>
    </w:r>
    <w:r w:rsidR="004A6555">
      <w:rPr>
        <w:noProof/>
        <w:kern w:val="0"/>
        <w:szCs w:val="21"/>
      </w:rPr>
      <w:t>36</w:t>
    </w:r>
    <w:r w:rsidR="0019287A">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14B" w:rsidRDefault="00CB214B">
      <w:r>
        <w:separator/>
      </w:r>
    </w:p>
  </w:footnote>
  <w:footnote w:type="continuationSeparator" w:id="0">
    <w:p w:rsidR="00CB214B" w:rsidRDefault="00CB21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B4" w:rsidRPr="00F163BF" w:rsidRDefault="004E65B4" w:rsidP="00B56BD2">
    <w:pPr>
      <w:pStyle w:val="a9"/>
      <w:pBdr>
        <w:bottom w:val="single" w:sz="6" w:space="0" w:color="auto"/>
      </w:pBdr>
      <w:jc w:val="right"/>
    </w:pPr>
    <w:r w:rsidRPr="004D2C6A">
      <w:rPr>
        <w:rFonts w:hint="eastAsia"/>
        <w:noProof/>
        <w:sz w:val="21"/>
        <w:szCs w:val="21"/>
      </w:rPr>
      <w:drawing>
        <wp:anchor distT="0" distB="0" distL="114300" distR="114300" simplePos="0" relativeHeight="251659264" behindDoc="0" locked="0" layoutInCell="1" allowOverlap="1">
          <wp:simplePos x="0" y="0"/>
          <wp:positionH relativeFrom="column">
            <wp:posOffset>-3283</wp:posOffset>
          </wp:positionH>
          <wp:positionV relativeFrom="paragraph">
            <wp:posOffset>-307472</wp:posOffset>
          </wp:positionV>
          <wp:extent cx="2087593"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9793D9F"/>
    <w:multiLevelType w:val="multilevel"/>
    <w:tmpl w:val="0409001D"/>
    <w:numStyleLink w:val="3"/>
  </w:abstractNum>
  <w:abstractNum w:abstractNumId="4" w15:restartNumberingAfterBreak="0">
    <w:nsid w:val="336B4E58"/>
    <w:multiLevelType w:val="multilevel"/>
    <w:tmpl w:val="B7A23C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7"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9" w15:restartNumberingAfterBreak="0">
    <w:nsid w:val="64C22724"/>
    <w:multiLevelType w:val="multilevel"/>
    <w:tmpl w:val="0409001D"/>
    <w:numStyleLink w:val="5"/>
  </w:abstractNum>
  <w:abstractNum w:abstractNumId="10"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1"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2"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3"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4"/>
  </w:num>
  <w:num w:numId="2">
    <w:abstractNumId w:val="8"/>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0"/>
  </w:num>
  <w:num w:numId="8">
    <w:abstractNumId w:val="6"/>
  </w:num>
  <w:num w:numId="9">
    <w:abstractNumId w:val="11"/>
  </w:num>
  <w:num w:numId="10">
    <w:abstractNumId w:val="1"/>
  </w:num>
  <w:num w:numId="11">
    <w:abstractNumId w:val="9"/>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5"/>
  </w:num>
  <w:num w:numId="13">
    <w:abstractNumId w:val="7"/>
  </w:num>
  <w:num w:numId="14">
    <w:abstractNumId w:val="13"/>
  </w:num>
  <w:num w:numId="15">
    <w:abstractNumId w:val="2"/>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1F77"/>
    <w:rsid w:val="00002474"/>
    <w:rsid w:val="00002644"/>
    <w:rsid w:val="00003577"/>
    <w:rsid w:val="00003C43"/>
    <w:rsid w:val="0000403B"/>
    <w:rsid w:val="00004337"/>
    <w:rsid w:val="00004EBE"/>
    <w:rsid w:val="00005172"/>
    <w:rsid w:val="0000551D"/>
    <w:rsid w:val="000057BC"/>
    <w:rsid w:val="00005911"/>
    <w:rsid w:val="00005BA1"/>
    <w:rsid w:val="000068FA"/>
    <w:rsid w:val="000102A7"/>
    <w:rsid w:val="00010918"/>
    <w:rsid w:val="00010A83"/>
    <w:rsid w:val="00010A8E"/>
    <w:rsid w:val="00010AC3"/>
    <w:rsid w:val="00010C1F"/>
    <w:rsid w:val="00010F11"/>
    <w:rsid w:val="00011081"/>
    <w:rsid w:val="00011A9C"/>
    <w:rsid w:val="00011EB5"/>
    <w:rsid w:val="0001280C"/>
    <w:rsid w:val="00013CAE"/>
    <w:rsid w:val="00013DC3"/>
    <w:rsid w:val="00014CAD"/>
    <w:rsid w:val="000162AF"/>
    <w:rsid w:val="00017581"/>
    <w:rsid w:val="0001767C"/>
    <w:rsid w:val="000176E8"/>
    <w:rsid w:val="00020583"/>
    <w:rsid w:val="00021813"/>
    <w:rsid w:val="00021DD4"/>
    <w:rsid w:val="000221FE"/>
    <w:rsid w:val="00023BE7"/>
    <w:rsid w:val="000243EA"/>
    <w:rsid w:val="0002453B"/>
    <w:rsid w:val="00024C15"/>
    <w:rsid w:val="00024C62"/>
    <w:rsid w:val="00024CA0"/>
    <w:rsid w:val="00024F04"/>
    <w:rsid w:val="00025DBC"/>
    <w:rsid w:val="000272EE"/>
    <w:rsid w:val="000274FE"/>
    <w:rsid w:val="000276C9"/>
    <w:rsid w:val="00031987"/>
    <w:rsid w:val="00031C36"/>
    <w:rsid w:val="0003228A"/>
    <w:rsid w:val="000322D5"/>
    <w:rsid w:val="0003271C"/>
    <w:rsid w:val="000327EB"/>
    <w:rsid w:val="00032853"/>
    <w:rsid w:val="00032ADD"/>
    <w:rsid w:val="00032FE1"/>
    <w:rsid w:val="000331EA"/>
    <w:rsid w:val="00033EC1"/>
    <w:rsid w:val="0003401E"/>
    <w:rsid w:val="00034BA5"/>
    <w:rsid w:val="000358FE"/>
    <w:rsid w:val="00035C12"/>
    <w:rsid w:val="00037267"/>
    <w:rsid w:val="00037741"/>
    <w:rsid w:val="000378BC"/>
    <w:rsid w:val="00037CF2"/>
    <w:rsid w:val="00037FCF"/>
    <w:rsid w:val="000415E6"/>
    <w:rsid w:val="00041BC8"/>
    <w:rsid w:val="00041CE7"/>
    <w:rsid w:val="000421B8"/>
    <w:rsid w:val="000429DF"/>
    <w:rsid w:val="00042AAD"/>
    <w:rsid w:val="00042E1F"/>
    <w:rsid w:val="00042FA7"/>
    <w:rsid w:val="000430CA"/>
    <w:rsid w:val="0004381B"/>
    <w:rsid w:val="000438D8"/>
    <w:rsid w:val="00043ABF"/>
    <w:rsid w:val="00044158"/>
    <w:rsid w:val="000445E4"/>
    <w:rsid w:val="000452E1"/>
    <w:rsid w:val="000471B4"/>
    <w:rsid w:val="0004789C"/>
    <w:rsid w:val="00050260"/>
    <w:rsid w:val="000510AB"/>
    <w:rsid w:val="000514E0"/>
    <w:rsid w:val="0005168D"/>
    <w:rsid w:val="0005346A"/>
    <w:rsid w:val="000534CD"/>
    <w:rsid w:val="00053EED"/>
    <w:rsid w:val="00054067"/>
    <w:rsid w:val="0005448A"/>
    <w:rsid w:val="00055360"/>
    <w:rsid w:val="00055AF1"/>
    <w:rsid w:val="000573B5"/>
    <w:rsid w:val="00057EB5"/>
    <w:rsid w:val="000604FF"/>
    <w:rsid w:val="00060597"/>
    <w:rsid w:val="00060A2C"/>
    <w:rsid w:val="00060CB4"/>
    <w:rsid w:val="00061167"/>
    <w:rsid w:val="00061CA4"/>
    <w:rsid w:val="00062997"/>
    <w:rsid w:val="00062BDA"/>
    <w:rsid w:val="00063227"/>
    <w:rsid w:val="00063497"/>
    <w:rsid w:val="00063D34"/>
    <w:rsid w:val="00063FAB"/>
    <w:rsid w:val="0006475F"/>
    <w:rsid w:val="00064AE3"/>
    <w:rsid w:val="00064EF6"/>
    <w:rsid w:val="00064F4B"/>
    <w:rsid w:val="00064FC8"/>
    <w:rsid w:val="000653AC"/>
    <w:rsid w:val="000653CB"/>
    <w:rsid w:val="000663D1"/>
    <w:rsid w:val="00066524"/>
    <w:rsid w:val="000671A3"/>
    <w:rsid w:val="00070CD1"/>
    <w:rsid w:val="00071022"/>
    <w:rsid w:val="000716BB"/>
    <w:rsid w:val="0007171B"/>
    <w:rsid w:val="000717A1"/>
    <w:rsid w:val="000718C5"/>
    <w:rsid w:val="000725AB"/>
    <w:rsid w:val="00072DE0"/>
    <w:rsid w:val="00073DB1"/>
    <w:rsid w:val="00073F87"/>
    <w:rsid w:val="00076397"/>
    <w:rsid w:val="000764CB"/>
    <w:rsid w:val="00076CC5"/>
    <w:rsid w:val="000801F4"/>
    <w:rsid w:val="00080423"/>
    <w:rsid w:val="0008141B"/>
    <w:rsid w:val="00081A3D"/>
    <w:rsid w:val="00081D05"/>
    <w:rsid w:val="00081F3F"/>
    <w:rsid w:val="0008226A"/>
    <w:rsid w:val="00083BAF"/>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42E"/>
    <w:rsid w:val="00091500"/>
    <w:rsid w:val="000917D5"/>
    <w:rsid w:val="000919B7"/>
    <w:rsid w:val="00094876"/>
    <w:rsid w:val="00094C78"/>
    <w:rsid w:val="000951F7"/>
    <w:rsid w:val="00095912"/>
    <w:rsid w:val="00095CE0"/>
    <w:rsid w:val="000966EA"/>
    <w:rsid w:val="00096933"/>
    <w:rsid w:val="00096995"/>
    <w:rsid w:val="00096B18"/>
    <w:rsid w:val="00097230"/>
    <w:rsid w:val="000A1448"/>
    <w:rsid w:val="000A1B30"/>
    <w:rsid w:val="000A1BD6"/>
    <w:rsid w:val="000A1BFB"/>
    <w:rsid w:val="000A3022"/>
    <w:rsid w:val="000A31FC"/>
    <w:rsid w:val="000A38DE"/>
    <w:rsid w:val="000A3DDA"/>
    <w:rsid w:val="000A457E"/>
    <w:rsid w:val="000A4672"/>
    <w:rsid w:val="000A4F15"/>
    <w:rsid w:val="000A4FEF"/>
    <w:rsid w:val="000A53FD"/>
    <w:rsid w:val="000A549A"/>
    <w:rsid w:val="000A578A"/>
    <w:rsid w:val="000A7226"/>
    <w:rsid w:val="000A72F2"/>
    <w:rsid w:val="000B0C56"/>
    <w:rsid w:val="000B0FE0"/>
    <w:rsid w:val="000B27A8"/>
    <w:rsid w:val="000B2B57"/>
    <w:rsid w:val="000B2C8D"/>
    <w:rsid w:val="000B36CC"/>
    <w:rsid w:val="000B37B4"/>
    <w:rsid w:val="000B3E43"/>
    <w:rsid w:val="000B3F61"/>
    <w:rsid w:val="000B417C"/>
    <w:rsid w:val="000B4365"/>
    <w:rsid w:val="000B54FD"/>
    <w:rsid w:val="000B5CC0"/>
    <w:rsid w:val="000B6AFD"/>
    <w:rsid w:val="000C01F9"/>
    <w:rsid w:val="000C0871"/>
    <w:rsid w:val="000C0CA5"/>
    <w:rsid w:val="000C0F55"/>
    <w:rsid w:val="000C127D"/>
    <w:rsid w:val="000C15BE"/>
    <w:rsid w:val="000C1723"/>
    <w:rsid w:val="000C1B20"/>
    <w:rsid w:val="000C224F"/>
    <w:rsid w:val="000C2333"/>
    <w:rsid w:val="000C3FD9"/>
    <w:rsid w:val="000C4107"/>
    <w:rsid w:val="000C45E7"/>
    <w:rsid w:val="000C45F5"/>
    <w:rsid w:val="000C5E98"/>
    <w:rsid w:val="000C698D"/>
    <w:rsid w:val="000C705C"/>
    <w:rsid w:val="000C7AE4"/>
    <w:rsid w:val="000D01F4"/>
    <w:rsid w:val="000D0B89"/>
    <w:rsid w:val="000D1519"/>
    <w:rsid w:val="000D2491"/>
    <w:rsid w:val="000D3145"/>
    <w:rsid w:val="000D36D1"/>
    <w:rsid w:val="000D4AAD"/>
    <w:rsid w:val="000D52DC"/>
    <w:rsid w:val="000D5971"/>
    <w:rsid w:val="000D5CDA"/>
    <w:rsid w:val="000D6054"/>
    <w:rsid w:val="000D619B"/>
    <w:rsid w:val="000D788B"/>
    <w:rsid w:val="000E34ED"/>
    <w:rsid w:val="000E4456"/>
    <w:rsid w:val="000E6184"/>
    <w:rsid w:val="000E67FE"/>
    <w:rsid w:val="000F0927"/>
    <w:rsid w:val="000F0C0A"/>
    <w:rsid w:val="000F14E1"/>
    <w:rsid w:val="000F175F"/>
    <w:rsid w:val="000F17D1"/>
    <w:rsid w:val="000F27B9"/>
    <w:rsid w:val="000F2C75"/>
    <w:rsid w:val="000F3506"/>
    <w:rsid w:val="000F440F"/>
    <w:rsid w:val="000F593E"/>
    <w:rsid w:val="000F60F3"/>
    <w:rsid w:val="000F60FF"/>
    <w:rsid w:val="000F635F"/>
    <w:rsid w:val="000F6C61"/>
    <w:rsid w:val="000F7611"/>
    <w:rsid w:val="00100A59"/>
    <w:rsid w:val="00100C12"/>
    <w:rsid w:val="001013A8"/>
    <w:rsid w:val="00102CC8"/>
    <w:rsid w:val="001030B5"/>
    <w:rsid w:val="0010352B"/>
    <w:rsid w:val="00103B50"/>
    <w:rsid w:val="001049B6"/>
    <w:rsid w:val="00104DE3"/>
    <w:rsid w:val="001051C6"/>
    <w:rsid w:val="0010577B"/>
    <w:rsid w:val="0010578A"/>
    <w:rsid w:val="00105C9C"/>
    <w:rsid w:val="001069ED"/>
    <w:rsid w:val="00106C1F"/>
    <w:rsid w:val="00107CA8"/>
    <w:rsid w:val="001116BA"/>
    <w:rsid w:val="0011177A"/>
    <w:rsid w:val="0011179E"/>
    <w:rsid w:val="00111C71"/>
    <w:rsid w:val="00112BB2"/>
    <w:rsid w:val="00113867"/>
    <w:rsid w:val="001141C0"/>
    <w:rsid w:val="00114CF6"/>
    <w:rsid w:val="00114E25"/>
    <w:rsid w:val="00115520"/>
    <w:rsid w:val="001169C1"/>
    <w:rsid w:val="00116E31"/>
    <w:rsid w:val="00120825"/>
    <w:rsid w:val="0012088C"/>
    <w:rsid w:val="00120993"/>
    <w:rsid w:val="00120E14"/>
    <w:rsid w:val="00120EED"/>
    <w:rsid w:val="00120F47"/>
    <w:rsid w:val="0012104D"/>
    <w:rsid w:val="001212B4"/>
    <w:rsid w:val="0012304E"/>
    <w:rsid w:val="001239C8"/>
    <w:rsid w:val="00123A56"/>
    <w:rsid w:val="00124420"/>
    <w:rsid w:val="001248EF"/>
    <w:rsid w:val="001257C7"/>
    <w:rsid w:val="00126502"/>
    <w:rsid w:val="00126AF2"/>
    <w:rsid w:val="00126DDF"/>
    <w:rsid w:val="001270BF"/>
    <w:rsid w:val="00127BAC"/>
    <w:rsid w:val="00127FF5"/>
    <w:rsid w:val="00131D38"/>
    <w:rsid w:val="00131EC2"/>
    <w:rsid w:val="00132E82"/>
    <w:rsid w:val="0013374F"/>
    <w:rsid w:val="00135467"/>
    <w:rsid w:val="0013548F"/>
    <w:rsid w:val="001364D3"/>
    <w:rsid w:val="001366C4"/>
    <w:rsid w:val="0013686A"/>
    <w:rsid w:val="0013718B"/>
    <w:rsid w:val="00137703"/>
    <w:rsid w:val="00137BB5"/>
    <w:rsid w:val="00137BB9"/>
    <w:rsid w:val="00137D50"/>
    <w:rsid w:val="00140036"/>
    <w:rsid w:val="00140038"/>
    <w:rsid w:val="00140517"/>
    <w:rsid w:val="00142280"/>
    <w:rsid w:val="0014241E"/>
    <w:rsid w:val="001424C6"/>
    <w:rsid w:val="00142A56"/>
    <w:rsid w:val="001432A7"/>
    <w:rsid w:val="00143BE5"/>
    <w:rsid w:val="00143C1C"/>
    <w:rsid w:val="00144AAD"/>
    <w:rsid w:val="00144DF5"/>
    <w:rsid w:val="001455C7"/>
    <w:rsid w:val="00145A97"/>
    <w:rsid w:val="00146485"/>
    <w:rsid w:val="00146A28"/>
    <w:rsid w:val="00146CD7"/>
    <w:rsid w:val="00147492"/>
    <w:rsid w:val="00147D41"/>
    <w:rsid w:val="0015080E"/>
    <w:rsid w:val="00150AD6"/>
    <w:rsid w:val="0015173F"/>
    <w:rsid w:val="00151B23"/>
    <w:rsid w:val="00152B88"/>
    <w:rsid w:val="001535AE"/>
    <w:rsid w:val="00153B40"/>
    <w:rsid w:val="00153BCF"/>
    <w:rsid w:val="00154ADA"/>
    <w:rsid w:val="00154B08"/>
    <w:rsid w:val="0015531A"/>
    <w:rsid w:val="00157418"/>
    <w:rsid w:val="00157B5A"/>
    <w:rsid w:val="00157CB3"/>
    <w:rsid w:val="0016050B"/>
    <w:rsid w:val="001618D4"/>
    <w:rsid w:val="00161E5F"/>
    <w:rsid w:val="0016380C"/>
    <w:rsid w:val="00163816"/>
    <w:rsid w:val="00163B27"/>
    <w:rsid w:val="00163C3F"/>
    <w:rsid w:val="0016425E"/>
    <w:rsid w:val="00164BF7"/>
    <w:rsid w:val="00165317"/>
    <w:rsid w:val="0016562D"/>
    <w:rsid w:val="001657AB"/>
    <w:rsid w:val="0016754F"/>
    <w:rsid w:val="00167D35"/>
    <w:rsid w:val="00167DE3"/>
    <w:rsid w:val="0017073D"/>
    <w:rsid w:val="00170D38"/>
    <w:rsid w:val="00171484"/>
    <w:rsid w:val="00171BAD"/>
    <w:rsid w:val="00171F2C"/>
    <w:rsid w:val="001730DF"/>
    <w:rsid w:val="00173151"/>
    <w:rsid w:val="00173AF1"/>
    <w:rsid w:val="001744B4"/>
    <w:rsid w:val="001751EF"/>
    <w:rsid w:val="001756A1"/>
    <w:rsid w:val="00175D56"/>
    <w:rsid w:val="001761EE"/>
    <w:rsid w:val="00176EAA"/>
    <w:rsid w:val="00177030"/>
    <w:rsid w:val="0017725A"/>
    <w:rsid w:val="00177C4B"/>
    <w:rsid w:val="00177CD0"/>
    <w:rsid w:val="00177F6A"/>
    <w:rsid w:val="00182A38"/>
    <w:rsid w:val="0018325A"/>
    <w:rsid w:val="00183D7A"/>
    <w:rsid w:val="00184CAE"/>
    <w:rsid w:val="00186199"/>
    <w:rsid w:val="001862FD"/>
    <w:rsid w:val="00186F7A"/>
    <w:rsid w:val="0018726C"/>
    <w:rsid w:val="00190AE2"/>
    <w:rsid w:val="00190E27"/>
    <w:rsid w:val="0019215E"/>
    <w:rsid w:val="0019272B"/>
    <w:rsid w:val="0019287A"/>
    <w:rsid w:val="001928E4"/>
    <w:rsid w:val="001928F7"/>
    <w:rsid w:val="00193182"/>
    <w:rsid w:val="00193575"/>
    <w:rsid w:val="0019389D"/>
    <w:rsid w:val="001939E6"/>
    <w:rsid w:val="00193B62"/>
    <w:rsid w:val="00194537"/>
    <w:rsid w:val="0019563C"/>
    <w:rsid w:val="001956CA"/>
    <w:rsid w:val="00195B79"/>
    <w:rsid w:val="00196D7B"/>
    <w:rsid w:val="001A088E"/>
    <w:rsid w:val="001A0F4A"/>
    <w:rsid w:val="001A1B13"/>
    <w:rsid w:val="001A1D38"/>
    <w:rsid w:val="001A21A9"/>
    <w:rsid w:val="001A2A97"/>
    <w:rsid w:val="001A364F"/>
    <w:rsid w:val="001A375E"/>
    <w:rsid w:val="001A39B7"/>
    <w:rsid w:val="001A3AEF"/>
    <w:rsid w:val="001A414F"/>
    <w:rsid w:val="001A42FA"/>
    <w:rsid w:val="001A4AEC"/>
    <w:rsid w:val="001A59D8"/>
    <w:rsid w:val="001A5FA6"/>
    <w:rsid w:val="001A668F"/>
    <w:rsid w:val="001A71CC"/>
    <w:rsid w:val="001A78F3"/>
    <w:rsid w:val="001A7F30"/>
    <w:rsid w:val="001B2BF6"/>
    <w:rsid w:val="001B2F0C"/>
    <w:rsid w:val="001B30CA"/>
    <w:rsid w:val="001B3513"/>
    <w:rsid w:val="001B353A"/>
    <w:rsid w:val="001B3D3E"/>
    <w:rsid w:val="001B3EFA"/>
    <w:rsid w:val="001B416D"/>
    <w:rsid w:val="001B4EF2"/>
    <w:rsid w:val="001B50CD"/>
    <w:rsid w:val="001B52FE"/>
    <w:rsid w:val="001B7890"/>
    <w:rsid w:val="001B7D43"/>
    <w:rsid w:val="001C005A"/>
    <w:rsid w:val="001C00CF"/>
    <w:rsid w:val="001C0806"/>
    <w:rsid w:val="001C0D44"/>
    <w:rsid w:val="001C2813"/>
    <w:rsid w:val="001C2F9C"/>
    <w:rsid w:val="001C3399"/>
    <w:rsid w:val="001C37F6"/>
    <w:rsid w:val="001C45FF"/>
    <w:rsid w:val="001C4D9F"/>
    <w:rsid w:val="001C5289"/>
    <w:rsid w:val="001C6288"/>
    <w:rsid w:val="001C62CE"/>
    <w:rsid w:val="001C67A1"/>
    <w:rsid w:val="001C740D"/>
    <w:rsid w:val="001C7C6D"/>
    <w:rsid w:val="001D0538"/>
    <w:rsid w:val="001D0634"/>
    <w:rsid w:val="001D0BD2"/>
    <w:rsid w:val="001D0F6A"/>
    <w:rsid w:val="001D21BC"/>
    <w:rsid w:val="001D24AB"/>
    <w:rsid w:val="001D2E47"/>
    <w:rsid w:val="001D2FA5"/>
    <w:rsid w:val="001D2FDF"/>
    <w:rsid w:val="001D35E0"/>
    <w:rsid w:val="001D4934"/>
    <w:rsid w:val="001D5045"/>
    <w:rsid w:val="001D529C"/>
    <w:rsid w:val="001D5494"/>
    <w:rsid w:val="001D5A44"/>
    <w:rsid w:val="001D6213"/>
    <w:rsid w:val="001D724B"/>
    <w:rsid w:val="001E0159"/>
    <w:rsid w:val="001E0231"/>
    <w:rsid w:val="001E03BE"/>
    <w:rsid w:val="001E0AAA"/>
    <w:rsid w:val="001E0F28"/>
    <w:rsid w:val="001E11D3"/>
    <w:rsid w:val="001E15F1"/>
    <w:rsid w:val="001E1C4F"/>
    <w:rsid w:val="001E287E"/>
    <w:rsid w:val="001E2A6A"/>
    <w:rsid w:val="001E3DC2"/>
    <w:rsid w:val="001E418A"/>
    <w:rsid w:val="001E56FF"/>
    <w:rsid w:val="001E59B6"/>
    <w:rsid w:val="001E5C6B"/>
    <w:rsid w:val="001E6EBF"/>
    <w:rsid w:val="001E7988"/>
    <w:rsid w:val="001E7B94"/>
    <w:rsid w:val="001F0307"/>
    <w:rsid w:val="001F03E1"/>
    <w:rsid w:val="001F221F"/>
    <w:rsid w:val="001F2270"/>
    <w:rsid w:val="001F2EBE"/>
    <w:rsid w:val="001F3CC6"/>
    <w:rsid w:val="001F3F50"/>
    <w:rsid w:val="001F41C2"/>
    <w:rsid w:val="001F4530"/>
    <w:rsid w:val="001F5CE2"/>
    <w:rsid w:val="001F5DBA"/>
    <w:rsid w:val="001F5DE3"/>
    <w:rsid w:val="001F5F74"/>
    <w:rsid w:val="001F70EF"/>
    <w:rsid w:val="002009B6"/>
    <w:rsid w:val="002010DE"/>
    <w:rsid w:val="00201962"/>
    <w:rsid w:val="00201AB9"/>
    <w:rsid w:val="00201B58"/>
    <w:rsid w:val="00201F80"/>
    <w:rsid w:val="00202968"/>
    <w:rsid w:val="00202C32"/>
    <w:rsid w:val="00203973"/>
    <w:rsid w:val="00203AEF"/>
    <w:rsid w:val="00203B94"/>
    <w:rsid w:val="00203E53"/>
    <w:rsid w:val="00206699"/>
    <w:rsid w:val="00206F2D"/>
    <w:rsid w:val="00207EF2"/>
    <w:rsid w:val="00211A26"/>
    <w:rsid w:val="00212249"/>
    <w:rsid w:val="002125F7"/>
    <w:rsid w:val="00212DEF"/>
    <w:rsid w:val="002137A0"/>
    <w:rsid w:val="0021397C"/>
    <w:rsid w:val="00214023"/>
    <w:rsid w:val="00214463"/>
    <w:rsid w:val="00214756"/>
    <w:rsid w:val="002149C3"/>
    <w:rsid w:val="00215CF2"/>
    <w:rsid w:val="00215D9F"/>
    <w:rsid w:val="00216310"/>
    <w:rsid w:val="00216842"/>
    <w:rsid w:val="00216BCE"/>
    <w:rsid w:val="002176BB"/>
    <w:rsid w:val="00217867"/>
    <w:rsid w:val="002178A3"/>
    <w:rsid w:val="00220542"/>
    <w:rsid w:val="00220D7F"/>
    <w:rsid w:val="002210EB"/>
    <w:rsid w:val="00221174"/>
    <w:rsid w:val="00222DE3"/>
    <w:rsid w:val="002233F0"/>
    <w:rsid w:val="00223541"/>
    <w:rsid w:val="00223DFB"/>
    <w:rsid w:val="0022498A"/>
    <w:rsid w:val="00224D34"/>
    <w:rsid w:val="0022512A"/>
    <w:rsid w:val="00225756"/>
    <w:rsid w:val="002257AE"/>
    <w:rsid w:val="00225ADC"/>
    <w:rsid w:val="00225CEB"/>
    <w:rsid w:val="00226774"/>
    <w:rsid w:val="0022692D"/>
    <w:rsid w:val="00227FC4"/>
    <w:rsid w:val="002313DE"/>
    <w:rsid w:val="002318F3"/>
    <w:rsid w:val="0023323F"/>
    <w:rsid w:val="00234202"/>
    <w:rsid w:val="00234675"/>
    <w:rsid w:val="002359EB"/>
    <w:rsid w:val="00235A62"/>
    <w:rsid w:val="002363AB"/>
    <w:rsid w:val="00236933"/>
    <w:rsid w:val="0023727B"/>
    <w:rsid w:val="00237579"/>
    <w:rsid w:val="00237675"/>
    <w:rsid w:val="00237C6D"/>
    <w:rsid w:val="0024096B"/>
    <w:rsid w:val="002413FC"/>
    <w:rsid w:val="00241582"/>
    <w:rsid w:val="00241B45"/>
    <w:rsid w:val="00241DD9"/>
    <w:rsid w:val="002424D7"/>
    <w:rsid w:val="0024260D"/>
    <w:rsid w:val="00242657"/>
    <w:rsid w:val="002428F6"/>
    <w:rsid w:val="00242FA2"/>
    <w:rsid w:val="00244C94"/>
    <w:rsid w:val="00245012"/>
    <w:rsid w:val="0024504E"/>
    <w:rsid w:val="00245252"/>
    <w:rsid w:val="00245761"/>
    <w:rsid w:val="00245DD8"/>
    <w:rsid w:val="0024651F"/>
    <w:rsid w:val="00246EDC"/>
    <w:rsid w:val="002474BE"/>
    <w:rsid w:val="00247729"/>
    <w:rsid w:val="00250A79"/>
    <w:rsid w:val="0025158D"/>
    <w:rsid w:val="00251664"/>
    <w:rsid w:val="00251C7E"/>
    <w:rsid w:val="00252697"/>
    <w:rsid w:val="00252778"/>
    <w:rsid w:val="0025281A"/>
    <w:rsid w:val="002530A0"/>
    <w:rsid w:val="00253D3C"/>
    <w:rsid w:val="00254408"/>
    <w:rsid w:val="002544D7"/>
    <w:rsid w:val="00254AC8"/>
    <w:rsid w:val="00254DA8"/>
    <w:rsid w:val="00255292"/>
    <w:rsid w:val="00257578"/>
    <w:rsid w:val="00260200"/>
    <w:rsid w:val="00260867"/>
    <w:rsid w:val="00260B06"/>
    <w:rsid w:val="0026106D"/>
    <w:rsid w:val="00261700"/>
    <w:rsid w:val="00261B3A"/>
    <w:rsid w:val="00261D93"/>
    <w:rsid w:val="00262029"/>
    <w:rsid w:val="002628CE"/>
    <w:rsid w:val="00262D4E"/>
    <w:rsid w:val="00263BBD"/>
    <w:rsid w:val="002648D8"/>
    <w:rsid w:val="00265AFB"/>
    <w:rsid w:val="00267EE3"/>
    <w:rsid w:val="00267F59"/>
    <w:rsid w:val="002700E9"/>
    <w:rsid w:val="00270CE9"/>
    <w:rsid w:val="00271A5F"/>
    <w:rsid w:val="0027235A"/>
    <w:rsid w:val="0027246A"/>
    <w:rsid w:val="00273F86"/>
    <w:rsid w:val="002741BE"/>
    <w:rsid w:val="00274E00"/>
    <w:rsid w:val="002752EA"/>
    <w:rsid w:val="00275EAD"/>
    <w:rsid w:val="00276088"/>
    <w:rsid w:val="00276B03"/>
    <w:rsid w:val="002773FB"/>
    <w:rsid w:val="002774F0"/>
    <w:rsid w:val="00277722"/>
    <w:rsid w:val="00277846"/>
    <w:rsid w:val="00280223"/>
    <w:rsid w:val="002813BD"/>
    <w:rsid w:val="002813C5"/>
    <w:rsid w:val="0028206B"/>
    <w:rsid w:val="00282C23"/>
    <w:rsid w:val="0028315D"/>
    <w:rsid w:val="00283885"/>
    <w:rsid w:val="002839A4"/>
    <w:rsid w:val="00284139"/>
    <w:rsid w:val="0028459B"/>
    <w:rsid w:val="00284C5F"/>
    <w:rsid w:val="0028507E"/>
    <w:rsid w:val="00285242"/>
    <w:rsid w:val="00285B34"/>
    <w:rsid w:val="00286183"/>
    <w:rsid w:val="002873F0"/>
    <w:rsid w:val="00287762"/>
    <w:rsid w:val="00290793"/>
    <w:rsid w:val="002916E3"/>
    <w:rsid w:val="00291A70"/>
    <w:rsid w:val="00291E25"/>
    <w:rsid w:val="00291F6F"/>
    <w:rsid w:val="0029379A"/>
    <w:rsid w:val="00293C97"/>
    <w:rsid w:val="002942CB"/>
    <w:rsid w:val="0029430E"/>
    <w:rsid w:val="00294CFA"/>
    <w:rsid w:val="00294D8F"/>
    <w:rsid w:val="00295D5A"/>
    <w:rsid w:val="00295E0F"/>
    <w:rsid w:val="00296268"/>
    <w:rsid w:val="002962F1"/>
    <w:rsid w:val="002964F9"/>
    <w:rsid w:val="0029690F"/>
    <w:rsid w:val="002969CC"/>
    <w:rsid w:val="00297572"/>
    <w:rsid w:val="00297BC2"/>
    <w:rsid w:val="00297D85"/>
    <w:rsid w:val="002A07F4"/>
    <w:rsid w:val="002A090A"/>
    <w:rsid w:val="002A094C"/>
    <w:rsid w:val="002A0B47"/>
    <w:rsid w:val="002A1381"/>
    <w:rsid w:val="002A1F14"/>
    <w:rsid w:val="002A2678"/>
    <w:rsid w:val="002A2E01"/>
    <w:rsid w:val="002A32E5"/>
    <w:rsid w:val="002A398F"/>
    <w:rsid w:val="002A3DFD"/>
    <w:rsid w:val="002A46A7"/>
    <w:rsid w:val="002A5C6B"/>
    <w:rsid w:val="002A5D31"/>
    <w:rsid w:val="002A62E0"/>
    <w:rsid w:val="002A714F"/>
    <w:rsid w:val="002A75D7"/>
    <w:rsid w:val="002B09C0"/>
    <w:rsid w:val="002B1241"/>
    <w:rsid w:val="002B1329"/>
    <w:rsid w:val="002B1851"/>
    <w:rsid w:val="002B27FF"/>
    <w:rsid w:val="002B2F4E"/>
    <w:rsid w:val="002B37AA"/>
    <w:rsid w:val="002B4982"/>
    <w:rsid w:val="002B5C8E"/>
    <w:rsid w:val="002B6793"/>
    <w:rsid w:val="002B780B"/>
    <w:rsid w:val="002C1260"/>
    <w:rsid w:val="002C1726"/>
    <w:rsid w:val="002C21A6"/>
    <w:rsid w:val="002C233F"/>
    <w:rsid w:val="002C26D5"/>
    <w:rsid w:val="002C375A"/>
    <w:rsid w:val="002C4E82"/>
    <w:rsid w:val="002C5777"/>
    <w:rsid w:val="002C5889"/>
    <w:rsid w:val="002C65FA"/>
    <w:rsid w:val="002C661D"/>
    <w:rsid w:val="002C6D0C"/>
    <w:rsid w:val="002C7254"/>
    <w:rsid w:val="002C7C89"/>
    <w:rsid w:val="002D0054"/>
    <w:rsid w:val="002D1A0F"/>
    <w:rsid w:val="002D22BF"/>
    <w:rsid w:val="002D237C"/>
    <w:rsid w:val="002D32E3"/>
    <w:rsid w:val="002D33F1"/>
    <w:rsid w:val="002D353D"/>
    <w:rsid w:val="002D3A47"/>
    <w:rsid w:val="002D3BA0"/>
    <w:rsid w:val="002D470E"/>
    <w:rsid w:val="002D52AD"/>
    <w:rsid w:val="002D58D8"/>
    <w:rsid w:val="002D5EB1"/>
    <w:rsid w:val="002D758D"/>
    <w:rsid w:val="002D7CE0"/>
    <w:rsid w:val="002E0394"/>
    <w:rsid w:val="002E0644"/>
    <w:rsid w:val="002E0FEB"/>
    <w:rsid w:val="002E171B"/>
    <w:rsid w:val="002E17D8"/>
    <w:rsid w:val="002E2E3E"/>
    <w:rsid w:val="002E319D"/>
    <w:rsid w:val="002E4AD5"/>
    <w:rsid w:val="002E4C2D"/>
    <w:rsid w:val="002E7410"/>
    <w:rsid w:val="002F0F79"/>
    <w:rsid w:val="002F1C9E"/>
    <w:rsid w:val="002F1EB2"/>
    <w:rsid w:val="002F25C3"/>
    <w:rsid w:val="002F280E"/>
    <w:rsid w:val="002F2CBB"/>
    <w:rsid w:val="002F3470"/>
    <w:rsid w:val="002F3709"/>
    <w:rsid w:val="002F3A6C"/>
    <w:rsid w:val="002F4296"/>
    <w:rsid w:val="002F5777"/>
    <w:rsid w:val="002F60EA"/>
    <w:rsid w:val="002F680E"/>
    <w:rsid w:val="002F72F2"/>
    <w:rsid w:val="00300951"/>
    <w:rsid w:val="0030097B"/>
    <w:rsid w:val="00300E8A"/>
    <w:rsid w:val="003023C9"/>
    <w:rsid w:val="00302CA8"/>
    <w:rsid w:val="00302DE9"/>
    <w:rsid w:val="003046A6"/>
    <w:rsid w:val="00304860"/>
    <w:rsid w:val="00304E23"/>
    <w:rsid w:val="00305084"/>
    <w:rsid w:val="00306408"/>
    <w:rsid w:val="00306FD3"/>
    <w:rsid w:val="00307249"/>
    <w:rsid w:val="0030741A"/>
    <w:rsid w:val="003111B6"/>
    <w:rsid w:val="00312C47"/>
    <w:rsid w:val="00312DAE"/>
    <w:rsid w:val="003132DB"/>
    <w:rsid w:val="00313336"/>
    <w:rsid w:val="003137CA"/>
    <w:rsid w:val="00313918"/>
    <w:rsid w:val="00314D1A"/>
    <w:rsid w:val="00314FF8"/>
    <w:rsid w:val="0031518D"/>
    <w:rsid w:val="00315263"/>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E66"/>
    <w:rsid w:val="00323041"/>
    <w:rsid w:val="00323AE8"/>
    <w:rsid w:val="00323B32"/>
    <w:rsid w:val="00324548"/>
    <w:rsid w:val="003251F4"/>
    <w:rsid w:val="00325408"/>
    <w:rsid w:val="00326927"/>
    <w:rsid w:val="003275D6"/>
    <w:rsid w:val="003303E3"/>
    <w:rsid w:val="00330651"/>
    <w:rsid w:val="00330E0F"/>
    <w:rsid w:val="00331178"/>
    <w:rsid w:val="003319A2"/>
    <w:rsid w:val="00331A88"/>
    <w:rsid w:val="003329EA"/>
    <w:rsid w:val="00332C6E"/>
    <w:rsid w:val="00332D73"/>
    <w:rsid w:val="003330E4"/>
    <w:rsid w:val="003338BE"/>
    <w:rsid w:val="00335147"/>
    <w:rsid w:val="00335196"/>
    <w:rsid w:val="00336AA2"/>
    <w:rsid w:val="00337B1B"/>
    <w:rsid w:val="00340414"/>
    <w:rsid w:val="00340436"/>
    <w:rsid w:val="003405DA"/>
    <w:rsid w:val="003407A5"/>
    <w:rsid w:val="00340863"/>
    <w:rsid w:val="0034096C"/>
    <w:rsid w:val="00340A1F"/>
    <w:rsid w:val="003410A1"/>
    <w:rsid w:val="00341188"/>
    <w:rsid w:val="0034147B"/>
    <w:rsid w:val="00341DC8"/>
    <w:rsid w:val="003424CB"/>
    <w:rsid w:val="0034399E"/>
    <w:rsid w:val="003439DB"/>
    <w:rsid w:val="003449F7"/>
    <w:rsid w:val="00344AE3"/>
    <w:rsid w:val="00344CF8"/>
    <w:rsid w:val="00344FBE"/>
    <w:rsid w:val="00346759"/>
    <w:rsid w:val="00350238"/>
    <w:rsid w:val="003502AD"/>
    <w:rsid w:val="003504A4"/>
    <w:rsid w:val="0035109C"/>
    <w:rsid w:val="00351752"/>
    <w:rsid w:val="00351F0A"/>
    <w:rsid w:val="00351F35"/>
    <w:rsid w:val="00352648"/>
    <w:rsid w:val="00353AC6"/>
    <w:rsid w:val="003542B7"/>
    <w:rsid w:val="0035432B"/>
    <w:rsid w:val="00354765"/>
    <w:rsid w:val="00354B63"/>
    <w:rsid w:val="00354E10"/>
    <w:rsid w:val="00357B15"/>
    <w:rsid w:val="00357BB3"/>
    <w:rsid w:val="0036005C"/>
    <w:rsid w:val="0036012E"/>
    <w:rsid w:val="003602EA"/>
    <w:rsid w:val="00360F81"/>
    <w:rsid w:val="00361E48"/>
    <w:rsid w:val="00361E7E"/>
    <w:rsid w:val="00362519"/>
    <w:rsid w:val="003648F2"/>
    <w:rsid w:val="00364AD9"/>
    <w:rsid w:val="00364FA1"/>
    <w:rsid w:val="00366B02"/>
    <w:rsid w:val="003671F5"/>
    <w:rsid w:val="00370002"/>
    <w:rsid w:val="00370AA4"/>
    <w:rsid w:val="003711F2"/>
    <w:rsid w:val="003717FC"/>
    <w:rsid w:val="00371FF4"/>
    <w:rsid w:val="00372039"/>
    <w:rsid w:val="003723C2"/>
    <w:rsid w:val="0037275D"/>
    <w:rsid w:val="00372797"/>
    <w:rsid w:val="00373A87"/>
    <w:rsid w:val="00374659"/>
    <w:rsid w:val="0037470E"/>
    <w:rsid w:val="003755C5"/>
    <w:rsid w:val="00375CC4"/>
    <w:rsid w:val="00376103"/>
    <w:rsid w:val="00376673"/>
    <w:rsid w:val="003767B3"/>
    <w:rsid w:val="00376B49"/>
    <w:rsid w:val="00376FC5"/>
    <w:rsid w:val="003774E9"/>
    <w:rsid w:val="00377520"/>
    <w:rsid w:val="00377C7B"/>
    <w:rsid w:val="00380D36"/>
    <w:rsid w:val="00380F49"/>
    <w:rsid w:val="00381499"/>
    <w:rsid w:val="003822D3"/>
    <w:rsid w:val="0038480C"/>
    <w:rsid w:val="00384DC9"/>
    <w:rsid w:val="0038566E"/>
    <w:rsid w:val="00385C66"/>
    <w:rsid w:val="00386630"/>
    <w:rsid w:val="00386A6C"/>
    <w:rsid w:val="00387876"/>
    <w:rsid w:val="00390379"/>
    <w:rsid w:val="00390741"/>
    <w:rsid w:val="003909FB"/>
    <w:rsid w:val="00390B25"/>
    <w:rsid w:val="00390DD9"/>
    <w:rsid w:val="00391520"/>
    <w:rsid w:val="00391C57"/>
    <w:rsid w:val="003920DC"/>
    <w:rsid w:val="00392958"/>
    <w:rsid w:val="00392AE5"/>
    <w:rsid w:val="0039335F"/>
    <w:rsid w:val="003936C5"/>
    <w:rsid w:val="00393E3D"/>
    <w:rsid w:val="00395CAA"/>
    <w:rsid w:val="00396588"/>
    <w:rsid w:val="00396863"/>
    <w:rsid w:val="00397156"/>
    <w:rsid w:val="00397960"/>
    <w:rsid w:val="003A0030"/>
    <w:rsid w:val="003A0663"/>
    <w:rsid w:val="003A0E36"/>
    <w:rsid w:val="003A12AE"/>
    <w:rsid w:val="003A18A4"/>
    <w:rsid w:val="003A1FE0"/>
    <w:rsid w:val="003A28C8"/>
    <w:rsid w:val="003A3BC4"/>
    <w:rsid w:val="003A458A"/>
    <w:rsid w:val="003A4FE2"/>
    <w:rsid w:val="003A551D"/>
    <w:rsid w:val="003A7E6F"/>
    <w:rsid w:val="003B05F2"/>
    <w:rsid w:val="003B1639"/>
    <w:rsid w:val="003B1E20"/>
    <w:rsid w:val="003B2F13"/>
    <w:rsid w:val="003B3353"/>
    <w:rsid w:val="003B345F"/>
    <w:rsid w:val="003B405E"/>
    <w:rsid w:val="003B416D"/>
    <w:rsid w:val="003B4712"/>
    <w:rsid w:val="003B47EB"/>
    <w:rsid w:val="003B48BA"/>
    <w:rsid w:val="003B4D03"/>
    <w:rsid w:val="003B57D3"/>
    <w:rsid w:val="003B59CA"/>
    <w:rsid w:val="003B6067"/>
    <w:rsid w:val="003B7144"/>
    <w:rsid w:val="003B7204"/>
    <w:rsid w:val="003C0892"/>
    <w:rsid w:val="003C08E3"/>
    <w:rsid w:val="003C09B5"/>
    <w:rsid w:val="003C0F62"/>
    <w:rsid w:val="003C1126"/>
    <w:rsid w:val="003C1176"/>
    <w:rsid w:val="003C1D9A"/>
    <w:rsid w:val="003C1F58"/>
    <w:rsid w:val="003C3508"/>
    <w:rsid w:val="003C48B1"/>
    <w:rsid w:val="003C57A7"/>
    <w:rsid w:val="003C5C2B"/>
    <w:rsid w:val="003C5C65"/>
    <w:rsid w:val="003C6855"/>
    <w:rsid w:val="003C6943"/>
    <w:rsid w:val="003C6BD2"/>
    <w:rsid w:val="003C7294"/>
    <w:rsid w:val="003C792F"/>
    <w:rsid w:val="003C7ABD"/>
    <w:rsid w:val="003C7C3D"/>
    <w:rsid w:val="003D08F8"/>
    <w:rsid w:val="003D124B"/>
    <w:rsid w:val="003D18F3"/>
    <w:rsid w:val="003D2CC1"/>
    <w:rsid w:val="003D34E2"/>
    <w:rsid w:val="003D4157"/>
    <w:rsid w:val="003D4FFC"/>
    <w:rsid w:val="003D51ED"/>
    <w:rsid w:val="003D569B"/>
    <w:rsid w:val="003D582A"/>
    <w:rsid w:val="003D784E"/>
    <w:rsid w:val="003D78B5"/>
    <w:rsid w:val="003E099F"/>
    <w:rsid w:val="003E0EC8"/>
    <w:rsid w:val="003E19FF"/>
    <w:rsid w:val="003E244F"/>
    <w:rsid w:val="003E37AE"/>
    <w:rsid w:val="003E5165"/>
    <w:rsid w:val="003E57D6"/>
    <w:rsid w:val="003E5C52"/>
    <w:rsid w:val="003E5CC8"/>
    <w:rsid w:val="003E61FE"/>
    <w:rsid w:val="003E62A6"/>
    <w:rsid w:val="003E695F"/>
    <w:rsid w:val="003E6C9B"/>
    <w:rsid w:val="003E6D39"/>
    <w:rsid w:val="003E6DB4"/>
    <w:rsid w:val="003E709C"/>
    <w:rsid w:val="003E712E"/>
    <w:rsid w:val="003E726D"/>
    <w:rsid w:val="003E7B89"/>
    <w:rsid w:val="003F0B30"/>
    <w:rsid w:val="003F0FA3"/>
    <w:rsid w:val="003F276B"/>
    <w:rsid w:val="003F3205"/>
    <w:rsid w:val="003F3FB8"/>
    <w:rsid w:val="003F4241"/>
    <w:rsid w:val="003F4B2E"/>
    <w:rsid w:val="003F4B8A"/>
    <w:rsid w:val="003F62BB"/>
    <w:rsid w:val="003F6FEC"/>
    <w:rsid w:val="003F7C45"/>
    <w:rsid w:val="003F7E3F"/>
    <w:rsid w:val="00400241"/>
    <w:rsid w:val="0040132C"/>
    <w:rsid w:val="004019B7"/>
    <w:rsid w:val="00401A6A"/>
    <w:rsid w:val="0040231A"/>
    <w:rsid w:val="004049BD"/>
    <w:rsid w:val="00404EB5"/>
    <w:rsid w:val="00405085"/>
    <w:rsid w:val="00405D28"/>
    <w:rsid w:val="004066FC"/>
    <w:rsid w:val="00406C07"/>
    <w:rsid w:val="00406FD6"/>
    <w:rsid w:val="00407481"/>
    <w:rsid w:val="0040754A"/>
    <w:rsid w:val="00407765"/>
    <w:rsid w:val="00407C10"/>
    <w:rsid w:val="00407E90"/>
    <w:rsid w:val="004105D5"/>
    <w:rsid w:val="00410BEC"/>
    <w:rsid w:val="004113B4"/>
    <w:rsid w:val="00413323"/>
    <w:rsid w:val="00413BAE"/>
    <w:rsid w:val="0041404C"/>
    <w:rsid w:val="004142C4"/>
    <w:rsid w:val="00414503"/>
    <w:rsid w:val="00414827"/>
    <w:rsid w:val="004153B3"/>
    <w:rsid w:val="00415772"/>
    <w:rsid w:val="004163FD"/>
    <w:rsid w:val="0041649A"/>
    <w:rsid w:val="0041683D"/>
    <w:rsid w:val="00416C10"/>
    <w:rsid w:val="00417976"/>
    <w:rsid w:val="00417A0E"/>
    <w:rsid w:val="0042053A"/>
    <w:rsid w:val="004213D6"/>
    <w:rsid w:val="00421C75"/>
    <w:rsid w:val="00422440"/>
    <w:rsid w:val="00422916"/>
    <w:rsid w:val="00423BA3"/>
    <w:rsid w:val="00424213"/>
    <w:rsid w:val="00424EF3"/>
    <w:rsid w:val="004267DB"/>
    <w:rsid w:val="004268BB"/>
    <w:rsid w:val="00426A4B"/>
    <w:rsid w:val="00426D02"/>
    <w:rsid w:val="00430045"/>
    <w:rsid w:val="00430724"/>
    <w:rsid w:val="00431047"/>
    <w:rsid w:val="00431391"/>
    <w:rsid w:val="00431B86"/>
    <w:rsid w:val="004339AD"/>
    <w:rsid w:val="00433EED"/>
    <w:rsid w:val="00437C96"/>
    <w:rsid w:val="00437DD4"/>
    <w:rsid w:val="004408EC"/>
    <w:rsid w:val="004416A4"/>
    <w:rsid w:val="00441E6A"/>
    <w:rsid w:val="00442AEE"/>
    <w:rsid w:val="00443C8F"/>
    <w:rsid w:val="00444BE7"/>
    <w:rsid w:val="00444C60"/>
    <w:rsid w:val="00444E35"/>
    <w:rsid w:val="0044502D"/>
    <w:rsid w:val="00445F6B"/>
    <w:rsid w:val="00447CEF"/>
    <w:rsid w:val="00447E28"/>
    <w:rsid w:val="004500F2"/>
    <w:rsid w:val="00450BA9"/>
    <w:rsid w:val="00452481"/>
    <w:rsid w:val="004528FA"/>
    <w:rsid w:val="00453042"/>
    <w:rsid w:val="00453477"/>
    <w:rsid w:val="00453DC8"/>
    <w:rsid w:val="00455165"/>
    <w:rsid w:val="00455F9A"/>
    <w:rsid w:val="00457804"/>
    <w:rsid w:val="00460672"/>
    <w:rsid w:val="00460AEF"/>
    <w:rsid w:val="00460C52"/>
    <w:rsid w:val="00460FCA"/>
    <w:rsid w:val="00462279"/>
    <w:rsid w:val="004646BF"/>
    <w:rsid w:val="00464744"/>
    <w:rsid w:val="004665E3"/>
    <w:rsid w:val="0046760F"/>
    <w:rsid w:val="0047237D"/>
    <w:rsid w:val="004724AE"/>
    <w:rsid w:val="00472561"/>
    <w:rsid w:val="004731F1"/>
    <w:rsid w:val="004737DE"/>
    <w:rsid w:val="00473EB5"/>
    <w:rsid w:val="0047456B"/>
    <w:rsid w:val="00475251"/>
    <w:rsid w:val="004756CA"/>
    <w:rsid w:val="00475D0F"/>
    <w:rsid w:val="00477400"/>
    <w:rsid w:val="00480BC8"/>
    <w:rsid w:val="00481265"/>
    <w:rsid w:val="0048141C"/>
    <w:rsid w:val="004814BF"/>
    <w:rsid w:val="00481742"/>
    <w:rsid w:val="00482649"/>
    <w:rsid w:val="00483630"/>
    <w:rsid w:val="004836EA"/>
    <w:rsid w:val="00483ECB"/>
    <w:rsid w:val="00483F72"/>
    <w:rsid w:val="00485215"/>
    <w:rsid w:val="00485340"/>
    <w:rsid w:val="00485680"/>
    <w:rsid w:val="0048587E"/>
    <w:rsid w:val="00487AB1"/>
    <w:rsid w:val="00487C2B"/>
    <w:rsid w:val="00487D4C"/>
    <w:rsid w:val="004900FF"/>
    <w:rsid w:val="0049125B"/>
    <w:rsid w:val="00491C58"/>
    <w:rsid w:val="00491FAB"/>
    <w:rsid w:val="00492081"/>
    <w:rsid w:val="0049227D"/>
    <w:rsid w:val="0049297D"/>
    <w:rsid w:val="004929F2"/>
    <w:rsid w:val="00492F5E"/>
    <w:rsid w:val="004946F2"/>
    <w:rsid w:val="00495A03"/>
    <w:rsid w:val="00495AAF"/>
    <w:rsid w:val="00495E28"/>
    <w:rsid w:val="00496B6C"/>
    <w:rsid w:val="00497079"/>
    <w:rsid w:val="00497450"/>
    <w:rsid w:val="00497F49"/>
    <w:rsid w:val="004A1BBA"/>
    <w:rsid w:val="004A23C2"/>
    <w:rsid w:val="004A3336"/>
    <w:rsid w:val="004A3E3C"/>
    <w:rsid w:val="004A4069"/>
    <w:rsid w:val="004A484E"/>
    <w:rsid w:val="004A5820"/>
    <w:rsid w:val="004A6513"/>
    <w:rsid w:val="004A6555"/>
    <w:rsid w:val="004A7DC0"/>
    <w:rsid w:val="004B0E6D"/>
    <w:rsid w:val="004B0FE5"/>
    <w:rsid w:val="004B16E8"/>
    <w:rsid w:val="004B171B"/>
    <w:rsid w:val="004B2CA5"/>
    <w:rsid w:val="004B36C2"/>
    <w:rsid w:val="004B3D72"/>
    <w:rsid w:val="004B412E"/>
    <w:rsid w:val="004B585B"/>
    <w:rsid w:val="004B5B92"/>
    <w:rsid w:val="004B6250"/>
    <w:rsid w:val="004B625D"/>
    <w:rsid w:val="004B66F3"/>
    <w:rsid w:val="004B76B1"/>
    <w:rsid w:val="004B7800"/>
    <w:rsid w:val="004C0057"/>
    <w:rsid w:val="004C0541"/>
    <w:rsid w:val="004C0BBF"/>
    <w:rsid w:val="004C1D08"/>
    <w:rsid w:val="004C1D1C"/>
    <w:rsid w:val="004C1D55"/>
    <w:rsid w:val="004C2836"/>
    <w:rsid w:val="004C2C46"/>
    <w:rsid w:val="004C2C8A"/>
    <w:rsid w:val="004C405B"/>
    <w:rsid w:val="004C4550"/>
    <w:rsid w:val="004C54CA"/>
    <w:rsid w:val="004C58A9"/>
    <w:rsid w:val="004C5943"/>
    <w:rsid w:val="004C7235"/>
    <w:rsid w:val="004C7955"/>
    <w:rsid w:val="004C79A3"/>
    <w:rsid w:val="004C7A02"/>
    <w:rsid w:val="004D0213"/>
    <w:rsid w:val="004D047F"/>
    <w:rsid w:val="004D1529"/>
    <w:rsid w:val="004D29F1"/>
    <w:rsid w:val="004D29F3"/>
    <w:rsid w:val="004D2C6A"/>
    <w:rsid w:val="004D2E95"/>
    <w:rsid w:val="004D3D96"/>
    <w:rsid w:val="004D40BB"/>
    <w:rsid w:val="004D46CD"/>
    <w:rsid w:val="004D50DB"/>
    <w:rsid w:val="004D5316"/>
    <w:rsid w:val="004D575C"/>
    <w:rsid w:val="004D606D"/>
    <w:rsid w:val="004D650F"/>
    <w:rsid w:val="004D7269"/>
    <w:rsid w:val="004D74EE"/>
    <w:rsid w:val="004D7F01"/>
    <w:rsid w:val="004E08FC"/>
    <w:rsid w:val="004E0B6E"/>
    <w:rsid w:val="004E0F74"/>
    <w:rsid w:val="004E2133"/>
    <w:rsid w:val="004E2BD2"/>
    <w:rsid w:val="004E358C"/>
    <w:rsid w:val="004E395B"/>
    <w:rsid w:val="004E4B3E"/>
    <w:rsid w:val="004E5990"/>
    <w:rsid w:val="004E5EDB"/>
    <w:rsid w:val="004E60FB"/>
    <w:rsid w:val="004E65B4"/>
    <w:rsid w:val="004E73A5"/>
    <w:rsid w:val="004E758A"/>
    <w:rsid w:val="004E7BA7"/>
    <w:rsid w:val="004F0066"/>
    <w:rsid w:val="004F0CC7"/>
    <w:rsid w:val="004F1ABC"/>
    <w:rsid w:val="004F1C42"/>
    <w:rsid w:val="004F21B8"/>
    <w:rsid w:val="004F23CE"/>
    <w:rsid w:val="004F25EA"/>
    <w:rsid w:val="004F2795"/>
    <w:rsid w:val="004F2C5A"/>
    <w:rsid w:val="004F31EA"/>
    <w:rsid w:val="004F3D47"/>
    <w:rsid w:val="004F4601"/>
    <w:rsid w:val="004F481A"/>
    <w:rsid w:val="004F779C"/>
    <w:rsid w:val="004F7846"/>
    <w:rsid w:val="004F7EBF"/>
    <w:rsid w:val="005000A6"/>
    <w:rsid w:val="005000D4"/>
    <w:rsid w:val="005004EE"/>
    <w:rsid w:val="00500580"/>
    <w:rsid w:val="005007AB"/>
    <w:rsid w:val="00500B1E"/>
    <w:rsid w:val="00500B24"/>
    <w:rsid w:val="00500C17"/>
    <w:rsid w:val="00501AB3"/>
    <w:rsid w:val="00502416"/>
    <w:rsid w:val="005027F4"/>
    <w:rsid w:val="005036C2"/>
    <w:rsid w:val="0050492E"/>
    <w:rsid w:val="005051C9"/>
    <w:rsid w:val="00506389"/>
    <w:rsid w:val="00507000"/>
    <w:rsid w:val="00507FC5"/>
    <w:rsid w:val="005106DF"/>
    <w:rsid w:val="00510A69"/>
    <w:rsid w:val="00510CAF"/>
    <w:rsid w:val="0051114C"/>
    <w:rsid w:val="00511597"/>
    <w:rsid w:val="00511915"/>
    <w:rsid w:val="00511ED9"/>
    <w:rsid w:val="00512202"/>
    <w:rsid w:val="005124D4"/>
    <w:rsid w:val="005127BC"/>
    <w:rsid w:val="005128C5"/>
    <w:rsid w:val="00512905"/>
    <w:rsid w:val="00512D8B"/>
    <w:rsid w:val="00512DE2"/>
    <w:rsid w:val="00512E85"/>
    <w:rsid w:val="00513207"/>
    <w:rsid w:val="0051346B"/>
    <w:rsid w:val="005136C7"/>
    <w:rsid w:val="0051478B"/>
    <w:rsid w:val="00514C1C"/>
    <w:rsid w:val="00514D55"/>
    <w:rsid w:val="0051524F"/>
    <w:rsid w:val="0051566A"/>
    <w:rsid w:val="00515D7B"/>
    <w:rsid w:val="00515DD8"/>
    <w:rsid w:val="00516514"/>
    <w:rsid w:val="005166E9"/>
    <w:rsid w:val="00516B58"/>
    <w:rsid w:val="00517917"/>
    <w:rsid w:val="0052009E"/>
    <w:rsid w:val="005200F7"/>
    <w:rsid w:val="00520408"/>
    <w:rsid w:val="00520AB5"/>
    <w:rsid w:val="00521596"/>
    <w:rsid w:val="00522066"/>
    <w:rsid w:val="005222FA"/>
    <w:rsid w:val="00525740"/>
    <w:rsid w:val="00525E59"/>
    <w:rsid w:val="0052789E"/>
    <w:rsid w:val="005278EE"/>
    <w:rsid w:val="00530A21"/>
    <w:rsid w:val="005310DD"/>
    <w:rsid w:val="00531851"/>
    <w:rsid w:val="005318CC"/>
    <w:rsid w:val="0053199E"/>
    <w:rsid w:val="00531D65"/>
    <w:rsid w:val="00532E2E"/>
    <w:rsid w:val="005334E4"/>
    <w:rsid w:val="005349B1"/>
    <w:rsid w:val="00535AA4"/>
    <w:rsid w:val="00535DA3"/>
    <w:rsid w:val="00535F21"/>
    <w:rsid w:val="005364A6"/>
    <w:rsid w:val="005364AE"/>
    <w:rsid w:val="0053652C"/>
    <w:rsid w:val="0053659B"/>
    <w:rsid w:val="005368A0"/>
    <w:rsid w:val="00536F09"/>
    <w:rsid w:val="005374BC"/>
    <w:rsid w:val="005427DC"/>
    <w:rsid w:val="00542B23"/>
    <w:rsid w:val="00543188"/>
    <w:rsid w:val="005432F0"/>
    <w:rsid w:val="00543367"/>
    <w:rsid w:val="0054384E"/>
    <w:rsid w:val="00543BFA"/>
    <w:rsid w:val="00543CD4"/>
    <w:rsid w:val="00543EF8"/>
    <w:rsid w:val="00545CB7"/>
    <w:rsid w:val="005463CC"/>
    <w:rsid w:val="0054655E"/>
    <w:rsid w:val="00546569"/>
    <w:rsid w:val="00546601"/>
    <w:rsid w:val="00547D9C"/>
    <w:rsid w:val="00547DA1"/>
    <w:rsid w:val="005501BC"/>
    <w:rsid w:val="0055068D"/>
    <w:rsid w:val="00551BAB"/>
    <w:rsid w:val="00551C53"/>
    <w:rsid w:val="0055221B"/>
    <w:rsid w:val="005526DC"/>
    <w:rsid w:val="005535B7"/>
    <w:rsid w:val="00554CAC"/>
    <w:rsid w:val="0055513C"/>
    <w:rsid w:val="0055637C"/>
    <w:rsid w:val="005565A0"/>
    <w:rsid w:val="00556B00"/>
    <w:rsid w:val="0055753F"/>
    <w:rsid w:val="00557618"/>
    <w:rsid w:val="00557782"/>
    <w:rsid w:val="00560AD0"/>
    <w:rsid w:val="00560C94"/>
    <w:rsid w:val="00560FD5"/>
    <w:rsid w:val="00561C0A"/>
    <w:rsid w:val="005620D3"/>
    <w:rsid w:val="00562765"/>
    <w:rsid w:val="0056283B"/>
    <w:rsid w:val="0056291C"/>
    <w:rsid w:val="00563516"/>
    <w:rsid w:val="00563A1F"/>
    <w:rsid w:val="00563E82"/>
    <w:rsid w:val="00563EA9"/>
    <w:rsid w:val="005646BB"/>
    <w:rsid w:val="005647F9"/>
    <w:rsid w:val="00564B19"/>
    <w:rsid w:val="00564C4B"/>
    <w:rsid w:val="00565A63"/>
    <w:rsid w:val="00565BAA"/>
    <w:rsid w:val="00566588"/>
    <w:rsid w:val="005665F6"/>
    <w:rsid w:val="0056662E"/>
    <w:rsid w:val="00566A26"/>
    <w:rsid w:val="00566F6B"/>
    <w:rsid w:val="00567012"/>
    <w:rsid w:val="005671B8"/>
    <w:rsid w:val="005673D2"/>
    <w:rsid w:val="005674BF"/>
    <w:rsid w:val="00567EA5"/>
    <w:rsid w:val="00570050"/>
    <w:rsid w:val="00570514"/>
    <w:rsid w:val="00571A41"/>
    <w:rsid w:val="005721D0"/>
    <w:rsid w:val="0057275D"/>
    <w:rsid w:val="00572919"/>
    <w:rsid w:val="00574103"/>
    <w:rsid w:val="00575B68"/>
    <w:rsid w:val="00575DA6"/>
    <w:rsid w:val="0057737F"/>
    <w:rsid w:val="005800A9"/>
    <w:rsid w:val="00580488"/>
    <w:rsid w:val="0058074D"/>
    <w:rsid w:val="00580C1C"/>
    <w:rsid w:val="00580FD1"/>
    <w:rsid w:val="00582FAD"/>
    <w:rsid w:val="00583489"/>
    <w:rsid w:val="0058391F"/>
    <w:rsid w:val="00583A80"/>
    <w:rsid w:val="00584188"/>
    <w:rsid w:val="00584E33"/>
    <w:rsid w:val="00585637"/>
    <w:rsid w:val="0058598D"/>
    <w:rsid w:val="00585AD4"/>
    <w:rsid w:val="00585E14"/>
    <w:rsid w:val="00586819"/>
    <w:rsid w:val="005868EC"/>
    <w:rsid w:val="00586E9A"/>
    <w:rsid w:val="00587419"/>
    <w:rsid w:val="00590FE4"/>
    <w:rsid w:val="00591341"/>
    <w:rsid w:val="00591D9C"/>
    <w:rsid w:val="0059282D"/>
    <w:rsid w:val="005932C1"/>
    <w:rsid w:val="00593440"/>
    <w:rsid w:val="005936BF"/>
    <w:rsid w:val="00593DE5"/>
    <w:rsid w:val="005942E7"/>
    <w:rsid w:val="0059592B"/>
    <w:rsid w:val="00596617"/>
    <w:rsid w:val="00596CC4"/>
    <w:rsid w:val="00597057"/>
    <w:rsid w:val="005972B8"/>
    <w:rsid w:val="005973A6"/>
    <w:rsid w:val="00597AAB"/>
    <w:rsid w:val="00597D8B"/>
    <w:rsid w:val="005A0742"/>
    <w:rsid w:val="005A1C30"/>
    <w:rsid w:val="005A21D6"/>
    <w:rsid w:val="005A2893"/>
    <w:rsid w:val="005A31C9"/>
    <w:rsid w:val="005A3295"/>
    <w:rsid w:val="005A46FF"/>
    <w:rsid w:val="005A4AFF"/>
    <w:rsid w:val="005A65F0"/>
    <w:rsid w:val="005A69CF"/>
    <w:rsid w:val="005A7758"/>
    <w:rsid w:val="005B011E"/>
    <w:rsid w:val="005B028B"/>
    <w:rsid w:val="005B0B99"/>
    <w:rsid w:val="005B286F"/>
    <w:rsid w:val="005B2E84"/>
    <w:rsid w:val="005B352F"/>
    <w:rsid w:val="005B3E66"/>
    <w:rsid w:val="005B3FE8"/>
    <w:rsid w:val="005B4215"/>
    <w:rsid w:val="005B436C"/>
    <w:rsid w:val="005B47A5"/>
    <w:rsid w:val="005B4B67"/>
    <w:rsid w:val="005B4F97"/>
    <w:rsid w:val="005B52A4"/>
    <w:rsid w:val="005B5CA4"/>
    <w:rsid w:val="005B5E76"/>
    <w:rsid w:val="005B6E01"/>
    <w:rsid w:val="005B7476"/>
    <w:rsid w:val="005B7688"/>
    <w:rsid w:val="005B7849"/>
    <w:rsid w:val="005B7B0E"/>
    <w:rsid w:val="005C054E"/>
    <w:rsid w:val="005C0D2C"/>
    <w:rsid w:val="005C0DFA"/>
    <w:rsid w:val="005C0FF0"/>
    <w:rsid w:val="005C219B"/>
    <w:rsid w:val="005C2246"/>
    <w:rsid w:val="005C492F"/>
    <w:rsid w:val="005C4B4C"/>
    <w:rsid w:val="005C5409"/>
    <w:rsid w:val="005C55EF"/>
    <w:rsid w:val="005C628C"/>
    <w:rsid w:val="005C6765"/>
    <w:rsid w:val="005C69AC"/>
    <w:rsid w:val="005C6F14"/>
    <w:rsid w:val="005C722E"/>
    <w:rsid w:val="005C7576"/>
    <w:rsid w:val="005C7759"/>
    <w:rsid w:val="005D0197"/>
    <w:rsid w:val="005D01A4"/>
    <w:rsid w:val="005D0734"/>
    <w:rsid w:val="005D11BE"/>
    <w:rsid w:val="005D15AE"/>
    <w:rsid w:val="005D1A7B"/>
    <w:rsid w:val="005D1EDD"/>
    <w:rsid w:val="005D28AC"/>
    <w:rsid w:val="005D456F"/>
    <w:rsid w:val="005D45B3"/>
    <w:rsid w:val="005D4AB3"/>
    <w:rsid w:val="005D4CEB"/>
    <w:rsid w:val="005D5344"/>
    <w:rsid w:val="005D5C49"/>
    <w:rsid w:val="005D5DA8"/>
    <w:rsid w:val="005D61EB"/>
    <w:rsid w:val="005E0AE0"/>
    <w:rsid w:val="005E4D67"/>
    <w:rsid w:val="005E6573"/>
    <w:rsid w:val="005E7A91"/>
    <w:rsid w:val="005F04E6"/>
    <w:rsid w:val="005F1667"/>
    <w:rsid w:val="005F17EC"/>
    <w:rsid w:val="005F1C2F"/>
    <w:rsid w:val="005F2D68"/>
    <w:rsid w:val="005F39D5"/>
    <w:rsid w:val="005F3AB5"/>
    <w:rsid w:val="005F3E05"/>
    <w:rsid w:val="005F43B9"/>
    <w:rsid w:val="005F4CE9"/>
    <w:rsid w:val="005F55D6"/>
    <w:rsid w:val="005F57B4"/>
    <w:rsid w:val="005F5CA9"/>
    <w:rsid w:val="005F68CB"/>
    <w:rsid w:val="005F6BDE"/>
    <w:rsid w:val="00600242"/>
    <w:rsid w:val="0060153A"/>
    <w:rsid w:val="0060205D"/>
    <w:rsid w:val="006033E3"/>
    <w:rsid w:val="00604AF1"/>
    <w:rsid w:val="00605A44"/>
    <w:rsid w:val="00605FC7"/>
    <w:rsid w:val="00606218"/>
    <w:rsid w:val="0060631B"/>
    <w:rsid w:val="00606CA3"/>
    <w:rsid w:val="00606E91"/>
    <w:rsid w:val="00607018"/>
    <w:rsid w:val="006077ED"/>
    <w:rsid w:val="00610687"/>
    <w:rsid w:val="00610954"/>
    <w:rsid w:val="00610CBE"/>
    <w:rsid w:val="00610E1F"/>
    <w:rsid w:val="00611467"/>
    <w:rsid w:val="00612908"/>
    <w:rsid w:val="0061321C"/>
    <w:rsid w:val="00614CA1"/>
    <w:rsid w:val="0061513E"/>
    <w:rsid w:val="00615C2C"/>
    <w:rsid w:val="0062038A"/>
    <w:rsid w:val="006203A8"/>
    <w:rsid w:val="00620E59"/>
    <w:rsid w:val="00621132"/>
    <w:rsid w:val="00621821"/>
    <w:rsid w:val="0062203B"/>
    <w:rsid w:val="00622656"/>
    <w:rsid w:val="0062291D"/>
    <w:rsid w:val="0062386E"/>
    <w:rsid w:val="00623D9A"/>
    <w:rsid w:val="00623F01"/>
    <w:rsid w:val="006242FB"/>
    <w:rsid w:val="0062449D"/>
    <w:rsid w:val="00624738"/>
    <w:rsid w:val="00624953"/>
    <w:rsid w:val="006251B3"/>
    <w:rsid w:val="00626E2D"/>
    <w:rsid w:val="006272DE"/>
    <w:rsid w:val="00627D94"/>
    <w:rsid w:val="0063021D"/>
    <w:rsid w:val="0063033A"/>
    <w:rsid w:val="006304D3"/>
    <w:rsid w:val="00630AB9"/>
    <w:rsid w:val="00630B42"/>
    <w:rsid w:val="0063104D"/>
    <w:rsid w:val="006310FC"/>
    <w:rsid w:val="00631688"/>
    <w:rsid w:val="006320D8"/>
    <w:rsid w:val="00632540"/>
    <w:rsid w:val="00632E88"/>
    <w:rsid w:val="00634079"/>
    <w:rsid w:val="0063454C"/>
    <w:rsid w:val="00634DBB"/>
    <w:rsid w:val="0063647E"/>
    <w:rsid w:val="00636D16"/>
    <w:rsid w:val="00637C26"/>
    <w:rsid w:val="006403B8"/>
    <w:rsid w:val="00640732"/>
    <w:rsid w:val="00640D3A"/>
    <w:rsid w:val="006413AC"/>
    <w:rsid w:val="00641A19"/>
    <w:rsid w:val="00642072"/>
    <w:rsid w:val="00643DCF"/>
    <w:rsid w:val="006440ED"/>
    <w:rsid w:val="0064467C"/>
    <w:rsid w:val="00644949"/>
    <w:rsid w:val="00644AB5"/>
    <w:rsid w:val="00645213"/>
    <w:rsid w:val="00645293"/>
    <w:rsid w:val="006468CB"/>
    <w:rsid w:val="00651B78"/>
    <w:rsid w:val="0065203B"/>
    <w:rsid w:val="00652263"/>
    <w:rsid w:val="0065238F"/>
    <w:rsid w:val="00652881"/>
    <w:rsid w:val="00652985"/>
    <w:rsid w:val="0065332B"/>
    <w:rsid w:val="006533AE"/>
    <w:rsid w:val="006538FD"/>
    <w:rsid w:val="0065472B"/>
    <w:rsid w:val="00654D9C"/>
    <w:rsid w:val="00654DEA"/>
    <w:rsid w:val="006551AE"/>
    <w:rsid w:val="00661974"/>
    <w:rsid w:val="006623E2"/>
    <w:rsid w:val="006624E3"/>
    <w:rsid w:val="006640F9"/>
    <w:rsid w:val="00664551"/>
    <w:rsid w:val="00664685"/>
    <w:rsid w:val="00664B95"/>
    <w:rsid w:val="00665591"/>
    <w:rsid w:val="00665D5F"/>
    <w:rsid w:val="00666B5B"/>
    <w:rsid w:val="006676A0"/>
    <w:rsid w:val="00667BC8"/>
    <w:rsid w:val="006704F3"/>
    <w:rsid w:val="00670857"/>
    <w:rsid w:val="00671124"/>
    <w:rsid w:val="006727B0"/>
    <w:rsid w:val="0067307E"/>
    <w:rsid w:val="006739C0"/>
    <w:rsid w:val="00673F6D"/>
    <w:rsid w:val="00674279"/>
    <w:rsid w:val="00674371"/>
    <w:rsid w:val="00674850"/>
    <w:rsid w:val="00675116"/>
    <w:rsid w:val="006751B4"/>
    <w:rsid w:val="00675D03"/>
    <w:rsid w:val="00676016"/>
    <w:rsid w:val="00676EA7"/>
    <w:rsid w:val="006811F3"/>
    <w:rsid w:val="00681B42"/>
    <w:rsid w:val="006821D7"/>
    <w:rsid w:val="00682EFD"/>
    <w:rsid w:val="00683F61"/>
    <w:rsid w:val="00684316"/>
    <w:rsid w:val="00686A36"/>
    <w:rsid w:val="00686C8F"/>
    <w:rsid w:val="00687AD5"/>
    <w:rsid w:val="0069211A"/>
    <w:rsid w:val="00692B81"/>
    <w:rsid w:val="00692C4F"/>
    <w:rsid w:val="00694557"/>
    <w:rsid w:val="00694795"/>
    <w:rsid w:val="006949D2"/>
    <w:rsid w:val="00694C5F"/>
    <w:rsid w:val="00695251"/>
    <w:rsid w:val="006953EF"/>
    <w:rsid w:val="00695689"/>
    <w:rsid w:val="00695ADE"/>
    <w:rsid w:val="00695C0D"/>
    <w:rsid w:val="00695CAE"/>
    <w:rsid w:val="00696356"/>
    <w:rsid w:val="006968EA"/>
    <w:rsid w:val="006A015D"/>
    <w:rsid w:val="006A028E"/>
    <w:rsid w:val="006A1080"/>
    <w:rsid w:val="006A2028"/>
    <w:rsid w:val="006A2EA3"/>
    <w:rsid w:val="006A3278"/>
    <w:rsid w:val="006A3CC1"/>
    <w:rsid w:val="006A41F8"/>
    <w:rsid w:val="006A4899"/>
    <w:rsid w:val="006A560D"/>
    <w:rsid w:val="006A5A59"/>
    <w:rsid w:val="006A6192"/>
    <w:rsid w:val="006A62E1"/>
    <w:rsid w:val="006A6566"/>
    <w:rsid w:val="006A72C6"/>
    <w:rsid w:val="006A7310"/>
    <w:rsid w:val="006B02DA"/>
    <w:rsid w:val="006B06B5"/>
    <w:rsid w:val="006B08FB"/>
    <w:rsid w:val="006B0C48"/>
    <w:rsid w:val="006B121E"/>
    <w:rsid w:val="006B2065"/>
    <w:rsid w:val="006B275B"/>
    <w:rsid w:val="006B30BF"/>
    <w:rsid w:val="006B3155"/>
    <w:rsid w:val="006B38C6"/>
    <w:rsid w:val="006B3940"/>
    <w:rsid w:val="006B4403"/>
    <w:rsid w:val="006B45A6"/>
    <w:rsid w:val="006B4755"/>
    <w:rsid w:val="006B4E7B"/>
    <w:rsid w:val="006B62F0"/>
    <w:rsid w:val="006B6C6B"/>
    <w:rsid w:val="006C09B6"/>
    <w:rsid w:val="006C0B70"/>
    <w:rsid w:val="006C0C10"/>
    <w:rsid w:val="006C168D"/>
    <w:rsid w:val="006C2BF5"/>
    <w:rsid w:val="006C43D4"/>
    <w:rsid w:val="006C4A40"/>
    <w:rsid w:val="006C4E56"/>
    <w:rsid w:val="006C564F"/>
    <w:rsid w:val="006C61CD"/>
    <w:rsid w:val="006C642C"/>
    <w:rsid w:val="006C6FC6"/>
    <w:rsid w:val="006C7830"/>
    <w:rsid w:val="006C7BB9"/>
    <w:rsid w:val="006C7D50"/>
    <w:rsid w:val="006D141C"/>
    <w:rsid w:val="006D2425"/>
    <w:rsid w:val="006D2CF3"/>
    <w:rsid w:val="006D2D08"/>
    <w:rsid w:val="006D2F35"/>
    <w:rsid w:val="006D3228"/>
    <w:rsid w:val="006D349E"/>
    <w:rsid w:val="006D381A"/>
    <w:rsid w:val="006D3D2A"/>
    <w:rsid w:val="006D41EF"/>
    <w:rsid w:val="006D4A94"/>
    <w:rsid w:val="006D53AA"/>
    <w:rsid w:val="006D5CCC"/>
    <w:rsid w:val="006D64C2"/>
    <w:rsid w:val="006D650E"/>
    <w:rsid w:val="006D6993"/>
    <w:rsid w:val="006D7DF8"/>
    <w:rsid w:val="006E0154"/>
    <w:rsid w:val="006E0D09"/>
    <w:rsid w:val="006E241F"/>
    <w:rsid w:val="006E24EE"/>
    <w:rsid w:val="006E25BD"/>
    <w:rsid w:val="006E3379"/>
    <w:rsid w:val="006E34B7"/>
    <w:rsid w:val="006E36B8"/>
    <w:rsid w:val="006E3874"/>
    <w:rsid w:val="006E5585"/>
    <w:rsid w:val="006E5E32"/>
    <w:rsid w:val="006E633A"/>
    <w:rsid w:val="006E6A14"/>
    <w:rsid w:val="006E6B16"/>
    <w:rsid w:val="006E6DE8"/>
    <w:rsid w:val="006E780C"/>
    <w:rsid w:val="006F0BA7"/>
    <w:rsid w:val="006F0F01"/>
    <w:rsid w:val="006F1281"/>
    <w:rsid w:val="006F174D"/>
    <w:rsid w:val="006F1DA2"/>
    <w:rsid w:val="006F1F41"/>
    <w:rsid w:val="006F32EF"/>
    <w:rsid w:val="006F3615"/>
    <w:rsid w:val="006F3C54"/>
    <w:rsid w:val="006F4CD8"/>
    <w:rsid w:val="006F53D9"/>
    <w:rsid w:val="006F5812"/>
    <w:rsid w:val="006F609A"/>
    <w:rsid w:val="007004DC"/>
    <w:rsid w:val="00700970"/>
    <w:rsid w:val="00701093"/>
    <w:rsid w:val="007022C4"/>
    <w:rsid w:val="007026E9"/>
    <w:rsid w:val="007031AF"/>
    <w:rsid w:val="007032E6"/>
    <w:rsid w:val="00703593"/>
    <w:rsid w:val="00703C8B"/>
    <w:rsid w:val="00703E8A"/>
    <w:rsid w:val="00703F06"/>
    <w:rsid w:val="00704580"/>
    <w:rsid w:val="00704A57"/>
    <w:rsid w:val="00704F60"/>
    <w:rsid w:val="00706C1F"/>
    <w:rsid w:val="00706EA3"/>
    <w:rsid w:val="007078BE"/>
    <w:rsid w:val="007100D3"/>
    <w:rsid w:val="00710BF6"/>
    <w:rsid w:val="007112BE"/>
    <w:rsid w:val="00711522"/>
    <w:rsid w:val="007118A6"/>
    <w:rsid w:val="00711C48"/>
    <w:rsid w:val="007124FE"/>
    <w:rsid w:val="00712533"/>
    <w:rsid w:val="0071300D"/>
    <w:rsid w:val="00713186"/>
    <w:rsid w:val="00713757"/>
    <w:rsid w:val="00713758"/>
    <w:rsid w:val="007137D8"/>
    <w:rsid w:val="00714064"/>
    <w:rsid w:val="0071409E"/>
    <w:rsid w:val="007148A5"/>
    <w:rsid w:val="00716B1B"/>
    <w:rsid w:val="007172E2"/>
    <w:rsid w:val="00717772"/>
    <w:rsid w:val="007200E5"/>
    <w:rsid w:val="00720C17"/>
    <w:rsid w:val="007215EC"/>
    <w:rsid w:val="00721AF1"/>
    <w:rsid w:val="0072280F"/>
    <w:rsid w:val="00722B5E"/>
    <w:rsid w:val="007235F5"/>
    <w:rsid w:val="00723B2C"/>
    <w:rsid w:val="00724F7C"/>
    <w:rsid w:val="007253CC"/>
    <w:rsid w:val="00726E40"/>
    <w:rsid w:val="00726F5A"/>
    <w:rsid w:val="0072708F"/>
    <w:rsid w:val="00727F82"/>
    <w:rsid w:val="00730E81"/>
    <w:rsid w:val="00731000"/>
    <w:rsid w:val="00731204"/>
    <w:rsid w:val="007319BC"/>
    <w:rsid w:val="0073222B"/>
    <w:rsid w:val="00732582"/>
    <w:rsid w:val="00732D1D"/>
    <w:rsid w:val="007332C4"/>
    <w:rsid w:val="00734381"/>
    <w:rsid w:val="00734B0E"/>
    <w:rsid w:val="00736034"/>
    <w:rsid w:val="0073681C"/>
    <w:rsid w:val="0073725B"/>
    <w:rsid w:val="0074033C"/>
    <w:rsid w:val="0074050E"/>
    <w:rsid w:val="00740B66"/>
    <w:rsid w:val="00741AF8"/>
    <w:rsid w:val="00741EBE"/>
    <w:rsid w:val="00742181"/>
    <w:rsid w:val="007424EC"/>
    <w:rsid w:val="00742B8F"/>
    <w:rsid w:val="00742EDA"/>
    <w:rsid w:val="007440FA"/>
    <w:rsid w:val="00744201"/>
    <w:rsid w:val="00745604"/>
    <w:rsid w:val="00745B0B"/>
    <w:rsid w:val="00745FCE"/>
    <w:rsid w:val="00746130"/>
    <w:rsid w:val="00746A40"/>
    <w:rsid w:val="00746E6A"/>
    <w:rsid w:val="00747598"/>
    <w:rsid w:val="00750358"/>
    <w:rsid w:val="007520A3"/>
    <w:rsid w:val="007526F5"/>
    <w:rsid w:val="00754717"/>
    <w:rsid w:val="00754836"/>
    <w:rsid w:val="00754FB9"/>
    <w:rsid w:val="007550EC"/>
    <w:rsid w:val="0075587B"/>
    <w:rsid w:val="00755CDF"/>
    <w:rsid w:val="00757042"/>
    <w:rsid w:val="007578C3"/>
    <w:rsid w:val="00757A4C"/>
    <w:rsid w:val="00760895"/>
    <w:rsid w:val="0076114E"/>
    <w:rsid w:val="0076225A"/>
    <w:rsid w:val="00762ABF"/>
    <w:rsid w:val="0076353E"/>
    <w:rsid w:val="00764A68"/>
    <w:rsid w:val="00764A94"/>
    <w:rsid w:val="00764B26"/>
    <w:rsid w:val="00764EA6"/>
    <w:rsid w:val="007651A9"/>
    <w:rsid w:val="007651E5"/>
    <w:rsid w:val="0076524F"/>
    <w:rsid w:val="0076544B"/>
    <w:rsid w:val="00765477"/>
    <w:rsid w:val="00765584"/>
    <w:rsid w:val="007665B2"/>
    <w:rsid w:val="007665F2"/>
    <w:rsid w:val="00766BA0"/>
    <w:rsid w:val="007670DC"/>
    <w:rsid w:val="00767356"/>
    <w:rsid w:val="007700C0"/>
    <w:rsid w:val="00770F2A"/>
    <w:rsid w:val="0077111A"/>
    <w:rsid w:val="00771C75"/>
    <w:rsid w:val="0077213A"/>
    <w:rsid w:val="00772272"/>
    <w:rsid w:val="00772823"/>
    <w:rsid w:val="0077369F"/>
    <w:rsid w:val="0077463A"/>
    <w:rsid w:val="00774AB3"/>
    <w:rsid w:val="00774D0F"/>
    <w:rsid w:val="00774D7B"/>
    <w:rsid w:val="007756ED"/>
    <w:rsid w:val="0077589D"/>
    <w:rsid w:val="0077617F"/>
    <w:rsid w:val="00776A3D"/>
    <w:rsid w:val="0077707A"/>
    <w:rsid w:val="00777629"/>
    <w:rsid w:val="007776BF"/>
    <w:rsid w:val="00777789"/>
    <w:rsid w:val="007819A1"/>
    <w:rsid w:val="00781B15"/>
    <w:rsid w:val="00782E5A"/>
    <w:rsid w:val="00783599"/>
    <w:rsid w:val="00783BA5"/>
    <w:rsid w:val="0078497B"/>
    <w:rsid w:val="00784F9E"/>
    <w:rsid w:val="0078533C"/>
    <w:rsid w:val="007857FB"/>
    <w:rsid w:val="00786053"/>
    <w:rsid w:val="00786799"/>
    <w:rsid w:val="007870FC"/>
    <w:rsid w:val="0078717D"/>
    <w:rsid w:val="00787CD0"/>
    <w:rsid w:val="007905A2"/>
    <w:rsid w:val="00791053"/>
    <w:rsid w:val="00791261"/>
    <w:rsid w:val="007917ED"/>
    <w:rsid w:val="007918FE"/>
    <w:rsid w:val="00791A3A"/>
    <w:rsid w:val="0079262D"/>
    <w:rsid w:val="00792A53"/>
    <w:rsid w:val="00794196"/>
    <w:rsid w:val="00794C47"/>
    <w:rsid w:val="00794FFF"/>
    <w:rsid w:val="00795D05"/>
    <w:rsid w:val="00795DE1"/>
    <w:rsid w:val="00795DF9"/>
    <w:rsid w:val="00796D4D"/>
    <w:rsid w:val="007971B8"/>
    <w:rsid w:val="00797637"/>
    <w:rsid w:val="007A0018"/>
    <w:rsid w:val="007A07D1"/>
    <w:rsid w:val="007A0ADE"/>
    <w:rsid w:val="007A1B35"/>
    <w:rsid w:val="007A2947"/>
    <w:rsid w:val="007A2EA0"/>
    <w:rsid w:val="007A3680"/>
    <w:rsid w:val="007A380E"/>
    <w:rsid w:val="007A3BCD"/>
    <w:rsid w:val="007A4FCC"/>
    <w:rsid w:val="007A5214"/>
    <w:rsid w:val="007A59B8"/>
    <w:rsid w:val="007A65AF"/>
    <w:rsid w:val="007A6682"/>
    <w:rsid w:val="007A7682"/>
    <w:rsid w:val="007A7957"/>
    <w:rsid w:val="007A7D58"/>
    <w:rsid w:val="007A7F42"/>
    <w:rsid w:val="007B2862"/>
    <w:rsid w:val="007B2FD8"/>
    <w:rsid w:val="007B33E3"/>
    <w:rsid w:val="007B3844"/>
    <w:rsid w:val="007B3968"/>
    <w:rsid w:val="007B45AF"/>
    <w:rsid w:val="007B4DD0"/>
    <w:rsid w:val="007B4F6E"/>
    <w:rsid w:val="007B611E"/>
    <w:rsid w:val="007B662A"/>
    <w:rsid w:val="007B71DC"/>
    <w:rsid w:val="007B7343"/>
    <w:rsid w:val="007B7743"/>
    <w:rsid w:val="007C04F4"/>
    <w:rsid w:val="007C0FCB"/>
    <w:rsid w:val="007C2139"/>
    <w:rsid w:val="007C27A1"/>
    <w:rsid w:val="007C27DE"/>
    <w:rsid w:val="007C299E"/>
    <w:rsid w:val="007C525F"/>
    <w:rsid w:val="007C5321"/>
    <w:rsid w:val="007C53BC"/>
    <w:rsid w:val="007C5E8A"/>
    <w:rsid w:val="007C5F4B"/>
    <w:rsid w:val="007C68A6"/>
    <w:rsid w:val="007C6AAB"/>
    <w:rsid w:val="007C7B84"/>
    <w:rsid w:val="007D0C4D"/>
    <w:rsid w:val="007D1FE9"/>
    <w:rsid w:val="007D254C"/>
    <w:rsid w:val="007D28C9"/>
    <w:rsid w:val="007D326B"/>
    <w:rsid w:val="007D38F0"/>
    <w:rsid w:val="007D3CC8"/>
    <w:rsid w:val="007D430A"/>
    <w:rsid w:val="007D47FB"/>
    <w:rsid w:val="007D4DD3"/>
    <w:rsid w:val="007D5026"/>
    <w:rsid w:val="007D576A"/>
    <w:rsid w:val="007D62F9"/>
    <w:rsid w:val="007D63A4"/>
    <w:rsid w:val="007D6542"/>
    <w:rsid w:val="007D663C"/>
    <w:rsid w:val="007E06E7"/>
    <w:rsid w:val="007E1AA2"/>
    <w:rsid w:val="007E1B79"/>
    <w:rsid w:val="007E1F2C"/>
    <w:rsid w:val="007E24A9"/>
    <w:rsid w:val="007E279D"/>
    <w:rsid w:val="007E2D69"/>
    <w:rsid w:val="007E3B9A"/>
    <w:rsid w:val="007E3EEF"/>
    <w:rsid w:val="007E46E8"/>
    <w:rsid w:val="007E470F"/>
    <w:rsid w:val="007E4C1F"/>
    <w:rsid w:val="007E5F72"/>
    <w:rsid w:val="007E77ED"/>
    <w:rsid w:val="007E7DD2"/>
    <w:rsid w:val="007F01DE"/>
    <w:rsid w:val="007F0759"/>
    <w:rsid w:val="007F0BCC"/>
    <w:rsid w:val="007F156E"/>
    <w:rsid w:val="007F1595"/>
    <w:rsid w:val="007F1CF3"/>
    <w:rsid w:val="007F25C0"/>
    <w:rsid w:val="007F30BB"/>
    <w:rsid w:val="007F32F0"/>
    <w:rsid w:val="007F564B"/>
    <w:rsid w:val="007F5F52"/>
    <w:rsid w:val="007F672A"/>
    <w:rsid w:val="007F6A1D"/>
    <w:rsid w:val="007F77C6"/>
    <w:rsid w:val="007F79D4"/>
    <w:rsid w:val="008003A1"/>
    <w:rsid w:val="008006B7"/>
    <w:rsid w:val="00800FDB"/>
    <w:rsid w:val="00802081"/>
    <w:rsid w:val="008020F6"/>
    <w:rsid w:val="0080298E"/>
    <w:rsid w:val="00803833"/>
    <w:rsid w:val="008039DA"/>
    <w:rsid w:val="00804316"/>
    <w:rsid w:val="008044F8"/>
    <w:rsid w:val="00805852"/>
    <w:rsid w:val="00806461"/>
    <w:rsid w:val="008064C1"/>
    <w:rsid w:val="008078AE"/>
    <w:rsid w:val="00810919"/>
    <w:rsid w:val="0081096D"/>
    <w:rsid w:val="00810EAD"/>
    <w:rsid w:val="00811833"/>
    <w:rsid w:val="008128AB"/>
    <w:rsid w:val="008128AE"/>
    <w:rsid w:val="00814BDE"/>
    <w:rsid w:val="00814DBC"/>
    <w:rsid w:val="0081565E"/>
    <w:rsid w:val="008168C5"/>
    <w:rsid w:val="008168F9"/>
    <w:rsid w:val="00816FAD"/>
    <w:rsid w:val="008174D4"/>
    <w:rsid w:val="0082002E"/>
    <w:rsid w:val="0082083C"/>
    <w:rsid w:val="00820C54"/>
    <w:rsid w:val="00820F37"/>
    <w:rsid w:val="00820FE6"/>
    <w:rsid w:val="00821A66"/>
    <w:rsid w:val="00821DBF"/>
    <w:rsid w:val="00822476"/>
    <w:rsid w:val="00822882"/>
    <w:rsid w:val="00822A1E"/>
    <w:rsid w:val="008238C7"/>
    <w:rsid w:val="00825268"/>
    <w:rsid w:val="00825698"/>
    <w:rsid w:val="0082571C"/>
    <w:rsid w:val="00825A7F"/>
    <w:rsid w:val="00825B94"/>
    <w:rsid w:val="00825BB4"/>
    <w:rsid w:val="00825F68"/>
    <w:rsid w:val="00826686"/>
    <w:rsid w:val="008273D2"/>
    <w:rsid w:val="00827671"/>
    <w:rsid w:val="00827EC3"/>
    <w:rsid w:val="00830E92"/>
    <w:rsid w:val="008315BB"/>
    <w:rsid w:val="008320ED"/>
    <w:rsid w:val="00832A0F"/>
    <w:rsid w:val="008336E4"/>
    <w:rsid w:val="0083386E"/>
    <w:rsid w:val="008353D5"/>
    <w:rsid w:val="00835408"/>
    <w:rsid w:val="008358A2"/>
    <w:rsid w:val="008359DA"/>
    <w:rsid w:val="00836CB8"/>
    <w:rsid w:val="00837CEF"/>
    <w:rsid w:val="00837E2F"/>
    <w:rsid w:val="00840035"/>
    <w:rsid w:val="008407D5"/>
    <w:rsid w:val="00842661"/>
    <w:rsid w:val="008428A9"/>
    <w:rsid w:val="00844112"/>
    <w:rsid w:val="00844911"/>
    <w:rsid w:val="00844D3D"/>
    <w:rsid w:val="008456C9"/>
    <w:rsid w:val="008456DB"/>
    <w:rsid w:val="0084611D"/>
    <w:rsid w:val="00846177"/>
    <w:rsid w:val="00846182"/>
    <w:rsid w:val="0084654D"/>
    <w:rsid w:val="00846C9F"/>
    <w:rsid w:val="00846D60"/>
    <w:rsid w:val="008474FB"/>
    <w:rsid w:val="00847BD6"/>
    <w:rsid w:val="00850137"/>
    <w:rsid w:val="00850C62"/>
    <w:rsid w:val="00851284"/>
    <w:rsid w:val="008527D2"/>
    <w:rsid w:val="00852B48"/>
    <w:rsid w:val="0085474D"/>
    <w:rsid w:val="00856481"/>
    <w:rsid w:val="008567A2"/>
    <w:rsid w:val="00856E6C"/>
    <w:rsid w:val="00857DE1"/>
    <w:rsid w:val="00860793"/>
    <w:rsid w:val="00862319"/>
    <w:rsid w:val="00862510"/>
    <w:rsid w:val="0086274D"/>
    <w:rsid w:val="00863011"/>
    <w:rsid w:val="0086334C"/>
    <w:rsid w:val="00863C5B"/>
    <w:rsid w:val="00863D2E"/>
    <w:rsid w:val="00864E32"/>
    <w:rsid w:val="00865075"/>
    <w:rsid w:val="0086615F"/>
    <w:rsid w:val="0086748F"/>
    <w:rsid w:val="008677A6"/>
    <w:rsid w:val="00872757"/>
    <w:rsid w:val="00872CE4"/>
    <w:rsid w:val="00872DF5"/>
    <w:rsid w:val="008732D2"/>
    <w:rsid w:val="00873AA4"/>
    <w:rsid w:val="00873CA8"/>
    <w:rsid w:val="00873D14"/>
    <w:rsid w:val="00873F5D"/>
    <w:rsid w:val="0087494A"/>
    <w:rsid w:val="0087570C"/>
    <w:rsid w:val="008773BA"/>
    <w:rsid w:val="00877B62"/>
    <w:rsid w:val="00881015"/>
    <w:rsid w:val="008810B0"/>
    <w:rsid w:val="00881665"/>
    <w:rsid w:val="008819B6"/>
    <w:rsid w:val="00881AAC"/>
    <w:rsid w:val="008836B7"/>
    <w:rsid w:val="00883F7C"/>
    <w:rsid w:val="008841D3"/>
    <w:rsid w:val="0088458A"/>
    <w:rsid w:val="00884987"/>
    <w:rsid w:val="00884BE0"/>
    <w:rsid w:val="00887BF9"/>
    <w:rsid w:val="00887DE6"/>
    <w:rsid w:val="008907FF"/>
    <w:rsid w:val="00891979"/>
    <w:rsid w:val="00891C12"/>
    <w:rsid w:val="00891E80"/>
    <w:rsid w:val="0089214A"/>
    <w:rsid w:val="00892226"/>
    <w:rsid w:val="008922FA"/>
    <w:rsid w:val="008924D0"/>
    <w:rsid w:val="00892D3E"/>
    <w:rsid w:val="008936DC"/>
    <w:rsid w:val="00893E53"/>
    <w:rsid w:val="008945EB"/>
    <w:rsid w:val="00894C2A"/>
    <w:rsid w:val="00895389"/>
    <w:rsid w:val="0089690B"/>
    <w:rsid w:val="00896A5F"/>
    <w:rsid w:val="0089728F"/>
    <w:rsid w:val="008976C0"/>
    <w:rsid w:val="00897708"/>
    <w:rsid w:val="008977DD"/>
    <w:rsid w:val="00897D88"/>
    <w:rsid w:val="008A09A8"/>
    <w:rsid w:val="008A0BBC"/>
    <w:rsid w:val="008A17AF"/>
    <w:rsid w:val="008A1ED9"/>
    <w:rsid w:val="008A28D4"/>
    <w:rsid w:val="008A2C65"/>
    <w:rsid w:val="008A2C8A"/>
    <w:rsid w:val="008A2F16"/>
    <w:rsid w:val="008A3285"/>
    <w:rsid w:val="008A36AE"/>
    <w:rsid w:val="008A48C3"/>
    <w:rsid w:val="008A4E18"/>
    <w:rsid w:val="008A520C"/>
    <w:rsid w:val="008A5493"/>
    <w:rsid w:val="008A5809"/>
    <w:rsid w:val="008A596C"/>
    <w:rsid w:val="008A5BC0"/>
    <w:rsid w:val="008A64C4"/>
    <w:rsid w:val="008A6BF7"/>
    <w:rsid w:val="008A6C54"/>
    <w:rsid w:val="008A6CC1"/>
    <w:rsid w:val="008A72FB"/>
    <w:rsid w:val="008A7F03"/>
    <w:rsid w:val="008B0EA9"/>
    <w:rsid w:val="008B1823"/>
    <w:rsid w:val="008B1B4E"/>
    <w:rsid w:val="008B2451"/>
    <w:rsid w:val="008B2BDF"/>
    <w:rsid w:val="008B4198"/>
    <w:rsid w:val="008B586A"/>
    <w:rsid w:val="008B59ED"/>
    <w:rsid w:val="008B64AC"/>
    <w:rsid w:val="008B6651"/>
    <w:rsid w:val="008B6E16"/>
    <w:rsid w:val="008B7031"/>
    <w:rsid w:val="008B7110"/>
    <w:rsid w:val="008B783B"/>
    <w:rsid w:val="008B7A20"/>
    <w:rsid w:val="008C0DF9"/>
    <w:rsid w:val="008C2029"/>
    <w:rsid w:val="008C267C"/>
    <w:rsid w:val="008C2E44"/>
    <w:rsid w:val="008C3427"/>
    <w:rsid w:val="008C3BC2"/>
    <w:rsid w:val="008C40A4"/>
    <w:rsid w:val="008C4F76"/>
    <w:rsid w:val="008C55AD"/>
    <w:rsid w:val="008C5774"/>
    <w:rsid w:val="008C61D6"/>
    <w:rsid w:val="008C649D"/>
    <w:rsid w:val="008C64F1"/>
    <w:rsid w:val="008C739A"/>
    <w:rsid w:val="008C7C1A"/>
    <w:rsid w:val="008D05CB"/>
    <w:rsid w:val="008D0DC1"/>
    <w:rsid w:val="008D1519"/>
    <w:rsid w:val="008D1BB0"/>
    <w:rsid w:val="008D20FF"/>
    <w:rsid w:val="008D2B9A"/>
    <w:rsid w:val="008D35D1"/>
    <w:rsid w:val="008D3913"/>
    <w:rsid w:val="008D3DE6"/>
    <w:rsid w:val="008D4223"/>
    <w:rsid w:val="008D44CC"/>
    <w:rsid w:val="008D46E3"/>
    <w:rsid w:val="008D4CED"/>
    <w:rsid w:val="008D50F9"/>
    <w:rsid w:val="008D5CAF"/>
    <w:rsid w:val="008D6709"/>
    <w:rsid w:val="008D77FB"/>
    <w:rsid w:val="008E083A"/>
    <w:rsid w:val="008E12AD"/>
    <w:rsid w:val="008E1760"/>
    <w:rsid w:val="008E2152"/>
    <w:rsid w:val="008E22FF"/>
    <w:rsid w:val="008E2450"/>
    <w:rsid w:val="008E2C23"/>
    <w:rsid w:val="008E3F27"/>
    <w:rsid w:val="008E47EF"/>
    <w:rsid w:val="008E4E6E"/>
    <w:rsid w:val="008E5DB7"/>
    <w:rsid w:val="008E61EB"/>
    <w:rsid w:val="008E7896"/>
    <w:rsid w:val="008E79C7"/>
    <w:rsid w:val="008E7B6F"/>
    <w:rsid w:val="008E7C9D"/>
    <w:rsid w:val="008E7D8A"/>
    <w:rsid w:val="008F14C7"/>
    <w:rsid w:val="008F18CE"/>
    <w:rsid w:val="008F1E9E"/>
    <w:rsid w:val="008F2165"/>
    <w:rsid w:val="008F2477"/>
    <w:rsid w:val="008F3879"/>
    <w:rsid w:val="008F3BAB"/>
    <w:rsid w:val="008F42CA"/>
    <w:rsid w:val="008F51AA"/>
    <w:rsid w:val="008F5442"/>
    <w:rsid w:val="008F619D"/>
    <w:rsid w:val="008F653E"/>
    <w:rsid w:val="008F7769"/>
    <w:rsid w:val="008F7F64"/>
    <w:rsid w:val="009004FE"/>
    <w:rsid w:val="00900EEF"/>
    <w:rsid w:val="00901014"/>
    <w:rsid w:val="009010F0"/>
    <w:rsid w:val="00901162"/>
    <w:rsid w:val="00901B53"/>
    <w:rsid w:val="0090223A"/>
    <w:rsid w:val="009028E2"/>
    <w:rsid w:val="009039FE"/>
    <w:rsid w:val="00903E9A"/>
    <w:rsid w:val="00904813"/>
    <w:rsid w:val="009048A5"/>
    <w:rsid w:val="00905404"/>
    <w:rsid w:val="00906478"/>
    <w:rsid w:val="00906753"/>
    <w:rsid w:val="00907264"/>
    <w:rsid w:val="0090765F"/>
    <w:rsid w:val="00907818"/>
    <w:rsid w:val="00910121"/>
    <w:rsid w:val="009111F5"/>
    <w:rsid w:val="00911305"/>
    <w:rsid w:val="00912590"/>
    <w:rsid w:val="00912C8C"/>
    <w:rsid w:val="00913200"/>
    <w:rsid w:val="00914AD9"/>
    <w:rsid w:val="00914EAB"/>
    <w:rsid w:val="009151AE"/>
    <w:rsid w:val="009152D8"/>
    <w:rsid w:val="00915A1D"/>
    <w:rsid w:val="00920125"/>
    <w:rsid w:val="009206E8"/>
    <w:rsid w:val="00922567"/>
    <w:rsid w:val="009228DB"/>
    <w:rsid w:val="00922D49"/>
    <w:rsid w:val="009236B9"/>
    <w:rsid w:val="00925E37"/>
    <w:rsid w:val="00925EDD"/>
    <w:rsid w:val="00925F20"/>
    <w:rsid w:val="0092733D"/>
    <w:rsid w:val="00927899"/>
    <w:rsid w:val="00927D0E"/>
    <w:rsid w:val="00927E26"/>
    <w:rsid w:val="009309DA"/>
    <w:rsid w:val="00931040"/>
    <w:rsid w:val="00931663"/>
    <w:rsid w:val="00931D22"/>
    <w:rsid w:val="0093246E"/>
    <w:rsid w:val="00932CC7"/>
    <w:rsid w:val="00933FB7"/>
    <w:rsid w:val="00935306"/>
    <w:rsid w:val="00936688"/>
    <w:rsid w:val="009367F5"/>
    <w:rsid w:val="00936D8E"/>
    <w:rsid w:val="00937683"/>
    <w:rsid w:val="00937AC9"/>
    <w:rsid w:val="00937CFA"/>
    <w:rsid w:val="00940291"/>
    <w:rsid w:val="009403A6"/>
    <w:rsid w:val="009406B3"/>
    <w:rsid w:val="00941069"/>
    <w:rsid w:val="00942286"/>
    <w:rsid w:val="00943748"/>
    <w:rsid w:val="00943CEE"/>
    <w:rsid w:val="009444F4"/>
    <w:rsid w:val="00944674"/>
    <w:rsid w:val="00945CC4"/>
    <w:rsid w:val="00945CF5"/>
    <w:rsid w:val="0094691C"/>
    <w:rsid w:val="00947C5B"/>
    <w:rsid w:val="00947C95"/>
    <w:rsid w:val="00947EED"/>
    <w:rsid w:val="009500A1"/>
    <w:rsid w:val="0095037E"/>
    <w:rsid w:val="009510D0"/>
    <w:rsid w:val="009511C9"/>
    <w:rsid w:val="00951D97"/>
    <w:rsid w:val="00952230"/>
    <w:rsid w:val="00952266"/>
    <w:rsid w:val="009523F7"/>
    <w:rsid w:val="00952AAD"/>
    <w:rsid w:val="009539EB"/>
    <w:rsid w:val="00953B2B"/>
    <w:rsid w:val="00954567"/>
    <w:rsid w:val="009547B3"/>
    <w:rsid w:val="00954A89"/>
    <w:rsid w:val="00956671"/>
    <w:rsid w:val="00957466"/>
    <w:rsid w:val="009576F7"/>
    <w:rsid w:val="00960722"/>
    <w:rsid w:val="00961356"/>
    <w:rsid w:val="00962401"/>
    <w:rsid w:val="00962510"/>
    <w:rsid w:val="0096260B"/>
    <w:rsid w:val="0096275C"/>
    <w:rsid w:val="009627FF"/>
    <w:rsid w:val="00962A27"/>
    <w:rsid w:val="00962B9D"/>
    <w:rsid w:val="00962EDC"/>
    <w:rsid w:val="009631D5"/>
    <w:rsid w:val="00964E3D"/>
    <w:rsid w:val="00966162"/>
    <w:rsid w:val="009664D5"/>
    <w:rsid w:val="00966F3D"/>
    <w:rsid w:val="0096705C"/>
    <w:rsid w:val="00967070"/>
    <w:rsid w:val="009670B3"/>
    <w:rsid w:val="009670C1"/>
    <w:rsid w:val="00967657"/>
    <w:rsid w:val="00970C69"/>
    <w:rsid w:val="00971F1C"/>
    <w:rsid w:val="0097211D"/>
    <w:rsid w:val="0097214D"/>
    <w:rsid w:val="00972217"/>
    <w:rsid w:val="009724F9"/>
    <w:rsid w:val="0097263C"/>
    <w:rsid w:val="00972DF9"/>
    <w:rsid w:val="00972E10"/>
    <w:rsid w:val="0097301B"/>
    <w:rsid w:val="009738AD"/>
    <w:rsid w:val="0097408E"/>
    <w:rsid w:val="00974694"/>
    <w:rsid w:val="009746CA"/>
    <w:rsid w:val="00974847"/>
    <w:rsid w:val="00974E7C"/>
    <w:rsid w:val="00977134"/>
    <w:rsid w:val="00980013"/>
    <w:rsid w:val="00980E65"/>
    <w:rsid w:val="00981242"/>
    <w:rsid w:val="00981963"/>
    <w:rsid w:val="009831B9"/>
    <w:rsid w:val="00983C82"/>
    <w:rsid w:val="0098422A"/>
    <w:rsid w:val="009844D6"/>
    <w:rsid w:val="00984520"/>
    <w:rsid w:val="0098521C"/>
    <w:rsid w:val="0098545C"/>
    <w:rsid w:val="00985B68"/>
    <w:rsid w:val="009862F1"/>
    <w:rsid w:val="009871EA"/>
    <w:rsid w:val="00991675"/>
    <w:rsid w:val="00991A56"/>
    <w:rsid w:val="00992BA2"/>
    <w:rsid w:val="00992F83"/>
    <w:rsid w:val="0099344F"/>
    <w:rsid w:val="00993A3C"/>
    <w:rsid w:val="009945D1"/>
    <w:rsid w:val="0099508A"/>
    <w:rsid w:val="009974EB"/>
    <w:rsid w:val="00997A12"/>
    <w:rsid w:val="00997C5A"/>
    <w:rsid w:val="009A1126"/>
    <w:rsid w:val="009A1191"/>
    <w:rsid w:val="009A12C1"/>
    <w:rsid w:val="009A22B5"/>
    <w:rsid w:val="009A3662"/>
    <w:rsid w:val="009A3F48"/>
    <w:rsid w:val="009A5564"/>
    <w:rsid w:val="009A734C"/>
    <w:rsid w:val="009A7469"/>
    <w:rsid w:val="009A7E97"/>
    <w:rsid w:val="009B07EE"/>
    <w:rsid w:val="009B1584"/>
    <w:rsid w:val="009B1B32"/>
    <w:rsid w:val="009B21CA"/>
    <w:rsid w:val="009B2648"/>
    <w:rsid w:val="009B424E"/>
    <w:rsid w:val="009B4317"/>
    <w:rsid w:val="009B4578"/>
    <w:rsid w:val="009B4EBB"/>
    <w:rsid w:val="009B529C"/>
    <w:rsid w:val="009B69A9"/>
    <w:rsid w:val="009B6EC4"/>
    <w:rsid w:val="009B7332"/>
    <w:rsid w:val="009B7420"/>
    <w:rsid w:val="009B7B46"/>
    <w:rsid w:val="009C0294"/>
    <w:rsid w:val="009C03E5"/>
    <w:rsid w:val="009C08B6"/>
    <w:rsid w:val="009C0920"/>
    <w:rsid w:val="009C12C3"/>
    <w:rsid w:val="009C196C"/>
    <w:rsid w:val="009C1B5C"/>
    <w:rsid w:val="009C36E6"/>
    <w:rsid w:val="009C3730"/>
    <w:rsid w:val="009C37BD"/>
    <w:rsid w:val="009C3888"/>
    <w:rsid w:val="009C3AAC"/>
    <w:rsid w:val="009C42E1"/>
    <w:rsid w:val="009C4664"/>
    <w:rsid w:val="009C46E0"/>
    <w:rsid w:val="009C47D9"/>
    <w:rsid w:val="009C4D19"/>
    <w:rsid w:val="009C5A4C"/>
    <w:rsid w:val="009C5F6C"/>
    <w:rsid w:val="009C5FDB"/>
    <w:rsid w:val="009C693E"/>
    <w:rsid w:val="009C6B2C"/>
    <w:rsid w:val="009C6ED6"/>
    <w:rsid w:val="009C7012"/>
    <w:rsid w:val="009C70CB"/>
    <w:rsid w:val="009C7623"/>
    <w:rsid w:val="009D14EB"/>
    <w:rsid w:val="009D16DB"/>
    <w:rsid w:val="009D1B18"/>
    <w:rsid w:val="009D1E70"/>
    <w:rsid w:val="009D1EA4"/>
    <w:rsid w:val="009D27AA"/>
    <w:rsid w:val="009D2B99"/>
    <w:rsid w:val="009D2BFD"/>
    <w:rsid w:val="009D2FF8"/>
    <w:rsid w:val="009D33DF"/>
    <w:rsid w:val="009D3A6F"/>
    <w:rsid w:val="009D3F20"/>
    <w:rsid w:val="009D428F"/>
    <w:rsid w:val="009D4991"/>
    <w:rsid w:val="009D5222"/>
    <w:rsid w:val="009D52F9"/>
    <w:rsid w:val="009D597B"/>
    <w:rsid w:val="009D5BB5"/>
    <w:rsid w:val="009D683D"/>
    <w:rsid w:val="009D696D"/>
    <w:rsid w:val="009D6993"/>
    <w:rsid w:val="009D6D63"/>
    <w:rsid w:val="009D6ED2"/>
    <w:rsid w:val="009D742A"/>
    <w:rsid w:val="009D7B7B"/>
    <w:rsid w:val="009D7C40"/>
    <w:rsid w:val="009E08B3"/>
    <w:rsid w:val="009E0F1A"/>
    <w:rsid w:val="009E1248"/>
    <w:rsid w:val="009E140D"/>
    <w:rsid w:val="009E43DD"/>
    <w:rsid w:val="009E4465"/>
    <w:rsid w:val="009E4976"/>
    <w:rsid w:val="009E5318"/>
    <w:rsid w:val="009E5ABE"/>
    <w:rsid w:val="009E6401"/>
    <w:rsid w:val="009E6C54"/>
    <w:rsid w:val="009E7F1B"/>
    <w:rsid w:val="009F04C8"/>
    <w:rsid w:val="009F0812"/>
    <w:rsid w:val="009F0E02"/>
    <w:rsid w:val="009F248B"/>
    <w:rsid w:val="009F2952"/>
    <w:rsid w:val="009F2A25"/>
    <w:rsid w:val="009F3A1A"/>
    <w:rsid w:val="009F3F74"/>
    <w:rsid w:val="009F4C7D"/>
    <w:rsid w:val="009F5235"/>
    <w:rsid w:val="009F531A"/>
    <w:rsid w:val="009F6344"/>
    <w:rsid w:val="009F6550"/>
    <w:rsid w:val="009F6B65"/>
    <w:rsid w:val="009F7021"/>
    <w:rsid w:val="009F786E"/>
    <w:rsid w:val="009F7B03"/>
    <w:rsid w:val="00A00034"/>
    <w:rsid w:val="00A00902"/>
    <w:rsid w:val="00A0098B"/>
    <w:rsid w:val="00A0294E"/>
    <w:rsid w:val="00A039FF"/>
    <w:rsid w:val="00A03EFB"/>
    <w:rsid w:val="00A04435"/>
    <w:rsid w:val="00A04524"/>
    <w:rsid w:val="00A04AA9"/>
    <w:rsid w:val="00A05365"/>
    <w:rsid w:val="00A05ACE"/>
    <w:rsid w:val="00A114AD"/>
    <w:rsid w:val="00A114B9"/>
    <w:rsid w:val="00A11C85"/>
    <w:rsid w:val="00A136E8"/>
    <w:rsid w:val="00A13A65"/>
    <w:rsid w:val="00A14589"/>
    <w:rsid w:val="00A14AE3"/>
    <w:rsid w:val="00A16675"/>
    <w:rsid w:val="00A21955"/>
    <w:rsid w:val="00A22CD6"/>
    <w:rsid w:val="00A23105"/>
    <w:rsid w:val="00A234EC"/>
    <w:rsid w:val="00A23F83"/>
    <w:rsid w:val="00A24128"/>
    <w:rsid w:val="00A2417A"/>
    <w:rsid w:val="00A2469D"/>
    <w:rsid w:val="00A25642"/>
    <w:rsid w:val="00A26668"/>
    <w:rsid w:val="00A2681F"/>
    <w:rsid w:val="00A274F4"/>
    <w:rsid w:val="00A27804"/>
    <w:rsid w:val="00A27C85"/>
    <w:rsid w:val="00A3276D"/>
    <w:rsid w:val="00A334D1"/>
    <w:rsid w:val="00A336F1"/>
    <w:rsid w:val="00A34257"/>
    <w:rsid w:val="00A34ABB"/>
    <w:rsid w:val="00A35BF0"/>
    <w:rsid w:val="00A3655D"/>
    <w:rsid w:val="00A36822"/>
    <w:rsid w:val="00A36AB5"/>
    <w:rsid w:val="00A374FD"/>
    <w:rsid w:val="00A3754B"/>
    <w:rsid w:val="00A378AC"/>
    <w:rsid w:val="00A402DD"/>
    <w:rsid w:val="00A4069E"/>
    <w:rsid w:val="00A40BBF"/>
    <w:rsid w:val="00A411D1"/>
    <w:rsid w:val="00A4272D"/>
    <w:rsid w:val="00A43389"/>
    <w:rsid w:val="00A434A7"/>
    <w:rsid w:val="00A43E71"/>
    <w:rsid w:val="00A45753"/>
    <w:rsid w:val="00A457B8"/>
    <w:rsid w:val="00A47B15"/>
    <w:rsid w:val="00A5094A"/>
    <w:rsid w:val="00A51502"/>
    <w:rsid w:val="00A5153D"/>
    <w:rsid w:val="00A51708"/>
    <w:rsid w:val="00A52F84"/>
    <w:rsid w:val="00A53135"/>
    <w:rsid w:val="00A533CC"/>
    <w:rsid w:val="00A5358C"/>
    <w:rsid w:val="00A54284"/>
    <w:rsid w:val="00A5465A"/>
    <w:rsid w:val="00A54FB5"/>
    <w:rsid w:val="00A56B05"/>
    <w:rsid w:val="00A56C06"/>
    <w:rsid w:val="00A56E50"/>
    <w:rsid w:val="00A5726C"/>
    <w:rsid w:val="00A57678"/>
    <w:rsid w:val="00A57972"/>
    <w:rsid w:val="00A579F5"/>
    <w:rsid w:val="00A57F83"/>
    <w:rsid w:val="00A6019D"/>
    <w:rsid w:val="00A60E2F"/>
    <w:rsid w:val="00A61372"/>
    <w:rsid w:val="00A627AD"/>
    <w:rsid w:val="00A63246"/>
    <w:rsid w:val="00A63284"/>
    <w:rsid w:val="00A63458"/>
    <w:rsid w:val="00A6372D"/>
    <w:rsid w:val="00A64CB8"/>
    <w:rsid w:val="00A64FF2"/>
    <w:rsid w:val="00A6576D"/>
    <w:rsid w:val="00A66065"/>
    <w:rsid w:val="00A66291"/>
    <w:rsid w:val="00A66BB5"/>
    <w:rsid w:val="00A66BDE"/>
    <w:rsid w:val="00A67018"/>
    <w:rsid w:val="00A671D2"/>
    <w:rsid w:val="00A67289"/>
    <w:rsid w:val="00A672F3"/>
    <w:rsid w:val="00A673DC"/>
    <w:rsid w:val="00A67768"/>
    <w:rsid w:val="00A67E73"/>
    <w:rsid w:val="00A7076E"/>
    <w:rsid w:val="00A709BE"/>
    <w:rsid w:val="00A70D85"/>
    <w:rsid w:val="00A7162E"/>
    <w:rsid w:val="00A720A4"/>
    <w:rsid w:val="00A72D71"/>
    <w:rsid w:val="00A73112"/>
    <w:rsid w:val="00A73617"/>
    <w:rsid w:val="00A744B5"/>
    <w:rsid w:val="00A747D2"/>
    <w:rsid w:val="00A75123"/>
    <w:rsid w:val="00A75705"/>
    <w:rsid w:val="00A75F35"/>
    <w:rsid w:val="00A7638B"/>
    <w:rsid w:val="00A765A9"/>
    <w:rsid w:val="00A77C69"/>
    <w:rsid w:val="00A807D9"/>
    <w:rsid w:val="00A812B1"/>
    <w:rsid w:val="00A81CA6"/>
    <w:rsid w:val="00A82C61"/>
    <w:rsid w:val="00A8301B"/>
    <w:rsid w:val="00A83049"/>
    <w:rsid w:val="00A8368D"/>
    <w:rsid w:val="00A83945"/>
    <w:rsid w:val="00A83953"/>
    <w:rsid w:val="00A83CD7"/>
    <w:rsid w:val="00A8400B"/>
    <w:rsid w:val="00A8416A"/>
    <w:rsid w:val="00A846DA"/>
    <w:rsid w:val="00A853D8"/>
    <w:rsid w:val="00A855EC"/>
    <w:rsid w:val="00A85DBF"/>
    <w:rsid w:val="00A8661E"/>
    <w:rsid w:val="00A8695A"/>
    <w:rsid w:val="00A86ACF"/>
    <w:rsid w:val="00A87074"/>
    <w:rsid w:val="00A8708E"/>
    <w:rsid w:val="00A903B6"/>
    <w:rsid w:val="00A90F4F"/>
    <w:rsid w:val="00A910B1"/>
    <w:rsid w:val="00A923DA"/>
    <w:rsid w:val="00A92579"/>
    <w:rsid w:val="00A936F9"/>
    <w:rsid w:val="00A947AA"/>
    <w:rsid w:val="00A94888"/>
    <w:rsid w:val="00A9645D"/>
    <w:rsid w:val="00A9681C"/>
    <w:rsid w:val="00A96867"/>
    <w:rsid w:val="00A96B3D"/>
    <w:rsid w:val="00A96CD0"/>
    <w:rsid w:val="00AA0467"/>
    <w:rsid w:val="00AA1B53"/>
    <w:rsid w:val="00AA1DEA"/>
    <w:rsid w:val="00AA256D"/>
    <w:rsid w:val="00AA311D"/>
    <w:rsid w:val="00AA3556"/>
    <w:rsid w:val="00AA35FD"/>
    <w:rsid w:val="00AA3DB7"/>
    <w:rsid w:val="00AA41D3"/>
    <w:rsid w:val="00AA643F"/>
    <w:rsid w:val="00AB0039"/>
    <w:rsid w:val="00AB0D96"/>
    <w:rsid w:val="00AB15A3"/>
    <w:rsid w:val="00AB177A"/>
    <w:rsid w:val="00AB216D"/>
    <w:rsid w:val="00AB3012"/>
    <w:rsid w:val="00AB321C"/>
    <w:rsid w:val="00AB473F"/>
    <w:rsid w:val="00AB4C91"/>
    <w:rsid w:val="00AB4E3B"/>
    <w:rsid w:val="00AB5381"/>
    <w:rsid w:val="00AB60DF"/>
    <w:rsid w:val="00AB6564"/>
    <w:rsid w:val="00AB688F"/>
    <w:rsid w:val="00AB75EA"/>
    <w:rsid w:val="00AB7AA2"/>
    <w:rsid w:val="00AC0191"/>
    <w:rsid w:val="00AC0A22"/>
    <w:rsid w:val="00AC0FAA"/>
    <w:rsid w:val="00AC1515"/>
    <w:rsid w:val="00AC2234"/>
    <w:rsid w:val="00AC3FF3"/>
    <w:rsid w:val="00AC487E"/>
    <w:rsid w:val="00AC4BC1"/>
    <w:rsid w:val="00AC5715"/>
    <w:rsid w:val="00AD04BD"/>
    <w:rsid w:val="00AD0765"/>
    <w:rsid w:val="00AD0F00"/>
    <w:rsid w:val="00AD1544"/>
    <w:rsid w:val="00AD40E8"/>
    <w:rsid w:val="00AD47F2"/>
    <w:rsid w:val="00AD55A8"/>
    <w:rsid w:val="00AD5CA4"/>
    <w:rsid w:val="00AD5CCC"/>
    <w:rsid w:val="00AD5DCB"/>
    <w:rsid w:val="00AD5EB5"/>
    <w:rsid w:val="00AD6A91"/>
    <w:rsid w:val="00AD6B02"/>
    <w:rsid w:val="00AD7214"/>
    <w:rsid w:val="00AE04DB"/>
    <w:rsid w:val="00AE1066"/>
    <w:rsid w:val="00AE14DD"/>
    <w:rsid w:val="00AE289A"/>
    <w:rsid w:val="00AE2FA5"/>
    <w:rsid w:val="00AE37ED"/>
    <w:rsid w:val="00AE3A4F"/>
    <w:rsid w:val="00AE3E30"/>
    <w:rsid w:val="00AE4518"/>
    <w:rsid w:val="00AE5D7F"/>
    <w:rsid w:val="00AE79F0"/>
    <w:rsid w:val="00AF07B0"/>
    <w:rsid w:val="00AF0FAB"/>
    <w:rsid w:val="00AF109C"/>
    <w:rsid w:val="00AF130E"/>
    <w:rsid w:val="00AF14CE"/>
    <w:rsid w:val="00AF1752"/>
    <w:rsid w:val="00AF42FC"/>
    <w:rsid w:val="00AF4AC5"/>
    <w:rsid w:val="00AF4C2C"/>
    <w:rsid w:val="00AF53E5"/>
    <w:rsid w:val="00AF597D"/>
    <w:rsid w:val="00AF5FD2"/>
    <w:rsid w:val="00AF6EC1"/>
    <w:rsid w:val="00AF6FCA"/>
    <w:rsid w:val="00AF784D"/>
    <w:rsid w:val="00AF7CE9"/>
    <w:rsid w:val="00B00331"/>
    <w:rsid w:val="00B008D6"/>
    <w:rsid w:val="00B014A1"/>
    <w:rsid w:val="00B01A80"/>
    <w:rsid w:val="00B02F9C"/>
    <w:rsid w:val="00B03F91"/>
    <w:rsid w:val="00B046AF"/>
    <w:rsid w:val="00B052B4"/>
    <w:rsid w:val="00B06036"/>
    <w:rsid w:val="00B061B4"/>
    <w:rsid w:val="00B07174"/>
    <w:rsid w:val="00B07C27"/>
    <w:rsid w:val="00B07DCF"/>
    <w:rsid w:val="00B07FB2"/>
    <w:rsid w:val="00B10017"/>
    <w:rsid w:val="00B1004A"/>
    <w:rsid w:val="00B101CE"/>
    <w:rsid w:val="00B109D0"/>
    <w:rsid w:val="00B10DE1"/>
    <w:rsid w:val="00B10FF8"/>
    <w:rsid w:val="00B11E02"/>
    <w:rsid w:val="00B12F0D"/>
    <w:rsid w:val="00B13A85"/>
    <w:rsid w:val="00B13BC7"/>
    <w:rsid w:val="00B13CD4"/>
    <w:rsid w:val="00B153D8"/>
    <w:rsid w:val="00B154DE"/>
    <w:rsid w:val="00B15814"/>
    <w:rsid w:val="00B15AA4"/>
    <w:rsid w:val="00B17B14"/>
    <w:rsid w:val="00B203C4"/>
    <w:rsid w:val="00B20643"/>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71F2"/>
    <w:rsid w:val="00B31884"/>
    <w:rsid w:val="00B31D19"/>
    <w:rsid w:val="00B321BE"/>
    <w:rsid w:val="00B32AB3"/>
    <w:rsid w:val="00B32DAE"/>
    <w:rsid w:val="00B32F23"/>
    <w:rsid w:val="00B3351C"/>
    <w:rsid w:val="00B33825"/>
    <w:rsid w:val="00B34BB2"/>
    <w:rsid w:val="00B34E7C"/>
    <w:rsid w:val="00B35AF6"/>
    <w:rsid w:val="00B36228"/>
    <w:rsid w:val="00B366A3"/>
    <w:rsid w:val="00B368EA"/>
    <w:rsid w:val="00B37EEF"/>
    <w:rsid w:val="00B405EC"/>
    <w:rsid w:val="00B418AD"/>
    <w:rsid w:val="00B41C70"/>
    <w:rsid w:val="00B42C09"/>
    <w:rsid w:val="00B42F1A"/>
    <w:rsid w:val="00B43790"/>
    <w:rsid w:val="00B443D9"/>
    <w:rsid w:val="00B44531"/>
    <w:rsid w:val="00B449AC"/>
    <w:rsid w:val="00B45120"/>
    <w:rsid w:val="00B4537E"/>
    <w:rsid w:val="00B45B49"/>
    <w:rsid w:val="00B46521"/>
    <w:rsid w:val="00B46587"/>
    <w:rsid w:val="00B47AD2"/>
    <w:rsid w:val="00B47CF7"/>
    <w:rsid w:val="00B50686"/>
    <w:rsid w:val="00B50C50"/>
    <w:rsid w:val="00B5134D"/>
    <w:rsid w:val="00B513C0"/>
    <w:rsid w:val="00B53708"/>
    <w:rsid w:val="00B53DCB"/>
    <w:rsid w:val="00B5428F"/>
    <w:rsid w:val="00B54370"/>
    <w:rsid w:val="00B54DEA"/>
    <w:rsid w:val="00B55185"/>
    <w:rsid w:val="00B55C03"/>
    <w:rsid w:val="00B55F0B"/>
    <w:rsid w:val="00B56A70"/>
    <w:rsid w:val="00B56BD2"/>
    <w:rsid w:val="00B60638"/>
    <w:rsid w:val="00B606F8"/>
    <w:rsid w:val="00B6166C"/>
    <w:rsid w:val="00B61923"/>
    <w:rsid w:val="00B621D6"/>
    <w:rsid w:val="00B628A9"/>
    <w:rsid w:val="00B631B7"/>
    <w:rsid w:val="00B63AF2"/>
    <w:rsid w:val="00B65747"/>
    <w:rsid w:val="00B65D6F"/>
    <w:rsid w:val="00B65FAD"/>
    <w:rsid w:val="00B66063"/>
    <w:rsid w:val="00B66174"/>
    <w:rsid w:val="00B669ED"/>
    <w:rsid w:val="00B67B37"/>
    <w:rsid w:val="00B67C23"/>
    <w:rsid w:val="00B7010F"/>
    <w:rsid w:val="00B7079B"/>
    <w:rsid w:val="00B70DC7"/>
    <w:rsid w:val="00B71CB4"/>
    <w:rsid w:val="00B721A4"/>
    <w:rsid w:val="00B72B5B"/>
    <w:rsid w:val="00B72EFF"/>
    <w:rsid w:val="00B7354F"/>
    <w:rsid w:val="00B748EC"/>
    <w:rsid w:val="00B750C2"/>
    <w:rsid w:val="00B754E0"/>
    <w:rsid w:val="00B756CB"/>
    <w:rsid w:val="00B75735"/>
    <w:rsid w:val="00B759F3"/>
    <w:rsid w:val="00B75D07"/>
    <w:rsid w:val="00B77142"/>
    <w:rsid w:val="00B80879"/>
    <w:rsid w:val="00B809D6"/>
    <w:rsid w:val="00B80A2C"/>
    <w:rsid w:val="00B80D3B"/>
    <w:rsid w:val="00B8135C"/>
    <w:rsid w:val="00B814BB"/>
    <w:rsid w:val="00B81730"/>
    <w:rsid w:val="00B81F60"/>
    <w:rsid w:val="00B82123"/>
    <w:rsid w:val="00B823D4"/>
    <w:rsid w:val="00B82A9C"/>
    <w:rsid w:val="00B8314A"/>
    <w:rsid w:val="00B841AC"/>
    <w:rsid w:val="00B85873"/>
    <w:rsid w:val="00B85E95"/>
    <w:rsid w:val="00B85F90"/>
    <w:rsid w:val="00B865B0"/>
    <w:rsid w:val="00B865DC"/>
    <w:rsid w:val="00B870E8"/>
    <w:rsid w:val="00B875E3"/>
    <w:rsid w:val="00B87C29"/>
    <w:rsid w:val="00B90567"/>
    <w:rsid w:val="00B90780"/>
    <w:rsid w:val="00B90968"/>
    <w:rsid w:val="00B91BC2"/>
    <w:rsid w:val="00B9240D"/>
    <w:rsid w:val="00B93B7E"/>
    <w:rsid w:val="00B93CC5"/>
    <w:rsid w:val="00B94960"/>
    <w:rsid w:val="00B95EAF"/>
    <w:rsid w:val="00B96F6E"/>
    <w:rsid w:val="00BA22A8"/>
    <w:rsid w:val="00BA309F"/>
    <w:rsid w:val="00BA3E48"/>
    <w:rsid w:val="00BA4905"/>
    <w:rsid w:val="00BA4BD3"/>
    <w:rsid w:val="00BA6E49"/>
    <w:rsid w:val="00BA6F45"/>
    <w:rsid w:val="00BB0187"/>
    <w:rsid w:val="00BB0E56"/>
    <w:rsid w:val="00BB1EB3"/>
    <w:rsid w:val="00BB2678"/>
    <w:rsid w:val="00BB3077"/>
    <w:rsid w:val="00BB33A8"/>
    <w:rsid w:val="00BB3927"/>
    <w:rsid w:val="00BB3D8C"/>
    <w:rsid w:val="00BB4B39"/>
    <w:rsid w:val="00BB53AF"/>
    <w:rsid w:val="00BB5883"/>
    <w:rsid w:val="00BB5B85"/>
    <w:rsid w:val="00BB5C26"/>
    <w:rsid w:val="00BB6A40"/>
    <w:rsid w:val="00BC013A"/>
    <w:rsid w:val="00BC162A"/>
    <w:rsid w:val="00BC2343"/>
    <w:rsid w:val="00BC3130"/>
    <w:rsid w:val="00BC4194"/>
    <w:rsid w:val="00BC5824"/>
    <w:rsid w:val="00BC702F"/>
    <w:rsid w:val="00BD0ECF"/>
    <w:rsid w:val="00BD2220"/>
    <w:rsid w:val="00BD2C2E"/>
    <w:rsid w:val="00BD30C8"/>
    <w:rsid w:val="00BD38F4"/>
    <w:rsid w:val="00BD3B22"/>
    <w:rsid w:val="00BD3EB4"/>
    <w:rsid w:val="00BD4C5B"/>
    <w:rsid w:val="00BD5359"/>
    <w:rsid w:val="00BD5C65"/>
    <w:rsid w:val="00BD7BCC"/>
    <w:rsid w:val="00BE0717"/>
    <w:rsid w:val="00BE0824"/>
    <w:rsid w:val="00BE16E9"/>
    <w:rsid w:val="00BE255D"/>
    <w:rsid w:val="00BE2730"/>
    <w:rsid w:val="00BE2A17"/>
    <w:rsid w:val="00BE31BE"/>
    <w:rsid w:val="00BE38C3"/>
    <w:rsid w:val="00BE3A1D"/>
    <w:rsid w:val="00BE3B92"/>
    <w:rsid w:val="00BE487E"/>
    <w:rsid w:val="00BE5BD7"/>
    <w:rsid w:val="00BE6018"/>
    <w:rsid w:val="00BE7086"/>
    <w:rsid w:val="00BE7278"/>
    <w:rsid w:val="00BF05DB"/>
    <w:rsid w:val="00BF11B2"/>
    <w:rsid w:val="00BF1F57"/>
    <w:rsid w:val="00BF20FD"/>
    <w:rsid w:val="00BF2239"/>
    <w:rsid w:val="00BF22C6"/>
    <w:rsid w:val="00BF2CD7"/>
    <w:rsid w:val="00BF34C2"/>
    <w:rsid w:val="00BF3804"/>
    <w:rsid w:val="00BF38AE"/>
    <w:rsid w:val="00BF3B4E"/>
    <w:rsid w:val="00BF4086"/>
    <w:rsid w:val="00BF426C"/>
    <w:rsid w:val="00BF4594"/>
    <w:rsid w:val="00BF4AA2"/>
    <w:rsid w:val="00BF58D0"/>
    <w:rsid w:val="00BF6027"/>
    <w:rsid w:val="00BF60A0"/>
    <w:rsid w:val="00BF6702"/>
    <w:rsid w:val="00BF72E9"/>
    <w:rsid w:val="00BF7952"/>
    <w:rsid w:val="00BF7D6A"/>
    <w:rsid w:val="00C0021D"/>
    <w:rsid w:val="00C00300"/>
    <w:rsid w:val="00C00A6C"/>
    <w:rsid w:val="00C00B8B"/>
    <w:rsid w:val="00C013E1"/>
    <w:rsid w:val="00C01611"/>
    <w:rsid w:val="00C01C60"/>
    <w:rsid w:val="00C02BDB"/>
    <w:rsid w:val="00C02D59"/>
    <w:rsid w:val="00C02FE3"/>
    <w:rsid w:val="00C030B6"/>
    <w:rsid w:val="00C03284"/>
    <w:rsid w:val="00C03B3A"/>
    <w:rsid w:val="00C03CD4"/>
    <w:rsid w:val="00C03EC5"/>
    <w:rsid w:val="00C04694"/>
    <w:rsid w:val="00C050C4"/>
    <w:rsid w:val="00C050D7"/>
    <w:rsid w:val="00C05B5F"/>
    <w:rsid w:val="00C067D3"/>
    <w:rsid w:val="00C071A4"/>
    <w:rsid w:val="00C0793E"/>
    <w:rsid w:val="00C10086"/>
    <w:rsid w:val="00C104CC"/>
    <w:rsid w:val="00C11521"/>
    <w:rsid w:val="00C14195"/>
    <w:rsid w:val="00C142AD"/>
    <w:rsid w:val="00C142C1"/>
    <w:rsid w:val="00C14A30"/>
    <w:rsid w:val="00C152FE"/>
    <w:rsid w:val="00C15D1B"/>
    <w:rsid w:val="00C16739"/>
    <w:rsid w:val="00C168DD"/>
    <w:rsid w:val="00C176CC"/>
    <w:rsid w:val="00C21031"/>
    <w:rsid w:val="00C221B9"/>
    <w:rsid w:val="00C225EA"/>
    <w:rsid w:val="00C22CCE"/>
    <w:rsid w:val="00C22FC1"/>
    <w:rsid w:val="00C232BC"/>
    <w:rsid w:val="00C23BA2"/>
    <w:rsid w:val="00C2485F"/>
    <w:rsid w:val="00C248B1"/>
    <w:rsid w:val="00C24B63"/>
    <w:rsid w:val="00C262A0"/>
    <w:rsid w:val="00C26A4E"/>
    <w:rsid w:val="00C27082"/>
    <w:rsid w:val="00C27387"/>
    <w:rsid w:val="00C31195"/>
    <w:rsid w:val="00C31774"/>
    <w:rsid w:val="00C3180E"/>
    <w:rsid w:val="00C32AF2"/>
    <w:rsid w:val="00C33051"/>
    <w:rsid w:val="00C33204"/>
    <w:rsid w:val="00C338EB"/>
    <w:rsid w:val="00C33C34"/>
    <w:rsid w:val="00C34389"/>
    <w:rsid w:val="00C3465D"/>
    <w:rsid w:val="00C347D5"/>
    <w:rsid w:val="00C35E98"/>
    <w:rsid w:val="00C371BF"/>
    <w:rsid w:val="00C371C9"/>
    <w:rsid w:val="00C37434"/>
    <w:rsid w:val="00C37752"/>
    <w:rsid w:val="00C379E9"/>
    <w:rsid w:val="00C403CD"/>
    <w:rsid w:val="00C42041"/>
    <w:rsid w:val="00C43934"/>
    <w:rsid w:val="00C439FB"/>
    <w:rsid w:val="00C43AA8"/>
    <w:rsid w:val="00C43F23"/>
    <w:rsid w:val="00C441A4"/>
    <w:rsid w:val="00C44D1B"/>
    <w:rsid w:val="00C457C3"/>
    <w:rsid w:val="00C463C9"/>
    <w:rsid w:val="00C46A0B"/>
    <w:rsid w:val="00C47648"/>
    <w:rsid w:val="00C47852"/>
    <w:rsid w:val="00C47C29"/>
    <w:rsid w:val="00C50011"/>
    <w:rsid w:val="00C5254B"/>
    <w:rsid w:val="00C55D39"/>
    <w:rsid w:val="00C55FBF"/>
    <w:rsid w:val="00C57E68"/>
    <w:rsid w:val="00C601C9"/>
    <w:rsid w:val="00C61B3C"/>
    <w:rsid w:val="00C623C6"/>
    <w:rsid w:val="00C63094"/>
    <w:rsid w:val="00C631D3"/>
    <w:rsid w:val="00C645E6"/>
    <w:rsid w:val="00C64813"/>
    <w:rsid w:val="00C64C58"/>
    <w:rsid w:val="00C64D82"/>
    <w:rsid w:val="00C64FBC"/>
    <w:rsid w:val="00C65A83"/>
    <w:rsid w:val="00C66A00"/>
    <w:rsid w:val="00C66CBE"/>
    <w:rsid w:val="00C67118"/>
    <w:rsid w:val="00C67276"/>
    <w:rsid w:val="00C67DDD"/>
    <w:rsid w:val="00C70139"/>
    <w:rsid w:val="00C711C4"/>
    <w:rsid w:val="00C71563"/>
    <w:rsid w:val="00C71574"/>
    <w:rsid w:val="00C7191D"/>
    <w:rsid w:val="00C72C6F"/>
    <w:rsid w:val="00C72EFA"/>
    <w:rsid w:val="00C74453"/>
    <w:rsid w:val="00C7473A"/>
    <w:rsid w:val="00C75AB0"/>
    <w:rsid w:val="00C76166"/>
    <w:rsid w:val="00C76746"/>
    <w:rsid w:val="00C76B7B"/>
    <w:rsid w:val="00C76BBD"/>
    <w:rsid w:val="00C76DE2"/>
    <w:rsid w:val="00C772BA"/>
    <w:rsid w:val="00C802D1"/>
    <w:rsid w:val="00C8036C"/>
    <w:rsid w:val="00C80CD8"/>
    <w:rsid w:val="00C80F23"/>
    <w:rsid w:val="00C81151"/>
    <w:rsid w:val="00C82CC6"/>
    <w:rsid w:val="00C839CB"/>
    <w:rsid w:val="00C84593"/>
    <w:rsid w:val="00C850A3"/>
    <w:rsid w:val="00C85C32"/>
    <w:rsid w:val="00C85F45"/>
    <w:rsid w:val="00C86197"/>
    <w:rsid w:val="00C86C8C"/>
    <w:rsid w:val="00C87568"/>
    <w:rsid w:val="00C875BE"/>
    <w:rsid w:val="00C87FD0"/>
    <w:rsid w:val="00C90DB6"/>
    <w:rsid w:val="00C92603"/>
    <w:rsid w:val="00C92652"/>
    <w:rsid w:val="00C928B9"/>
    <w:rsid w:val="00C92E31"/>
    <w:rsid w:val="00C9394F"/>
    <w:rsid w:val="00C93B1A"/>
    <w:rsid w:val="00C93F1F"/>
    <w:rsid w:val="00C9444E"/>
    <w:rsid w:val="00C96AB2"/>
    <w:rsid w:val="00C96F5F"/>
    <w:rsid w:val="00C97055"/>
    <w:rsid w:val="00CA09AA"/>
    <w:rsid w:val="00CA165C"/>
    <w:rsid w:val="00CA194C"/>
    <w:rsid w:val="00CA2B4F"/>
    <w:rsid w:val="00CA305B"/>
    <w:rsid w:val="00CA30C3"/>
    <w:rsid w:val="00CA5876"/>
    <w:rsid w:val="00CA5927"/>
    <w:rsid w:val="00CA635E"/>
    <w:rsid w:val="00CA6AB2"/>
    <w:rsid w:val="00CA6BB0"/>
    <w:rsid w:val="00CA70CE"/>
    <w:rsid w:val="00CA79EC"/>
    <w:rsid w:val="00CB002C"/>
    <w:rsid w:val="00CB059E"/>
    <w:rsid w:val="00CB1276"/>
    <w:rsid w:val="00CB1E4B"/>
    <w:rsid w:val="00CB214B"/>
    <w:rsid w:val="00CB21C1"/>
    <w:rsid w:val="00CB259F"/>
    <w:rsid w:val="00CB3137"/>
    <w:rsid w:val="00CB39C2"/>
    <w:rsid w:val="00CB44E4"/>
    <w:rsid w:val="00CB4742"/>
    <w:rsid w:val="00CB4C8C"/>
    <w:rsid w:val="00CB4E90"/>
    <w:rsid w:val="00CB5651"/>
    <w:rsid w:val="00CB5850"/>
    <w:rsid w:val="00CB5C99"/>
    <w:rsid w:val="00CB633B"/>
    <w:rsid w:val="00CB6782"/>
    <w:rsid w:val="00CB6E3E"/>
    <w:rsid w:val="00CC080A"/>
    <w:rsid w:val="00CC0D0F"/>
    <w:rsid w:val="00CC1275"/>
    <w:rsid w:val="00CC12EE"/>
    <w:rsid w:val="00CC28B9"/>
    <w:rsid w:val="00CC3767"/>
    <w:rsid w:val="00CC3E04"/>
    <w:rsid w:val="00CC42B1"/>
    <w:rsid w:val="00CC5100"/>
    <w:rsid w:val="00CC5767"/>
    <w:rsid w:val="00CC5D2F"/>
    <w:rsid w:val="00CC68CC"/>
    <w:rsid w:val="00CC701E"/>
    <w:rsid w:val="00CC7735"/>
    <w:rsid w:val="00CD0310"/>
    <w:rsid w:val="00CD1658"/>
    <w:rsid w:val="00CD2E48"/>
    <w:rsid w:val="00CD4826"/>
    <w:rsid w:val="00CD4A46"/>
    <w:rsid w:val="00CD4E19"/>
    <w:rsid w:val="00CD5062"/>
    <w:rsid w:val="00CD6219"/>
    <w:rsid w:val="00CD700F"/>
    <w:rsid w:val="00CD7319"/>
    <w:rsid w:val="00CD7706"/>
    <w:rsid w:val="00CE0837"/>
    <w:rsid w:val="00CE148E"/>
    <w:rsid w:val="00CE208D"/>
    <w:rsid w:val="00CE2453"/>
    <w:rsid w:val="00CE32C9"/>
    <w:rsid w:val="00CE356D"/>
    <w:rsid w:val="00CE3FA4"/>
    <w:rsid w:val="00CE44F8"/>
    <w:rsid w:val="00CE5277"/>
    <w:rsid w:val="00CE5A63"/>
    <w:rsid w:val="00CE5ACF"/>
    <w:rsid w:val="00CE5B4D"/>
    <w:rsid w:val="00CE6358"/>
    <w:rsid w:val="00CE6686"/>
    <w:rsid w:val="00CE6E97"/>
    <w:rsid w:val="00CE77DD"/>
    <w:rsid w:val="00CE7868"/>
    <w:rsid w:val="00CE796C"/>
    <w:rsid w:val="00CF0C7E"/>
    <w:rsid w:val="00CF1B70"/>
    <w:rsid w:val="00CF1DD1"/>
    <w:rsid w:val="00CF2161"/>
    <w:rsid w:val="00CF2307"/>
    <w:rsid w:val="00CF26AE"/>
    <w:rsid w:val="00CF2D41"/>
    <w:rsid w:val="00CF2D54"/>
    <w:rsid w:val="00CF311F"/>
    <w:rsid w:val="00CF5047"/>
    <w:rsid w:val="00CF512F"/>
    <w:rsid w:val="00CF55FB"/>
    <w:rsid w:val="00CF5616"/>
    <w:rsid w:val="00CF7E2B"/>
    <w:rsid w:val="00D01344"/>
    <w:rsid w:val="00D01B90"/>
    <w:rsid w:val="00D01E1B"/>
    <w:rsid w:val="00D024CD"/>
    <w:rsid w:val="00D03082"/>
    <w:rsid w:val="00D0328F"/>
    <w:rsid w:val="00D034DA"/>
    <w:rsid w:val="00D03538"/>
    <w:rsid w:val="00D03D2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1D6"/>
    <w:rsid w:val="00D11C5B"/>
    <w:rsid w:val="00D1293B"/>
    <w:rsid w:val="00D129A8"/>
    <w:rsid w:val="00D12FB9"/>
    <w:rsid w:val="00D13184"/>
    <w:rsid w:val="00D135F2"/>
    <w:rsid w:val="00D136FA"/>
    <w:rsid w:val="00D13D00"/>
    <w:rsid w:val="00D147C0"/>
    <w:rsid w:val="00D15696"/>
    <w:rsid w:val="00D15C51"/>
    <w:rsid w:val="00D167B3"/>
    <w:rsid w:val="00D16A42"/>
    <w:rsid w:val="00D16C68"/>
    <w:rsid w:val="00D17941"/>
    <w:rsid w:val="00D200BD"/>
    <w:rsid w:val="00D201AA"/>
    <w:rsid w:val="00D204A7"/>
    <w:rsid w:val="00D20543"/>
    <w:rsid w:val="00D209A7"/>
    <w:rsid w:val="00D20AA5"/>
    <w:rsid w:val="00D2209B"/>
    <w:rsid w:val="00D22399"/>
    <w:rsid w:val="00D2457F"/>
    <w:rsid w:val="00D2662C"/>
    <w:rsid w:val="00D27FA3"/>
    <w:rsid w:val="00D3176C"/>
    <w:rsid w:val="00D31B3F"/>
    <w:rsid w:val="00D31F31"/>
    <w:rsid w:val="00D32CF3"/>
    <w:rsid w:val="00D33751"/>
    <w:rsid w:val="00D35D4A"/>
    <w:rsid w:val="00D36F6E"/>
    <w:rsid w:val="00D372B0"/>
    <w:rsid w:val="00D37343"/>
    <w:rsid w:val="00D37E75"/>
    <w:rsid w:val="00D4205E"/>
    <w:rsid w:val="00D42AA8"/>
    <w:rsid w:val="00D47399"/>
    <w:rsid w:val="00D47BB2"/>
    <w:rsid w:val="00D47D04"/>
    <w:rsid w:val="00D504B9"/>
    <w:rsid w:val="00D5056A"/>
    <w:rsid w:val="00D50DCD"/>
    <w:rsid w:val="00D510A0"/>
    <w:rsid w:val="00D522CB"/>
    <w:rsid w:val="00D527EE"/>
    <w:rsid w:val="00D529C4"/>
    <w:rsid w:val="00D53929"/>
    <w:rsid w:val="00D539D0"/>
    <w:rsid w:val="00D53F11"/>
    <w:rsid w:val="00D540DC"/>
    <w:rsid w:val="00D54C0F"/>
    <w:rsid w:val="00D55616"/>
    <w:rsid w:val="00D5574C"/>
    <w:rsid w:val="00D55DAC"/>
    <w:rsid w:val="00D6153F"/>
    <w:rsid w:val="00D615D4"/>
    <w:rsid w:val="00D61982"/>
    <w:rsid w:val="00D61EA9"/>
    <w:rsid w:val="00D61EFF"/>
    <w:rsid w:val="00D62655"/>
    <w:rsid w:val="00D6267A"/>
    <w:rsid w:val="00D62998"/>
    <w:rsid w:val="00D631C2"/>
    <w:rsid w:val="00D647DE"/>
    <w:rsid w:val="00D6501F"/>
    <w:rsid w:val="00D65347"/>
    <w:rsid w:val="00D665F7"/>
    <w:rsid w:val="00D67062"/>
    <w:rsid w:val="00D67D12"/>
    <w:rsid w:val="00D701D7"/>
    <w:rsid w:val="00D705FD"/>
    <w:rsid w:val="00D705FF"/>
    <w:rsid w:val="00D70B0C"/>
    <w:rsid w:val="00D7145C"/>
    <w:rsid w:val="00D737E9"/>
    <w:rsid w:val="00D74365"/>
    <w:rsid w:val="00D744BC"/>
    <w:rsid w:val="00D7585A"/>
    <w:rsid w:val="00D75C88"/>
    <w:rsid w:val="00D769E6"/>
    <w:rsid w:val="00D77605"/>
    <w:rsid w:val="00D77C53"/>
    <w:rsid w:val="00D77E96"/>
    <w:rsid w:val="00D80618"/>
    <w:rsid w:val="00D807DF"/>
    <w:rsid w:val="00D81290"/>
    <w:rsid w:val="00D81DA0"/>
    <w:rsid w:val="00D82339"/>
    <w:rsid w:val="00D82494"/>
    <w:rsid w:val="00D82FF2"/>
    <w:rsid w:val="00D83774"/>
    <w:rsid w:val="00D84A4B"/>
    <w:rsid w:val="00D85976"/>
    <w:rsid w:val="00D8691B"/>
    <w:rsid w:val="00D878E1"/>
    <w:rsid w:val="00D90A81"/>
    <w:rsid w:val="00D90B7D"/>
    <w:rsid w:val="00D90DCE"/>
    <w:rsid w:val="00D91258"/>
    <w:rsid w:val="00D92168"/>
    <w:rsid w:val="00D9231C"/>
    <w:rsid w:val="00D92A5E"/>
    <w:rsid w:val="00D935BD"/>
    <w:rsid w:val="00D940B5"/>
    <w:rsid w:val="00D953F0"/>
    <w:rsid w:val="00D9582D"/>
    <w:rsid w:val="00D95CB0"/>
    <w:rsid w:val="00D960DF"/>
    <w:rsid w:val="00D9654F"/>
    <w:rsid w:val="00D966FE"/>
    <w:rsid w:val="00D968B9"/>
    <w:rsid w:val="00D977C0"/>
    <w:rsid w:val="00D97E14"/>
    <w:rsid w:val="00DA00A3"/>
    <w:rsid w:val="00DA0727"/>
    <w:rsid w:val="00DA13F3"/>
    <w:rsid w:val="00DA2353"/>
    <w:rsid w:val="00DA264A"/>
    <w:rsid w:val="00DA2DE3"/>
    <w:rsid w:val="00DA3633"/>
    <w:rsid w:val="00DA400B"/>
    <w:rsid w:val="00DA442F"/>
    <w:rsid w:val="00DA6443"/>
    <w:rsid w:val="00DA6B5E"/>
    <w:rsid w:val="00DA7068"/>
    <w:rsid w:val="00DA7146"/>
    <w:rsid w:val="00DA716A"/>
    <w:rsid w:val="00DA7531"/>
    <w:rsid w:val="00DA78ED"/>
    <w:rsid w:val="00DA7B82"/>
    <w:rsid w:val="00DB1F4F"/>
    <w:rsid w:val="00DB2CD0"/>
    <w:rsid w:val="00DB354F"/>
    <w:rsid w:val="00DB37EE"/>
    <w:rsid w:val="00DB401F"/>
    <w:rsid w:val="00DB4450"/>
    <w:rsid w:val="00DB4EE7"/>
    <w:rsid w:val="00DB521D"/>
    <w:rsid w:val="00DB5971"/>
    <w:rsid w:val="00DB5D51"/>
    <w:rsid w:val="00DB5F53"/>
    <w:rsid w:val="00DB6705"/>
    <w:rsid w:val="00DB6B6A"/>
    <w:rsid w:val="00DB7B69"/>
    <w:rsid w:val="00DB7F76"/>
    <w:rsid w:val="00DC0A2F"/>
    <w:rsid w:val="00DC0DBE"/>
    <w:rsid w:val="00DC1955"/>
    <w:rsid w:val="00DC234A"/>
    <w:rsid w:val="00DC41E4"/>
    <w:rsid w:val="00DC496E"/>
    <w:rsid w:val="00DC5116"/>
    <w:rsid w:val="00DC527A"/>
    <w:rsid w:val="00DC536A"/>
    <w:rsid w:val="00DC7C77"/>
    <w:rsid w:val="00DC7FD5"/>
    <w:rsid w:val="00DD02FF"/>
    <w:rsid w:val="00DD0581"/>
    <w:rsid w:val="00DD09D1"/>
    <w:rsid w:val="00DD24F9"/>
    <w:rsid w:val="00DD26EC"/>
    <w:rsid w:val="00DD2DFB"/>
    <w:rsid w:val="00DD3604"/>
    <w:rsid w:val="00DD3F4D"/>
    <w:rsid w:val="00DD6F2E"/>
    <w:rsid w:val="00DD72E1"/>
    <w:rsid w:val="00DD7A65"/>
    <w:rsid w:val="00DD7EA2"/>
    <w:rsid w:val="00DE00F2"/>
    <w:rsid w:val="00DE117F"/>
    <w:rsid w:val="00DE154A"/>
    <w:rsid w:val="00DE1F4D"/>
    <w:rsid w:val="00DE2C4B"/>
    <w:rsid w:val="00DE2D17"/>
    <w:rsid w:val="00DE2F5F"/>
    <w:rsid w:val="00DE353C"/>
    <w:rsid w:val="00DE3783"/>
    <w:rsid w:val="00DE401C"/>
    <w:rsid w:val="00DE5212"/>
    <w:rsid w:val="00DE6E2F"/>
    <w:rsid w:val="00DE6F47"/>
    <w:rsid w:val="00DE7D13"/>
    <w:rsid w:val="00DE7E39"/>
    <w:rsid w:val="00DF007B"/>
    <w:rsid w:val="00DF148B"/>
    <w:rsid w:val="00DF1EAE"/>
    <w:rsid w:val="00DF37B2"/>
    <w:rsid w:val="00DF380E"/>
    <w:rsid w:val="00DF3816"/>
    <w:rsid w:val="00DF3818"/>
    <w:rsid w:val="00DF3F94"/>
    <w:rsid w:val="00DF4369"/>
    <w:rsid w:val="00DF4EDD"/>
    <w:rsid w:val="00DF57EF"/>
    <w:rsid w:val="00DF5970"/>
    <w:rsid w:val="00DF5B14"/>
    <w:rsid w:val="00DF63FA"/>
    <w:rsid w:val="00DF66E2"/>
    <w:rsid w:val="00DF67A1"/>
    <w:rsid w:val="00DF7E20"/>
    <w:rsid w:val="00E001FD"/>
    <w:rsid w:val="00E00A1C"/>
    <w:rsid w:val="00E00B95"/>
    <w:rsid w:val="00E00BCA"/>
    <w:rsid w:val="00E00D60"/>
    <w:rsid w:val="00E012CC"/>
    <w:rsid w:val="00E0140A"/>
    <w:rsid w:val="00E0147A"/>
    <w:rsid w:val="00E01F22"/>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D39"/>
    <w:rsid w:val="00E13182"/>
    <w:rsid w:val="00E13E3E"/>
    <w:rsid w:val="00E14305"/>
    <w:rsid w:val="00E14523"/>
    <w:rsid w:val="00E14972"/>
    <w:rsid w:val="00E14CB9"/>
    <w:rsid w:val="00E151F2"/>
    <w:rsid w:val="00E15383"/>
    <w:rsid w:val="00E15C82"/>
    <w:rsid w:val="00E1738C"/>
    <w:rsid w:val="00E1773A"/>
    <w:rsid w:val="00E201C0"/>
    <w:rsid w:val="00E2033D"/>
    <w:rsid w:val="00E210A6"/>
    <w:rsid w:val="00E21ABD"/>
    <w:rsid w:val="00E22775"/>
    <w:rsid w:val="00E22D28"/>
    <w:rsid w:val="00E22F81"/>
    <w:rsid w:val="00E22F87"/>
    <w:rsid w:val="00E230E3"/>
    <w:rsid w:val="00E23C97"/>
    <w:rsid w:val="00E24727"/>
    <w:rsid w:val="00E265A7"/>
    <w:rsid w:val="00E265E8"/>
    <w:rsid w:val="00E267FF"/>
    <w:rsid w:val="00E270D5"/>
    <w:rsid w:val="00E27B80"/>
    <w:rsid w:val="00E30EDF"/>
    <w:rsid w:val="00E31B43"/>
    <w:rsid w:val="00E31FBA"/>
    <w:rsid w:val="00E33513"/>
    <w:rsid w:val="00E33A16"/>
    <w:rsid w:val="00E33A4F"/>
    <w:rsid w:val="00E33B50"/>
    <w:rsid w:val="00E33D76"/>
    <w:rsid w:val="00E33F3E"/>
    <w:rsid w:val="00E341E5"/>
    <w:rsid w:val="00E34315"/>
    <w:rsid w:val="00E34347"/>
    <w:rsid w:val="00E35FBC"/>
    <w:rsid w:val="00E36A77"/>
    <w:rsid w:val="00E36AAE"/>
    <w:rsid w:val="00E37198"/>
    <w:rsid w:val="00E3774C"/>
    <w:rsid w:val="00E41313"/>
    <w:rsid w:val="00E41773"/>
    <w:rsid w:val="00E41ACD"/>
    <w:rsid w:val="00E42FE6"/>
    <w:rsid w:val="00E43327"/>
    <w:rsid w:val="00E44370"/>
    <w:rsid w:val="00E459A8"/>
    <w:rsid w:val="00E45E20"/>
    <w:rsid w:val="00E45E8E"/>
    <w:rsid w:val="00E45F19"/>
    <w:rsid w:val="00E460B6"/>
    <w:rsid w:val="00E46BD2"/>
    <w:rsid w:val="00E473D4"/>
    <w:rsid w:val="00E474CF"/>
    <w:rsid w:val="00E477BA"/>
    <w:rsid w:val="00E513F6"/>
    <w:rsid w:val="00E51EC6"/>
    <w:rsid w:val="00E52B4E"/>
    <w:rsid w:val="00E52F3B"/>
    <w:rsid w:val="00E52F80"/>
    <w:rsid w:val="00E53D94"/>
    <w:rsid w:val="00E53DEA"/>
    <w:rsid w:val="00E5424B"/>
    <w:rsid w:val="00E544BA"/>
    <w:rsid w:val="00E54D15"/>
    <w:rsid w:val="00E55B64"/>
    <w:rsid w:val="00E564F4"/>
    <w:rsid w:val="00E571BC"/>
    <w:rsid w:val="00E61088"/>
    <w:rsid w:val="00E616DB"/>
    <w:rsid w:val="00E62442"/>
    <w:rsid w:val="00E627A4"/>
    <w:rsid w:val="00E630ED"/>
    <w:rsid w:val="00E6437C"/>
    <w:rsid w:val="00E65237"/>
    <w:rsid w:val="00E66376"/>
    <w:rsid w:val="00E67124"/>
    <w:rsid w:val="00E672E8"/>
    <w:rsid w:val="00E67862"/>
    <w:rsid w:val="00E70ACF"/>
    <w:rsid w:val="00E70D46"/>
    <w:rsid w:val="00E712A9"/>
    <w:rsid w:val="00E713BC"/>
    <w:rsid w:val="00E72444"/>
    <w:rsid w:val="00E7410F"/>
    <w:rsid w:val="00E74EC5"/>
    <w:rsid w:val="00E75AD1"/>
    <w:rsid w:val="00E76B86"/>
    <w:rsid w:val="00E809F3"/>
    <w:rsid w:val="00E80C21"/>
    <w:rsid w:val="00E80C56"/>
    <w:rsid w:val="00E81796"/>
    <w:rsid w:val="00E820BD"/>
    <w:rsid w:val="00E8227B"/>
    <w:rsid w:val="00E825C0"/>
    <w:rsid w:val="00E8342F"/>
    <w:rsid w:val="00E83D33"/>
    <w:rsid w:val="00E84210"/>
    <w:rsid w:val="00E844CD"/>
    <w:rsid w:val="00E847A7"/>
    <w:rsid w:val="00E84FE5"/>
    <w:rsid w:val="00E86682"/>
    <w:rsid w:val="00E86E79"/>
    <w:rsid w:val="00E879B9"/>
    <w:rsid w:val="00E906B4"/>
    <w:rsid w:val="00E9095B"/>
    <w:rsid w:val="00E90D3D"/>
    <w:rsid w:val="00E9145E"/>
    <w:rsid w:val="00E91B24"/>
    <w:rsid w:val="00E91D07"/>
    <w:rsid w:val="00E926B8"/>
    <w:rsid w:val="00E927BF"/>
    <w:rsid w:val="00E936DA"/>
    <w:rsid w:val="00E9399B"/>
    <w:rsid w:val="00E939A7"/>
    <w:rsid w:val="00E94008"/>
    <w:rsid w:val="00E94762"/>
    <w:rsid w:val="00E956BA"/>
    <w:rsid w:val="00E96B52"/>
    <w:rsid w:val="00EA0018"/>
    <w:rsid w:val="00EA08BE"/>
    <w:rsid w:val="00EA0A85"/>
    <w:rsid w:val="00EA14B0"/>
    <w:rsid w:val="00EA2244"/>
    <w:rsid w:val="00EA4DDC"/>
    <w:rsid w:val="00EA6FA7"/>
    <w:rsid w:val="00EB067F"/>
    <w:rsid w:val="00EB17BE"/>
    <w:rsid w:val="00EB1A1B"/>
    <w:rsid w:val="00EB1F02"/>
    <w:rsid w:val="00EB2E64"/>
    <w:rsid w:val="00EB2FCA"/>
    <w:rsid w:val="00EB3290"/>
    <w:rsid w:val="00EB359C"/>
    <w:rsid w:val="00EB4483"/>
    <w:rsid w:val="00EB4840"/>
    <w:rsid w:val="00EB5BC5"/>
    <w:rsid w:val="00EB6097"/>
    <w:rsid w:val="00EB6212"/>
    <w:rsid w:val="00EB6BB5"/>
    <w:rsid w:val="00EB6DB7"/>
    <w:rsid w:val="00EB6E30"/>
    <w:rsid w:val="00EB7618"/>
    <w:rsid w:val="00EB7B51"/>
    <w:rsid w:val="00EB7F93"/>
    <w:rsid w:val="00EC034B"/>
    <w:rsid w:val="00EC086C"/>
    <w:rsid w:val="00EC1720"/>
    <w:rsid w:val="00EC2DB7"/>
    <w:rsid w:val="00EC337D"/>
    <w:rsid w:val="00EC3F10"/>
    <w:rsid w:val="00EC42D0"/>
    <w:rsid w:val="00EC4F05"/>
    <w:rsid w:val="00EC624A"/>
    <w:rsid w:val="00EC638F"/>
    <w:rsid w:val="00EC7927"/>
    <w:rsid w:val="00ED095E"/>
    <w:rsid w:val="00ED0AF6"/>
    <w:rsid w:val="00ED1A0B"/>
    <w:rsid w:val="00ED1EF0"/>
    <w:rsid w:val="00ED27DD"/>
    <w:rsid w:val="00ED3706"/>
    <w:rsid w:val="00ED5162"/>
    <w:rsid w:val="00ED5669"/>
    <w:rsid w:val="00ED697C"/>
    <w:rsid w:val="00ED69D3"/>
    <w:rsid w:val="00EE06CA"/>
    <w:rsid w:val="00EE1CF9"/>
    <w:rsid w:val="00EE2314"/>
    <w:rsid w:val="00EE3F69"/>
    <w:rsid w:val="00EE436E"/>
    <w:rsid w:val="00EE43AD"/>
    <w:rsid w:val="00EE4874"/>
    <w:rsid w:val="00EE48D6"/>
    <w:rsid w:val="00EE4A6E"/>
    <w:rsid w:val="00EE4BAB"/>
    <w:rsid w:val="00EE62F4"/>
    <w:rsid w:val="00EE7922"/>
    <w:rsid w:val="00EE79A6"/>
    <w:rsid w:val="00EF0385"/>
    <w:rsid w:val="00EF11DF"/>
    <w:rsid w:val="00EF130D"/>
    <w:rsid w:val="00EF30E0"/>
    <w:rsid w:val="00EF3853"/>
    <w:rsid w:val="00EF3D05"/>
    <w:rsid w:val="00EF42CF"/>
    <w:rsid w:val="00EF5403"/>
    <w:rsid w:val="00EF567D"/>
    <w:rsid w:val="00EF5F11"/>
    <w:rsid w:val="00EF6111"/>
    <w:rsid w:val="00EF62D0"/>
    <w:rsid w:val="00EF78CC"/>
    <w:rsid w:val="00F005A0"/>
    <w:rsid w:val="00F01835"/>
    <w:rsid w:val="00F01DE9"/>
    <w:rsid w:val="00F02139"/>
    <w:rsid w:val="00F0229D"/>
    <w:rsid w:val="00F02B1B"/>
    <w:rsid w:val="00F032BB"/>
    <w:rsid w:val="00F032C8"/>
    <w:rsid w:val="00F03567"/>
    <w:rsid w:val="00F03C8C"/>
    <w:rsid w:val="00F03DD3"/>
    <w:rsid w:val="00F044C6"/>
    <w:rsid w:val="00F04BBE"/>
    <w:rsid w:val="00F051AC"/>
    <w:rsid w:val="00F0646B"/>
    <w:rsid w:val="00F06616"/>
    <w:rsid w:val="00F07485"/>
    <w:rsid w:val="00F07622"/>
    <w:rsid w:val="00F10BC6"/>
    <w:rsid w:val="00F11352"/>
    <w:rsid w:val="00F11AD0"/>
    <w:rsid w:val="00F122EB"/>
    <w:rsid w:val="00F12313"/>
    <w:rsid w:val="00F1254C"/>
    <w:rsid w:val="00F12BDA"/>
    <w:rsid w:val="00F13D34"/>
    <w:rsid w:val="00F14602"/>
    <w:rsid w:val="00F1498D"/>
    <w:rsid w:val="00F14DDF"/>
    <w:rsid w:val="00F150F9"/>
    <w:rsid w:val="00F152AD"/>
    <w:rsid w:val="00F15BA3"/>
    <w:rsid w:val="00F15BB3"/>
    <w:rsid w:val="00F15C96"/>
    <w:rsid w:val="00F163BF"/>
    <w:rsid w:val="00F165B7"/>
    <w:rsid w:val="00F20C9C"/>
    <w:rsid w:val="00F21827"/>
    <w:rsid w:val="00F21999"/>
    <w:rsid w:val="00F21A00"/>
    <w:rsid w:val="00F2285F"/>
    <w:rsid w:val="00F22C7B"/>
    <w:rsid w:val="00F23155"/>
    <w:rsid w:val="00F23EE4"/>
    <w:rsid w:val="00F24236"/>
    <w:rsid w:val="00F24E0E"/>
    <w:rsid w:val="00F25707"/>
    <w:rsid w:val="00F25AE7"/>
    <w:rsid w:val="00F26693"/>
    <w:rsid w:val="00F26A13"/>
    <w:rsid w:val="00F27D3B"/>
    <w:rsid w:val="00F31261"/>
    <w:rsid w:val="00F31BB3"/>
    <w:rsid w:val="00F31C67"/>
    <w:rsid w:val="00F323C3"/>
    <w:rsid w:val="00F32A15"/>
    <w:rsid w:val="00F32EE6"/>
    <w:rsid w:val="00F32F3C"/>
    <w:rsid w:val="00F339EC"/>
    <w:rsid w:val="00F3443B"/>
    <w:rsid w:val="00F34FDD"/>
    <w:rsid w:val="00F35279"/>
    <w:rsid w:val="00F35CA1"/>
    <w:rsid w:val="00F35F1A"/>
    <w:rsid w:val="00F36130"/>
    <w:rsid w:val="00F3644F"/>
    <w:rsid w:val="00F36B71"/>
    <w:rsid w:val="00F373AE"/>
    <w:rsid w:val="00F4032F"/>
    <w:rsid w:val="00F40360"/>
    <w:rsid w:val="00F40444"/>
    <w:rsid w:val="00F40CE6"/>
    <w:rsid w:val="00F41B59"/>
    <w:rsid w:val="00F42099"/>
    <w:rsid w:val="00F423BD"/>
    <w:rsid w:val="00F431C5"/>
    <w:rsid w:val="00F432FF"/>
    <w:rsid w:val="00F4446C"/>
    <w:rsid w:val="00F455E1"/>
    <w:rsid w:val="00F456D2"/>
    <w:rsid w:val="00F45B08"/>
    <w:rsid w:val="00F46431"/>
    <w:rsid w:val="00F469AD"/>
    <w:rsid w:val="00F46F8B"/>
    <w:rsid w:val="00F4715C"/>
    <w:rsid w:val="00F473C6"/>
    <w:rsid w:val="00F47C9F"/>
    <w:rsid w:val="00F50CE8"/>
    <w:rsid w:val="00F51361"/>
    <w:rsid w:val="00F52330"/>
    <w:rsid w:val="00F5364B"/>
    <w:rsid w:val="00F54603"/>
    <w:rsid w:val="00F54772"/>
    <w:rsid w:val="00F54869"/>
    <w:rsid w:val="00F549DA"/>
    <w:rsid w:val="00F556B2"/>
    <w:rsid w:val="00F5573D"/>
    <w:rsid w:val="00F565E8"/>
    <w:rsid w:val="00F56CB4"/>
    <w:rsid w:val="00F5754B"/>
    <w:rsid w:val="00F576DE"/>
    <w:rsid w:val="00F57747"/>
    <w:rsid w:val="00F578BC"/>
    <w:rsid w:val="00F601C7"/>
    <w:rsid w:val="00F633F1"/>
    <w:rsid w:val="00F63BF7"/>
    <w:rsid w:val="00F6453E"/>
    <w:rsid w:val="00F64715"/>
    <w:rsid w:val="00F64BAC"/>
    <w:rsid w:val="00F65215"/>
    <w:rsid w:val="00F65617"/>
    <w:rsid w:val="00F65A88"/>
    <w:rsid w:val="00F66494"/>
    <w:rsid w:val="00F67D12"/>
    <w:rsid w:val="00F708B2"/>
    <w:rsid w:val="00F710BE"/>
    <w:rsid w:val="00F71D7B"/>
    <w:rsid w:val="00F72016"/>
    <w:rsid w:val="00F720E7"/>
    <w:rsid w:val="00F72684"/>
    <w:rsid w:val="00F72DAD"/>
    <w:rsid w:val="00F736D2"/>
    <w:rsid w:val="00F7564C"/>
    <w:rsid w:val="00F76220"/>
    <w:rsid w:val="00F7660B"/>
    <w:rsid w:val="00F769BE"/>
    <w:rsid w:val="00F7735C"/>
    <w:rsid w:val="00F77BD5"/>
    <w:rsid w:val="00F77DF9"/>
    <w:rsid w:val="00F829D2"/>
    <w:rsid w:val="00F82E6B"/>
    <w:rsid w:val="00F834A5"/>
    <w:rsid w:val="00F83662"/>
    <w:rsid w:val="00F838C0"/>
    <w:rsid w:val="00F859FC"/>
    <w:rsid w:val="00F85F83"/>
    <w:rsid w:val="00F860BC"/>
    <w:rsid w:val="00F90A2C"/>
    <w:rsid w:val="00F9116C"/>
    <w:rsid w:val="00F912FD"/>
    <w:rsid w:val="00F91CBC"/>
    <w:rsid w:val="00F91D43"/>
    <w:rsid w:val="00F929E2"/>
    <w:rsid w:val="00F9367F"/>
    <w:rsid w:val="00F93FCE"/>
    <w:rsid w:val="00F94318"/>
    <w:rsid w:val="00F95411"/>
    <w:rsid w:val="00F95642"/>
    <w:rsid w:val="00F96339"/>
    <w:rsid w:val="00F966EC"/>
    <w:rsid w:val="00F9759A"/>
    <w:rsid w:val="00F97859"/>
    <w:rsid w:val="00F97973"/>
    <w:rsid w:val="00F97B71"/>
    <w:rsid w:val="00FA06A3"/>
    <w:rsid w:val="00FA2CFC"/>
    <w:rsid w:val="00FA2DDA"/>
    <w:rsid w:val="00FA34CA"/>
    <w:rsid w:val="00FA3E3E"/>
    <w:rsid w:val="00FA4A55"/>
    <w:rsid w:val="00FA4D4F"/>
    <w:rsid w:val="00FA52F3"/>
    <w:rsid w:val="00FA54E8"/>
    <w:rsid w:val="00FA5FE8"/>
    <w:rsid w:val="00FA668B"/>
    <w:rsid w:val="00FA67CF"/>
    <w:rsid w:val="00FA71D6"/>
    <w:rsid w:val="00FA7EA7"/>
    <w:rsid w:val="00FB19E8"/>
    <w:rsid w:val="00FB2D17"/>
    <w:rsid w:val="00FB2F69"/>
    <w:rsid w:val="00FB368B"/>
    <w:rsid w:val="00FB3A3A"/>
    <w:rsid w:val="00FB4217"/>
    <w:rsid w:val="00FB4379"/>
    <w:rsid w:val="00FB45FF"/>
    <w:rsid w:val="00FB5D97"/>
    <w:rsid w:val="00FB61EA"/>
    <w:rsid w:val="00FB62B6"/>
    <w:rsid w:val="00FB6C7A"/>
    <w:rsid w:val="00FB732E"/>
    <w:rsid w:val="00FB7760"/>
    <w:rsid w:val="00FB79F7"/>
    <w:rsid w:val="00FC09E7"/>
    <w:rsid w:val="00FC1CA5"/>
    <w:rsid w:val="00FC1D8E"/>
    <w:rsid w:val="00FC1EF1"/>
    <w:rsid w:val="00FC261C"/>
    <w:rsid w:val="00FC2733"/>
    <w:rsid w:val="00FC2979"/>
    <w:rsid w:val="00FC3963"/>
    <w:rsid w:val="00FC6013"/>
    <w:rsid w:val="00FC6D6C"/>
    <w:rsid w:val="00FC79A4"/>
    <w:rsid w:val="00FD02F6"/>
    <w:rsid w:val="00FD1C3C"/>
    <w:rsid w:val="00FD24F6"/>
    <w:rsid w:val="00FD27FD"/>
    <w:rsid w:val="00FD2DB1"/>
    <w:rsid w:val="00FD38A8"/>
    <w:rsid w:val="00FD3FEC"/>
    <w:rsid w:val="00FD6AC8"/>
    <w:rsid w:val="00FE0A6C"/>
    <w:rsid w:val="00FE0F8A"/>
    <w:rsid w:val="00FE1727"/>
    <w:rsid w:val="00FE2742"/>
    <w:rsid w:val="00FE3638"/>
    <w:rsid w:val="00FE3A67"/>
    <w:rsid w:val="00FE3B50"/>
    <w:rsid w:val="00FE3EA1"/>
    <w:rsid w:val="00FE4818"/>
    <w:rsid w:val="00FE4CA4"/>
    <w:rsid w:val="00FE5AE4"/>
    <w:rsid w:val="00FE5D80"/>
    <w:rsid w:val="00FE637F"/>
    <w:rsid w:val="00FE64EE"/>
    <w:rsid w:val="00FE73F7"/>
    <w:rsid w:val="00FE745E"/>
    <w:rsid w:val="00FE7865"/>
    <w:rsid w:val="00FF06A0"/>
    <w:rsid w:val="00FF0BB0"/>
    <w:rsid w:val="00FF1342"/>
    <w:rsid w:val="00FF1513"/>
    <w:rsid w:val="00FF1577"/>
    <w:rsid w:val="00FF200B"/>
    <w:rsid w:val="00FF2145"/>
    <w:rsid w:val="00FF3081"/>
    <w:rsid w:val="00FF3334"/>
    <w:rsid w:val="00FF3577"/>
    <w:rsid w:val="00FF59BB"/>
    <w:rsid w:val="00FF59BE"/>
    <w:rsid w:val="00FF6ADB"/>
    <w:rsid w:val="00FF6C36"/>
    <w:rsid w:val="00FF7A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EDE052-DF66-4D89-A428-9C214066A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styleId="af5">
    <w:name w:val="footnote reference"/>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semiHidden/>
    <w:rsid w:val="00BE2A17"/>
    <w:pPr>
      <w:tabs>
        <w:tab w:val="right" w:leader="dot" w:pos="9072"/>
      </w:tabs>
    </w:pPr>
  </w:style>
  <w:style w:type="paragraph" w:styleId="32">
    <w:name w:val="toc 3"/>
    <w:basedOn w:val="a"/>
    <w:next w:val="a"/>
    <w:autoRedefine/>
    <w:semiHidden/>
    <w:rsid w:val="00954A89"/>
    <w:pPr>
      <w:ind w:leftChars="400" w:left="84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uiPriority w:val="99"/>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041CE7"/>
    <w:rPr>
      <w:b/>
      <w:bCs/>
    </w:rPr>
  </w:style>
  <w:style w:type="paragraph" w:styleId="af9">
    <w:name w:val="Revision"/>
    <w:hidden/>
    <w:uiPriority w:val="99"/>
    <w:semiHidden/>
    <w:rsid w:val="004A655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57308385">
      <w:bodyDiv w:val="1"/>
      <w:marLeft w:val="0"/>
      <w:marRight w:val="0"/>
      <w:marTop w:val="0"/>
      <w:marBottom w:val="0"/>
      <w:divBdr>
        <w:top w:val="none" w:sz="0" w:space="0" w:color="auto"/>
        <w:left w:val="none" w:sz="0" w:space="0" w:color="auto"/>
        <w:bottom w:val="none" w:sz="0" w:space="0" w:color="auto"/>
        <w:right w:val="none" w:sz="0" w:space="0" w:color="auto"/>
      </w:divBdr>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09584202">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11104908">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4649556">
      <w:bodyDiv w:val="1"/>
      <w:marLeft w:val="0"/>
      <w:marRight w:val="0"/>
      <w:marTop w:val="0"/>
      <w:marBottom w:val="0"/>
      <w:divBdr>
        <w:top w:val="none" w:sz="0" w:space="0" w:color="auto"/>
        <w:left w:val="none" w:sz="0" w:space="0" w:color="auto"/>
        <w:bottom w:val="none" w:sz="0" w:space="0" w:color="auto"/>
        <w:right w:val="none" w:sz="0" w:space="0" w:color="auto"/>
      </w:divBdr>
      <w:divsChild>
        <w:div w:id="2076392546">
          <w:marLeft w:val="0"/>
          <w:marRight w:val="0"/>
          <w:marTop w:val="0"/>
          <w:marBottom w:val="0"/>
          <w:divBdr>
            <w:top w:val="none" w:sz="0" w:space="0" w:color="auto"/>
            <w:left w:val="none" w:sz="0" w:space="0" w:color="auto"/>
            <w:bottom w:val="none" w:sz="0" w:space="0" w:color="auto"/>
            <w:right w:val="none" w:sz="0" w:space="0" w:color="auto"/>
          </w:divBdr>
        </w:div>
      </w:divsChild>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10084160">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53133197">
      <w:bodyDiv w:val="1"/>
      <w:marLeft w:val="0"/>
      <w:marRight w:val="0"/>
      <w:marTop w:val="0"/>
      <w:marBottom w:val="0"/>
      <w:divBdr>
        <w:top w:val="none" w:sz="0" w:space="0" w:color="auto"/>
        <w:left w:val="none" w:sz="0" w:space="0" w:color="auto"/>
        <w:bottom w:val="none" w:sz="0" w:space="0" w:color="auto"/>
        <w:right w:val="none" w:sz="0" w:space="0" w:color="auto"/>
      </w:divBdr>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95923029">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698051227">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183979184">
      <w:bodyDiv w:val="1"/>
      <w:marLeft w:val="0"/>
      <w:marRight w:val="0"/>
      <w:marTop w:val="0"/>
      <w:marBottom w:val="0"/>
      <w:divBdr>
        <w:top w:val="none" w:sz="0" w:space="0" w:color="auto"/>
        <w:left w:val="none" w:sz="0" w:space="0" w:color="auto"/>
        <w:bottom w:val="none" w:sz="0" w:space="0" w:color="auto"/>
        <w:right w:val="none" w:sz="0" w:space="0" w:color="auto"/>
      </w:divBdr>
    </w:div>
    <w:div w:id="1193302136">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76738229">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7533042">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490749290">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0718183">
      <w:bodyDiv w:val="1"/>
      <w:marLeft w:val="0"/>
      <w:marRight w:val="0"/>
      <w:marTop w:val="0"/>
      <w:marBottom w:val="0"/>
      <w:divBdr>
        <w:top w:val="none" w:sz="0" w:space="0" w:color="auto"/>
        <w:left w:val="none" w:sz="0" w:space="0" w:color="auto"/>
        <w:bottom w:val="none" w:sz="0" w:space="0" w:color="auto"/>
        <w:right w:val="none" w:sz="0" w:space="0" w:color="auto"/>
      </w:divBdr>
    </w:div>
    <w:div w:id="1716923860">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254192">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57188612">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899048358">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4064280">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80558-F3E1-4E67-BB08-865ED703A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950</TotalTime>
  <Pages>1</Pages>
  <Words>3764</Words>
  <Characters>21457</Characters>
  <Application>Microsoft Office Word</Application>
  <DocSecurity>0</DocSecurity>
  <Lines>178</Lines>
  <Paragraphs>50</Paragraphs>
  <ScaleCrop>false</ScaleCrop>
  <Company/>
  <LinksUpToDate>false</LinksUpToDate>
  <CharactersWithSpaces>25171</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郝婷婷</cp:lastModifiedBy>
  <cp:revision>739</cp:revision>
  <cp:lastPrinted>2007-07-19T00:46:00Z</cp:lastPrinted>
  <dcterms:created xsi:type="dcterms:W3CDTF">2013-06-22T02:32:00Z</dcterms:created>
  <dcterms:modified xsi:type="dcterms:W3CDTF">2018-03-26T12:56:00Z</dcterms:modified>
</cp:coreProperties>
</file>