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665064" w:rsidRDefault="00665064" w:rsidP="0066506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p>
    <w:p w:rsidR="007B62FA" w:rsidRPr="00665064" w:rsidRDefault="007B62FA" w:rsidP="00665064">
      <w:pPr>
        <w:spacing w:before="29" w:line="288" w:lineRule="auto"/>
        <w:jc w:val="center"/>
        <w:rPr>
          <w:b/>
          <w:sz w:val="36"/>
          <w:szCs w:val="36"/>
        </w:rPr>
      </w:pPr>
      <w:r w:rsidRPr="00665064">
        <w:rPr>
          <w:b/>
          <w:sz w:val="36"/>
          <w:szCs w:val="36"/>
        </w:rPr>
        <w:t>交银施罗德中证海外中国互联网指数型证券投资基金</w:t>
      </w:r>
      <w:r w:rsidRPr="00665064">
        <w:rPr>
          <w:b/>
          <w:sz w:val="36"/>
          <w:szCs w:val="36"/>
        </w:rPr>
        <w:t>(LOF)</w:t>
      </w:r>
      <w:bookmarkEnd w:id="0"/>
      <w:bookmarkEnd w:id="1"/>
      <w:bookmarkEnd w:id="2"/>
      <w:bookmarkEnd w:id="3"/>
      <w:bookmarkEnd w:id="4"/>
      <w:bookmarkEnd w:id="5"/>
    </w:p>
    <w:p w:rsidR="007B62FA" w:rsidRPr="00665064" w:rsidRDefault="007B62FA" w:rsidP="0066506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65064">
        <w:rPr>
          <w:b/>
          <w:sz w:val="36"/>
          <w:szCs w:val="36"/>
        </w:rPr>
        <w:t>2017</w:t>
      </w:r>
      <w:r w:rsidRPr="00665064">
        <w:rPr>
          <w:b/>
          <w:sz w:val="36"/>
          <w:szCs w:val="36"/>
        </w:rPr>
        <w:t>年年度报告</w:t>
      </w:r>
      <w:bookmarkEnd w:id="6"/>
      <w:bookmarkEnd w:id="7"/>
      <w:bookmarkEnd w:id="8"/>
      <w:bookmarkEnd w:id="9"/>
      <w:bookmarkEnd w:id="10"/>
      <w:bookmarkEnd w:id="11"/>
      <w:r w:rsidR="00AD4267" w:rsidRPr="00665064">
        <w:rPr>
          <w:rFonts w:hint="eastAsia"/>
          <w:b/>
          <w:sz w:val="36"/>
          <w:szCs w:val="36"/>
        </w:rPr>
        <w:t>摘要</w:t>
      </w:r>
    </w:p>
    <w:p w:rsidR="007B62FA" w:rsidRPr="00665064" w:rsidRDefault="00ED2997" w:rsidP="00665064">
      <w:pPr>
        <w:spacing w:before="29" w:line="288" w:lineRule="auto"/>
        <w:jc w:val="center"/>
        <w:rPr>
          <w:b/>
          <w:sz w:val="36"/>
          <w:szCs w:val="36"/>
        </w:rPr>
      </w:pPr>
      <w:r w:rsidRPr="00665064">
        <w:rPr>
          <w:b/>
          <w:sz w:val="36"/>
          <w:szCs w:val="36"/>
        </w:rPr>
        <w:t>2017</w:t>
      </w:r>
      <w:r w:rsidRPr="00665064">
        <w:rPr>
          <w:b/>
          <w:sz w:val="36"/>
          <w:szCs w:val="36"/>
        </w:rPr>
        <w:t>年</w:t>
      </w:r>
      <w:r w:rsidRPr="00665064">
        <w:rPr>
          <w:b/>
          <w:sz w:val="36"/>
          <w:szCs w:val="36"/>
        </w:rPr>
        <w:t>12</w:t>
      </w:r>
      <w:r w:rsidRPr="00665064">
        <w:rPr>
          <w:b/>
          <w:sz w:val="36"/>
          <w:szCs w:val="36"/>
        </w:rPr>
        <w:t>月</w:t>
      </w:r>
      <w:r w:rsidRPr="00665064">
        <w:rPr>
          <w:b/>
          <w:sz w:val="36"/>
          <w:szCs w:val="36"/>
        </w:rPr>
        <w:t>31</w:t>
      </w:r>
      <w:r w:rsidRPr="00665064">
        <w:rPr>
          <w:b/>
          <w:sz w:val="36"/>
          <w:szCs w:val="36"/>
        </w:rPr>
        <w:t>日</w:t>
      </w:r>
    </w:p>
    <w:p w:rsidR="007B62FA" w:rsidRPr="00D763B5" w:rsidRDefault="007B62FA" w:rsidP="00665064">
      <w:pPr>
        <w:spacing w:before="29" w:line="288"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rPr>
          <w:rFonts w:ascii="宋体" w:hAnsi="宋体"/>
          <w:b/>
          <w:color w:val="000000"/>
          <w:szCs w:val="21"/>
        </w:rPr>
      </w:pPr>
    </w:p>
    <w:p w:rsidR="00C34845" w:rsidRDefault="00C34845" w:rsidP="00D42CB7">
      <w:pPr>
        <w:spacing w:before="29" w:line="288" w:lineRule="auto"/>
        <w:ind w:firstLineChars="900" w:firstLine="2168"/>
        <w:rPr>
          <w:b/>
          <w:color w:val="000000"/>
          <w:sz w:val="24"/>
        </w:rPr>
      </w:pP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基金管理人：</w:t>
      </w:r>
      <w:r w:rsidRPr="00D42CB7">
        <w:rPr>
          <w:b/>
          <w:color w:val="000000"/>
          <w:sz w:val="24"/>
        </w:rPr>
        <w:t>交银施罗德基金管理有限公司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基金托管人：</w:t>
      </w:r>
      <w:r w:rsidRPr="00D42CB7">
        <w:rPr>
          <w:b/>
          <w:color w:val="000000"/>
          <w:sz w:val="24"/>
        </w:rPr>
        <w:t>中国农业银行股份有限公司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报告送出日期：</w:t>
      </w:r>
      <w:r w:rsidRPr="00D42CB7">
        <w:rPr>
          <w:b/>
          <w:color w:val="000000"/>
          <w:sz w:val="24"/>
        </w:rPr>
        <w:t>二〇一八年三月二十八日</w:t>
      </w:r>
    </w:p>
    <w:p w:rsidR="00843355" w:rsidRPr="00D763B5" w:rsidRDefault="00843355" w:rsidP="00D763B5">
      <w:pPr>
        <w:spacing w:line="360" w:lineRule="auto"/>
        <w:ind w:firstLine="420"/>
        <w:jc w:val="left"/>
        <w:rPr>
          <w:rFonts w:ascii="宋体" w:hAnsi="宋体"/>
          <w:b/>
          <w:color w:val="000000"/>
          <w:sz w:val="24"/>
        </w:rPr>
      </w:pPr>
    </w:p>
    <w:p w:rsidR="00843355" w:rsidRPr="00D763B5" w:rsidRDefault="00843355" w:rsidP="00417F87">
      <w:pPr>
        <w:spacing w:line="360" w:lineRule="auto"/>
        <w:ind w:left="1680" w:firstLine="420"/>
        <w:jc w:val="left"/>
        <w:rPr>
          <w:rFonts w:ascii="宋体" w:hAnsi="宋体"/>
          <w:color w:val="000000"/>
          <w:szCs w:val="21"/>
        </w:rPr>
        <w:sectPr w:rsidR="00843355" w:rsidRPr="00D763B5">
          <w:headerReference w:type="default" r:id="rId7"/>
          <w:pgSz w:w="11926" w:h="15840"/>
          <w:pgMar w:top="1418" w:right="1418" w:bottom="851" w:left="1418" w:header="851" w:footer="992" w:gutter="0"/>
          <w:cols w:space="720"/>
        </w:sect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r w:rsidRPr="00394FD2">
        <w:rPr>
          <w:rFonts w:hint="eastAsia"/>
          <w:b/>
          <w:bCs/>
          <w:szCs w:val="24"/>
          <w:lang w:val="en-US"/>
        </w:rPr>
        <w:lastRenderedPageBreak/>
        <w:t>§</w:t>
      </w:r>
      <w:r w:rsidRPr="00394FD2">
        <w:rPr>
          <w:b/>
          <w:bCs/>
          <w:szCs w:val="24"/>
          <w:lang w:val="en-US"/>
        </w:rPr>
        <w:t xml:space="preserve">1  </w:t>
      </w:r>
      <w:r w:rsidRPr="00394FD2">
        <w:rPr>
          <w:rFonts w:hint="eastAsia"/>
          <w:b/>
          <w:bCs/>
          <w:szCs w:val="24"/>
          <w:lang w:val="en-US"/>
        </w:rPr>
        <w:t>重要提示</w:t>
      </w:r>
      <w:bookmarkEnd w:id="12"/>
      <w:bookmarkEnd w:id="13"/>
      <w:bookmarkEnd w:id="14"/>
      <w:bookmarkEnd w:id="15"/>
      <w:bookmarkEnd w:id="16"/>
    </w:p>
    <w:p w:rsidR="009D756A" w:rsidRPr="009D756A" w:rsidRDefault="009D756A" w:rsidP="009D756A"/>
    <w:p w:rsidR="007B62FA" w:rsidRPr="00394FD2" w:rsidRDefault="007B62FA" w:rsidP="00394FD2">
      <w:pPr>
        <w:pStyle w:val="20"/>
        <w:spacing w:before="29" w:after="0" w:line="288" w:lineRule="auto"/>
        <w:rPr>
          <w:rFonts w:ascii="Times New Roman" w:hAnsi="Times New Roman"/>
          <w:kern w:val="0"/>
          <w:szCs w:val="24"/>
        </w:rPr>
      </w:pPr>
      <w:bookmarkStart w:id="17" w:name="_Toc352255959"/>
      <w:bookmarkStart w:id="18" w:name="_Toc352256027"/>
      <w:bookmarkStart w:id="19" w:name="_Toc352331205"/>
      <w:bookmarkStart w:id="20" w:name="_Toc362423983"/>
      <w:r w:rsidRPr="00394FD2">
        <w:rPr>
          <w:rFonts w:ascii="Times New Roman" w:hAnsi="Times New Roman"/>
          <w:kern w:val="0"/>
          <w:szCs w:val="24"/>
        </w:rPr>
        <w:t xml:space="preserve">1.1 </w:t>
      </w:r>
      <w:r w:rsidRPr="00394FD2">
        <w:rPr>
          <w:rFonts w:ascii="Times New Roman" w:hAnsi="Times New Roman" w:hint="eastAsia"/>
          <w:kern w:val="0"/>
          <w:szCs w:val="24"/>
        </w:rPr>
        <w:t>重要提示</w:t>
      </w:r>
      <w:bookmarkEnd w:id="17"/>
      <w:bookmarkEnd w:id="18"/>
      <w:bookmarkEnd w:id="19"/>
      <w:bookmarkEnd w:id="20"/>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基金托管人</w:t>
      </w:r>
      <w:r w:rsidRPr="00394FD2">
        <w:rPr>
          <w:color w:val="000000"/>
          <w:sz w:val="24"/>
        </w:rPr>
        <w:t>中国农业银行股份有限公司</w:t>
      </w:r>
      <w:r w:rsidR="00FC32C8">
        <w:rPr>
          <w:color w:val="000000"/>
          <w:sz w:val="24"/>
        </w:rPr>
        <w:t>(</w:t>
      </w:r>
      <w:r w:rsidR="00FC32C8">
        <w:rPr>
          <w:rFonts w:hint="eastAsia"/>
          <w:color w:val="000000"/>
          <w:sz w:val="24"/>
        </w:rPr>
        <w:t>以下简称“</w:t>
      </w:r>
      <w:r w:rsidR="00FC32C8">
        <w:rPr>
          <w:color w:val="000000"/>
          <w:sz w:val="24"/>
        </w:rPr>
        <w:t>中国农业银行</w:t>
      </w:r>
      <w:r w:rsidR="00FC32C8">
        <w:rPr>
          <w:rFonts w:hint="eastAsia"/>
          <w:color w:val="000000"/>
          <w:sz w:val="24"/>
        </w:rPr>
        <w:t>”</w:t>
      </w:r>
      <w:r w:rsidR="00FC32C8">
        <w:rPr>
          <w:color w:val="000000"/>
          <w:sz w:val="24"/>
        </w:rPr>
        <w:t>)</w:t>
      </w:r>
      <w:r w:rsidRPr="00394FD2">
        <w:rPr>
          <w:rFonts w:hint="eastAsia"/>
          <w:color w:val="000000"/>
          <w:sz w:val="24"/>
        </w:rPr>
        <w:t>根据本基金合同规定，于</w:t>
      </w:r>
      <w:r w:rsidRPr="00394FD2">
        <w:rPr>
          <w:color w:val="000000"/>
          <w:sz w:val="24"/>
        </w:rPr>
        <w:t>2018</w:t>
      </w:r>
      <w:r w:rsidRPr="00394FD2">
        <w:rPr>
          <w:color w:val="000000"/>
          <w:sz w:val="24"/>
        </w:rPr>
        <w:t>年</w:t>
      </w:r>
      <w:r w:rsidRPr="00394FD2">
        <w:rPr>
          <w:color w:val="000000"/>
          <w:sz w:val="24"/>
        </w:rPr>
        <w:t>3</w:t>
      </w:r>
      <w:r w:rsidRPr="00394FD2">
        <w:rPr>
          <w:color w:val="000000"/>
          <w:sz w:val="24"/>
        </w:rPr>
        <w:t>月</w:t>
      </w:r>
      <w:r w:rsidRPr="00394FD2">
        <w:rPr>
          <w:color w:val="000000"/>
          <w:sz w:val="24"/>
        </w:rPr>
        <w:t>27</w:t>
      </w:r>
      <w:r w:rsidRPr="00394FD2">
        <w:rPr>
          <w:color w:val="000000"/>
          <w:sz w:val="24"/>
        </w:rPr>
        <w:t>日</w:t>
      </w:r>
      <w:r w:rsidRPr="00394FD2">
        <w:rPr>
          <w:rFonts w:hint="eastAsia"/>
          <w:color w:val="000000"/>
          <w:sz w:val="24"/>
        </w:rPr>
        <w:t>复核了本报告中的财务指标、净值表现、利润分配情况、财务会计报告、投资组合报告等内容，保证复核内容不存在虚假记载、误导性陈述或者重大遗漏。</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基金管理人承诺以诚实信用、勤勉尽责的原则管理和运用基金资产，但不保证基金一定盈利。</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基金的过往业绩并不代表其未来表现。投资有风险，投资者在</w:t>
      </w:r>
      <w:r w:rsidR="00B0014E" w:rsidRPr="00394FD2">
        <w:rPr>
          <w:rFonts w:hint="eastAsia"/>
          <w:color w:val="000000"/>
          <w:sz w:val="24"/>
        </w:rPr>
        <w:t>作</w:t>
      </w:r>
      <w:r w:rsidRPr="00394FD2">
        <w:rPr>
          <w:rFonts w:hint="eastAsia"/>
          <w:color w:val="000000"/>
          <w:sz w:val="24"/>
        </w:rPr>
        <w:t>出投资决策前应仔细阅读本基金的招募说明书及其更新。</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本年度报告摘要摘自年度报告正文，投资者欲了解详细内容，应阅读年度报告正文。</w:t>
      </w:r>
    </w:p>
    <w:p w:rsidR="00A03C2C" w:rsidRPr="00394FD2" w:rsidRDefault="00A03C2C" w:rsidP="00394FD2">
      <w:pPr>
        <w:spacing w:before="29" w:line="288" w:lineRule="auto"/>
        <w:ind w:firstLineChars="200" w:firstLine="480"/>
        <w:rPr>
          <w:color w:val="000000"/>
          <w:sz w:val="24"/>
        </w:rPr>
      </w:pPr>
      <w:r w:rsidRPr="00394FD2">
        <w:rPr>
          <w:rFonts w:hint="eastAsia"/>
          <w:color w:val="000000"/>
          <w:sz w:val="24"/>
        </w:rPr>
        <w:t>本报告期自</w:t>
      </w:r>
      <w:r w:rsidRPr="00394FD2">
        <w:rPr>
          <w:color w:val="000000"/>
          <w:sz w:val="24"/>
        </w:rPr>
        <w:t>2017</w:t>
      </w:r>
      <w:r w:rsidRPr="00394FD2">
        <w:rPr>
          <w:color w:val="000000"/>
          <w:sz w:val="24"/>
        </w:rPr>
        <w:t>年</w:t>
      </w:r>
      <w:r w:rsidRPr="00394FD2">
        <w:rPr>
          <w:color w:val="000000"/>
          <w:sz w:val="24"/>
        </w:rPr>
        <w:t>1</w:t>
      </w:r>
      <w:r w:rsidRPr="00394FD2">
        <w:rPr>
          <w:color w:val="000000"/>
          <w:sz w:val="24"/>
        </w:rPr>
        <w:t>月</w:t>
      </w:r>
      <w:r w:rsidRPr="00394FD2">
        <w:rPr>
          <w:color w:val="000000"/>
          <w:sz w:val="24"/>
        </w:rPr>
        <w:t>1</w:t>
      </w:r>
      <w:r w:rsidRPr="00394FD2">
        <w:rPr>
          <w:color w:val="000000"/>
          <w:sz w:val="24"/>
        </w:rPr>
        <w:t>日</w:t>
      </w:r>
      <w:r w:rsidRPr="00394FD2">
        <w:rPr>
          <w:rFonts w:hint="eastAsia"/>
          <w:color w:val="000000"/>
          <w:sz w:val="24"/>
        </w:rPr>
        <w:t>起至</w:t>
      </w:r>
      <w:r w:rsidRPr="00394FD2">
        <w:rPr>
          <w:color w:val="000000"/>
          <w:sz w:val="24"/>
        </w:rPr>
        <w:t>12</w:t>
      </w:r>
      <w:r w:rsidRPr="00394FD2">
        <w:rPr>
          <w:color w:val="000000"/>
          <w:sz w:val="24"/>
        </w:rPr>
        <w:t>月</w:t>
      </w:r>
      <w:r w:rsidRPr="00394FD2">
        <w:rPr>
          <w:color w:val="000000"/>
          <w:sz w:val="24"/>
        </w:rPr>
        <w:t>31</w:t>
      </w:r>
      <w:r w:rsidRPr="00394FD2">
        <w:rPr>
          <w:color w:val="000000"/>
          <w:sz w:val="24"/>
        </w:rPr>
        <w:t>日</w:t>
      </w:r>
      <w:r w:rsidRPr="00394FD2">
        <w:rPr>
          <w:rFonts w:hint="eastAsia"/>
          <w:color w:val="000000"/>
          <w:sz w:val="24"/>
        </w:rPr>
        <w:t>止。</w:t>
      </w:r>
    </w:p>
    <w:p w:rsidR="00392B63" w:rsidRPr="00D763B5" w:rsidRDefault="007B62FA" w:rsidP="00D763B5">
      <w:pPr>
        <w:spacing w:line="360" w:lineRule="auto"/>
        <w:ind w:firstLineChars="50" w:firstLine="105"/>
        <w:rPr>
          <w:rFonts w:ascii="宋体" w:hAnsi="宋体"/>
          <w:b/>
          <w:color w:val="000000"/>
          <w:kern w:val="0"/>
          <w:szCs w:val="21"/>
        </w:rPr>
      </w:pPr>
      <w:r w:rsidRPr="00D763B5">
        <w:rPr>
          <w:rFonts w:ascii="宋体" w:hAnsi="宋体"/>
          <w:szCs w:val="21"/>
        </w:rPr>
        <w:br w:type="page"/>
      </w: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21" w:name="_Toc225498244"/>
      <w:bookmarkStart w:id="22" w:name="_Toc352255960"/>
      <w:bookmarkStart w:id="23" w:name="_Toc352256028"/>
      <w:bookmarkStart w:id="24" w:name="_Toc352331206"/>
      <w:bookmarkStart w:id="25" w:name="_Toc362423984"/>
      <w:r w:rsidRPr="007D37D0">
        <w:rPr>
          <w:rFonts w:hint="eastAsia"/>
          <w:b/>
          <w:bCs/>
          <w:szCs w:val="24"/>
          <w:lang w:val="en-US"/>
        </w:rPr>
        <w:lastRenderedPageBreak/>
        <w:t>§</w:t>
      </w:r>
      <w:r w:rsidRPr="007D37D0">
        <w:rPr>
          <w:b/>
          <w:bCs/>
          <w:szCs w:val="24"/>
          <w:lang w:val="en-US"/>
        </w:rPr>
        <w:t xml:space="preserve">2  </w:t>
      </w:r>
      <w:r w:rsidRPr="007D37D0">
        <w:rPr>
          <w:rFonts w:hint="eastAsia"/>
          <w:b/>
          <w:bCs/>
          <w:szCs w:val="24"/>
          <w:lang w:val="en-US"/>
        </w:rPr>
        <w:t>基金简介</w:t>
      </w:r>
      <w:bookmarkEnd w:id="21"/>
      <w:bookmarkEnd w:id="22"/>
      <w:bookmarkEnd w:id="23"/>
      <w:bookmarkEnd w:id="24"/>
      <w:bookmarkEnd w:id="25"/>
    </w:p>
    <w:p w:rsidR="009D756A" w:rsidRPr="009D756A" w:rsidRDefault="009D756A" w:rsidP="009D756A"/>
    <w:p w:rsidR="007B62FA" w:rsidRPr="007D37D0" w:rsidRDefault="007B62FA" w:rsidP="007D37D0">
      <w:pPr>
        <w:pStyle w:val="20"/>
        <w:spacing w:before="29" w:after="0" w:line="288" w:lineRule="auto"/>
        <w:rPr>
          <w:rFonts w:ascii="Times New Roman" w:hAnsi="Times New Roman"/>
          <w:kern w:val="0"/>
          <w:szCs w:val="24"/>
        </w:rPr>
      </w:pPr>
      <w:bookmarkStart w:id="26" w:name="_Toc352255961"/>
      <w:bookmarkStart w:id="27" w:name="_Toc352256029"/>
      <w:bookmarkStart w:id="28" w:name="_Toc352331207"/>
      <w:bookmarkStart w:id="29" w:name="_Toc362423985"/>
      <w:r w:rsidRPr="007D37D0">
        <w:rPr>
          <w:rFonts w:ascii="Times New Roman" w:hAnsi="Times New Roman"/>
          <w:kern w:val="0"/>
          <w:szCs w:val="24"/>
        </w:rPr>
        <w:t>2.1</w:t>
      </w:r>
      <w:r w:rsidRPr="007D37D0">
        <w:rPr>
          <w:rFonts w:ascii="Times New Roman" w:hAnsi="Times New Roman" w:hint="eastAsia"/>
          <w:kern w:val="0"/>
          <w:szCs w:val="24"/>
        </w:rPr>
        <w:t>基金基本情况</w:t>
      </w:r>
      <w:bookmarkEnd w:id="26"/>
      <w:bookmarkEnd w:id="27"/>
      <w:bookmarkEnd w:id="28"/>
      <w:bookmarkEnd w:id="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基金简称</w:t>
            </w:r>
          </w:p>
        </w:tc>
        <w:tc>
          <w:tcPr>
            <w:tcW w:w="3459" w:type="dxa"/>
            <w:vAlign w:val="center"/>
          </w:tcPr>
          <w:p w:rsidR="007B62FA" w:rsidRPr="007D37D0" w:rsidRDefault="007B62FA" w:rsidP="007D37D0">
            <w:pPr>
              <w:spacing w:before="29" w:line="288" w:lineRule="auto"/>
              <w:jc w:val="center"/>
              <w:rPr>
                <w:sz w:val="24"/>
              </w:rPr>
            </w:pPr>
            <w:r w:rsidRPr="007D37D0">
              <w:rPr>
                <w:sz w:val="24"/>
              </w:rPr>
              <w:t>交银中证海外中国互联网指数</w:t>
            </w:r>
            <w:r w:rsidRPr="007D37D0">
              <w:rPr>
                <w:sz w:val="24"/>
              </w:rPr>
              <w:t>(QDII-LOF)</w:t>
            </w:r>
          </w:p>
        </w:tc>
      </w:tr>
      <w:tr w:rsidR="006317E0" w:rsidRPr="00D763B5" w:rsidTr="001176DA">
        <w:tc>
          <w:tcPr>
            <w:tcW w:w="3459" w:type="dxa"/>
            <w:vAlign w:val="center"/>
          </w:tcPr>
          <w:p w:rsidR="006317E0" w:rsidRPr="007D37D0" w:rsidRDefault="006317E0" w:rsidP="007D37D0">
            <w:pPr>
              <w:spacing w:before="29" w:line="288" w:lineRule="auto"/>
              <w:rPr>
                <w:sz w:val="24"/>
              </w:rPr>
            </w:pPr>
            <w:r w:rsidRPr="007D37D0">
              <w:rPr>
                <w:rFonts w:hint="eastAsia"/>
                <w:sz w:val="24"/>
              </w:rPr>
              <w:t>场内简称</w:t>
            </w:r>
          </w:p>
        </w:tc>
        <w:tc>
          <w:tcPr>
            <w:tcW w:w="3459" w:type="dxa"/>
            <w:vAlign w:val="center"/>
          </w:tcPr>
          <w:p w:rsidR="006317E0" w:rsidRPr="007D37D0" w:rsidRDefault="006317E0" w:rsidP="007D37D0">
            <w:pPr>
              <w:spacing w:before="29" w:line="288" w:lineRule="auto"/>
              <w:jc w:val="center"/>
              <w:rPr>
                <w:sz w:val="24"/>
              </w:rPr>
            </w:pPr>
            <w:r w:rsidRPr="007D37D0">
              <w:rPr>
                <w:rFonts w:hint="eastAsia"/>
                <w:sz w:val="24"/>
              </w:rPr>
              <w:t>中国互联</w:t>
            </w:r>
          </w:p>
        </w:tc>
      </w:tr>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基金主代码</w:t>
            </w:r>
          </w:p>
        </w:tc>
        <w:tc>
          <w:tcPr>
            <w:tcW w:w="3459" w:type="dxa"/>
            <w:vAlign w:val="center"/>
          </w:tcPr>
          <w:p w:rsidR="007B62FA" w:rsidRPr="007D37D0" w:rsidRDefault="007B62FA" w:rsidP="007D37D0">
            <w:pPr>
              <w:spacing w:before="29" w:line="288" w:lineRule="auto"/>
              <w:jc w:val="center"/>
              <w:rPr>
                <w:sz w:val="24"/>
              </w:rPr>
            </w:pPr>
            <w:r w:rsidRPr="007D37D0">
              <w:rPr>
                <w:sz w:val="24"/>
              </w:rPr>
              <w:t>164906</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交易代码</w:t>
            </w:r>
          </w:p>
        </w:tc>
        <w:tc>
          <w:tcPr>
            <w:tcW w:w="3459" w:type="dxa"/>
            <w:vAlign w:val="center"/>
          </w:tcPr>
          <w:p w:rsidR="0073375D" w:rsidRPr="007D37D0" w:rsidRDefault="0073375D" w:rsidP="007D37D0">
            <w:pPr>
              <w:spacing w:before="29" w:line="288" w:lineRule="auto"/>
              <w:jc w:val="center"/>
              <w:rPr>
                <w:sz w:val="24"/>
              </w:rPr>
            </w:pPr>
            <w:r w:rsidRPr="007D37D0">
              <w:rPr>
                <w:sz w:val="24"/>
              </w:rPr>
              <w:t>164906</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基金运作方式</w:t>
            </w:r>
          </w:p>
        </w:tc>
        <w:tc>
          <w:tcPr>
            <w:tcW w:w="3459" w:type="dxa"/>
            <w:vAlign w:val="center"/>
          </w:tcPr>
          <w:p w:rsidR="0073375D" w:rsidRPr="007D37D0" w:rsidRDefault="0073375D" w:rsidP="007D37D0">
            <w:pPr>
              <w:spacing w:before="29" w:line="288" w:lineRule="auto"/>
              <w:jc w:val="center"/>
              <w:rPr>
                <w:sz w:val="24"/>
              </w:rPr>
            </w:pPr>
            <w:r w:rsidRPr="007D37D0">
              <w:rPr>
                <w:sz w:val="24"/>
              </w:rPr>
              <w:t>上市契约型开放式</w:t>
            </w:r>
            <w:r w:rsidRPr="007D37D0">
              <w:rPr>
                <w:sz w:val="24"/>
              </w:rPr>
              <w:t>(LOF)</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基金合同生效日</w:t>
            </w:r>
          </w:p>
        </w:tc>
        <w:tc>
          <w:tcPr>
            <w:tcW w:w="3459" w:type="dxa"/>
            <w:vAlign w:val="center"/>
          </w:tcPr>
          <w:p w:rsidR="0073375D" w:rsidRPr="007D37D0" w:rsidRDefault="0073375D" w:rsidP="007D37D0">
            <w:pPr>
              <w:spacing w:before="29" w:line="288" w:lineRule="auto"/>
              <w:jc w:val="center"/>
              <w:rPr>
                <w:sz w:val="24"/>
              </w:rPr>
            </w:pPr>
            <w:r w:rsidRPr="007D37D0">
              <w:rPr>
                <w:sz w:val="24"/>
              </w:rPr>
              <w:t>2015</w:t>
            </w:r>
            <w:r w:rsidRPr="007D37D0">
              <w:rPr>
                <w:sz w:val="24"/>
              </w:rPr>
              <w:t>年</w:t>
            </w:r>
            <w:r w:rsidRPr="007D37D0">
              <w:rPr>
                <w:sz w:val="24"/>
              </w:rPr>
              <w:t>5</w:t>
            </w:r>
            <w:r w:rsidRPr="007D37D0">
              <w:rPr>
                <w:sz w:val="24"/>
              </w:rPr>
              <w:t>月</w:t>
            </w:r>
            <w:r w:rsidRPr="007D37D0">
              <w:rPr>
                <w:sz w:val="24"/>
              </w:rPr>
              <w:t>27</w:t>
            </w:r>
            <w:r w:rsidRPr="007D37D0">
              <w:rPr>
                <w:sz w:val="24"/>
              </w:rPr>
              <w:t>日</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基金管理人</w:t>
            </w:r>
          </w:p>
        </w:tc>
        <w:tc>
          <w:tcPr>
            <w:tcW w:w="3459" w:type="dxa"/>
            <w:vAlign w:val="center"/>
          </w:tcPr>
          <w:p w:rsidR="0073375D" w:rsidRPr="007D37D0" w:rsidRDefault="0073375D" w:rsidP="007D37D0">
            <w:pPr>
              <w:spacing w:before="29" w:line="288" w:lineRule="auto"/>
              <w:jc w:val="center"/>
              <w:rPr>
                <w:sz w:val="24"/>
              </w:rPr>
            </w:pPr>
            <w:r w:rsidRPr="007D37D0">
              <w:rPr>
                <w:sz w:val="24"/>
              </w:rPr>
              <w:t>交银施罗德基金管理有限公司</w:t>
            </w:r>
          </w:p>
        </w:tc>
      </w:tr>
      <w:tr w:rsidR="0073375D" w:rsidRPr="00D763B5" w:rsidTr="001176DA">
        <w:trPr>
          <w:trHeight w:val="269"/>
        </w:trPr>
        <w:tc>
          <w:tcPr>
            <w:tcW w:w="3459" w:type="dxa"/>
            <w:vAlign w:val="center"/>
          </w:tcPr>
          <w:p w:rsidR="0073375D" w:rsidRPr="007D37D0" w:rsidRDefault="0073375D" w:rsidP="007D37D0">
            <w:pPr>
              <w:spacing w:before="29" w:line="288" w:lineRule="auto"/>
              <w:rPr>
                <w:sz w:val="24"/>
              </w:rPr>
            </w:pPr>
            <w:r w:rsidRPr="007D37D0">
              <w:rPr>
                <w:rFonts w:hint="eastAsia"/>
                <w:sz w:val="24"/>
              </w:rPr>
              <w:t>基金托管人</w:t>
            </w:r>
          </w:p>
        </w:tc>
        <w:tc>
          <w:tcPr>
            <w:tcW w:w="3459" w:type="dxa"/>
            <w:vAlign w:val="center"/>
          </w:tcPr>
          <w:p w:rsidR="0073375D" w:rsidRPr="007D37D0" w:rsidRDefault="0073375D" w:rsidP="007D37D0">
            <w:pPr>
              <w:spacing w:before="29" w:line="288" w:lineRule="auto"/>
              <w:jc w:val="center"/>
              <w:rPr>
                <w:sz w:val="24"/>
              </w:rPr>
            </w:pPr>
            <w:r w:rsidRPr="007D37D0">
              <w:rPr>
                <w:sz w:val="24"/>
              </w:rPr>
              <w:t>中国农业银行股份有限公司</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报告期末基金份额总额</w:t>
            </w:r>
          </w:p>
        </w:tc>
        <w:tc>
          <w:tcPr>
            <w:tcW w:w="3459" w:type="dxa"/>
            <w:vAlign w:val="center"/>
          </w:tcPr>
          <w:p w:rsidR="0073375D" w:rsidRPr="007D37D0" w:rsidRDefault="0073375D" w:rsidP="007D37D0">
            <w:pPr>
              <w:spacing w:before="29" w:line="288" w:lineRule="auto"/>
              <w:jc w:val="center"/>
              <w:rPr>
                <w:sz w:val="24"/>
              </w:rPr>
            </w:pPr>
            <w:r w:rsidRPr="007D37D0">
              <w:rPr>
                <w:sz w:val="24"/>
              </w:rPr>
              <w:t>781,928,105.32</w:t>
            </w:r>
            <w:r w:rsidRPr="007D37D0">
              <w:rPr>
                <w:rFonts w:hint="eastAsia"/>
                <w:sz w:val="24"/>
              </w:rPr>
              <w:t>份</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基金合同存续期</w:t>
            </w:r>
          </w:p>
        </w:tc>
        <w:tc>
          <w:tcPr>
            <w:tcW w:w="3459" w:type="dxa"/>
            <w:vAlign w:val="center"/>
          </w:tcPr>
          <w:p w:rsidR="0073375D" w:rsidRPr="007D37D0" w:rsidRDefault="0073375D" w:rsidP="007D37D0">
            <w:pPr>
              <w:spacing w:before="29" w:line="288" w:lineRule="auto"/>
              <w:jc w:val="center"/>
              <w:rPr>
                <w:sz w:val="24"/>
              </w:rPr>
            </w:pPr>
            <w:r w:rsidRPr="007D37D0">
              <w:rPr>
                <w:sz w:val="24"/>
              </w:rPr>
              <w:t>不定期</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基金份额上市的证券交易所</w:t>
            </w:r>
          </w:p>
        </w:tc>
        <w:tc>
          <w:tcPr>
            <w:tcW w:w="3459" w:type="dxa"/>
            <w:vAlign w:val="center"/>
          </w:tcPr>
          <w:p w:rsidR="0073375D" w:rsidRPr="007D37D0" w:rsidRDefault="0073375D" w:rsidP="007D37D0">
            <w:pPr>
              <w:spacing w:before="29" w:line="288" w:lineRule="auto"/>
              <w:jc w:val="center"/>
              <w:rPr>
                <w:sz w:val="24"/>
              </w:rPr>
            </w:pPr>
            <w:r w:rsidRPr="007D37D0">
              <w:rPr>
                <w:sz w:val="24"/>
              </w:rPr>
              <w:t>深圳证券交易所</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上市日期</w:t>
            </w:r>
          </w:p>
        </w:tc>
        <w:tc>
          <w:tcPr>
            <w:tcW w:w="3459" w:type="dxa"/>
            <w:vAlign w:val="center"/>
          </w:tcPr>
          <w:p w:rsidR="0073375D" w:rsidRPr="007D37D0" w:rsidRDefault="0073375D" w:rsidP="007D37D0">
            <w:pPr>
              <w:spacing w:before="29" w:line="288" w:lineRule="auto"/>
              <w:jc w:val="center"/>
              <w:rPr>
                <w:sz w:val="24"/>
              </w:rPr>
            </w:pPr>
            <w:r w:rsidRPr="007D37D0">
              <w:rPr>
                <w:rFonts w:hint="eastAsia"/>
                <w:sz w:val="24"/>
              </w:rPr>
              <w:t>2015</w:t>
            </w:r>
            <w:r w:rsidRPr="007D37D0">
              <w:rPr>
                <w:rFonts w:hint="eastAsia"/>
                <w:sz w:val="24"/>
              </w:rPr>
              <w:t>年</w:t>
            </w:r>
            <w:r w:rsidRPr="007D37D0">
              <w:rPr>
                <w:rFonts w:hint="eastAsia"/>
                <w:sz w:val="24"/>
              </w:rPr>
              <w:t>7</w:t>
            </w:r>
            <w:r w:rsidRPr="007D37D0">
              <w:rPr>
                <w:rFonts w:hint="eastAsia"/>
                <w:sz w:val="24"/>
              </w:rPr>
              <w:t>月</w:t>
            </w:r>
            <w:r w:rsidRPr="007D37D0">
              <w:rPr>
                <w:rFonts w:hint="eastAsia"/>
                <w:sz w:val="24"/>
              </w:rPr>
              <w:t>10</w:t>
            </w:r>
            <w:r w:rsidRPr="007D37D0">
              <w:rPr>
                <w:rFonts w:hint="eastAsia"/>
                <w:sz w:val="24"/>
              </w:rPr>
              <w:t>日</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0" w:name="_Toc352255962"/>
      <w:bookmarkStart w:id="31" w:name="_Toc352256030"/>
      <w:bookmarkStart w:id="32" w:name="_Toc352331208"/>
      <w:bookmarkStart w:id="33" w:name="_Toc362423986"/>
      <w:r w:rsidRPr="00390099">
        <w:rPr>
          <w:rFonts w:ascii="Times New Roman" w:hAnsi="Times New Roman"/>
          <w:kern w:val="0"/>
          <w:szCs w:val="24"/>
        </w:rPr>
        <w:t xml:space="preserve">2.2 </w:t>
      </w:r>
      <w:r w:rsidRPr="00390099">
        <w:rPr>
          <w:rFonts w:ascii="Times New Roman" w:hAnsi="Times New Roman" w:hint="eastAsia"/>
          <w:kern w:val="0"/>
          <w:szCs w:val="24"/>
        </w:rPr>
        <w:t>基金产品说明</w:t>
      </w:r>
      <w:bookmarkEnd w:id="30"/>
      <w:bookmarkEnd w:id="31"/>
      <w:bookmarkEnd w:id="32"/>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投资目标</w:t>
            </w:r>
          </w:p>
        </w:tc>
        <w:tc>
          <w:tcPr>
            <w:tcW w:w="6021" w:type="dxa"/>
            <w:vAlign w:val="center"/>
          </w:tcPr>
          <w:p w:rsidR="007B62FA" w:rsidRPr="00390099" w:rsidRDefault="007B62FA" w:rsidP="00390099">
            <w:pPr>
              <w:spacing w:before="29" w:line="288" w:lineRule="auto"/>
              <w:rPr>
                <w:sz w:val="24"/>
              </w:rPr>
            </w:pPr>
            <w:r w:rsidRPr="00390099">
              <w:rPr>
                <w:sz w:val="24"/>
              </w:rPr>
              <w:t>本基金紧密跟踪标的指数，追求跟踪偏离度与跟踪误差最小化。本基金力争控制本基金日均跟踪偏离度的绝对值不超过</w:t>
            </w:r>
            <w:r w:rsidRPr="00390099">
              <w:rPr>
                <w:sz w:val="24"/>
              </w:rPr>
              <w:t>0. 5%</w:t>
            </w:r>
            <w:r w:rsidRPr="00390099">
              <w:rPr>
                <w:sz w:val="24"/>
              </w:rPr>
              <w:t>，年跟踪误差不超过</w:t>
            </w:r>
            <w:r w:rsidRPr="00390099">
              <w:rPr>
                <w:sz w:val="24"/>
              </w:rPr>
              <w:t>5%</w:t>
            </w:r>
            <w:r w:rsidRPr="00390099">
              <w:rPr>
                <w:sz w:val="24"/>
              </w:rPr>
              <w:t>。</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投资策略</w:t>
            </w:r>
          </w:p>
        </w:tc>
        <w:tc>
          <w:tcPr>
            <w:tcW w:w="6021" w:type="dxa"/>
            <w:vAlign w:val="center"/>
          </w:tcPr>
          <w:p w:rsidR="007B62FA" w:rsidRPr="00390099" w:rsidRDefault="007B62FA" w:rsidP="00390099">
            <w:pPr>
              <w:spacing w:before="29" w:line="288" w:lineRule="auto"/>
              <w:rPr>
                <w:sz w:val="24"/>
              </w:rPr>
            </w:pPr>
            <w:r w:rsidRPr="00390099">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业绩比较基准</w:t>
            </w:r>
          </w:p>
        </w:tc>
        <w:tc>
          <w:tcPr>
            <w:tcW w:w="6021" w:type="dxa"/>
            <w:vAlign w:val="center"/>
          </w:tcPr>
          <w:p w:rsidR="007B62FA" w:rsidRPr="00390099" w:rsidRDefault="007B62FA" w:rsidP="00390099">
            <w:pPr>
              <w:spacing w:before="29" w:line="288" w:lineRule="auto"/>
              <w:rPr>
                <w:sz w:val="24"/>
              </w:rPr>
            </w:pPr>
            <w:r w:rsidRPr="00390099">
              <w:rPr>
                <w:sz w:val="24"/>
              </w:rPr>
              <w:t>中证海外中国互联网指数收益率</w:t>
            </w:r>
            <w:r w:rsidRPr="00390099">
              <w:rPr>
                <w:sz w:val="24"/>
              </w:rPr>
              <w:t>×95%</w:t>
            </w:r>
            <w:r w:rsidRPr="00390099">
              <w:rPr>
                <w:sz w:val="24"/>
              </w:rPr>
              <w:t>＋银行活期存款利率（税后）</w:t>
            </w:r>
            <w:r w:rsidRPr="00390099">
              <w:rPr>
                <w:sz w:val="24"/>
              </w:rPr>
              <w:t>×5%</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风险收益特征</w:t>
            </w:r>
          </w:p>
        </w:tc>
        <w:tc>
          <w:tcPr>
            <w:tcW w:w="6021" w:type="dxa"/>
            <w:vAlign w:val="center"/>
          </w:tcPr>
          <w:p w:rsidR="007B62FA" w:rsidRPr="00390099" w:rsidRDefault="007B62FA" w:rsidP="00390099">
            <w:pPr>
              <w:spacing w:before="29" w:line="288" w:lineRule="auto"/>
              <w:rPr>
                <w:sz w:val="24"/>
              </w:rPr>
            </w:pPr>
            <w:r w:rsidRPr="00390099">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4" w:name="_Toc225498247"/>
      <w:bookmarkStart w:id="35" w:name="_Toc352255963"/>
      <w:bookmarkStart w:id="36" w:name="_Toc352256031"/>
      <w:bookmarkStart w:id="37" w:name="_Toc352331209"/>
      <w:bookmarkStart w:id="38" w:name="_Toc362423987"/>
      <w:r w:rsidRPr="00390099">
        <w:rPr>
          <w:rFonts w:ascii="Times New Roman" w:hAnsi="Times New Roman"/>
          <w:kern w:val="0"/>
          <w:szCs w:val="24"/>
        </w:rPr>
        <w:t xml:space="preserve">2.3 </w:t>
      </w:r>
      <w:r w:rsidRPr="00390099">
        <w:rPr>
          <w:rFonts w:ascii="Times New Roman" w:hAnsi="Times New Roman" w:hint="eastAsia"/>
          <w:kern w:val="0"/>
          <w:szCs w:val="24"/>
        </w:rPr>
        <w:t>基金管理人和基金托管人</w:t>
      </w:r>
      <w:bookmarkEnd w:id="34"/>
      <w:bookmarkEnd w:id="35"/>
      <w:bookmarkEnd w:id="36"/>
      <w:bookmarkEnd w:id="37"/>
      <w:bookmarkEnd w:id="3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276"/>
        <w:gridCol w:w="3402"/>
        <w:gridCol w:w="2902"/>
      </w:tblGrid>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项目</w:t>
            </w:r>
          </w:p>
        </w:tc>
        <w:tc>
          <w:tcPr>
            <w:tcW w:w="34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基金管理人</w:t>
            </w:r>
          </w:p>
        </w:tc>
        <w:tc>
          <w:tcPr>
            <w:tcW w:w="29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基金托管人</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名称</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交银施罗德基金管理有限公司</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中国农业银行股份有限公司</w:t>
            </w:r>
          </w:p>
        </w:tc>
      </w:tr>
      <w:tr w:rsidR="007B62FA" w:rsidRPr="00D763B5" w:rsidTr="00B33C85">
        <w:tc>
          <w:tcPr>
            <w:tcW w:w="1418" w:type="dxa"/>
            <w:vMerge w:val="restart"/>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信息披露负责人</w:t>
            </w: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姓名</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王晚婷</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贺倩</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联系电话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010-66060069</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电子邮箱</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xxpl@jysld.com,disclosure@jysld.com</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tgxxpl@abchina.com</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客户服务电话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400-700-5000</w:t>
            </w:r>
            <w:r w:rsidRPr="00A43F14">
              <w:rPr>
                <w:color w:val="000000"/>
                <w:kern w:val="0"/>
                <w:sz w:val="24"/>
              </w:rPr>
              <w:t>，</w:t>
            </w:r>
            <w:r w:rsidRPr="00A43F14">
              <w:rPr>
                <w:color w:val="000000"/>
                <w:kern w:val="0"/>
                <w:sz w:val="24"/>
              </w:rPr>
              <w:t>021-61055000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95599</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传真</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61055054</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010-68121816</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9" w:name="_Toc224618346"/>
      <w:bookmarkStart w:id="40" w:name="_Toc235605676"/>
      <w:bookmarkStart w:id="41" w:name="_Toc286929724"/>
      <w:bookmarkStart w:id="42" w:name="_Toc352255964"/>
      <w:bookmarkStart w:id="43" w:name="_Toc352256032"/>
      <w:bookmarkStart w:id="44" w:name="_Toc352331210"/>
      <w:bookmarkStart w:id="45" w:name="_Toc362423988"/>
      <w:r w:rsidRPr="00390099">
        <w:rPr>
          <w:rFonts w:ascii="Times New Roman" w:hAnsi="Times New Roman"/>
          <w:kern w:val="0"/>
          <w:szCs w:val="24"/>
        </w:rPr>
        <w:t xml:space="preserve">2.4 </w:t>
      </w:r>
      <w:r w:rsidRPr="00390099">
        <w:rPr>
          <w:rFonts w:ascii="Times New Roman" w:hAnsi="Times New Roman" w:hint="eastAsia"/>
          <w:kern w:val="0"/>
          <w:szCs w:val="24"/>
        </w:rPr>
        <w:t>境外投资顾问和境外资产托管人</w:t>
      </w:r>
      <w:bookmarkEnd w:id="39"/>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76"/>
        <w:gridCol w:w="3402"/>
        <w:gridCol w:w="2902"/>
      </w:tblGrid>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项目</w:t>
            </w:r>
          </w:p>
        </w:tc>
        <w:tc>
          <w:tcPr>
            <w:tcW w:w="34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境外投资顾问</w:t>
            </w:r>
          </w:p>
        </w:tc>
        <w:tc>
          <w:tcPr>
            <w:tcW w:w="29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境外资产托管人</w:t>
            </w:r>
          </w:p>
        </w:tc>
      </w:tr>
      <w:tr w:rsidR="007B62FA" w:rsidRPr="00D763B5" w:rsidTr="00B33C85">
        <w:trPr>
          <w:trHeight w:val="370"/>
        </w:trPr>
        <w:tc>
          <w:tcPr>
            <w:tcW w:w="1418" w:type="dxa"/>
            <w:vMerge w:val="restart"/>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名称</w:t>
            </w: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英文</w:t>
            </w:r>
          </w:p>
        </w:tc>
        <w:tc>
          <w:tcPr>
            <w:tcW w:w="3402" w:type="dxa"/>
            <w:vAlign w:val="center"/>
          </w:tcPr>
          <w:p w:rsidR="007B62FA" w:rsidRPr="00941EEA" w:rsidRDefault="007B62FA" w:rsidP="00941EEA">
            <w:pPr>
              <w:spacing w:before="29" w:line="288" w:lineRule="auto"/>
              <w:rPr>
                <w:sz w:val="24"/>
              </w:rPr>
            </w:pPr>
            <w:r w:rsidRPr="00941EEA">
              <w:rPr>
                <w:sz w:val="24"/>
              </w:rPr>
              <w:t>-</w:t>
            </w:r>
          </w:p>
        </w:tc>
        <w:tc>
          <w:tcPr>
            <w:tcW w:w="2902" w:type="dxa"/>
            <w:vAlign w:val="center"/>
          </w:tcPr>
          <w:p w:rsidR="007B62FA" w:rsidRPr="00941EEA" w:rsidRDefault="007B62FA" w:rsidP="00941EEA">
            <w:pPr>
              <w:spacing w:before="29" w:line="288" w:lineRule="auto"/>
              <w:rPr>
                <w:sz w:val="24"/>
              </w:rPr>
            </w:pPr>
            <w:r w:rsidRPr="00941EEA">
              <w:rPr>
                <w:sz w:val="24"/>
              </w:rPr>
              <w:t>JPMorgan Chase Bank, National Association HONG KONG BRANCH</w:t>
            </w:r>
          </w:p>
        </w:tc>
      </w:tr>
      <w:tr w:rsidR="007B62FA" w:rsidRPr="00D763B5" w:rsidTr="00B33C85">
        <w:trPr>
          <w:trHeight w:val="335"/>
        </w:trPr>
        <w:tc>
          <w:tcPr>
            <w:tcW w:w="1418" w:type="dxa"/>
            <w:vMerge/>
            <w:vAlign w:val="center"/>
          </w:tcPr>
          <w:p w:rsidR="007B62FA" w:rsidRPr="00941EEA" w:rsidRDefault="007B62FA" w:rsidP="00941EEA">
            <w:pPr>
              <w:spacing w:before="29" w:line="288" w:lineRule="auto"/>
              <w:jc w:val="center"/>
              <w:rPr>
                <w:color w:val="000000"/>
                <w:sz w:val="24"/>
              </w:rPr>
            </w:pP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中文</w:t>
            </w:r>
          </w:p>
        </w:tc>
        <w:tc>
          <w:tcPr>
            <w:tcW w:w="3402" w:type="dxa"/>
            <w:vAlign w:val="center"/>
          </w:tcPr>
          <w:p w:rsidR="007B62FA" w:rsidRPr="00941EEA" w:rsidRDefault="007B62FA" w:rsidP="00941EEA">
            <w:pPr>
              <w:spacing w:before="29" w:line="288" w:lineRule="auto"/>
              <w:rPr>
                <w:sz w:val="24"/>
              </w:rPr>
            </w:pPr>
            <w:r w:rsidRPr="00941EEA">
              <w:rPr>
                <w:sz w:val="24"/>
              </w:rPr>
              <w:t>-</w:t>
            </w:r>
          </w:p>
        </w:tc>
        <w:tc>
          <w:tcPr>
            <w:tcW w:w="2902" w:type="dxa"/>
            <w:vAlign w:val="center"/>
          </w:tcPr>
          <w:p w:rsidR="007B62FA" w:rsidRPr="00941EEA" w:rsidRDefault="007B62FA" w:rsidP="00941EEA">
            <w:pPr>
              <w:spacing w:before="29" w:line="288" w:lineRule="auto"/>
              <w:rPr>
                <w:sz w:val="24"/>
              </w:rPr>
            </w:pPr>
            <w:r w:rsidRPr="00941EEA">
              <w:rPr>
                <w:sz w:val="24"/>
              </w:rPr>
              <w:t>摩根大通银行香港分行</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注册地址</w:t>
            </w:r>
          </w:p>
        </w:tc>
        <w:tc>
          <w:tcPr>
            <w:tcW w:w="3402" w:type="dxa"/>
            <w:vAlign w:val="center"/>
          </w:tcPr>
          <w:p w:rsidR="007B62FA" w:rsidRPr="00941EEA" w:rsidRDefault="007B62FA" w:rsidP="00941EEA">
            <w:pPr>
              <w:spacing w:before="29" w:line="288" w:lineRule="auto"/>
              <w:rPr>
                <w:sz w:val="24"/>
              </w:rPr>
            </w:pPr>
            <w:r w:rsidRPr="00941EEA">
              <w:rPr>
                <w:sz w:val="24"/>
              </w:rPr>
              <w:t>-</w:t>
            </w:r>
          </w:p>
        </w:tc>
        <w:tc>
          <w:tcPr>
            <w:tcW w:w="2902" w:type="dxa"/>
            <w:vAlign w:val="center"/>
          </w:tcPr>
          <w:p w:rsidR="007B62FA" w:rsidRPr="00941EEA" w:rsidRDefault="007B62FA" w:rsidP="00941EEA">
            <w:pPr>
              <w:spacing w:before="29" w:line="288" w:lineRule="auto"/>
              <w:rPr>
                <w:sz w:val="24"/>
              </w:rPr>
            </w:pPr>
            <w:r w:rsidRPr="00941EEA">
              <w:rPr>
                <w:sz w:val="24"/>
              </w:rPr>
              <w:t xml:space="preserve">One Island East, Floor 54, Quarry Bay, Hong Kong. </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办公地址</w:t>
            </w:r>
          </w:p>
        </w:tc>
        <w:tc>
          <w:tcPr>
            <w:tcW w:w="3402" w:type="dxa"/>
            <w:vAlign w:val="center"/>
          </w:tcPr>
          <w:p w:rsidR="007B62FA" w:rsidRPr="00941EEA" w:rsidRDefault="007B62FA" w:rsidP="00941EEA">
            <w:pPr>
              <w:spacing w:before="29" w:line="288" w:lineRule="auto"/>
              <w:rPr>
                <w:sz w:val="24"/>
              </w:rPr>
            </w:pPr>
            <w:r w:rsidRPr="00941EEA">
              <w:rPr>
                <w:sz w:val="24"/>
              </w:rPr>
              <w:t>-</w:t>
            </w:r>
          </w:p>
        </w:tc>
        <w:tc>
          <w:tcPr>
            <w:tcW w:w="2902" w:type="dxa"/>
            <w:vAlign w:val="center"/>
          </w:tcPr>
          <w:p w:rsidR="007B62FA" w:rsidRPr="00941EEA" w:rsidRDefault="007B62FA" w:rsidP="00941EEA">
            <w:pPr>
              <w:spacing w:before="29" w:line="288" w:lineRule="auto"/>
              <w:rPr>
                <w:sz w:val="24"/>
              </w:rPr>
            </w:pPr>
            <w:r w:rsidRPr="00941EEA">
              <w:rPr>
                <w:sz w:val="24"/>
              </w:rPr>
              <w:t xml:space="preserve">One Island East, Floor 54, Quarry Bay, Hong Kong. </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邮政编码</w:t>
            </w:r>
          </w:p>
        </w:tc>
        <w:tc>
          <w:tcPr>
            <w:tcW w:w="3402" w:type="dxa"/>
            <w:vAlign w:val="center"/>
          </w:tcPr>
          <w:p w:rsidR="007B62FA" w:rsidRPr="00941EEA" w:rsidRDefault="007B62FA" w:rsidP="00941EEA">
            <w:pPr>
              <w:spacing w:before="29" w:line="288" w:lineRule="auto"/>
              <w:rPr>
                <w:sz w:val="24"/>
              </w:rPr>
            </w:pPr>
            <w:r w:rsidRPr="00941EEA">
              <w:rPr>
                <w:sz w:val="24"/>
              </w:rPr>
              <w:t>-</w:t>
            </w:r>
          </w:p>
        </w:tc>
        <w:tc>
          <w:tcPr>
            <w:tcW w:w="2902" w:type="dxa"/>
            <w:vAlign w:val="center"/>
          </w:tcPr>
          <w:p w:rsidR="007B62FA" w:rsidRPr="00941EEA" w:rsidRDefault="007B62FA" w:rsidP="00941EEA">
            <w:pPr>
              <w:spacing w:before="29" w:line="288" w:lineRule="auto"/>
              <w:rPr>
                <w:sz w:val="24"/>
              </w:rPr>
            </w:pPr>
            <w:r w:rsidRPr="00941EEA">
              <w:rPr>
                <w:sz w:val="24"/>
              </w:rPr>
              <w:t>-</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46" w:name="_Toc225498248"/>
      <w:bookmarkStart w:id="47" w:name="_Toc352255965"/>
      <w:bookmarkStart w:id="48" w:name="_Toc352256033"/>
      <w:bookmarkStart w:id="49" w:name="_Toc352331211"/>
      <w:bookmarkStart w:id="50" w:name="_Toc362423989"/>
      <w:r w:rsidRPr="00390099">
        <w:rPr>
          <w:rFonts w:ascii="Times New Roman" w:hAnsi="Times New Roman"/>
          <w:kern w:val="0"/>
          <w:szCs w:val="24"/>
        </w:rPr>
        <w:t xml:space="preserve">2.5 </w:t>
      </w:r>
      <w:r w:rsidRPr="00390099">
        <w:rPr>
          <w:rFonts w:ascii="Times New Roman" w:hAnsi="Times New Roman" w:hint="eastAsia"/>
          <w:kern w:val="0"/>
          <w:szCs w:val="24"/>
        </w:rPr>
        <w:t>信息披露方式</w:t>
      </w:r>
      <w:bookmarkEnd w:id="46"/>
      <w:bookmarkEnd w:id="47"/>
      <w:bookmarkEnd w:id="48"/>
      <w:bookmarkEnd w:id="49"/>
      <w:bookmarkEnd w:id="5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B62FA" w:rsidRPr="00D763B5" w:rsidTr="00E60A93">
        <w:tc>
          <w:tcPr>
            <w:tcW w:w="3686" w:type="dxa"/>
            <w:vAlign w:val="center"/>
          </w:tcPr>
          <w:p w:rsidR="007B62FA" w:rsidRPr="00E60A93" w:rsidRDefault="00AD648D" w:rsidP="00E60A93">
            <w:pPr>
              <w:tabs>
                <w:tab w:val="left" w:pos="1740"/>
              </w:tabs>
              <w:spacing w:before="29" w:line="288" w:lineRule="auto"/>
              <w:rPr>
                <w:color w:val="000000"/>
                <w:sz w:val="24"/>
              </w:rPr>
            </w:pPr>
            <w:r w:rsidRPr="00E60A93">
              <w:rPr>
                <w:rFonts w:hint="eastAsia"/>
                <w:color w:val="000000"/>
                <w:sz w:val="24"/>
              </w:rPr>
              <w:t>登载基金年度报告</w:t>
            </w:r>
            <w:r w:rsidR="00794FD7">
              <w:rPr>
                <w:rFonts w:hint="eastAsia"/>
                <w:color w:val="000000"/>
                <w:sz w:val="24"/>
              </w:rPr>
              <w:t>正文</w:t>
            </w:r>
            <w:r w:rsidR="007B62FA" w:rsidRPr="00E60A93">
              <w:rPr>
                <w:rFonts w:hint="eastAsia"/>
                <w:color w:val="000000"/>
                <w:sz w:val="24"/>
              </w:rPr>
              <w:t>的管理人互联网网址</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www.fund001.com</w:t>
            </w:r>
            <w:r w:rsidRPr="001D004C">
              <w:rPr>
                <w:color w:val="000000"/>
                <w:sz w:val="24"/>
              </w:rPr>
              <w:t>，</w:t>
            </w:r>
            <w:r w:rsidRPr="001D004C">
              <w:rPr>
                <w:color w:val="000000"/>
                <w:sz w:val="24"/>
              </w:rPr>
              <w:t>www.bocomschroder.com</w:t>
            </w:r>
          </w:p>
        </w:tc>
      </w:tr>
      <w:tr w:rsidR="007B62FA" w:rsidRPr="00D763B5" w:rsidTr="00E60A93">
        <w:tc>
          <w:tcPr>
            <w:tcW w:w="3686" w:type="dxa"/>
            <w:vAlign w:val="center"/>
          </w:tcPr>
          <w:p w:rsidR="007B62FA" w:rsidRPr="00E60A93" w:rsidRDefault="007B62FA" w:rsidP="00E60A93">
            <w:pPr>
              <w:tabs>
                <w:tab w:val="left" w:pos="1740"/>
              </w:tabs>
              <w:spacing w:before="29" w:line="288" w:lineRule="auto"/>
              <w:rPr>
                <w:color w:val="000000"/>
                <w:sz w:val="24"/>
              </w:rPr>
            </w:pPr>
            <w:r w:rsidRPr="00E60A93">
              <w:rPr>
                <w:rFonts w:hint="eastAsia"/>
                <w:color w:val="000000"/>
                <w:sz w:val="24"/>
              </w:rPr>
              <w:t>基金年度报告备置地点</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基金管理人的办公场所</w:t>
            </w:r>
          </w:p>
        </w:tc>
      </w:tr>
    </w:tbl>
    <w:p w:rsidR="00277542" w:rsidRPr="00C65B39" w:rsidRDefault="00277542" w:rsidP="00C65B39">
      <w:pPr>
        <w:tabs>
          <w:tab w:val="left" w:pos="426"/>
        </w:tabs>
        <w:spacing w:before="29" w:line="288" w:lineRule="auto"/>
        <w:jc w:val="left"/>
        <w:rPr>
          <w:kern w:val="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51" w:name="_Toc352255967"/>
      <w:bookmarkStart w:id="52" w:name="_Toc352256035"/>
      <w:bookmarkStart w:id="53" w:name="_Toc352331213"/>
      <w:bookmarkStart w:id="54" w:name="_Toc362423991"/>
      <w:r w:rsidRPr="00D85C22">
        <w:rPr>
          <w:rFonts w:hint="eastAsia"/>
          <w:b/>
          <w:bCs/>
          <w:szCs w:val="24"/>
          <w:lang w:val="en-US"/>
        </w:rPr>
        <w:t>§</w:t>
      </w:r>
      <w:r w:rsidR="003E5E48" w:rsidRPr="00D85C22">
        <w:rPr>
          <w:b/>
          <w:bCs/>
          <w:szCs w:val="24"/>
          <w:lang w:val="en-US"/>
        </w:rPr>
        <w:t>3</w:t>
      </w:r>
      <w:r w:rsidR="003E5E48" w:rsidRPr="00D85C22">
        <w:rPr>
          <w:rFonts w:hint="eastAsia"/>
          <w:b/>
          <w:bCs/>
          <w:szCs w:val="24"/>
          <w:lang w:val="en-US"/>
        </w:rPr>
        <w:tab/>
        <w:t xml:space="preserve">  </w:t>
      </w:r>
      <w:r w:rsidRPr="00D85C22">
        <w:rPr>
          <w:rFonts w:hint="eastAsia"/>
          <w:b/>
          <w:bCs/>
          <w:szCs w:val="24"/>
          <w:lang w:val="en-US"/>
        </w:rPr>
        <w:t>主要财务指标、基金净值表现及利润分配情况</w:t>
      </w:r>
      <w:bookmarkEnd w:id="51"/>
      <w:bookmarkEnd w:id="52"/>
      <w:bookmarkEnd w:id="53"/>
      <w:bookmarkEnd w:id="5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55" w:name="_Toc286996129"/>
      <w:bookmarkStart w:id="56" w:name="_Toc352255968"/>
      <w:bookmarkStart w:id="57" w:name="_Toc352256036"/>
      <w:bookmarkStart w:id="58" w:name="_Toc352331214"/>
      <w:bookmarkStart w:id="59" w:name="_Toc362423992"/>
      <w:r w:rsidRPr="00390099">
        <w:rPr>
          <w:rFonts w:ascii="Times New Roman" w:hAnsi="Times New Roman"/>
          <w:kern w:val="0"/>
          <w:szCs w:val="24"/>
        </w:rPr>
        <w:t xml:space="preserve">3.1 </w:t>
      </w:r>
      <w:r w:rsidRPr="00390099">
        <w:rPr>
          <w:rFonts w:ascii="Times New Roman" w:hAnsi="Times New Roman" w:hint="eastAsia"/>
          <w:kern w:val="0"/>
          <w:szCs w:val="24"/>
        </w:rPr>
        <w:t>主要会计数据和财务指标</w:t>
      </w:r>
      <w:bookmarkEnd w:id="55"/>
      <w:bookmarkEnd w:id="56"/>
      <w:bookmarkEnd w:id="57"/>
      <w:bookmarkEnd w:id="58"/>
      <w:bookmarkEnd w:id="59"/>
    </w:p>
    <w:p w:rsidR="007B62FA" w:rsidRPr="00EF6949" w:rsidRDefault="007B62FA" w:rsidP="00417F87">
      <w:pPr>
        <w:autoSpaceDE w:val="0"/>
        <w:autoSpaceDN w:val="0"/>
        <w:adjustRightInd w:val="0"/>
        <w:spacing w:before="29" w:line="360" w:lineRule="auto"/>
        <w:ind w:left="15"/>
        <w:jc w:val="right"/>
        <w:rPr>
          <w:color w:val="000000"/>
          <w:kern w:val="0"/>
          <w:sz w:val="24"/>
        </w:rPr>
      </w:pPr>
      <w:r w:rsidRPr="00EF6949">
        <w:rPr>
          <w:rFonts w:hint="eastAsia"/>
          <w:color w:val="000000"/>
          <w:kern w:val="0"/>
          <w:sz w:val="24"/>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255"/>
        <w:gridCol w:w="2256"/>
        <w:gridCol w:w="2256"/>
      </w:tblGrid>
      <w:tr w:rsidR="007B62FA" w:rsidRPr="00310CC3" w:rsidTr="00B30D16">
        <w:trPr>
          <w:trHeight w:val="487"/>
        </w:trPr>
        <w:tc>
          <w:tcPr>
            <w:tcW w:w="1356" w:type="pct"/>
            <w:vAlign w:val="center"/>
          </w:tcPr>
          <w:p w:rsidR="007B62FA" w:rsidRPr="00310CC3" w:rsidRDefault="007B62FA" w:rsidP="00D85C22">
            <w:pPr>
              <w:spacing w:before="29" w:line="288" w:lineRule="auto"/>
              <w:rPr>
                <w:b/>
                <w:szCs w:val="21"/>
              </w:rPr>
            </w:pPr>
            <w:r w:rsidRPr="00310CC3">
              <w:rPr>
                <w:b/>
                <w:szCs w:val="21"/>
              </w:rPr>
              <w:t xml:space="preserve">3.1.1 </w:t>
            </w:r>
            <w:r w:rsidRPr="00310CC3">
              <w:rPr>
                <w:rFonts w:hint="eastAsia"/>
                <w:b/>
                <w:szCs w:val="21"/>
              </w:rPr>
              <w:t>期间数据和指标</w:t>
            </w:r>
          </w:p>
        </w:tc>
        <w:tc>
          <w:tcPr>
            <w:tcW w:w="1214" w:type="pct"/>
            <w:vAlign w:val="center"/>
          </w:tcPr>
          <w:p w:rsidR="007B62FA" w:rsidRPr="00310CC3" w:rsidRDefault="007B62FA" w:rsidP="00D85C22">
            <w:pPr>
              <w:spacing w:before="29" w:line="288" w:lineRule="auto"/>
              <w:jc w:val="center"/>
              <w:rPr>
                <w:b/>
                <w:szCs w:val="21"/>
              </w:rPr>
            </w:pPr>
            <w:r w:rsidRPr="00310CC3">
              <w:rPr>
                <w:b/>
                <w:szCs w:val="21"/>
              </w:rPr>
              <w:t>2017</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2016</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2015</w:t>
            </w:r>
            <w:r w:rsidRPr="00310CC3">
              <w:rPr>
                <w:b/>
                <w:szCs w:val="21"/>
              </w:rPr>
              <w:t>年</w:t>
            </w:r>
            <w:r w:rsidRPr="00310CC3">
              <w:rPr>
                <w:b/>
                <w:szCs w:val="21"/>
              </w:rPr>
              <w:t>5</w:t>
            </w:r>
            <w:r w:rsidRPr="00310CC3">
              <w:rPr>
                <w:b/>
                <w:szCs w:val="21"/>
              </w:rPr>
              <w:t>月</w:t>
            </w:r>
            <w:r w:rsidRPr="00310CC3">
              <w:rPr>
                <w:b/>
                <w:szCs w:val="21"/>
              </w:rPr>
              <w:t>27</w:t>
            </w:r>
            <w:r w:rsidRPr="00310CC3">
              <w:rPr>
                <w:b/>
                <w:szCs w:val="21"/>
              </w:rPr>
              <w:t>日（基金合同生效日）至</w:t>
            </w:r>
            <w:r w:rsidRPr="00310CC3">
              <w:rPr>
                <w:b/>
                <w:szCs w:val="21"/>
              </w:rPr>
              <w:t>2015</w:t>
            </w:r>
            <w:r w:rsidRPr="00310CC3">
              <w:rPr>
                <w:b/>
                <w:szCs w:val="21"/>
              </w:rPr>
              <w:t>年</w:t>
            </w:r>
            <w:r w:rsidRPr="00310CC3">
              <w:rPr>
                <w:b/>
                <w:szCs w:val="21"/>
              </w:rPr>
              <w:t>12</w:t>
            </w:r>
            <w:r w:rsidRPr="00310CC3">
              <w:rPr>
                <w:b/>
                <w:szCs w:val="21"/>
              </w:rPr>
              <w:t>月</w:t>
            </w:r>
            <w:r w:rsidRPr="00310CC3">
              <w:rPr>
                <w:b/>
                <w:szCs w:val="21"/>
              </w:rPr>
              <w:t>31</w:t>
            </w:r>
            <w:r w:rsidRPr="00310CC3">
              <w:rPr>
                <w:b/>
                <w:szCs w:val="21"/>
              </w:rPr>
              <w:t>日</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本期已实现收益</w:t>
            </w:r>
          </w:p>
        </w:tc>
        <w:tc>
          <w:tcPr>
            <w:tcW w:w="1214" w:type="pct"/>
            <w:vAlign w:val="center"/>
          </w:tcPr>
          <w:p w:rsidR="007B62FA" w:rsidRPr="00310CC3" w:rsidRDefault="007B62FA" w:rsidP="001449BE">
            <w:pPr>
              <w:spacing w:before="29" w:line="288" w:lineRule="auto"/>
              <w:jc w:val="right"/>
              <w:rPr>
                <w:szCs w:val="21"/>
              </w:rPr>
            </w:pPr>
            <w:r w:rsidRPr="00310CC3">
              <w:rPr>
                <w:szCs w:val="21"/>
              </w:rPr>
              <w:t>88,258,223.59</w:t>
            </w:r>
          </w:p>
        </w:tc>
        <w:tc>
          <w:tcPr>
            <w:tcW w:w="1215" w:type="pct"/>
            <w:vAlign w:val="center"/>
          </w:tcPr>
          <w:p w:rsidR="007B62FA" w:rsidRPr="00310CC3" w:rsidRDefault="007B62FA" w:rsidP="001449BE">
            <w:pPr>
              <w:spacing w:before="29" w:line="288" w:lineRule="auto"/>
              <w:jc w:val="right"/>
              <w:rPr>
                <w:szCs w:val="21"/>
              </w:rPr>
            </w:pPr>
            <w:r w:rsidRPr="00310CC3">
              <w:rPr>
                <w:szCs w:val="21"/>
              </w:rPr>
              <w:t>5,857,638.97</w:t>
            </w:r>
          </w:p>
        </w:tc>
        <w:tc>
          <w:tcPr>
            <w:tcW w:w="1215" w:type="pct"/>
            <w:vAlign w:val="center"/>
          </w:tcPr>
          <w:p w:rsidR="007B62FA" w:rsidRPr="00310CC3" w:rsidRDefault="007B62FA" w:rsidP="001449BE">
            <w:pPr>
              <w:spacing w:before="29" w:line="288" w:lineRule="auto"/>
              <w:jc w:val="right"/>
              <w:rPr>
                <w:szCs w:val="21"/>
              </w:rPr>
            </w:pPr>
            <w:r w:rsidRPr="00310CC3">
              <w:rPr>
                <w:szCs w:val="21"/>
              </w:rPr>
              <w:t>-27,810,753.90</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276,037,503.35</w:t>
            </w:r>
          </w:p>
        </w:tc>
        <w:tc>
          <w:tcPr>
            <w:tcW w:w="1215" w:type="pct"/>
            <w:vAlign w:val="center"/>
          </w:tcPr>
          <w:p w:rsidR="007B62FA" w:rsidRPr="00310CC3" w:rsidRDefault="007B62FA" w:rsidP="001449BE">
            <w:pPr>
              <w:spacing w:before="29" w:line="288" w:lineRule="auto"/>
              <w:jc w:val="right"/>
              <w:rPr>
                <w:szCs w:val="21"/>
              </w:rPr>
            </w:pPr>
            <w:r w:rsidRPr="00310CC3">
              <w:rPr>
                <w:szCs w:val="21"/>
              </w:rPr>
              <w:t>-13,570,589.47</w:t>
            </w:r>
          </w:p>
        </w:tc>
        <w:tc>
          <w:tcPr>
            <w:tcW w:w="1215" w:type="pct"/>
            <w:vAlign w:val="center"/>
          </w:tcPr>
          <w:p w:rsidR="007B62FA" w:rsidRPr="00310CC3" w:rsidRDefault="007B62FA" w:rsidP="001449BE">
            <w:pPr>
              <w:spacing w:before="29" w:line="288" w:lineRule="auto"/>
              <w:jc w:val="right"/>
              <w:rPr>
                <w:szCs w:val="21"/>
              </w:rPr>
            </w:pPr>
            <w:r w:rsidRPr="00310CC3">
              <w:rPr>
                <w:szCs w:val="21"/>
              </w:rPr>
              <w:t>-47,776,255.60</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加权平均基金份额本期利润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0.3975</w:t>
            </w:r>
          </w:p>
        </w:tc>
        <w:tc>
          <w:tcPr>
            <w:tcW w:w="1215" w:type="pct"/>
            <w:vAlign w:val="center"/>
          </w:tcPr>
          <w:p w:rsidR="007B62FA" w:rsidRPr="00310CC3" w:rsidRDefault="007B62FA" w:rsidP="001449BE">
            <w:pPr>
              <w:spacing w:before="29" w:line="288" w:lineRule="auto"/>
              <w:jc w:val="right"/>
              <w:rPr>
                <w:szCs w:val="21"/>
              </w:rPr>
            </w:pPr>
            <w:r w:rsidRPr="00310CC3">
              <w:rPr>
                <w:szCs w:val="21"/>
              </w:rPr>
              <w:t>-0.0252</w:t>
            </w:r>
          </w:p>
        </w:tc>
        <w:tc>
          <w:tcPr>
            <w:tcW w:w="1215" w:type="pct"/>
            <w:vAlign w:val="center"/>
          </w:tcPr>
          <w:p w:rsidR="007B62FA" w:rsidRPr="00310CC3" w:rsidRDefault="007B62FA" w:rsidP="001449BE">
            <w:pPr>
              <w:spacing w:before="29" w:line="288" w:lineRule="auto"/>
              <w:jc w:val="right"/>
              <w:rPr>
                <w:szCs w:val="21"/>
              </w:rPr>
            </w:pPr>
            <w:r w:rsidRPr="00310CC3">
              <w:rPr>
                <w:szCs w:val="21"/>
              </w:rPr>
              <w:t>-0.0677</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本期基金份额净值增长率</w:t>
            </w:r>
          </w:p>
        </w:tc>
        <w:tc>
          <w:tcPr>
            <w:tcW w:w="1214" w:type="pct"/>
            <w:vAlign w:val="center"/>
          </w:tcPr>
          <w:p w:rsidR="007B62FA" w:rsidRPr="00310CC3" w:rsidRDefault="007B62FA" w:rsidP="001449BE">
            <w:pPr>
              <w:spacing w:before="29" w:line="288" w:lineRule="auto"/>
              <w:jc w:val="right"/>
              <w:rPr>
                <w:szCs w:val="21"/>
              </w:rPr>
            </w:pPr>
            <w:r w:rsidRPr="00310CC3">
              <w:rPr>
                <w:szCs w:val="21"/>
              </w:rPr>
              <w:t>49.25%</w:t>
            </w:r>
          </w:p>
        </w:tc>
        <w:tc>
          <w:tcPr>
            <w:tcW w:w="1215" w:type="pct"/>
            <w:vAlign w:val="center"/>
          </w:tcPr>
          <w:p w:rsidR="007B62FA" w:rsidRPr="00310CC3" w:rsidRDefault="007B62FA" w:rsidP="001449BE">
            <w:pPr>
              <w:spacing w:before="29" w:line="288" w:lineRule="auto"/>
              <w:jc w:val="right"/>
              <w:rPr>
                <w:szCs w:val="21"/>
              </w:rPr>
            </w:pPr>
            <w:r w:rsidRPr="00310CC3">
              <w:rPr>
                <w:szCs w:val="21"/>
              </w:rPr>
              <w:t>-3.41%</w:t>
            </w:r>
          </w:p>
        </w:tc>
        <w:tc>
          <w:tcPr>
            <w:tcW w:w="1215" w:type="pct"/>
            <w:vAlign w:val="center"/>
          </w:tcPr>
          <w:p w:rsidR="007B62FA" w:rsidRPr="00310CC3" w:rsidRDefault="007B62FA" w:rsidP="001449BE">
            <w:pPr>
              <w:spacing w:before="29" w:line="288" w:lineRule="auto"/>
              <w:jc w:val="right"/>
              <w:rPr>
                <w:szCs w:val="21"/>
              </w:rPr>
            </w:pPr>
            <w:r w:rsidRPr="00310CC3">
              <w:rPr>
                <w:szCs w:val="21"/>
              </w:rPr>
              <w:t>-3.30%</w:t>
            </w:r>
          </w:p>
        </w:tc>
      </w:tr>
      <w:tr w:rsidR="00947254" w:rsidRPr="00310CC3" w:rsidTr="00B30D16">
        <w:tc>
          <w:tcPr>
            <w:tcW w:w="1356" w:type="pct"/>
            <w:vAlign w:val="center"/>
          </w:tcPr>
          <w:p w:rsidR="00947254" w:rsidRPr="00310CC3" w:rsidRDefault="00947254" w:rsidP="00D85C22">
            <w:pPr>
              <w:spacing w:before="29" w:line="288" w:lineRule="auto"/>
              <w:rPr>
                <w:b/>
                <w:szCs w:val="21"/>
              </w:rPr>
            </w:pPr>
            <w:r w:rsidRPr="00310CC3">
              <w:rPr>
                <w:b/>
                <w:szCs w:val="21"/>
              </w:rPr>
              <w:t xml:space="preserve">3.1.2 </w:t>
            </w:r>
            <w:r w:rsidRPr="00310CC3">
              <w:rPr>
                <w:rFonts w:hint="eastAsia"/>
                <w:b/>
                <w:szCs w:val="21"/>
              </w:rPr>
              <w:t>期末数据和指标</w:t>
            </w:r>
          </w:p>
        </w:tc>
        <w:tc>
          <w:tcPr>
            <w:tcW w:w="1214" w:type="pct"/>
            <w:vAlign w:val="center"/>
          </w:tcPr>
          <w:p w:rsidR="00947254" w:rsidRPr="00310CC3" w:rsidRDefault="0098537C" w:rsidP="00D85C22">
            <w:pPr>
              <w:spacing w:before="29" w:line="288" w:lineRule="auto"/>
              <w:jc w:val="center"/>
              <w:rPr>
                <w:b/>
                <w:szCs w:val="21"/>
              </w:rPr>
            </w:pPr>
            <w:r w:rsidRPr="00310CC3">
              <w:rPr>
                <w:b/>
                <w:szCs w:val="21"/>
              </w:rPr>
              <w:t>2017</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2016</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2015</w:t>
            </w:r>
            <w:r w:rsidR="00B95238" w:rsidRPr="00310CC3">
              <w:rPr>
                <w:rFonts w:hint="eastAsia"/>
                <w:b/>
                <w:szCs w:val="21"/>
              </w:rPr>
              <w:t>年</w:t>
            </w:r>
            <w:r w:rsidR="00947254" w:rsidRPr="00310CC3">
              <w:rPr>
                <w:rFonts w:hint="eastAsia"/>
                <w:b/>
                <w:szCs w:val="21"/>
              </w:rPr>
              <w:t>末</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期末可供分配基金份额利润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0.079</w:t>
            </w:r>
          </w:p>
        </w:tc>
        <w:tc>
          <w:tcPr>
            <w:tcW w:w="1215" w:type="pct"/>
            <w:vAlign w:val="center"/>
          </w:tcPr>
          <w:p w:rsidR="007B62FA" w:rsidRPr="00310CC3" w:rsidRDefault="007B62FA" w:rsidP="001449BE">
            <w:pPr>
              <w:spacing w:before="29" w:line="288" w:lineRule="auto"/>
              <w:jc w:val="right"/>
              <w:rPr>
                <w:szCs w:val="21"/>
              </w:rPr>
            </w:pPr>
            <w:r w:rsidRPr="00310CC3">
              <w:rPr>
                <w:szCs w:val="21"/>
              </w:rPr>
              <w:t>-0.066</w:t>
            </w:r>
          </w:p>
        </w:tc>
        <w:tc>
          <w:tcPr>
            <w:tcW w:w="1215" w:type="pct"/>
            <w:vAlign w:val="center"/>
          </w:tcPr>
          <w:p w:rsidR="007B62FA" w:rsidRPr="00310CC3" w:rsidRDefault="007B62FA" w:rsidP="001449BE">
            <w:pPr>
              <w:spacing w:before="29" w:line="288" w:lineRule="auto"/>
              <w:jc w:val="right"/>
              <w:rPr>
                <w:szCs w:val="21"/>
              </w:rPr>
            </w:pPr>
            <w:r w:rsidRPr="00310CC3">
              <w:rPr>
                <w:szCs w:val="21"/>
              </w:rPr>
              <w:t>-0.036</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期末基金资产净值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1,089,756,176.03</w:t>
            </w:r>
          </w:p>
        </w:tc>
        <w:tc>
          <w:tcPr>
            <w:tcW w:w="1215" w:type="pct"/>
            <w:vAlign w:val="center"/>
          </w:tcPr>
          <w:p w:rsidR="007B62FA" w:rsidRPr="00310CC3" w:rsidRDefault="007B62FA" w:rsidP="001449BE">
            <w:pPr>
              <w:spacing w:before="29" w:line="288" w:lineRule="auto"/>
              <w:jc w:val="right"/>
              <w:rPr>
                <w:szCs w:val="21"/>
              </w:rPr>
            </w:pPr>
            <w:r w:rsidRPr="00310CC3">
              <w:rPr>
                <w:szCs w:val="21"/>
              </w:rPr>
              <w:t>412,619,421.01</w:t>
            </w:r>
          </w:p>
        </w:tc>
        <w:tc>
          <w:tcPr>
            <w:tcW w:w="1215" w:type="pct"/>
            <w:vAlign w:val="center"/>
          </w:tcPr>
          <w:p w:rsidR="007B62FA" w:rsidRPr="00310CC3" w:rsidRDefault="007B62FA" w:rsidP="001449BE">
            <w:pPr>
              <w:spacing w:before="29" w:line="288" w:lineRule="auto"/>
              <w:jc w:val="right"/>
              <w:rPr>
                <w:szCs w:val="21"/>
              </w:rPr>
            </w:pPr>
            <w:r w:rsidRPr="00310CC3">
              <w:rPr>
                <w:szCs w:val="21"/>
              </w:rPr>
              <w:t>581,868,615.24</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期末基金份额净值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1.394</w:t>
            </w:r>
          </w:p>
        </w:tc>
        <w:tc>
          <w:tcPr>
            <w:tcW w:w="1215" w:type="pct"/>
            <w:vAlign w:val="center"/>
          </w:tcPr>
          <w:p w:rsidR="007B62FA" w:rsidRPr="00310CC3" w:rsidRDefault="007B62FA" w:rsidP="001449BE">
            <w:pPr>
              <w:spacing w:before="29" w:line="288" w:lineRule="auto"/>
              <w:jc w:val="right"/>
              <w:rPr>
                <w:szCs w:val="21"/>
              </w:rPr>
            </w:pPr>
            <w:r w:rsidRPr="00310CC3">
              <w:rPr>
                <w:szCs w:val="21"/>
              </w:rPr>
              <w:t>0.934</w:t>
            </w:r>
          </w:p>
        </w:tc>
        <w:tc>
          <w:tcPr>
            <w:tcW w:w="1215" w:type="pct"/>
            <w:vAlign w:val="center"/>
          </w:tcPr>
          <w:p w:rsidR="007B62FA" w:rsidRPr="00310CC3" w:rsidRDefault="007B62FA" w:rsidP="001449BE">
            <w:pPr>
              <w:spacing w:before="29" w:line="288" w:lineRule="auto"/>
              <w:jc w:val="right"/>
              <w:rPr>
                <w:szCs w:val="21"/>
              </w:rPr>
            </w:pPr>
            <w:r w:rsidRPr="00310CC3">
              <w:rPr>
                <w:szCs w:val="21"/>
              </w:rPr>
              <w:t>0.967</w:t>
            </w:r>
          </w:p>
        </w:tc>
      </w:tr>
    </w:tbl>
    <w:p w:rsidR="00246CF0" w:rsidRDefault="00263F0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、本期已实现收益指基金本期利息收入、投资收益、其他收入（不含公允价值变动收益）扣除相关费用后的余额，本期利润为本期已实现收益加上本期公允价值变动收益。</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60" w:name="_Toc225498252"/>
      <w:bookmarkStart w:id="61" w:name="_Toc352255969"/>
      <w:bookmarkStart w:id="62" w:name="_Toc352256037"/>
      <w:bookmarkStart w:id="63" w:name="_Toc352331215"/>
      <w:bookmarkStart w:id="64" w:name="_Toc362423993"/>
      <w:r w:rsidRPr="00390099">
        <w:rPr>
          <w:rFonts w:ascii="Times New Roman" w:hAnsi="Times New Roman"/>
          <w:kern w:val="0"/>
          <w:szCs w:val="24"/>
        </w:rPr>
        <w:t xml:space="preserve">3.2 </w:t>
      </w:r>
      <w:r w:rsidRPr="00390099">
        <w:rPr>
          <w:rFonts w:ascii="Times New Roman" w:hAnsi="Times New Roman" w:hint="eastAsia"/>
          <w:kern w:val="0"/>
          <w:szCs w:val="24"/>
        </w:rPr>
        <w:t>基金净值表现</w:t>
      </w:r>
      <w:bookmarkEnd w:id="60"/>
      <w:bookmarkEnd w:id="61"/>
      <w:bookmarkEnd w:id="62"/>
      <w:bookmarkEnd w:id="63"/>
      <w:bookmarkEnd w:id="64"/>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3.2.1 </w:t>
      </w:r>
      <w:r w:rsidRPr="00390099">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369"/>
        <w:gridCol w:w="1269"/>
        <w:gridCol w:w="1369"/>
        <w:gridCol w:w="1269"/>
        <w:gridCol w:w="1436"/>
        <w:gridCol w:w="1336"/>
      </w:tblGrid>
      <w:tr w:rsidR="007B62FA" w:rsidRPr="00D763B5" w:rsidTr="00B30D16">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阶段</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份额净值增长率①</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份额净值增长率标准差②</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业绩比较基准收益率③</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业绩比较基准收益率标准差④</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①－③</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②－④</w:t>
            </w:r>
          </w:p>
        </w:tc>
      </w:tr>
      <w:tr w:rsidR="00246CF0">
        <w:tc>
          <w:tcPr>
            <w:tcW w:w="0" w:type="auto"/>
            <w:vAlign w:val="center"/>
          </w:tcPr>
          <w:p w:rsidR="00246CF0" w:rsidRDefault="00263F09">
            <w:pPr>
              <w:jc w:val="left"/>
            </w:pPr>
            <w:r>
              <w:rPr>
                <w:color w:val="000000"/>
                <w:sz w:val="24"/>
              </w:rPr>
              <w:t>过去三个月</w:t>
            </w:r>
          </w:p>
        </w:tc>
        <w:tc>
          <w:tcPr>
            <w:tcW w:w="0" w:type="auto"/>
            <w:vAlign w:val="center"/>
          </w:tcPr>
          <w:p w:rsidR="00246CF0" w:rsidRDefault="00263F09">
            <w:pPr>
              <w:jc w:val="center"/>
            </w:pPr>
            <w:r>
              <w:rPr>
                <w:color w:val="000000"/>
                <w:sz w:val="24"/>
              </w:rPr>
              <w:t>1.01%</w:t>
            </w:r>
          </w:p>
        </w:tc>
        <w:tc>
          <w:tcPr>
            <w:tcW w:w="0" w:type="auto"/>
            <w:vAlign w:val="center"/>
          </w:tcPr>
          <w:p w:rsidR="00246CF0" w:rsidRDefault="00263F09">
            <w:pPr>
              <w:jc w:val="center"/>
            </w:pPr>
            <w:r>
              <w:rPr>
                <w:color w:val="000000"/>
                <w:sz w:val="24"/>
              </w:rPr>
              <w:t>1.17%</w:t>
            </w:r>
          </w:p>
        </w:tc>
        <w:tc>
          <w:tcPr>
            <w:tcW w:w="0" w:type="auto"/>
            <w:vAlign w:val="center"/>
          </w:tcPr>
          <w:p w:rsidR="00246CF0" w:rsidRDefault="00263F09">
            <w:pPr>
              <w:jc w:val="center"/>
            </w:pPr>
            <w:r>
              <w:rPr>
                <w:color w:val="000000"/>
                <w:sz w:val="24"/>
              </w:rPr>
              <w:t>4.14%</w:t>
            </w:r>
          </w:p>
        </w:tc>
        <w:tc>
          <w:tcPr>
            <w:tcW w:w="0" w:type="auto"/>
            <w:vAlign w:val="center"/>
          </w:tcPr>
          <w:p w:rsidR="00246CF0" w:rsidRDefault="00263F09">
            <w:pPr>
              <w:jc w:val="center"/>
            </w:pPr>
            <w:r>
              <w:rPr>
                <w:color w:val="000000"/>
                <w:sz w:val="24"/>
              </w:rPr>
              <w:t>1.18%</w:t>
            </w:r>
          </w:p>
        </w:tc>
        <w:tc>
          <w:tcPr>
            <w:tcW w:w="0" w:type="auto"/>
            <w:vAlign w:val="center"/>
          </w:tcPr>
          <w:p w:rsidR="00246CF0" w:rsidRDefault="00263F09">
            <w:pPr>
              <w:jc w:val="center"/>
            </w:pPr>
            <w:r>
              <w:rPr>
                <w:color w:val="000000"/>
                <w:sz w:val="24"/>
              </w:rPr>
              <w:t>-3.13%</w:t>
            </w:r>
          </w:p>
        </w:tc>
        <w:tc>
          <w:tcPr>
            <w:tcW w:w="0" w:type="auto"/>
            <w:vAlign w:val="center"/>
          </w:tcPr>
          <w:p w:rsidR="00246CF0" w:rsidRDefault="00263F09">
            <w:pPr>
              <w:jc w:val="center"/>
            </w:pPr>
            <w:r>
              <w:rPr>
                <w:color w:val="000000"/>
                <w:sz w:val="24"/>
              </w:rPr>
              <w:t>-0.01%</w:t>
            </w:r>
          </w:p>
        </w:tc>
      </w:tr>
      <w:tr w:rsidR="00246CF0">
        <w:tc>
          <w:tcPr>
            <w:tcW w:w="0" w:type="auto"/>
            <w:vAlign w:val="center"/>
          </w:tcPr>
          <w:p w:rsidR="00246CF0" w:rsidRDefault="00263F09">
            <w:pPr>
              <w:jc w:val="left"/>
            </w:pPr>
            <w:r>
              <w:rPr>
                <w:color w:val="000000"/>
                <w:sz w:val="24"/>
              </w:rPr>
              <w:t>过去六个月</w:t>
            </w:r>
          </w:p>
        </w:tc>
        <w:tc>
          <w:tcPr>
            <w:tcW w:w="0" w:type="auto"/>
            <w:vAlign w:val="center"/>
          </w:tcPr>
          <w:p w:rsidR="00246CF0" w:rsidRDefault="00263F09">
            <w:pPr>
              <w:jc w:val="center"/>
            </w:pPr>
            <w:r>
              <w:rPr>
                <w:color w:val="000000"/>
                <w:sz w:val="24"/>
              </w:rPr>
              <w:t>16.07%</w:t>
            </w:r>
          </w:p>
        </w:tc>
        <w:tc>
          <w:tcPr>
            <w:tcW w:w="0" w:type="auto"/>
            <w:vAlign w:val="center"/>
          </w:tcPr>
          <w:p w:rsidR="00246CF0" w:rsidRDefault="00263F09">
            <w:pPr>
              <w:jc w:val="center"/>
            </w:pPr>
            <w:r>
              <w:rPr>
                <w:color w:val="000000"/>
                <w:sz w:val="24"/>
              </w:rPr>
              <w:t>1.16%</w:t>
            </w:r>
          </w:p>
        </w:tc>
        <w:tc>
          <w:tcPr>
            <w:tcW w:w="0" w:type="auto"/>
            <w:vAlign w:val="center"/>
          </w:tcPr>
          <w:p w:rsidR="00246CF0" w:rsidRDefault="00263F09">
            <w:pPr>
              <w:jc w:val="center"/>
            </w:pPr>
            <w:r>
              <w:rPr>
                <w:color w:val="000000"/>
                <w:sz w:val="24"/>
              </w:rPr>
              <w:t>22.40%</w:t>
            </w:r>
          </w:p>
        </w:tc>
        <w:tc>
          <w:tcPr>
            <w:tcW w:w="0" w:type="auto"/>
            <w:vAlign w:val="center"/>
          </w:tcPr>
          <w:p w:rsidR="00246CF0" w:rsidRDefault="00263F09">
            <w:pPr>
              <w:jc w:val="center"/>
            </w:pPr>
            <w:r>
              <w:rPr>
                <w:color w:val="000000"/>
                <w:sz w:val="24"/>
              </w:rPr>
              <w:t>1.13%</w:t>
            </w:r>
          </w:p>
        </w:tc>
        <w:tc>
          <w:tcPr>
            <w:tcW w:w="0" w:type="auto"/>
            <w:vAlign w:val="center"/>
          </w:tcPr>
          <w:p w:rsidR="00246CF0" w:rsidRDefault="00263F09">
            <w:pPr>
              <w:jc w:val="center"/>
            </w:pPr>
            <w:r>
              <w:rPr>
                <w:color w:val="000000"/>
                <w:sz w:val="24"/>
              </w:rPr>
              <w:t>-6.33%</w:t>
            </w:r>
          </w:p>
        </w:tc>
        <w:tc>
          <w:tcPr>
            <w:tcW w:w="0" w:type="auto"/>
            <w:vAlign w:val="center"/>
          </w:tcPr>
          <w:p w:rsidR="00246CF0" w:rsidRDefault="00263F09">
            <w:pPr>
              <w:jc w:val="center"/>
            </w:pPr>
            <w:r>
              <w:rPr>
                <w:color w:val="000000"/>
                <w:sz w:val="24"/>
              </w:rPr>
              <w:t>0.03%</w:t>
            </w:r>
          </w:p>
        </w:tc>
      </w:tr>
      <w:tr w:rsidR="00246CF0">
        <w:tc>
          <w:tcPr>
            <w:tcW w:w="0" w:type="auto"/>
            <w:vAlign w:val="center"/>
          </w:tcPr>
          <w:p w:rsidR="00246CF0" w:rsidRDefault="00263F09">
            <w:pPr>
              <w:jc w:val="left"/>
            </w:pPr>
            <w:r>
              <w:rPr>
                <w:color w:val="000000"/>
                <w:sz w:val="24"/>
              </w:rPr>
              <w:t>过去一年</w:t>
            </w:r>
          </w:p>
        </w:tc>
        <w:tc>
          <w:tcPr>
            <w:tcW w:w="0" w:type="auto"/>
            <w:vAlign w:val="center"/>
          </w:tcPr>
          <w:p w:rsidR="00246CF0" w:rsidRDefault="00263F09">
            <w:pPr>
              <w:jc w:val="center"/>
            </w:pPr>
            <w:r>
              <w:rPr>
                <w:color w:val="000000"/>
                <w:sz w:val="24"/>
              </w:rPr>
              <w:t>49.25%</w:t>
            </w:r>
          </w:p>
        </w:tc>
        <w:tc>
          <w:tcPr>
            <w:tcW w:w="0" w:type="auto"/>
            <w:vAlign w:val="center"/>
          </w:tcPr>
          <w:p w:rsidR="00246CF0" w:rsidRDefault="00263F09">
            <w:pPr>
              <w:jc w:val="center"/>
            </w:pPr>
            <w:r>
              <w:rPr>
                <w:color w:val="000000"/>
                <w:sz w:val="24"/>
              </w:rPr>
              <w:t>1.07%</w:t>
            </w:r>
          </w:p>
        </w:tc>
        <w:tc>
          <w:tcPr>
            <w:tcW w:w="0" w:type="auto"/>
            <w:vAlign w:val="center"/>
          </w:tcPr>
          <w:p w:rsidR="00246CF0" w:rsidRDefault="00263F09">
            <w:pPr>
              <w:jc w:val="center"/>
            </w:pPr>
            <w:r>
              <w:rPr>
                <w:color w:val="000000"/>
                <w:sz w:val="24"/>
              </w:rPr>
              <w:t>64.21%</w:t>
            </w:r>
          </w:p>
        </w:tc>
        <w:tc>
          <w:tcPr>
            <w:tcW w:w="0" w:type="auto"/>
            <w:vAlign w:val="center"/>
          </w:tcPr>
          <w:p w:rsidR="00246CF0" w:rsidRDefault="00263F09">
            <w:pPr>
              <w:jc w:val="center"/>
            </w:pPr>
            <w:r>
              <w:rPr>
                <w:color w:val="000000"/>
                <w:sz w:val="24"/>
              </w:rPr>
              <w:t>1.07%</w:t>
            </w:r>
          </w:p>
        </w:tc>
        <w:tc>
          <w:tcPr>
            <w:tcW w:w="0" w:type="auto"/>
            <w:vAlign w:val="center"/>
          </w:tcPr>
          <w:p w:rsidR="00246CF0" w:rsidRDefault="00263F09">
            <w:pPr>
              <w:jc w:val="center"/>
            </w:pPr>
            <w:r>
              <w:rPr>
                <w:color w:val="000000"/>
                <w:sz w:val="24"/>
              </w:rPr>
              <w:t>-14.96%</w:t>
            </w:r>
          </w:p>
        </w:tc>
        <w:tc>
          <w:tcPr>
            <w:tcW w:w="0" w:type="auto"/>
            <w:vAlign w:val="center"/>
          </w:tcPr>
          <w:p w:rsidR="00246CF0" w:rsidRDefault="00263F09">
            <w:pPr>
              <w:jc w:val="center"/>
            </w:pPr>
            <w:r>
              <w:rPr>
                <w:color w:val="000000"/>
                <w:sz w:val="24"/>
              </w:rPr>
              <w:t>0.00%</w:t>
            </w:r>
          </w:p>
        </w:tc>
      </w:tr>
      <w:tr w:rsidR="00246CF0">
        <w:tc>
          <w:tcPr>
            <w:tcW w:w="0" w:type="auto"/>
            <w:vAlign w:val="center"/>
          </w:tcPr>
          <w:p w:rsidR="00246CF0" w:rsidRDefault="00263F09">
            <w:pPr>
              <w:jc w:val="left"/>
            </w:pPr>
            <w:r>
              <w:rPr>
                <w:color w:val="000000"/>
                <w:sz w:val="24"/>
              </w:rPr>
              <w:t>自基金合同生效起至今</w:t>
            </w:r>
          </w:p>
        </w:tc>
        <w:tc>
          <w:tcPr>
            <w:tcW w:w="0" w:type="auto"/>
            <w:vAlign w:val="center"/>
          </w:tcPr>
          <w:p w:rsidR="00246CF0" w:rsidRDefault="00263F09">
            <w:pPr>
              <w:jc w:val="center"/>
            </w:pPr>
            <w:r>
              <w:rPr>
                <w:color w:val="000000"/>
                <w:sz w:val="24"/>
              </w:rPr>
              <w:t>39.40%</w:t>
            </w:r>
          </w:p>
        </w:tc>
        <w:tc>
          <w:tcPr>
            <w:tcW w:w="0" w:type="auto"/>
            <w:vAlign w:val="center"/>
          </w:tcPr>
          <w:p w:rsidR="00246CF0" w:rsidRDefault="00263F09">
            <w:pPr>
              <w:jc w:val="center"/>
            </w:pPr>
            <w:r>
              <w:rPr>
                <w:color w:val="000000"/>
                <w:sz w:val="24"/>
              </w:rPr>
              <w:t>1.39%</w:t>
            </w:r>
          </w:p>
        </w:tc>
        <w:tc>
          <w:tcPr>
            <w:tcW w:w="0" w:type="auto"/>
            <w:vAlign w:val="center"/>
          </w:tcPr>
          <w:p w:rsidR="00246CF0" w:rsidRDefault="00263F09">
            <w:pPr>
              <w:jc w:val="center"/>
            </w:pPr>
            <w:r>
              <w:rPr>
                <w:color w:val="000000"/>
                <w:sz w:val="24"/>
              </w:rPr>
              <w:t>39.30%</w:t>
            </w:r>
          </w:p>
        </w:tc>
        <w:tc>
          <w:tcPr>
            <w:tcW w:w="0" w:type="auto"/>
            <w:vAlign w:val="center"/>
          </w:tcPr>
          <w:p w:rsidR="00246CF0" w:rsidRDefault="00263F09">
            <w:pPr>
              <w:jc w:val="center"/>
            </w:pPr>
            <w:r>
              <w:rPr>
                <w:color w:val="000000"/>
                <w:sz w:val="24"/>
              </w:rPr>
              <w:t>1.50%</w:t>
            </w:r>
          </w:p>
        </w:tc>
        <w:tc>
          <w:tcPr>
            <w:tcW w:w="0" w:type="auto"/>
            <w:vAlign w:val="center"/>
          </w:tcPr>
          <w:p w:rsidR="00246CF0" w:rsidRDefault="00263F09">
            <w:pPr>
              <w:jc w:val="center"/>
            </w:pPr>
            <w:r>
              <w:rPr>
                <w:color w:val="000000"/>
                <w:sz w:val="24"/>
              </w:rPr>
              <w:t>0.10%</w:t>
            </w:r>
          </w:p>
        </w:tc>
        <w:tc>
          <w:tcPr>
            <w:tcW w:w="0" w:type="auto"/>
            <w:vAlign w:val="center"/>
          </w:tcPr>
          <w:p w:rsidR="00246CF0" w:rsidRDefault="00263F09">
            <w:pPr>
              <w:jc w:val="center"/>
            </w:pPr>
            <w:r>
              <w:rPr>
                <w:color w:val="000000"/>
                <w:sz w:val="24"/>
              </w:rPr>
              <w:t>-0.11%</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注：本基金的业绩比较基准为中证海外中国互联网指数收益率</w:t>
      </w:r>
      <w:r w:rsidRPr="00C65B39">
        <w:rPr>
          <w:kern w:val="0"/>
          <w:sz w:val="24"/>
        </w:rPr>
        <w:t>×95%</w:t>
      </w:r>
      <w:r w:rsidRPr="00C65B39">
        <w:rPr>
          <w:kern w:val="0"/>
          <w:sz w:val="24"/>
        </w:rPr>
        <w:t>＋银行活期存款利率（税后）</w:t>
      </w:r>
      <w:r w:rsidRPr="00C65B39">
        <w:rPr>
          <w:kern w:val="0"/>
          <w:sz w:val="24"/>
        </w:rPr>
        <w:t>×5%</w:t>
      </w:r>
      <w:r w:rsidRPr="00C65B39">
        <w:rPr>
          <w:kern w:val="0"/>
          <w:sz w:val="24"/>
        </w:rPr>
        <w:t>，每日进行再平衡过程。</w:t>
      </w:r>
    </w:p>
    <w:p w:rsidR="007B62FA" w:rsidRPr="00D763B5" w:rsidRDefault="007B62FA" w:rsidP="00417F87">
      <w:pPr>
        <w:pStyle w:val="21"/>
        <w:adjustRightInd w:val="0"/>
        <w:snapToGrid w:val="0"/>
        <w:spacing w:line="360" w:lineRule="auto"/>
        <w:ind w:firstLineChars="0" w:firstLine="0"/>
        <w:rPr>
          <w:color w:val="auto"/>
          <w:sz w:val="21"/>
          <w:szCs w:val="21"/>
        </w:rPr>
      </w:pPr>
    </w:p>
    <w:p w:rsidR="007536B4" w:rsidRPr="00390099" w:rsidRDefault="007536B4"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 xml:space="preserve">3.2.2 </w:t>
      </w:r>
      <w:r w:rsidR="00586D3B" w:rsidRPr="00591341">
        <w:rPr>
          <w:rFonts w:ascii="Times New Roman" w:hAnsi="Times New Roman"/>
          <w:kern w:val="0"/>
          <w:szCs w:val="24"/>
        </w:rPr>
        <w:t>自基金合同生效以来</w:t>
      </w:r>
      <w:r w:rsidRPr="00390099">
        <w:rPr>
          <w:rFonts w:ascii="Times New Roman" w:hAnsi="Times New Roman"/>
          <w:kern w:val="0"/>
          <w:szCs w:val="24"/>
        </w:rPr>
        <w:t>基金份额累计净值增长率变动及其与同期业绩比较基准收益率变动的比较</w:t>
      </w:r>
      <w:r w:rsidRPr="00390099">
        <w:rPr>
          <w:rFonts w:ascii="Times New Roman" w:hAnsi="Times New Roman"/>
          <w:kern w:val="0"/>
          <w:szCs w:val="24"/>
        </w:rPr>
        <w:t xml:space="preserve"> </w:t>
      </w:r>
    </w:p>
    <w:p w:rsidR="007B62FA" w:rsidRPr="00D763B5" w:rsidRDefault="00AD3961"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C65B39" w:rsidRDefault="007B62FA" w:rsidP="00C65B39">
      <w:pPr>
        <w:tabs>
          <w:tab w:val="left" w:pos="426"/>
        </w:tabs>
        <w:spacing w:before="29" w:line="288" w:lineRule="auto"/>
        <w:jc w:val="left"/>
        <w:rPr>
          <w:kern w:val="0"/>
          <w:sz w:val="24"/>
        </w:rPr>
      </w:pPr>
      <w:r w:rsidRPr="00C65B39">
        <w:rPr>
          <w:kern w:val="0"/>
          <w:sz w:val="24"/>
        </w:rPr>
        <w:t>注：本基金建仓期为自基金合同生效日起的</w:t>
      </w:r>
      <w:r w:rsidRPr="00C65B39">
        <w:rPr>
          <w:kern w:val="0"/>
          <w:sz w:val="24"/>
        </w:rPr>
        <w:t>6</w:t>
      </w:r>
      <w:r w:rsidRPr="00C65B39">
        <w:rPr>
          <w:kern w:val="0"/>
          <w:sz w:val="24"/>
        </w:rPr>
        <w:t>个月。截至建仓期结束，本基金各项资产配置比例符合基金合同及招募说明书有关投资比例的约定。</w:t>
      </w:r>
    </w:p>
    <w:p w:rsidR="007B62FA" w:rsidRPr="00D763B5" w:rsidRDefault="007B62FA" w:rsidP="00417F87">
      <w:pPr>
        <w:spacing w:line="360" w:lineRule="auto"/>
        <w:rPr>
          <w:rFonts w:ascii="宋体" w:hAnsi="宋体"/>
          <w:color w:val="000000"/>
          <w:szCs w:val="21"/>
        </w:rPr>
      </w:pPr>
    </w:p>
    <w:p w:rsidR="007B62FA" w:rsidRPr="00401D95" w:rsidRDefault="007B62FA" w:rsidP="00401D95">
      <w:pPr>
        <w:spacing w:before="29" w:line="288" w:lineRule="auto"/>
        <w:rPr>
          <w:b/>
          <w:bCs/>
          <w:color w:val="000000"/>
          <w:kern w:val="0"/>
          <w:sz w:val="24"/>
        </w:rPr>
      </w:pPr>
      <w:r w:rsidRPr="00401D95">
        <w:rPr>
          <w:b/>
          <w:bCs/>
          <w:color w:val="000000"/>
          <w:kern w:val="0"/>
          <w:sz w:val="24"/>
        </w:rPr>
        <w:t xml:space="preserve">3.2.3 </w:t>
      </w:r>
      <w:r w:rsidR="00BC75B8" w:rsidRPr="00401D95">
        <w:rPr>
          <w:rFonts w:hint="eastAsia"/>
          <w:b/>
          <w:bCs/>
          <w:color w:val="000000"/>
          <w:kern w:val="0"/>
          <w:sz w:val="24"/>
        </w:rPr>
        <w:t>自基金合同生效以来</w:t>
      </w:r>
      <w:r w:rsidRPr="00401D95">
        <w:rPr>
          <w:rFonts w:hint="eastAsia"/>
          <w:b/>
          <w:bCs/>
          <w:color w:val="000000"/>
          <w:kern w:val="0"/>
          <w:sz w:val="24"/>
        </w:rPr>
        <w:t>基金每年净值增长率及其与同期业绩比较基准收益率的比较</w:t>
      </w:r>
    </w:p>
    <w:p w:rsidR="007B62FA" w:rsidRPr="00D763B5" w:rsidRDefault="00021F28" w:rsidP="00417F87">
      <w:pPr>
        <w:spacing w:line="360" w:lineRule="auto"/>
        <w:jc w:val="center"/>
        <w:rPr>
          <w:rFonts w:ascii="宋体" w:hAnsi="宋体"/>
          <w:szCs w:val="21"/>
        </w:rPr>
      </w:pPr>
      <w:r>
        <w:rPr>
          <w:rFonts w:ascii="宋体" w:hAnsi="宋体"/>
          <w:noProof/>
          <w:szCs w:val="21"/>
        </w:rPr>
        <w:drawing>
          <wp:inline distT="0" distB="0" distL="0" distR="0" wp14:anchorId="31F386BF" wp14:editId="66852CB2">
            <wp:extent cx="5753100" cy="3371850"/>
            <wp:effectExtent l="0" t="0" r="0" b="0"/>
            <wp:docPr id="4" name="图片 4"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柱状图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7B62FA" w:rsidRDefault="007B62FA" w:rsidP="00C65B39">
      <w:pPr>
        <w:tabs>
          <w:tab w:val="left" w:pos="426"/>
        </w:tabs>
        <w:spacing w:before="29" w:line="288" w:lineRule="auto"/>
        <w:jc w:val="left"/>
        <w:rPr>
          <w:kern w:val="0"/>
          <w:sz w:val="24"/>
        </w:rPr>
      </w:pPr>
      <w:r w:rsidRPr="00C65B39">
        <w:rPr>
          <w:kern w:val="0"/>
          <w:sz w:val="24"/>
        </w:rPr>
        <w:t>注：图示日期为</w:t>
      </w:r>
      <w:r w:rsidRPr="00C65B39">
        <w:rPr>
          <w:kern w:val="0"/>
          <w:sz w:val="24"/>
        </w:rPr>
        <w:t>2015</w:t>
      </w:r>
      <w:r w:rsidRPr="00C65B39">
        <w:rPr>
          <w:kern w:val="0"/>
          <w:sz w:val="24"/>
        </w:rPr>
        <w:t>年</w:t>
      </w:r>
      <w:r w:rsidRPr="00C65B39">
        <w:rPr>
          <w:kern w:val="0"/>
          <w:sz w:val="24"/>
        </w:rPr>
        <w:t>5</w:t>
      </w:r>
      <w:r w:rsidRPr="00C65B39">
        <w:rPr>
          <w:kern w:val="0"/>
          <w:sz w:val="24"/>
        </w:rPr>
        <w:t>月</w:t>
      </w:r>
      <w:r w:rsidRPr="00C65B39">
        <w:rPr>
          <w:kern w:val="0"/>
          <w:sz w:val="24"/>
        </w:rPr>
        <w:t>27</w:t>
      </w:r>
      <w:r w:rsidRPr="00C65B39">
        <w:rPr>
          <w:kern w:val="0"/>
          <w:sz w:val="24"/>
        </w:rPr>
        <w:t>日至</w:t>
      </w:r>
      <w:r w:rsidRPr="00C65B39">
        <w:rPr>
          <w:kern w:val="0"/>
          <w:sz w:val="24"/>
        </w:rPr>
        <w:t>2017</w:t>
      </w:r>
      <w:r w:rsidRPr="00C65B39">
        <w:rPr>
          <w:kern w:val="0"/>
          <w:sz w:val="24"/>
        </w:rPr>
        <w:t>年</w:t>
      </w:r>
      <w:r w:rsidRPr="00C65B39">
        <w:rPr>
          <w:kern w:val="0"/>
          <w:sz w:val="24"/>
        </w:rPr>
        <w:t>12</w:t>
      </w:r>
      <w:r w:rsidRPr="00C65B39">
        <w:rPr>
          <w:kern w:val="0"/>
          <w:sz w:val="24"/>
        </w:rPr>
        <w:t>月</w:t>
      </w:r>
      <w:r w:rsidRPr="00C65B39">
        <w:rPr>
          <w:kern w:val="0"/>
          <w:sz w:val="24"/>
        </w:rPr>
        <w:t>31</w:t>
      </w:r>
      <w:r w:rsidRPr="00C65B39">
        <w:rPr>
          <w:kern w:val="0"/>
          <w:sz w:val="24"/>
        </w:rPr>
        <w:t>日。基金合同生效当年的净值增长率按照当年实际存续期计算。</w:t>
      </w:r>
    </w:p>
    <w:p w:rsidR="00552D22" w:rsidRPr="00C65B39" w:rsidRDefault="00552D22"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65" w:name="_Toc249760033"/>
      <w:bookmarkStart w:id="66" w:name="_Toc352255970"/>
      <w:bookmarkStart w:id="67" w:name="_Toc352256038"/>
      <w:bookmarkStart w:id="68" w:name="_Toc352331216"/>
      <w:bookmarkStart w:id="69" w:name="_Toc362423994"/>
      <w:r w:rsidRPr="00390099">
        <w:rPr>
          <w:rFonts w:ascii="Times New Roman" w:hAnsi="Times New Roman"/>
          <w:kern w:val="0"/>
          <w:szCs w:val="24"/>
        </w:rPr>
        <w:t>3.3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过去三年基金的利润分配情况</w:t>
      </w:r>
      <w:bookmarkEnd w:id="65"/>
      <w:bookmarkEnd w:id="66"/>
      <w:bookmarkEnd w:id="67"/>
      <w:bookmarkEnd w:id="68"/>
      <w:bookmarkEnd w:id="69"/>
    </w:p>
    <w:p w:rsidR="007B62FA" w:rsidRPr="006B0067" w:rsidRDefault="007B62FA" w:rsidP="006B0067">
      <w:pPr>
        <w:autoSpaceDE w:val="0"/>
        <w:autoSpaceDN w:val="0"/>
        <w:adjustRightInd w:val="0"/>
        <w:spacing w:before="29" w:line="288" w:lineRule="auto"/>
        <w:ind w:left="15"/>
        <w:jc w:val="right"/>
        <w:rPr>
          <w:color w:val="000000"/>
          <w:kern w:val="0"/>
          <w:sz w:val="24"/>
        </w:rPr>
      </w:pPr>
      <w:r w:rsidRPr="006B0067">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7B62FA" w:rsidRPr="00D763B5" w:rsidTr="008704BB">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年度</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每</w:t>
            </w:r>
            <w:r w:rsidRPr="00552D22">
              <w:rPr>
                <w:color w:val="000000"/>
                <w:sz w:val="24"/>
              </w:rPr>
              <w:t>10</w:t>
            </w:r>
            <w:r w:rsidRPr="00552D22">
              <w:rPr>
                <w:rFonts w:hint="eastAsia"/>
                <w:color w:val="000000"/>
                <w:sz w:val="24"/>
              </w:rPr>
              <w:t>份基金份额分红数</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现金形式发放总额</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再投资形式发放总额</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年度利润分配合计</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备注</w:t>
            </w:r>
          </w:p>
        </w:tc>
      </w:tr>
      <w:tr w:rsidR="00246CF0">
        <w:tc>
          <w:tcPr>
            <w:tcW w:w="1499" w:type="dxa"/>
            <w:vAlign w:val="center"/>
          </w:tcPr>
          <w:p w:rsidR="00246CF0" w:rsidRDefault="00263F09">
            <w:pPr>
              <w:jc w:val="center"/>
            </w:pPr>
            <w:r>
              <w:rPr>
                <w:color w:val="000000"/>
                <w:sz w:val="24"/>
              </w:rPr>
              <w:t>2017</w:t>
            </w:r>
            <w:r>
              <w:rPr>
                <w:color w:val="000000"/>
                <w:sz w:val="24"/>
              </w:rPr>
              <w:t>年</w:t>
            </w:r>
          </w:p>
        </w:tc>
        <w:tc>
          <w:tcPr>
            <w:tcW w:w="1499" w:type="dxa"/>
            <w:vAlign w:val="center"/>
          </w:tcPr>
          <w:p w:rsidR="00246CF0" w:rsidRDefault="00263F09">
            <w:pPr>
              <w:jc w:val="right"/>
            </w:pPr>
            <w:r>
              <w:rPr>
                <w:color w:val="000000"/>
                <w:sz w:val="24"/>
              </w:rPr>
              <w:t>-</w:t>
            </w:r>
          </w:p>
        </w:tc>
        <w:tc>
          <w:tcPr>
            <w:tcW w:w="1500" w:type="dxa"/>
            <w:vAlign w:val="center"/>
          </w:tcPr>
          <w:p w:rsidR="00246CF0" w:rsidRDefault="00263F09">
            <w:pPr>
              <w:jc w:val="right"/>
            </w:pPr>
            <w:r>
              <w:rPr>
                <w:color w:val="000000"/>
                <w:sz w:val="24"/>
              </w:rPr>
              <w:t>-</w:t>
            </w:r>
          </w:p>
        </w:tc>
        <w:tc>
          <w:tcPr>
            <w:tcW w:w="1500" w:type="dxa"/>
            <w:vAlign w:val="center"/>
          </w:tcPr>
          <w:p w:rsidR="00246CF0" w:rsidRDefault="00263F09">
            <w:pPr>
              <w:jc w:val="right"/>
            </w:pPr>
            <w:r>
              <w:rPr>
                <w:color w:val="000000"/>
                <w:sz w:val="24"/>
              </w:rPr>
              <w:t>-</w:t>
            </w:r>
          </w:p>
        </w:tc>
        <w:tc>
          <w:tcPr>
            <w:tcW w:w="1500" w:type="dxa"/>
            <w:vAlign w:val="center"/>
          </w:tcPr>
          <w:p w:rsidR="00246CF0" w:rsidRDefault="00263F09">
            <w:pPr>
              <w:jc w:val="right"/>
            </w:pPr>
            <w:r>
              <w:rPr>
                <w:color w:val="000000"/>
                <w:sz w:val="24"/>
              </w:rPr>
              <w:t>-</w:t>
            </w:r>
          </w:p>
        </w:tc>
        <w:tc>
          <w:tcPr>
            <w:tcW w:w="1500" w:type="dxa"/>
            <w:vAlign w:val="center"/>
          </w:tcPr>
          <w:p w:rsidR="00246CF0" w:rsidRDefault="00263F09">
            <w:pPr>
              <w:jc w:val="left"/>
            </w:pPr>
            <w:r>
              <w:rPr>
                <w:color w:val="000000"/>
                <w:sz w:val="24"/>
              </w:rPr>
              <w:t>-</w:t>
            </w:r>
          </w:p>
        </w:tc>
      </w:tr>
      <w:tr w:rsidR="00246CF0">
        <w:tc>
          <w:tcPr>
            <w:tcW w:w="1499" w:type="dxa"/>
            <w:vAlign w:val="center"/>
          </w:tcPr>
          <w:p w:rsidR="00246CF0" w:rsidRDefault="00263F09">
            <w:pPr>
              <w:jc w:val="center"/>
            </w:pPr>
            <w:r>
              <w:rPr>
                <w:color w:val="000000"/>
                <w:sz w:val="24"/>
              </w:rPr>
              <w:t>2016</w:t>
            </w:r>
            <w:r>
              <w:rPr>
                <w:color w:val="000000"/>
                <w:sz w:val="24"/>
              </w:rPr>
              <w:t>年</w:t>
            </w:r>
          </w:p>
        </w:tc>
        <w:tc>
          <w:tcPr>
            <w:tcW w:w="1499" w:type="dxa"/>
            <w:vAlign w:val="center"/>
          </w:tcPr>
          <w:p w:rsidR="00246CF0" w:rsidRDefault="00263F09">
            <w:pPr>
              <w:jc w:val="right"/>
            </w:pPr>
            <w:r>
              <w:rPr>
                <w:color w:val="000000"/>
                <w:sz w:val="24"/>
              </w:rPr>
              <w:t>-</w:t>
            </w:r>
          </w:p>
        </w:tc>
        <w:tc>
          <w:tcPr>
            <w:tcW w:w="1500" w:type="dxa"/>
            <w:vAlign w:val="center"/>
          </w:tcPr>
          <w:p w:rsidR="00246CF0" w:rsidRDefault="00263F09">
            <w:pPr>
              <w:jc w:val="right"/>
            </w:pPr>
            <w:r>
              <w:rPr>
                <w:color w:val="000000"/>
                <w:sz w:val="24"/>
              </w:rPr>
              <w:t>-</w:t>
            </w:r>
          </w:p>
        </w:tc>
        <w:tc>
          <w:tcPr>
            <w:tcW w:w="1500" w:type="dxa"/>
            <w:vAlign w:val="center"/>
          </w:tcPr>
          <w:p w:rsidR="00246CF0" w:rsidRDefault="00263F09">
            <w:pPr>
              <w:jc w:val="right"/>
            </w:pPr>
            <w:r>
              <w:rPr>
                <w:color w:val="000000"/>
                <w:sz w:val="24"/>
              </w:rPr>
              <w:t>-</w:t>
            </w:r>
          </w:p>
        </w:tc>
        <w:tc>
          <w:tcPr>
            <w:tcW w:w="1500" w:type="dxa"/>
            <w:vAlign w:val="center"/>
          </w:tcPr>
          <w:p w:rsidR="00246CF0" w:rsidRDefault="00263F09">
            <w:pPr>
              <w:jc w:val="right"/>
            </w:pPr>
            <w:r>
              <w:rPr>
                <w:color w:val="000000"/>
                <w:sz w:val="24"/>
              </w:rPr>
              <w:t>-</w:t>
            </w:r>
          </w:p>
        </w:tc>
        <w:tc>
          <w:tcPr>
            <w:tcW w:w="1500" w:type="dxa"/>
            <w:vAlign w:val="center"/>
          </w:tcPr>
          <w:p w:rsidR="00246CF0" w:rsidRDefault="00263F09">
            <w:pPr>
              <w:jc w:val="left"/>
            </w:pPr>
            <w:r>
              <w:rPr>
                <w:color w:val="000000"/>
                <w:sz w:val="24"/>
              </w:rPr>
              <w:t>-</w:t>
            </w:r>
          </w:p>
        </w:tc>
      </w:tr>
      <w:tr w:rsidR="00246CF0">
        <w:tc>
          <w:tcPr>
            <w:tcW w:w="1499" w:type="dxa"/>
            <w:vAlign w:val="center"/>
          </w:tcPr>
          <w:p w:rsidR="00246CF0" w:rsidRDefault="00263F09">
            <w:pPr>
              <w:jc w:val="center"/>
            </w:pPr>
            <w:r>
              <w:rPr>
                <w:color w:val="000000"/>
                <w:sz w:val="24"/>
              </w:rPr>
              <w:t>2015</w:t>
            </w:r>
            <w:r>
              <w:rPr>
                <w:color w:val="000000"/>
                <w:sz w:val="24"/>
              </w:rPr>
              <w:t>年</w:t>
            </w:r>
          </w:p>
        </w:tc>
        <w:tc>
          <w:tcPr>
            <w:tcW w:w="1499" w:type="dxa"/>
            <w:vAlign w:val="center"/>
          </w:tcPr>
          <w:p w:rsidR="00246CF0" w:rsidRDefault="00263F09">
            <w:pPr>
              <w:jc w:val="right"/>
            </w:pPr>
            <w:r>
              <w:rPr>
                <w:color w:val="000000"/>
                <w:sz w:val="24"/>
              </w:rPr>
              <w:t>-</w:t>
            </w:r>
          </w:p>
        </w:tc>
        <w:tc>
          <w:tcPr>
            <w:tcW w:w="1500" w:type="dxa"/>
            <w:vAlign w:val="center"/>
          </w:tcPr>
          <w:p w:rsidR="00246CF0" w:rsidRDefault="00263F09">
            <w:pPr>
              <w:jc w:val="right"/>
            </w:pPr>
            <w:r>
              <w:rPr>
                <w:color w:val="000000"/>
                <w:sz w:val="24"/>
              </w:rPr>
              <w:t>-</w:t>
            </w:r>
          </w:p>
        </w:tc>
        <w:tc>
          <w:tcPr>
            <w:tcW w:w="1500" w:type="dxa"/>
            <w:vAlign w:val="center"/>
          </w:tcPr>
          <w:p w:rsidR="00246CF0" w:rsidRDefault="00263F09">
            <w:pPr>
              <w:jc w:val="right"/>
            </w:pPr>
            <w:r>
              <w:rPr>
                <w:color w:val="000000"/>
                <w:sz w:val="24"/>
              </w:rPr>
              <w:t>-</w:t>
            </w:r>
          </w:p>
        </w:tc>
        <w:tc>
          <w:tcPr>
            <w:tcW w:w="1500" w:type="dxa"/>
            <w:vAlign w:val="center"/>
          </w:tcPr>
          <w:p w:rsidR="00246CF0" w:rsidRDefault="00263F09">
            <w:pPr>
              <w:jc w:val="right"/>
            </w:pPr>
            <w:r>
              <w:rPr>
                <w:color w:val="000000"/>
                <w:sz w:val="24"/>
              </w:rPr>
              <w:t>-</w:t>
            </w:r>
          </w:p>
        </w:tc>
        <w:tc>
          <w:tcPr>
            <w:tcW w:w="1500" w:type="dxa"/>
            <w:vAlign w:val="center"/>
          </w:tcPr>
          <w:p w:rsidR="00246CF0" w:rsidRDefault="00263F09">
            <w:pPr>
              <w:jc w:val="left"/>
            </w:pPr>
            <w:r>
              <w:rPr>
                <w:color w:val="000000"/>
                <w:sz w:val="24"/>
              </w:rPr>
              <w:t>-</w:t>
            </w:r>
          </w:p>
        </w:tc>
      </w:tr>
      <w:tr w:rsidR="007B62FA" w:rsidRPr="00D763B5" w:rsidTr="00665979">
        <w:tc>
          <w:tcPr>
            <w:tcW w:w="3459" w:type="dxa"/>
            <w:vAlign w:val="center"/>
          </w:tcPr>
          <w:p w:rsidR="007B62FA" w:rsidRPr="00D763B5" w:rsidRDefault="007B62FA" w:rsidP="007D28C2">
            <w:pPr>
              <w:spacing w:before="29" w:line="288" w:lineRule="auto"/>
              <w:jc w:val="center"/>
              <w:rPr>
                <w:rFonts w:ascii="宋体" w:hAnsi="宋体"/>
                <w:color w:val="000000"/>
                <w:szCs w:val="21"/>
              </w:rPr>
            </w:pPr>
            <w:r w:rsidRPr="007D28C2">
              <w:rPr>
                <w:rFonts w:hint="eastAsia"/>
                <w:sz w:val="24"/>
              </w:rPr>
              <w:t>合计</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665979">
            <w:pPr>
              <w:spacing w:before="29" w:line="288" w:lineRule="auto"/>
              <w:rPr>
                <w:sz w:val="24"/>
              </w:rPr>
            </w:pPr>
            <w:r w:rsidRPr="007D28C2">
              <w:rPr>
                <w:sz w:val="24"/>
              </w:rPr>
              <w:t>-</w:t>
            </w:r>
          </w:p>
        </w:tc>
      </w:tr>
    </w:tbl>
    <w:p w:rsidR="00383321" w:rsidRPr="00C65B39" w:rsidRDefault="00383321" w:rsidP="00C65B39">
      <w:pPr>
        <w:tabs>
          <w:tab w:val="left" w:pos="426"/>
        </w:tabs>
        <w:spacing w:before="29" w:line="288" w:lineRule="auto"/>
        <w:jc w:val="left"/>
        <w:rPr>
          <w:kern w:val="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70" w:name="_Toc225498254"/>
      <w:bookmarkStart w:id="71" w:name="_Toc352255971"/>
      <w:bookmarkStart w:id="72" w:name="_Toc352256039"/>
      <w:bookmarkStart w:id="73" w:name="_Toc352331217"/>
      <w:bookmarkStart w:id="74" w:name="_Toc362423995"/>
      <w:r w:rsidRPr="000E3A56">
        <w:rPr>
          <w:rFonts w:hint="eastAsia"/>
          <w:b/>
          <w:bCs/>
          <w:szCs w:val="24"/>
          <w:lang w:val="en-US"/>
        </w:rPr>
        <w:t>§</w:t>
      </w:r>
      <w:r w:rsidR="001822F7" w:rsidRPr="000E3A56">
        <w:rPr>
          <w:b/>
          <w:bCs/>
          <w:szCs w:val="24"/>
          <w:lang w:val="en-US"/>
        </w:rPr>
        <w:t>4</w:t>
      </w:r>
      <w:r w:rsidR="003E5E48" w:rsidRPr="000E3A56">
        <w:rPr>
          <w:rFonts w:hint="eastAsia"/>
          <w:b/>
          <w:bCs/>
          <w:szCs w:val="24"/>
          <w:lang w:val="en-US"/>
        </w:rPr>
        <w:t xml:space="preserve">  </w:t>
      </w:r>
      <w:r w:rsidRPr="000E3A56">
        <w:rPr>
          <w:rFonts w:hint="eastAsia"/>
          <w:b/>
          <w:bCs/>
          <w:szCs w:val="24"/>
          <w:lang w:val="en-US"/>
        </w:rPr>
        <w:t>管理人报告</w:t>
      </w:r>
      <w:bookmarkEnd w:id="70"/>
      <w:bookmarkEnd w:id="71"/>
      <w:bookmarkEnd w:id="72"/>
      <w:bookmarkEnd w:id="73"/>
      <w:bookmarkEnd w:id="7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75" w:name="_Toc352255972"/>
      <w:bookmarkStart w:id="76" w:name="_Toc352256040"/>
      <w:bookmarkStart w:id="77" w:name="_Toc352331218"/>
      <w:bookmarkStart w:id="78" w:name="_Toc362423996"/>
      <w:r w:rsidRPr="00390099">
        <w:rPr>
          <w:rFonts w:ascii="Times New Roman" w:hAnsi="Times New Roman"/>
          <w:kern w:val="0"/>
          <w:szCs w:val="24"/>
        </w:rPr>
        <w:t xml:space="preserve">4.1 </w:t>
      </w:r>
      <w:r w:rsidRPr="00390099">
        <w:rPr>
          <w:rFonts w:ascii="Times New Roman" w:hAnsi="Times New Roman" w:hint="eastAsia"/>
          <w:kern w:val="0"/>
          <w:szCs w:val="24"/>
        </w:rPr>
        <w:t>基金管理人及基金经理情况</w:t>
      </w:r>
      <w:bookmarkEnd w:id="75"/>
      <w:bookmarkEnd w:id="76"/>
      <w:bookmarkEnd w:id="77"/>
      <w:bookmarkEnd w:id="7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4.1.1</w:t>
      </w:r>
      <w:r w:rsidR="006A6C3A"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基金管理人及其管理基金的经验</w:t>
      </w:r>
    </w:p>
    <w:p w:rsidR="00246CF0" w:rsidRDefault="00263F09">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7B62FA" w:rsidRPr="000E3A56" w:rsidRDefault="007B62FA" w:rsidP="000E3A56">
      <w:pPr>
        <w:spacing w:before="29" w:line="288" w:lineRule="auto"/>
        <w:ind w:firstLineChars="200" w:firstLine="480"/>
        <w:jc w:val="left"/>
        <w:rPr>
          <w:color w:val="000000"/>
          <w:sz w:val="24"/>
        </w:rPr>
      </w:pPr>
      <w:r w:rsidRPr="000E3A56">
        <w:rPr>
          <w:color w:val="000000"/>
          <w:sz w:val="24"/>
        </w:rPr>
        <w:t>截至报告期末，公司管理了包括货币型、债券型、保本混合型、普通混合型和股票型在内的</w:t>
      </w:r>
      <w:r w:rsidRPr="000E3A56">
        <w:rPr>
          <w:color w:val="000000"/>
          <w:sz w:val="24"/>
        </w:rPr>
        <w:t>78</w:t>
      </w:r>
      <w:r w:rsidRPr="000E3A56">
        <w:rPr>
          <w:color w:val="000000"/>
          <w:sz w:val="24"/>
        </w:rPr>
        <w:t>只基金，其中股票型涵盖普通指数型、交易型开放式（</w:t>
      </w:r>
      <w:r w:rsidRPr="000E3A56">
        <w:rPr>
          <w:color w:val="000000"/>
          <w:sz w:val="24"/>
        </w:rPr>
        <w:t>ETF</w:t>
      </w:r>
      <w:r w:rsidRPr="000E3A56">
        <w:rPr>
          <w:color w:val="000000"/>
          <w:sz w:val="24"/>
        </w:rPr>
        <w:t>）、</w:t>
      </w:r>
      <w:r w:rsidRPr="000E3A56">
        <w:rPr>
          <w:color w:val="000000"/>
          <w:sz w:val="24"/>
        </w:rPr>
        <w:t>QDII</w:t>
      </w:r>
      <w:r w:rsidRPr="000E3A56">
        <w:rPr>
          <w:color w:val="000000"/>
          <w:sz w:val="24"/>
        </w:rPr>
        <w:t>等不同类型基金。</w:t>
      </w:r>
    </w:p>
    <w:p w:rsidR="007B62FA" w:rsidRPr="00492AF1" w:rsidRDefault="007B62FA" w:rsidP="00492AF1">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3276"/>
        <w:gridCol w:w="1453"/>
        <w:gridCol w:w="622"/>
        <w:gridCol w:w="622"/>
        <w:gridCol w:w="2404"/>
      </w:tblGrid>
      <w:tr w:rsidR="00DB51BC" w:rsidRPr="00D763B5" w:rsidTr="00C0469F">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姓名</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职务</w:t>
            </w:r>
          </w:p>
        </w:tc>
        <w:tc>
          <w:tcPr>
            <w:tcW w:w="3459" w:type="dxa"/>
            <w:gridSpan w:val="2"/>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任本基金的基金经理</w:t>
            </w:r>
            <w:r w:rsidR="00165641" w:rsidRPr="000E3A56">
              <w:rPr>
                <w:rFonts w:hint="eastAsia"/>
                <w:color w:val="000000"/>
                <w:sz w:val="24"/>
              </w:rPr>
              <w:t>（助理）</w:t>
            </w:r>
            <w:r w:rsidRPr="000E3A56">
              <w:rPr>
                <w:rFonts w:hint="eastAsia"/>
                <w:color w:val="000000"/>
                <w:sz w:val="24"/>
              </w:rPr>
              <w:t>期限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证券从业年限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说明</w:t>
            </w:r>
          </w:p>
        </w:tc>
      </w:tr>
      <w:tr w:rsidR="00DB51BC" w:rsidRPr="00D763B5" w:rsidTr="00C0469F">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任职日期</w:t>
            </w: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离任日期</w:t>
            </w: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r>
      <w:tr w:rsidR="00246CF0">
        <w:tc>
          <w:tcPr>
            <w:tcW w:w="0" w:type="auto"/>
            <w:vAlign w:val="center"/>
          </w:tcPr>
          <w:p w:rsidR="00246CF0" w:rsidRDefault="00263F09">
            <w:pPr>
              <w:jc w:val="center"/>
            </w:pPr>
            <w:r>
              <w:rPr>
                <w:color w:val="000000"/>
                <w:sz w:val="24"/>
              </w:rPr>
              <w:t>蔡铮</w:t>
            </w:r>
          </w:p>
        </w:tc>
        <w:tc>
          <w:tcPr>
            <w:tcW w:w="0" w:type="auto"/>
            <w:vAlign w:val="center"/>
          </w:tcPr>
          <w:p w:rsidR="00246CF0" w:rsidRDefault="00263F09">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0" w:type="auto"/>
            <w:vAlign w:val="center"/>
          </w:tcPr>
          <w:p w:rsidR="00246CF0" w:rsidRDefault="00263F09">
            <w:pPr>
              <w:jc w:val="center"/>
            </w:pPr>
            <w:r>
              <w:rPr>
                <w:color w:val="000000"/>
                <w:sz w:val="24"/>
              </w:rPr>
              <w:t>2015-05-27</w:t>
            </w:r>
          </w:p>
        </w:tc>
        <w:tc>
          <w:tcPr>
            <w:tcW w:w="0" w:type="auto"/>
            <w:vAlign w:val="center"/>
          </w:tcPr>
          <w:p w:rsidR="00246CF0" w:rsidRDefault="00263F09">
            <w:pPr>
              <w:jc w:val="center"/>
            </w:pPr>
            <w:r>
              <w:rPr>
                <w:color w:val="000000"/>
                <w:sz w:val="24"/>
              </w:rPr>
              <w:t>-</w:t>
            </w:r>
          </w:p>
        </w:tc>
        <w:tc>
          <w:tcPr>
            <w:tcW w:w="0" w:type="auto"/>
            <w:vAlign w:val="center"/>
          </w:tcPr>
          <w:p w:rsidR="00246CF0" w:rsidRDefault="00263F09">
            <w:pPr>
              <w:jc w:val="center"/>
            </w:pPr>
            <w:r>
              <w:rPr>
                <w:color w:val="000000"/>
                <w:sz w:val="24"/>
              </w:rPr>
              <w:t>8</w:t>
            </w:r>
            <w:r>
              <w:rPr>
                <w:color w:val="000000"/>
                <w:sz w:val="24"/>
              </w:rPr>
              <w:t>年</w:t>
            </w:r>
          </w:p>
        </w:tc>
        <w:tc>
          <w:tcPr>
            <w:tcW w:w="0" w:type="auto"/>
            <w:vAlign w:val="center"/>
          </w:tcPr>
          <w:p w:rsidR="00246CF0" w:rsidRDefault="00263F09">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46CF0" w:rsidRDefault="00263F0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46CF0" w:rsidRDefault="00263F0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C65B39" w:rsidRDefault="007B62FA" w:rsidP="00C65B39">
      <w:pPr>
        <w:tabs>
          <w:tab w:val="left" w:pos="426"/>
        </w:tabs>
        <w:spacing w:before="29" w:line="288" w:lineRule="auto"/>
        <w:jc w:val="left"/>
        <w:rPr>
          <w:kern w:val="0"/>
          <w:sz w:val="24"/>
        </w:rPr>
      </w:pPr>
      <w:r w:rsidRPr="00C65B39">
        <w:rPr>
          <w:kern w:val="0"/>
          <w:sz w:val="24"/>
        </w:rPr>
        <w:t>3</w:t>
      </w:r>
      <w:r w:rsidRPr="00C65B39">
        <w:rPr>
          <w:kern w:val="0"/>
          <w:sz w:val="24"/>
        </w:rPr>
        <w:t>、基金经理（或基金经理小组）期后变动（如有）敬请关注基金管理人发布的相关公告。</w:t>
      </w:r>
    </w:p>
    <w:p w:rsidR="007B62FA" w:rsidRPr="00D763B5" w:rsidRDefault="007B62FA" w:rsidP="00D763B5">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79" w:name="_Toc225498256"/>
      <w:bookmarkStart w:id="80" w:name="_Toc352255974"/>
      <w:bookmarkStart w:id="81" w:name="_Toc352256042"/>
      <w:bookmarkStart w:id="82" w:name="_Toc352331220"/>
      <w:bookmarkStart w:id="83" w:name="_Toc362423998"/>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管理人对报告期内本基金运作遵规守信情况的说明</w:t>
      </w:r>
      <w:bookmarkEnd w:id="79"/>
      <w:bookmarkEnd w:id="80"/>
      <w:bookmarkEnd w:id="81"/>
      <w:bookmarkEnd w:id="82"/>
      <w:bookmarkEnd w:id="83"/>
    </w:p>
    <w:p w:rsidR="00246CF0" w:rsidRDefault="00263F0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C0469F" w:rsidRDefault="007B62FA" w:rsidP="00C0469F">
      <w:pPr>
        <w:spacing w:before="29" w:line="288" w:lineRule="auto"/>
        <w:ind w:firstLineChars="200" w:firstLine="480"/>
        <w:rPr>
          <w:color w:val="000000"/>
          <w:sz w:val="24"/>
        </w:rPr>
      </w:pPr>
      <w:r w:rsidRPr="00C0469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84" w:name="_Toc225498257"/>
      <w:bookmarkStart w:id="85" w:name="_Toc352255975"/>
      <w:bookmarkStart w:id="86" w:name="_Toc352256043"/>
      <w:bookmarkStart w:id="87" w:name="_Toc352331221"/>
      <w:bookmarkStart w:id="88" w:name="_Toc362423999"/>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管理人对报告期内公平交易情况的专项说明</w:t>
      </w:r>
      <w:bookmarkEnd w:id="84"/>
      <w:bookmarkEnd w:id="85"/>
      <w:bookmarkEnd w:id="86"/>
      <w:bookmarkEnd w:id="87"/>
      <w:bookmarkEnd w:id="88"/>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Pr="00390099">
        <w:rPr>
          <w:rFonts w:ascii="Times New Roman" w:hAnsi="Times New Roman"/>
          <w:kern w:val="0"/>
          <w:szCs w:val="24"/>
        </w:rPr>
        <w:t>.</w:t>
      </w:r>
      <w:r w:rsidRPr="00390099">
        <w:rPr>
          <w:rFonts w:ascii="Times New Roman" w:hAnsi="Times New Roman" w:hint="eastAsia"/>
          <w:kern w:val="0"/>
          <w:szCs w:val="24"/>
        </w:rPr>
        <w:t>1</w:t>
      </w:r>
      <w:r w:rsidR="002D0B5F"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公平交易制度和控制方法</w:t>
      </w:r>
    </w:p>
    <w:p w:rsidR="00246CF0" w:rsidRDefault="00263F0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46CF0" w:rsidRDefault="00263F0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46CF0" w:rsidRDefault="00263F0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46CF0" w:rsidRDefault="00263F0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46CF0" w:rsidRDefault="00263F0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C0469F" w:rsidRDefault="007B62FA" w:rsidP="00C0469F">
      <w:pPr>
        <w:spacing w:before="29" w:line="288" w:lineRule="auto"/>
        <w:ind w:firstLineChars="200" w:firstLine="480"/>
        <w:rPr>
          <w:color w:val="000000"/>
          <w:sz w:val="24"/>
        </w:rPr>
      </w:pPr>
      <w:r w:rsidRPr="00C0469F">
        <w:rPr>
          <w:color w:val="000000"/>
          <w:sz w:val="24"/>
        </w:rPr>
        <w:t>（</w:t>
      </w:r>
      <w:r w:rsidRPr="00C0469F">
        <w:rPr>
          <w:color w:val="000000"/>
          <w:sz w:val="24"/>
        </w:rPr>
        <w:t>5</w:t>
      </w:r>
      <w:r w:rsidRPr="00C0469F">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公平交易制度的执行情况</w:t>
      </w:r>
    </w:p>
    <w:p w:rsidR="007B62FA" w:rsidRPr="00C0469F" w:rsidRDefault="007B62FA" w:rsidP="00C0469F">
      <w:pPr>
        <w:spacing w:before="29" w:line="288" w:lineRule="auto"/>
        <w:ind w:firstLineChars="200" w:firstLine="480"/>
        <w:rPr>
          <w:color w:val="000000"/>
          <w:sz w:val="24"/>
        </w:rPr>
      </w:pPr>
      <w:r w:rsidRPr="00C0469F">
        <w:rPr>
          <w:color w:val="000000"/>
          <w:sz w:val="24"/>
        </w:rPr>
        <w:t>本报告期内公司严格执行公平交易制度，公平对待旗下各投资组合。通过投资交易监控、交易数据分析、专项稽核检查等，本基金管理人未发现任何违反公平交易制度的行为。</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Pr="00390099">
        <w:rPr>
          <w:rFonts w:ascii="Times New Roman" w:hAnsi="Times New Roman"/>
          <w:kern w:val="0"/>
          <w:szCs w:val="24"/>
        </w:rPr>
        <w:t>.</w:t>
      </w:r>
      <w:r w:rsidRPr="00390099">
        <w:rPr>
          <w:rFonts w:ascii="Times New Roman" w:hAnsi="Times New Roman" w:hint="eastAsia"/>
          <w:kern w:val="0"/>
          <w:szCs w:val="24"/>
        </w:rPr>
        <w:t>3</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异常交易行为的专项说明</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C0469F">
        <w:rPr>
          <w:color w:val="000000"/>
          <w:sz w:val="24"/>
        </w:rPr>
        <w:t>5%</w:t>
      </w:r>
      <w:r w:rsidRPr="00C0469F">
        <w:rPr>
          <w:color w:val="000000"/>
          <w:sz w:val="24"/>
        </w:rPr>
        <w:t>的情形，本基金与本公司管理的其他投资组合在不同时间窗下（如日内、</w:t>
      </w:r>
      <w:r w:rsidRPr="00C0469F">
        <w:rPr>
          <w:color w:val="000000"/>
          <w:sz w:val="24"/>
        </w:rPr>
        <w:t>3</w:t>
      </w:r>
      <w:r w:rsidRPr="00C0469F">
        <w:rPr>
          <w:color w:val="000000"/>
          <w:sz w:val="24"/>
        </w:rPr>
        <w:t>日内、</w:t>
      </w:r>
      <w:r w:rsidRPr="00C0469F">
        <w:rPr>
          <w:color w:val="000000"/>
          <w:sz w:val="24"/>
        </w:rPr>
        <w:t>5</w:t>
      </w:r>
      <w:r w:rsidRPr="00C0469F">
        <w:rPr>
          <w:color w:val="000000"/>
          <w:sz w:val="24"/>
        </w:rPr>
        <w:t>日内）同向交易的交易价差未出现异常。</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89" w:name="_Toc225498258"/>
      <w:bookmarkStart w:id="90" w:name="_Toc352255976"/>
      <w:bookmarkStart w:id="91" w:name="_Toc352256044"/>
      <w:bookmarkStart w:id="92" w:name="_Toc352331222"/>
      <w:bookmarkStart w:id="93" w:name="_Toc362424000"/>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管理人对报告期内基金的投资策略和业绩表现的说明</w:t>
      </w:r>
      <w:bookmarkEnd w:id="89"/>
      <w:bookmarkEnd w:id="90"/>
      <w:bookmarkEnd w:id="91"/>
      <w:bookmarkEnd w:id="92"/>
      <w:bookmarkEnd w:id="93"/>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007B62FA" w:rsidRPr="00390099">
        <w:rPr>
          <w:rFonts w:ascii="Times New Roman" w:hAnsi="Times New Roman"/>
          <w:kern w:val="0"/>
          <w:szCs w:val="24"/>
        </w:rPr>
        <w:t>.1</w:t>
      </w:r>
      <w:r w:rsidR="007B62FA" w:rsidRPr="00390099">
        <w:rPr>
          <w:rFonts w:ascii="Times New Roman" w:hAnsi="Times New Roman" w:hint="eastAsia"/>
          <w:kern w:val="0"/>
          <w:szCs w:val="24"/>
        </w:rPr>
        <w:t>报告期内基金投资策略和运作分析</w:t>
      </w:r>
    </w:p>
    <w:p w:rsidR="007B62FA" w:rsidRPr="00C0469F" w:rsidRDefault="007B62FA" w:rsidP="00C0469F">
      <w:pPr>
        <w:spacing w:before="29" w:line="288" w:lineRule="auto"/>
        <w:ind w:firstLineChars="200" w:firstLine="480"/>
        <w:rPr>
          <w:color w:val="000000"/>
          <w:sz w:val="24"/>
        </w:rPr>
      </w:pPr>
      <w:r w:rsidRPr="00C0469F">
        <w:rPr>
          <w:color w:val="000000"/>
          <w:sz w:val="24"/>
        </w:rPr>
        <w:t>2017</w:t>
      </w:r>
      <w:r w:rsidRPr="00C0469F">
        <w:rPr>
          <w:color w:val="000000"/>
          <w:sz w:val="24"/>
        </w:rPr>
        <w:t>年上半年国内经济延续了</w:t>
      </w:r>
      <w:r w:rsidRPr="00C0469F">
        <w:rPr>
          <w:color w:val="000000"/>
          <w:sz w:val="24"/>
        </w:rPr>
        <w:t>2016</w:t>
      </w:r>
      <w:r w:rsidRPr="00C0469F">
        <w:rPr>
          <w:color w:val="000000"/>
          <w:sz w:val="24"/>
        </w:rPr>
        <w:t>年下半年的态势，宏观经济小幅回落，基本面对资本市场的支持力度总体较为有限，在去杠杆的大环境下流动性总体趋紧。美联储加息，我们预计全球流动性将进入逐步紧缩的周期。欧美市场风险偏好有所回升，各有一定上涨，美股第二季度整体涨幅较前一季度有所收窄，港股受到腾讯及大金融板块的推动而震荡上行。</w:t>
      </w:r>
      <w:r w:rsidRPr="00C0469F">
        <w:rPr>
          <w:color w:val="000000"/>
          <w:sz w:val="24"/>
        </w:rPr>
        <w:t>2017</w:t>
      </w:r>
      <w:r w:rsidRPr="00C0469F">
        <w:rPr>
          <w:color w:val="000000"/>
          <w:sz w:val="24"/>
        </w:rPr>
        <w:t>年下半年国内经济的复苏趋势较为明显，金融去杠杆暂告段落，环保限产下经济阶段性承压，供给和需求端均现收缩，人民币有一定幅度升值并带动外需走强。全球主要经济体均呈现较好增长，景气度持续改善。海外主要资本市场均有一定上扬，美股及纳斯达克表现出震荡向上走势，港股受到腾讯及大金融板块的推动也震荡上行。作为跟踪中证海外中国互联网指数的指数基金，全年基金总体录得较高涨幅。</w:t>
      </w:r>
    </w:p>
    <w:p w:rsidR="007B62FA" w:rsidRPr="00D763B5" w:rsidRDefault="007B62FA" w:rsidP="00D763B5">
      <w:pPr>
        <w:spacing w:line="360" w:lineRule="auto"/>
        <w:ind w:firstLineChars="200" w:firstLine="420"/>
        <w:rPr>
          <w:rFonts w:ascii="宋体" w:hAnsi="宋体"/>
          <w:kern w:val="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007B62FA" w:rsidRPr="00390099">
        <w:rPr>
          <w:rFonts w:ascii="Times New Roman" w:hAnsi="Times New Roman"/>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报告期内基金的业绩表现</w:t>
      </w:r>
    </w:p>
    <w:p w:rsidR="007B62FA" w:rsidRPr="00C0469F" w:rsidRDefault="007B62FA" w:rsidP="00C0469F">
      <w:pPr>
        <w:spacing w:before="29" w:line="288" w:lineRule="auto"/>
        <w:ind w:firstLineChars="200" w:firstLine="480"/>
        <w:rPr>
          <w:color w:val="000000"/>
          <w:sz w:val="24"/>
        </w:rPr>
      </w:pPr>
      <w:r w:rsidRPr="00C0469F">
        <w:rPr>
          <w:color w:val="000000"/>
          <w:sz w:val="24"/>
        </w:rPr>
        <w:t>截至</w:t>
      </w:r>
      <w:r w:rsidRPr="00C0469F">
        <w:rPr>
          <w:color w:val="000000"/>
          <w:sz w:val="24"/>
        </w:rPr>
        <w:t>2017</w:t>
      </w:r>
      <w:r w:rsidRPr="00C0469F">
        <w:rPr>
          <w:color w:val="000000"/>
          <w:sz w:val="24"/>
        </w:rPr>
        <w:t>年</w:t>
      </w:r>
      <w:r w:rsidRPr="00C0469F">
        <w:rPr>
          <w:color w:val="000000"/>
          <w:sz w:val="24"/>
        </w:rPr>
        <w:t>12</w:t>
      </w:r>
      <w:r w:rsidRPr="00C0469F">
        <w:rPr>
          <w:color w:val="000000"/>
          <w:sz w:val="24"/>
        </w:rPr>
        <w:t>月</w:t>
      </w:r>
      <w:r w:rsidRPr="00C0469F">
        <w:rPr>
          <w:color w:val="000000"/>
          <w:sz w:val="24"/>
        </w:rPr>
        <w:t>31</w:t>
      </w:r>
      <w:r w:rsidRPr="00C0469F">
        <w:rPr>
          <w:color w:val="000000"/>
          <w:sz w:val="24"/>
        </w:rPr>
        <w:t>日，本基金份额净值为</w:t>
      </w:r>
      <w:r w:rsidRPr="00C0469F">
        <w:rPr>
          <w:color w:val="000000"/>
          <w:sz w:val="24"/>
        </w:rPr>
        <w:t>1.394</w:t>
      </w:r>
      <w:r w:rsidRPr="00C0469F">
        <w:rPr>
          <w:color w:val="000000"/>
          <w:sz w:val="24"/>
        </w:rPr>
        <w:t>元，本报告期份额净值增长率为</w:t>
      </w:r>
      <w:r w:rsidRPr="00C0469F">
        <w:rPr>
          <w:color w:val="000000"/>
          <w:sz w:val="24"/>
        </w:rPr>
        <w:t>49.25%</w:t>
      </w:r>
      <w:r w:rsidRPr="00C0469F">
        <w:rPr>
          <w:color w:val="000000"/>
          <w:sz w:val="24"/>
        </w:rPr>
        <w:t>，同期业绩比较基准增长率为</w:t>
      </w:r>
      <w:r w:rsidRPr="00C0469F">
        <w:rPr>
          <w:color w:val="000000"/>
          <w:sz w:val="24"/>
        </w:rPr>
        <w:t>64.21%</w:t>
      </w:r>
      <w:r w:rsidRPr="00C0469F">
        <w:rPr>
          <w:color w:val="000000"/>
          <w:sz w:val="24"/>
        </w:rPr>
        <w:t>。</w:t>
      </w:r>
    </w:p>
    <w:p w:rsidR="007B62FA" w:rsidRPr="00D763B5" w:rsidRDefault="007B62FA" w:rsidP="00C0469F">
      <w:pPr>
        <w:spacing w:before="29" w:line="288"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4" w:name="_Toc225498259"/>
      <w:bookmarkStart w:id="95" w:name="_Toc352255977"/>
      <w:bookmarkStart w:id="96" w:name="_Toc352256045"/>
      <w:bookmarkStart w:id="97" w:name="_Toc352331223"/>
      <w:bookmarkStart w:id="98" w:name="_Toc362424001"/>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管理人对宏观经济、证券市场及行业走势的简要展望</w:t>
      </w:r>
      <w:bookmarkEnd w:id="94"/>
      <w:bookmarkEnd w:id="95"/>
      <w:bookmarkEnd w:id="96"/>
      <w:bookmarkEnd w:id="97"/>
      <w:bookmarkEnd w:id="98"/>
    </w:p>
    <w:p w:rsidR="007B62FA" w:rsidRPr="00C0469F" w:rsidRDefault="007B62FA" w:rsidP="00C0469F">
      <w:pPr>
        <w:spacing w:before="29" w:line="288" w:lineRule="auto"/>
        <w:ind w:firstLineChars="200" w:firstLine="480"/>
        <w:rPr>
          <w:color w:val="000000"/>
          <w:sz w:val="24"/>
        </w:rPr>
      </w:pPr>
      <w:r w:rsidRPr="00C0469F">
        <w:rPr>
          <w:color w:val="000000"/>
          <w:sz w:val="24"/>
        </w:rPr>
        <w:t>展望</w:t>
      </w:r>
      <w:r w:rsidRPr="00C0469F">
        <w:rPr>
          <w:color w:val="000000"/>
          <w:sz w:val="24"/>
        </w:rPr>
        <w:t>2018</w:t>
      </w:r>
      <w:r w:rsidRPr="00C0469F">
        <w:rPr>
          <w:color w:val="000000"/>
          <w:sz w:val="24"/>
        </w:rPr>
        <w:t>年，中央政府对创新驱动战略的强调程度在不断提升，伴随国务院、科技部、工信部相继推出对人工智能、互联网、大数据的产业扶持政策，我们预期未来鼓励互联网公司与实体经济融合将成为一条主线，相关个股的基本面向上变化值得期待。在市场情绪方面，伴随特朗普减税法案推出，美股科技股板块的慢牛行情持续性有一定概率上升，我们对于未来中国海外互联网板块表现保持较为积极乐观的态度。</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9" w:name="_Toc247959457"/>
      <w:bookmarkStart w:id="100" w:name="_Toc225570083"/>
      <w:bookmarkStart w:id="101" w:name="_Toc352255979"/>
      <w:bookmarkStart w:id="102" w:name="_Toc352256047"/>
      <w:bookmarkStart w:id="103" w:name="_Toc352331225"/>
      <w:bookmarkStart w:id="104" w:name="_Toc362424003"/>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6</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管理人对报告期内基金估值程序等事项的说明</w:t>
      </w:r>
      <w:bookmarkEnd w:id="99"/>
      <w:bookmarkEnd w:id="100"/>
      <w:bookmarkEnd w:id="101"/>
      <w:bookmarkEnd w:id="102"/>
      <w:bookmarkEnd w:id="103"/>
      <w:bookmarkEnd w:id="104"/>
    </w:p>
    <w:p w:rsidR="00246CF0" w:rsidRDefault="00263F0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46CF0" w:rsidRDefault="00263F0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C0469F" w:rsidRDefault="007B62FA" w:rsidP="00C0469F">
      <w:pPr>
        <w:spacing w:before="29" w:line="288" w:lineRule="auto"/>
        <w:ind w:firstLineChars="200" w:firstLine="480"/>
        <w:rPr>
          <w:color w:val="000000"/>
          <w:sz w:val="24"/>
        </w:rPr>
      </w:pPr>
      <w:r w:rsidRPr="00C0469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763B5" w:rsidRDefault="007B62FA" w:rsidP="00D763B5">
      <w:pPr>
        <w:autoSpaceDE w:val="0"/>
        <w:autoSpaceDN w:val="0"/>
        <w:adjustRightInd w:val="0"/>
        <w:spacing w:line="360" w:lineRule="auto"/>
        <w:ind w:firstLine="482"/>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5" w:name="_Toc247959458"/>
      <w:bookmarkStart w:id="106" w:name="_Toc225570084"/>
      <w:bookmarkStart w:id="107" w:name="_Toc352255980"/>
      <w:bookmarkStart w:id="108" w:name="_Toc352256048"/>
      <w:bookmarkStart w:id="109" w:name="_Toc352331226"/>
      <w:bookmarkStart w:id="110" w:name="_Toc362424004"/>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7</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管理人对报告期内基金利润分配情况的说明</w:t>
      </w:r>
      <w:bookmarkEnd w:id="105"/>
      <w:bookmarkEnd w:id="106"/>
      <w:bookmarkEnd w:id="107"/>
      <w:bookmarkEnd w:id="108"/>
      <w:bookmarkEnd w:id="109"/>
      <w:bookmarkEnd w:id="110"/>
    </w:p>
    <w:p w:rsidR="007B62FA" w:rsidRPr="00D763B5" w:rsidRDefault="007B62FA" w:rsidP="00C0469F">
      <w:pPr>
        <w:spacing w:before="29" w:line="288" w:lineRule="auto"/>
        <w:ind w:firstLineChars="200" w:firstLine="480"/>
        <w:rPr>
          <w:rFonts w:asciiTheme="minorEastAsia" w:eastAsiaTheme="minorEastAsia" w:hAnsiTheme="minorEastAsia"/>
          <w:color w:val="000000"/>
          <w:szCs w:val="21"/>
        </w:rPr>
      </w:pPr>
      <w:r w:rsidRPr="00C0469F">
        <w:rPr>
          <w:color w:val="000000"/>
          <w:sz w:val="24"/>
        </w:rPr>
        <w:t>本基金本报告期内未进行利润分配。</w:t>
      </w:r>
    </w:p>
    <w:p w:rsidR="007B62FA" w:rsidRPr="00D763B5" w:rsidRDefault="007B62FA" w:rsidP="00D763B5">
      <w:pPr>
        <w:autoSpaceDE w:val="0"/>
        <w:autoSpaceDN w:val="0"/>
        <w:adjustRightInd w:val="0"/>
        <w:spacing w:line="360" w:lineRule="auto"/>
        <w:ind w:firstLineChars="200" w:firstLine="420"/>
        <w:rPr>
          <w:rFonts w:ascii="宋体" w:hAnsi="宋体"/>
          <w:color w:val="000000"/>
          <w:kern w:val="0"/>
          <w:szCs w:val="21"/>
        </w:rPr>
      </w:pPr>
    </w:p>
    <w:p w:rsidR="000154CB" w:rsidRPr="00BB731C" w:rsidRDefault="000154CB" w:rsidP="000154CB">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0154CB" w:rsidRPr="00BB731C" w:rsidRDefault="000154CB" w:rsidP="000154CB">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0154CB" w:rsidRPr="00C0469F" w:rsidRDefault="000154CB" w:rsidP="00C0469F">
      <w:pPr>
        <w:spacing w:before="29" w:line="288" w:lineRule="auto"/>
        <w:ind w:firstLineChars="200" w:firstLine="480"/>
        <w:rPr>
          <w:color w:val="00000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11" w:name="_Toc225498263"/>
      <w:bookmarkStart w:id="112" w:name="_Toc352255982"/>
      <w:bookmarkStart w:id="113" w:name="_Toc352256050"/>
      <w:bookmarkStart w:id="114" w:name="_Toc352331228"/>
      <w:bookmarkStart w:id="115" w:name="_Toc362424006"/>
      <w:r w:rsidRPr="00190051">
        <w:rPr>
          <w:rFonts w:hint="eastAsia"/>
          <w:b/>
          <w:bCs/>
          <w:szCs w:val="24"/>
          <w:lang w:val="en-US"/>
        </w:rPr>
        <w:t>§</w:t>
      </w:r>
      <w:r w:rsidR="003E5E48" w:rsidRPr="00190051">
        <w:rPr>
          <w:b/>
          <w:bCs/>
          <w:szCs w:val="24"/>
          <w:lang w:val="en-US"/>
        </w:rPr>
        <w:t>5</w:t>
      </w:r>
      <w:r w:rsidR="003E5E48" w:rsidRPr="00190051">
        <w:rPr>
          <w:rFonts w:hint="eastAsia"/>
          <w:b/>
          <w:bCs/>
          <w:szCs w:val="24"/>
          <w:lang w:val="en-US"/>
        </w:rPr>
        <w:t xml:space="preserve">  </w:t>
      </w:r>
      <w:r w:rsidRPr="00190051">
        <w:rPr>
          <w:rFonts w:hint="eastAsia"/>
          <w:b/>
          <w:bCs/>
          <w:szCs w:val="24"/>
          <w:lang w:val="en-US"/>
        </w:rPr>
        <w:t>托管人报告</w:t>
      </w:r>
      <w:bookmarkEnd w:id="111"/>
      <w:bookmarkEnd w:id="112"/>
      <w:bookmarkEnd w:id="113"/>
      <w:bookmarkEnd w:id="114"/>
      <w:bookmarkEnd w:id="115"/>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16" w:name="_Toc225498264"/>
      <w:bookmarkStart w:id="117" w:name="_Toc352255983"/>
      <w:bookmarkStart w:id="118" w:name="_Toc352256051"/>
      <w:bookmarkStart w:id="119" w:name="_Toc352331229"/>
      <w:bookmarkStart w:id="120" w:name="_Toc362424007"/>
      <w:r w:rsidRPr="00390099">
        <w:rPr>
          <w:rFonts w:ascii="Times New Roman" w:hAnsi="Times New Roman"/>
          <w:kern w:val="0"/>
          <w:szCs w:val="24"/>
        </w:rPr>
        <w:t xml:space="preserve">5.1 </w:t>
      </w:r>
      <w:r w:rsidRPr="00390099">
        <w:rPr>
          <w:rFonts w:ascii="Times New Roman" w:hAnsi="Times New Roman" w:hint="eastAsia"/>
          <w:kern w:val="0"/>
          <w:szCs w:val="24"/>
        </w:rPr>
        <w:t>报告期内本基金托管人遵规守信情况声明</w:t>
      </w:r>
      <w:bookmarkEnd w:id="116"/>
      <w:bookmarkEnd w:id="117"/>
      <w:bookmarkEnd w:id="118"/>
      <w:bookmarkEnd w:id="119"/>
      <w:bookmarkEnd w:id="120"/>
    </w:p>
    <w:p w:rsidR="007B62FA" w:rsidRPr="00190051" w:rsidRDefault="007B62FA" w:rsidP="00190051">
      <w:pPr>
        <w:spacing w:before="29" w:line="288" w:lineRule="auto"/>
        <w:ind w:firstLineChars="200" w:firstLine="480"/>
        <w:rPr>
          <w:color w:val="000000"/>
          <w:sz w:val="24"/>
        </w:rPr>
      </w:pPr>
      <w:r w:rsidRPr="00190051">
        <w:rPr>
          <w:color w:val="000000"/>
          <w:sz w:val="24"/>
        </w:rPr>
        <w:t>在托管本基金的过程中，本基金托管人中国农业银行股份有限公司严格遵守《证券投资基金法》相关法律法规的规定以及基金合同、托管协议的约定，对本基金基金管理人</w:t>
      </w:r>
      <w:r w:rsidRPr="00190051">
        <w:rPr>
          <w:color w:val="000000"/>
          <w:sz w:val="24"/>
        </w:rPr>
        <w:t>—</w:t>
      </w:r>
      <w:r w:rsidRPr="00190051">
        <w:rPr>
          <w:color w:val="000000"/>
          <w:sz w:val="24"/>
        </w:rPr>
        <w:t>交银施罗德基金管理有限公司</w:t>
      </w:r>
      <w:r w:rsidRPr="00190051">
        <w:rPr>
          <w:color w:val="000000"/>
          <w:sz w:val="24"/>
        </w:rPr>
        <w:t>2017</w:t>
      </w:r>
      <w:r w:rsidRPr="00190051">
        <w:rPr>
          <w:color w:val="000000"/>
          <w:sz w:val="24"/>
        </w:rPr>
        <w:t>年</w:t>
      </w:r>
      <w:r w:rsidRPr="00190051">
        <w:rPr>
          <w:color w:val="000000"/>
          <w:sz w:val="24"/>
        </w:rPr>
        <w:t>1</w:t>
      </w:r>
      <w:r w:rsidRPr="00190051">
        <w:rPr>
          <w:color w:val="000000"/>
          <w:sz w:val="24"/>
        </w:rPr>
        <w:t>月</w:t>
      </w:r>
      <w:r w:rsidRPr="00190051">
        <w:rPr>
          <w:color w:val="000000"/>
          <w:sz w:val="24"/>
        </w:rPr>
        <w:t>1</w:t>
      </w:r>
      <w:r w:rsidRPr="00190051">
        <w:rPr>
          <w:color w:val="000000"/>
          <w:sz w:val="24"/>
        </w:rPr>
        <w:t>日至</w:t>
      </w:r>
      <w:r w:rsidRPr="00190051">
        <w:rPr>
          <w:color w:val="000000"/>
          <w:sz w:val="24"/>
        </w:rPr>
        <w:t>2017</w:t>
      </w:r>
      <w:r w:rsidRPr="00190051">
        <w:rPr>
          <w:color w:val="000000"/>
          <w:sz w:val="24"/>
        </w:rPr>
        <w:t>年</w:t>
      </w:r>
      <w:r w:rsidRPr="00190051">
        <w:rPr>
          <w:color w:val="000000"/>
          <w:sz w:val="24"/>
        </w:rPr>
        <w:t>12</w:t>
      </w:r>
      <w:r w:rsidRPr="00190051">
        <w:rPr>
          <w:color w:val="000000"/>
          <w:sz w:val="24"/>
        </w:rPr>
        <w:t>月</w:t>
      </w:r>
      <w:r w:rsidRPr="00190051">
        <w:rPr>
          <w:color w:val="000000"/>
          <w:sz w:val="24"/>
        </w:rPr>
        <w:t>31</w:t>
      </w:r>
      <w:r w:rsidRPr="00190051">
        <w:rPr>
          <w:color w:val="000000"/>
          <w:sz w:val="24"/>
        </w:rPr>
        <w:t>日基金的投资运作，进行了认真、独立的会计核算和必要的投资监督，认真履行了托管人的义务，没有从事任何损害基金份额持有人利益的行为。</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21" w:name="_Toc225498265"/>
      <w:bookmarkStart w:id="122" w:name="_Toc352255984"/>
      <w:bookmarkStart w:id="123" w:name="_Toc352256052"/>
      <w:bookmarkStart w:id="124" w:name="_Toc352331230"/>
      <w:bookmarkStart w:id="125" w:name="_Toc362424008"/>
      <w:r w:rsidRPr="00390099">
        <w:rPr>
          <w:rFonts w:ascii="Times New Roman" w:hAnsi="Times New Roman"/>
          <w:kern w:val="0"/>
          <w:szCs w:val="24"/>
        </w:rPr>
        <w:t xml:space="preserve">5.2 </w:t>
      </w:r>
      <w:r w:rsidRPr="00390099">
        <w:rPr>
          <w:rFonts w:ascii="Times New Roman" w:hAnsi="Times New Roman" w:hint="eastAsia"/>
          <w:kern w:val="0"/>
          <w:szCs w:val="24"/>
        </w:rPr>
        <w:t>托管人对报告期内本基金投资运作遵规守信、净值计算、利润分配等情况的</w:t>
      </w:r>
      <w:bookmarkEnd w:id="121"/>
      <w:r w:rsidRPr="00390099">
        <w:rPr>
          <w:rFonts w:ascii="Times New Roman" w:hAnsi="Times New Roman" w:hint="eastAsia"/>
          <w:kern w:val="0"/>
          <w:szCs w:val="24"/>
        </w:rPr>
        <w:t>说明</w:t>
      </w:r>
      <w:bookmarkEnd w:id="122"/>
      <w:bookmarkEnd w:id="123"/>
      <w:bookmarkEnd w:id="124"/>
      <w:bookmarkEnd w:id="125"/>
    </w:p>
    <w:p w:rsidR="007B62FA" w:rsidRPr="00190051" w:rsidRDefault="007B62FA" w:rsidP="00190051">
      <w:pPr>
        <w:spacing w:before="29" w:line="288" w:lineRule="auto"/>
        <w:ind w:firstLineChars="200" w:firstLine="480"/>
        <w:rPr>
          <w:color w:val="000000"/>
          <w:sz w:val="24"/>
        </w:rPr>
      </w:pPr>
      <w:r w:rsidRPr="00190051">
        <w:rPr>
          <w:color w:val="000000"/>
          <w:sz w:val="24"/>
        </w:rPr>
        <w:t>本托管人认为</w:t>
      </w:r>
      <w:r w:rsidRPr="00190051">
        <w:rPr>
          <w:color w:val="000000"/>
          <w:sz w:val="24"/>
        </w:rPr>
        <w:t xml:space="preserve">, </w:t>
      </w:r>
      <w:r w:rsidRPr="0019005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26" w:name="_Toc225498266"/>
      <w:bookmarkStart w:id="127" w:name="_Toc352255985"/>
      <w:bookmarkStart w:id="128" w:name="_Toc352256053"/>
      <w:bookmarkStart w:id="129" w:name="_Toc352331231"/>
      <w:bookmarkStart w:id="130" w:name="_Toc362424009"/>
      <w:r w:rsidRPr="00390099">
        <w:rPr>
          <w:rFonts w:ascii="Times New Roman" w:hAnsi="Times New Roman"/>
          <w:kern w:val="0"/>
          <w:szCs w:val="24"/>
        </w:rPr>
        <w:t xml:space="preserve">5.3 </w:t>
      </w:r>
      <w:r w:rsidRPr="00390099">
        <w:rPr>
          <w:rFonts w:ascii="Times New Roman" w:hAnsi="Times New Roman" w:hint="eastAsia"/>
          <w:kern w:val="0"/>
          <w:szCs w:val="24"/>
        </w:rPr>
        <w:t>托管人对本年度报告中财务信息等内容的真实、准确和完整发表意见</w:t>
      </w:r>
      <w:bookmarkEnd w:id="126"/>
      <w:bookmarkEnd w:id="127"/>
      <w:bookmarkEnd w:id="128"/>
      <w:bookmarkEnd w:id="129"/>
      <w:bookmarkEnd w:id="130"/>
    </w:p>
    <w:p w:rsidR="007B62FA" w:rsidRDefault="007B62FA" w:rsidP="00190051">
      <w:pPr>
        <w:spacing w:before="29" w:line="288" w:lineRule="auto"/>
        <w:ind w:firstLineChars="200" w:firstLine="480"/>
        <w:rPr>
          <w:color w:val="000000"/>
          <w:sz w:val="24"/>
        </w:rPr>
      </w:pPr>
      <w:r w:rsidRPr="00190051">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3C6BFD" w:rsidRPr="00190051" w:rsidRDefault="003C6BFD" w:rsidP="00190051">
      <w:pPr>
        <w:spacing w:before="29" w:line="288" w:lineRule="auto"/>
        <w:ind w:firstLineChars="200" w:firstLine="480"/>
        <w:rPr>
          <w:color w:val="00000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31" w:name="_Toc245801814"/>
      <w:bookmarkStart w:id="132" w:name="_Toc247959464"/>
      <w:bookmarkStart w:id="133" w:name="_Toc352255986"/>
      <w:bookmarkStart w:id="134" w:name="_Toc352256054"/>
      <w:bookmarkStart w:id="135" w:name="_Toc352331232"/>
      <w:bookmarkStart w:id="136" w:name="_Toc362424010"/>
      <w:r w:rsidRPr="003C6BFD">
        <w:rPr>
          <w:rFonts w:hint="eastAsia"/>
          <w:b/>
          <w:bCs/>
          <w:szCs w:val="24"/>
          <w:lang w:val="en-US"/>
        </w:rPr>
        <w:t>§</w:t>
      </w:r>
      <w:r w:rsidR="001822F7" w:rsidRPr="003C6BFD">
        <w:rPr>
          <w:b/>
          <w:bCs/>
          <w:szCs w:val="24"/>
          <w:lang w:val="en-US"/>
        </w:rPr>
        <w:t xml:space="preserve">6 </w:t>
      </w:r>
      <w:r w:rsidR="003E5E48" w:rsidRPr="003C6BFD">
        <w:rPr>
          <w:rFonts w:hint="eastAsia"/>
          <w:b/>
          <w:bCs/>
          <w:szCs w:val="24"/>
          <w:lang w:val="en-US"/>
        </w:rPr>
        <w:t xml:space="preserve"> </w:t>
      </w:r>
      <w:r w:rsidRPr="003C6BFD">
        <w:rPr>
          <w:rFonts w:hint="eastAsia"/>
          <w:b/>
          <w:bCs/>
          <w:szCs w:val="24"/>
          <w:lang w:val="en-US"/>
        </w:rPr>
        <w:t>审计报告</w:t>
      </w:r>
      <w:bookmarkEnd w:id="131"/>
      <w:bookmarkEnd w:id="132"/>
      <w:bookmarkEnd w:id="133"/>
      <w:bookmarkEnd w:id="134"/>
      <w:bookmarkEnd w:id="135"/>
      <w:bookmarkEnd w:id="136"/>
    </w:p>
    <w:p w:rsidR="009D756A" w:rsidRPr="009D756A" w:rsidRDefault="009D756A" w:rsidP="009D756A"/>
    <w:p w:rsidR="00C11723" w:rsidRDefault="00C11723" w:rsidP="00C11723">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交银施罗德中证海外中国互联网指数型证券投资基金</w:t>
      </w:r>
      <w:r w:rsidRPr="003C6BFD">
        <w:rPr>
          <w:color w:val="000000"/>
          <w:sz w:val="24"/>
        </w:rPr>
        <w:t>(LOF)2017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CA50DF">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21968</w:t>
      </w:r>
      <w:r w:rsidRPr="001F3653">
        <w:rPr>
          <w:color w:val="000000"/>
          <w:sz w:val="24"/>
        </w:rPr>
        <w:t>号</w:t>
      </w:r>
      <w:r w:rsidR="00CA50DF">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B32FC1" w:rsidRPr="00C11723" w:rsidRDefault="00B32FC1" w:rsidP="003C6BFD">
      <w:pPr>
        <w:spacing w:before="29" w:line="288" w:lineRule="auto"/>
        <w:ind w:firstLineChars="200" w:firstLine="480"/>
        <w:rPr>
          <w:color w:val="00000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37" w:name="_Toc352255990"/>
      <w:bookmarkStart w:id="138" w:name="_Toc352256058"/>
      <w:bookmarkStart w:id="139" w:name="_Toc352331236"/>
      <w:bookmarkStart w:id="140" w:name="_Toc362424014"/>
      <w:r w:rsidRPr="00B32FC1">
        <w:rPr>
          <w:rFonts w:hint="eastAsia"/>
          <w:b/>
          <w:bCs/>
          <w:szCs w:val="24"/>
          <w:lang w:val="en-US"/>
        </w:rPr>
        <w:t>§</w:t>
      </w:r>
      <w:r w:rsidRPr="00B32FC1">
        <w:rPr>
          <w:b/>
          <w:bCs/>
          <w:szCs w:val="24"/>
          <w:lang w:val="en-US"/>
        </w:rPr>
        <w:t>7</w:t>
      </w:r>
      <w:r w:rsidR="001822F7" w:rsidRPr="00B32FC1">
        <w:rPr>
          <w:rFonts w:hint="eastAsia"/>
          <w:b/>
          <w:bCs/>
          <w:szCs w:val="24"/>
          <w:lang w:val="en-US"/>
        </w:rPr>
        <w:t xml:space="preserve"> </w:t>
      </w:r>
      <w:r w:rsidR="003E5E48" w:rsidRPr="00B32FC1">
        <w:rPr>
          <w:rFonts w:hint="eastAsia"/>
          <w:b/>
          <w:bCs/>
          <w:szCs w:val="24"/>
          <w:lang w:val="en-US"/>
        </w:rPr>
        <w:t xml:space="preserve"> </w:t>
      </w:r>
      <w:r w:rsidRPr="00B32FC1">
        <w:rPr>
          <w:rFonts w:hint="eastAsia"/>
          <w:b/>
          <w:bCs/>
          <w:szCs w:val="24"/>
          <w:lang w:val="en-US"/>
        </w:rPr>
        <w:t>年度财务报表</w:t>
      </w:r>
      <w:bookmarkEnd w:id="137"/>
      <w:bookmarkEnd w:id="138"/>
      <w:bookmarkEnd w:id="139"/>
      <w:bookmarkEnd w:id="140"/>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41" w:name="_Toc225498268"/>
      <w:bookmarkStart w:id="142" w:name="_Toc352255991"/>
      <w:bookmarkStart w:id="143" w:name="_Toc352256059"/>
      <w:bookmarkStart w:id="144" w:name="_Toc352331237"/>
      <w:bookmarkStart w:id="145" w:name="_Toc362424015"/>
      <w:r w:rsidRPr="00390099">
        <w:rPr>
          <w:rFonts w:ascii="Times New Roman" w:hAnsi="Times New Roman"/>
          <w:kern w:val="0"/>
          <w:szCs w:val="24"/>
        </w:rPr>
        <w:t xml:space="preserve">7.1 </w:t>
      </w:r>
      <w:r w:rsidRPr="00390099">
        <w:rPr>
          <w:rFonts w:ascii="Times New Roman" w:hAnsi="Times New Roman" w:hint="eastAsia"/>
          <w:kern w:val="0"/>
          <w:szCs w:val="24"/>
        </w:rPr>
        <w:t>资产负债表</w:t>
      </w:r>
      <w:bookmarkEnd w:id="141"/>
      <w:bookmarkEnd w:id="142"/>
      <w:bookmarkEnd w:id="143"/>
      <w:bookmarkEnd w:id="144"/>
      <w:bookmarkEnd w:id="145"/>
    </w:p>
    <w:p w:rsidR="007B62FA" w:rsidRPr="00B32FC1" w:rsidRDefault="007B62FA" w:rsidP="00B32FC1">
      <w:pPr>
        <w:spacing w:before="29" w:line="288" w:lineRule="auto"/>
        <w:rPr>
          <w:color w:val="000000"/>
          <w:sz w:val="24"/>
        </w:rPr>
      </w:pPr>
      <w:r w:rsidRPr="00B32FC1">
        <w:rPr>
          <w:rFonts w:hint="eastAsia"/>
          <w:color w:val="000000"/>
          <w:sz w:val="24"/>
        </w:rPr>
        <w:t>会计主体：</w:t>
      </w:r>
      <w:r w:rsidRPr="00B32FC1">
        <w:rPr>
          <w:color w:val="000000"/>
          <w:sz w:val="24"/>
        </w:rPr>
        <w:t>交银施罗德中证海外中国互联网指数型证券投资基金</w:t>
      </w:r>
      <w:r w:rsidRPr="00B32FC1">
        <w:rPr>
          <w:color w:val="000000"/>
          <w:sz w:val="24"/>
        </w:rPr>
        <w:t>(LOF)</w:t>
      </w:r>
    </w:p>
    <w:p w:rsidR="007B62FA" w:rsidRPr="00B32FC1" w:rsidRDefault="007B62FA" w:rsidP="00B32FC1">
      <w:pPr>
        <w:spacing w:before="29" w:line="288" w:lineRule="auto"/>
        <w:rPr>
          <w:color w:val="000000"/>
          <w:sz w:val="24"/>
        </w:rPr>
      </w:pPr>
      <w:r w:rsidRPr="00B32FC1">
        <w:rPr>
          <w:rFonts w:hint="eastAsia"/>
          <w:color w:val="000000"/>
          <w:sz w:val="24"/>
        </w:rPr>
        <w:t>报告截止日：</w:t>
      </w:r>
      <w:r w:rsidR="00ED2997" w:rsidRPr="00B32FC1">
        <w:rPr>
          <w:color w:val="000000"/>
          <w:sz w:val="24"/>
        </w:rPr>
        <w:t>2017</w:t>
      </w:r>
      <w:r w:rsidR="00ED2997" w:rsidRPr="00B32FC1">
        <w:rPr>
          <w:color w:val="000000"/>
          <w:sz w:val="24"/>
        </w:rPr>
        <w:t>年</w:t>
      </w:r>
      <w:r w:rsidR="00ED2997" w:rsidRPr="00B32FC1">
        <w:rPr>
          <w:color w:val="000000"/>
          <w:sz w:val="24"/>
        </w:rPr>
        <w:t>12</w:t>
      </w:r>
      <w:r w:rsidR="00ED2997" w:rsidRPr="00B32FC1">
        <w:rPr>
          <w:color w:val="000000"/>
          <w:sz w:val="24"/>
        </w:rPr>
        <w:t>月</w:t>
      </w:r>
      <w:r w:rsidR="00ED2997" w:rsidRPr="00B32FC1">
        <w:rPr>
          <w:color w:val="000000"/>
          <w:sz w:val="24"/>
        </w:rPr>
        <w:t>31</w:t>
      </w:r>
      <w:r w:rsidR="00ED2997" w:rsidRPr="00B32FC1">
        <w:rPr>
          <w:color w:val="000000"/>
          <w:sz w:val="24"/>
        </w:rPr>
        <w:t>日</w:t>
      </w:r>
    </w:p>
    <w:p w:rsidR="007B62FA" w:rsidRPr="00B32FC1" w:rsidRDefault="007B62FA" w:rsidP="00B32FC1">
      <w:pPr>
        <w:autoSpaceDE w:val="0"/>
        <w:autoSpaceDN w:val="0"/>
        <w:adjustRightInd w:val="0"/>
        <w:spacing w:before="29" w:line="288" w:lineRule="auto"/>
        <w:ind w:left="15"/>
        <w:jc w:val="right"/>
        <w:rPr>
          <w:color w:val="000000"/>
          <w:kern w:val="0"/>
          <w:sz w:val="24"/>
        </w:rPr>
      </w:pPr>
      <w:r w:rsidRPr="00B32FC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098"/>
        <w:gridCol w:w="36"/>
        <w:gridCol w:w="2213"/>
        <w:gridCol w:w="55"/>
        <w:gridCol w:w="2194"/>
      </w:tblGrid>
      <w:tr w:rsidR="00B32FC1" w:rsidRPr="00D763B5" w:rsidTr="00287F0A">
        <w:tc>
          <w:tcPr>
            <w:tcW w:w="3402" w:type="dxa"/>
            <w:vAlign w:val="center"/>
          </w:tcPr>
          <w:p w:rsidR="00B32FC1" w:rsidRPr="00B32FC1" w:rsidRDefault="00B32FC1" w:rsidP="00B32FC1">
            <w:pPr>
              <w:pStyle w:val="af6"/>
              <w:spacing w:before="29" w:beforeAutospacing="0" w:line="288" w:lineRule="auto"/>
              <w:jc w:val="center"/>
              <w:rPr>
                <w:rFonts w:ascii="Times New Roman" w:hAnsi="Times New Roman"/>
                <w:b/>
                <w:color w:val="000000"/>
              </w:rPr>
            </w:pPr>
            <w:r w:rsidRPr="00B32FC1">
              <w:rPr>
                <w:rFonts w:ascii="Times New Roman" w:hAnsi="Times New Roman" w:hint="eastAsia"/>
                <w:b/>
                <w:color w:val="000000"/>
              </w:rPr>
              <w:t>资产</w:t>
            </w:r>
          </w:p>
        </w:tc>
        <w:tc>
          <w:tcPr>
            <w:tcW w:w="1098" w:type="dxa"/>
            <w:vAlign w:val="center"/>
          </w:tcPr>
          <w:p w:rsidR="00B32FC1" w:rsidRPr="00B32FC1" w:rsidRDefault="003D56E9" w:rsidP="00B32FC1">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本期末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2017</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上年度末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2016</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r>
      <w:tr w:rsidR="00B32FC1" w:rsidRPr="00D763B5" w:rsidTr="00287F0A">
        <w:tc>
          <w:tcPr>
            <w:tcW w:w="3402" w:type="dxa"/>
            <w:vAlign w:val="center"/>
          </w:tcPr>
          <w:p w:rsidR="00B32FC1" w:rsidRPr="00DC160A" w:rsidRDefault="00B32FC1" w:rsidP="003D56E9">
            <w:pPr>
              <w:spacing w:before="29" w:line="288" w:lineRule="auto"/>
              <w:rPr>
                <w:b/>
                <w:color w:val="000000"/>
                <w:sz w:val="24"/>
              </w:rPr>
            </w:pPr>
            <w:r w:rsidRPr="00DC160A">
              <w:rPr>
                <w:rFonts w:hint="eastAsia"/>
                <w:b/>
                <w:color w:val="000000"/>
                <w:sz w:val="24"/>
              </w:rPr>
              <w:t>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银行存款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47,361,013.03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30,401,340.64</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结算备付金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存出保证金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交易性金融资产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7.4.7.2</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1,034,654,604.66</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384,520,497.53</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其中：股票投资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1,034,654,604.66</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384,520,497.53</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基金投资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债券投资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资产支持证券投资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166B94" w:rsidRPr="00D763B5" w:rsidTr="00287F0A">
        <w:tc>
          <w:tcPr>
            <w:tcW w:w="3402" w:type="dxa"/>
            <w:vAlign w:val="center"/>
          </w:tcPr>
          <w:p w:rsidR="00166B94" w:rsidRPr="003D56E9" w:rsidRDefault="00EF2E73" w:rsidP="00166B94">
            <w:pPr>
              <w:spacing w:before="29" w:line="288" w:lineRule="auto"/>
              <w:rPr>
                <w:color w:val="000000"/>
              </w:rPr>
            </w:pPr>
            <w:r>
              <w:rPr>
                <w:rFonts w:hint="eastAsia"/>
                <w:color w:val="000000"/>
                <w:sz w:val="24"/>
              </w:rPr>
              <w:t xml:space="preserve">      </w:t>
            </w:r>
            <w:r w:rsidR="00166B94">
              <w:rPr>
                <w:rFonts w:hint="eastAsia"/>
                <w:color w:val="000000"/>
                <w:sz w:val="24"/>
              </w:rPr>
              <w:t>贵金属投资</w:t>
            </w:r>
          </w:p>
        </w:tc>
        <w:tc>
          <w:tcPr>
            <w:tcW w:w="1098" w:type="dxa"/>
            <w:vAlign w:val="center"/>
          </w:tcPr>
          <w:p w:rsidR="00166B94" w:rsidRPr="00FD3A28" w:rsidRDefault="00166B94" w:rsidP="00FD3A28">
            <w:pPr>
              <w:widowControl/>
              <w:autoSpaceDE w:val="0"/>
              <w:autoSpaceDN w:val="0"/>
              <w:ind w:right="-15"/>
              <w:jc w:val="center"/>
              <w:textAlignment w:val="bottom"/>
              <w:rPr>
                <w:color w:val="000000"/>
                <w:sz w:val="24"/>
              </w:rPr>
            </w:pPr>
          </w:p>
        </w:tc>
        <w:tc>
          <w:tcPr>
            <w:tcW w:w="2249" w:type="dxa"/>
            <w:gridSpan w:val="2"/>
            <w:vAlign w:val="center"/>
          </w:tcPr>
          <w:p w:rsidR="00166B94" w:rsidRPr="00E65695" w:rsidRDefault="00166B94" w:rsidP="00E65695">
            <w:pPr>
              <w:spacing w:before="29" w:line="288" w:lineRule="auto"/>
              <w:jc w:val="right"/>
              <w:rPr>
                <w:color w:val="000000"/>
                <w:sz w:val="24"/>
              </w:rPr>
            </w:pPr>
          </w:p>
        </w:tc>
        <w:tc>
          <w:tcPr>
            <w:tcW w:w="2249" w:type="dxa"/>
            <w:gridSpan w:val="2"/>
            <w:vAlign w:val="center"/>
          </w:tcPr>
          <w:p w:rsidR="00166B94" w:rsidRPr="00E65695" w:rsidRDefault="00166B94" w:rsidP="00E65695">
            <w:pPr>
              <w:spacing w:before="29" w:line="288" w:lineRule="auto"/>
              <w:jc w:val="right"/>
              <w:rPr>
                <w:color w:val="000000"/>
                <w:sz w:val="24"/>
              </w:rPr>
            </w:pP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衍生金融资产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买入返售金融资产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7.4.7.4</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应收证券清算款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10,983,059.67</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应收利息</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7.4.7.5</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4,721.64</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1,929.83</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应收股利</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应收申购款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13,803,424.98</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221,423.59</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递延所得税资产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其他资产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7.4.7.6</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DC160A" w:rsidRDefault="00B32FC1" w:rsidP="003D56E9">
            <w:pPr>
              <w:spacing w:before="29" w:line="288" w:lineRule="auto"/>
              <w:rPr>
                <w:color w:val="000000"/>
                <w:sz w:val="24"/>
              </w:rPr>
            </w:pPr>
            <w:r w:rsidRPr="00DC160A">
              <w:rPr>
                <w:rFonts w:hint="eastAsia"/>
                <w:color w:val="000000"/>
                <w:sz w:val="24"/>
              </w:rPr>
              <w:t>资产总计</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1,106,806,823.98</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415,145,191.59</w:t>
            </w:r>
          </w:p>
        </w:tc>
      </w:tr>
      <w:tr w:rsidR="00B32FC1" w:rsidRPr="00D763B5" w:rsidTr="008F15EA">
        <w:tc>
          <w:tcPr>
            <w:tcW w:w="3402" w:type="dxa"/>
            <w:vAlign w:val="center"/>
          </w:tcPr>
          <w:p w:rsidR="00B32FC1" w:rsidRPr="003D56E9" w:rsidRDefault="00B32FC1" w:rsidP="003D56E9">
            <w:pPr>
              <w:pStyle w:val="af6"/>
              <w:spacing w:before="29" w:beforeAutospacing="0" w:line="288" w:lineRule="auto"/>
              <w:jc w:val="center"/>
              <w:rPr>
                <w:rFonts w:ascii="Times New Roman" w:hAnsi="Times New Roman"/>
                <w:b/>
                <w:color w:val="000000"/>
              </w:rPr>
            </w:pPr>
            <w:r w:rsidRPr="003D56E9">
              <w:rPr>
                <w:rFonts w:ascii="Times New Roman" w:hAnsi="Times New Roman" w:hint="eastAsia"/>
                <w:b/>
                <w:color w:val="000000"/>
              </w:rPr>
              <w:t>负债和所有者权益</w:t>
            </w:r>
          </w:p>
        </w:tc>
        <w:tc>
          <w:tcPr>
            <w:tcW w:w="1134" w:type="dxa"/>
            <w:gridSpan w:val="2"/>
            <w:vAlign w:val="center"/>
          </w:tcPr>
          <w:p w:rsidR="00B32FC1" w:rsidRPr="003D56E9" w:rsidRDefault="003D56E9" w:rsidP="003D56E9">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gridSpan w:val="2"/>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本期末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2017</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c>
          <w:tcPr>
            <w:tcW w:w="2194" w:type="dxa"/>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上年度末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2016</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r>
      <w:tr w:rsidR="00B32FC1" w:rsidRPr="00D763B5" w:rsidTr="008F15EA">
        <w:tc>
          <w:tcPr>
            <w:tcW w:w="3402" w:type="dxa"/>
            <w:vAlign w:val="center"/>
          </w:tcPr>
          <w:p w:rsidR="00B32FC1" w:rsidRPr="00DC160A" w:rsidRDefault="00B32FC1" w:rsidP="00E65695">
            <w:pPr>
              <w:spacing w:before="29" w:line="288" w:lineRule="auto"/>
              <w:rPr>
                <w:b/>
                <w:color w:val="000000"/>
                <w:sz w:val="24"/>
              </w:rPr>
            </w:pPr>
            <w:r w:rsidRPr="00DC160A">
              <w:rPr>
                <w:rFonts w:hint="eastAsia"/>
                <w:b/>
                <w:color w:val="000000"/>
                <w:sz w:val="24"/>
              </w:rPr>
              <w:t>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194" w:type="dxa"/>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短期借款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交易性金融负债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衍生金融负债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卖出回购金融资产款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应付证券清算款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202,544.93</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应付赎回款</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15,357,258.71</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1,446,924.97</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应付管理人报酬</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1,037,154.08</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431,802.99</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应付托管费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216,073.76</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89,958.97</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应付销售服务费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应付交易费用</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7.4.7.7</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应交税费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应付利息</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递延所得税负债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其他负债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7.4.7.8</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440,161.40</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354,538.72</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17,050,647.95</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2,525,770.58</w:t>
            </w:r>
          </w:p>
        </w:tc>
      </w:tr>
      <w:tr w:rsidR="0043037D" w:rsidRPr="00D763B5" w:rsidTr="008F15EA">
        <w:tc>
          <w:tcPr>
            <w:tcW w:w="3402" w:type="dxa"/>
            <w:vAlign w:val="center"/>
          </w:tcPr>
          <w:p w:rsidR="0043037D" w:rsidRPr="00287F0A" w:rsidRDefault="0043037D" w:rsidP="00E65695">
            <w:pPr>
              <w:spacing w:before="29" w:line="288" w:lineRule="auto"/>
              <w:rPr>
                <w:b/>
                <w:color w:val="000000"/>
                <w:sz w:val="24"/>
              </w:rPr>
            </w:pPr>
            <w:r w:rsidRPr="00287F0A">
              <w:rPr>
                <w:rFonts w:hint="eastAsia"/>
                <w:b/>
                <w:color w:val="000000"/>
                <w:sz w:val="24"/>
              </w:rPr>
              <w:t>所有者权益：</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p>
        </w:tc>
        <w:tc>
          <w:tcPr>
            <w:tcW w:w="2194" w:type="dxa"/>
            <w:vAlign w:val="center"/>
          </w:tcPr>
          <w:p w:rsidR="0043037D" w:rsidRPr="00E65695" w:rsidRDefault="0043037D" w:rsidP="00E65695">
            <w:pPr>
              <w:spacing w:before="29" w:line="288" w:lineRule="auto"/>
              <w:jc w:val="right"/>
              <w:rPr>
                <w:color w:val="000000"/>
                <w:sz w:val="24"/>
              </w:rPr>
            </w:pP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实收基金</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7.4.7.9</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781,928,105.32</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441,902,540.74</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未分配利润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7.4.7.10</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307,828,070.71</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-29,283,119.73</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所有者权益合计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1,089,756,176.03</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412,619,421.01</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负债和所有者权益总计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1,106,806,823.98</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415,145,191.59</w:t>
            </w:r>
          </w:p>
        </w:tc>
      </w:tr>
    </w:tbl>
    <w:p w:rsidR="007B62FA" w:rsidRDefault="00287F0A"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报告截止日</w:t>
      </w:r>
      <w:r w:rsidR="007B62FA" w:rsidRPr="00C65B39">
        <w:rPr>
          <w:kern w:val="0"/>
          <w:sz w:val="24"/>
        </w:rPr>
        <w:t>2017</w:t>
      </w:r>
      <w:r w:rsidR="007B62FA" w:rsidRPr="00C65B39">
        <w:rPr>
          <w:kern w:val="0"/>
          <w:sz w:val="24"/>
        </w:rPr>
        <w:t>年</w:t>
      </w:r>
      <w:r w:rsidR="007B62FA" w:rsidRPr="00C65B39">
        <w:rPr>
          <w:kern w:val="0"/>
          <w:sz w:val="24"/>
        </w:rPr>
        <w:t>12</w:t>
      </w:r>
      <w:r w:rsidR="007B62FA" w:rsidRPr="00C65B39">
        <w:rPr>
          <w:kern w:val="0"/>
          <w:sz w:val="24"/>
        </w:rPr>
        <w:t>月</w:t>
      </w:r>
      <w:r w:rsidR="007B62FA" w:rsidRPr="00C65B39">
        <w:rPr>
          <w:kern w:val="0"/>
          <w:sz w:val="24"/>
        </w:rPr>
        <w:t>31</w:t>
      </w:r>
      <w:r w:rsidR="007B62FA" w:rsidRPr="00C65B39">
        <w:rPr>
          <w:kern w:val="0"/>
          <w:sz w:val="24"/>
        </w:rPr>
        <w:t>日，基金份额净值</w:t>
      </w:r>
      <w:r w:rsidR="007B62FA" w:rsidRPr="00C65B39">
        <w:rPr>
          <w:kern w:val="0"/>
          <w:sz w:val="24"/>
        </w:rPr>
        <w:t>1.394</w:t>
      </w:r>
      <w:r w:rsidR="007B62FA" w:rsidRPr="00C65B39">
        <w:rPr>
          <w:kern w:val="0"/>
          <w:sz w:val="24"/>
        </w:rPr>
        <w:t>元，基金份额总额</w:t>
      </w:r>
      <w:r w:rsidR="007B62FA" w:rsidRPr="00C65B39">
        <w:rPr>
          <w:kern w:val="0"/>
          <w:sz w:val="24"/>
        </w:rPr>
        <w:t>781,928,105.32</w:t>
      </w:r>
      <w:r w:rsidR="007B62FA" w:rsidRPr="00C65B39">
        <w:rPr>
          <w:kern w:val="0"/>
          <w:sz w:val="24"/>
        </w:rPr>
        <w:t>份。</w:t>
      </w:r>
    </w:p>
    <w:p w:rsidR="00287F0A" w:rsidRPr="00C65B39" w:rsidRDefault="00287F0A" w:rsidP="00287F0A">
      <w:pPr>
        <w:tabs>
          <w:tab w:val="left" w:pos="426"/>
        </w:tabs>
        <w:spacing w:before="29" w:line="288" w:lineRule="auto"/>
        <w:ind w:firstLineChars="200" w:firstLine="480"/>
        <w:jc w:val="left"/>
        <w:rPr>
          <w:kern w:val="0"/>
          <w:sz w:val="24"/>
        </w:rPr>
      </w:pPr>
      <w:r w:rsidRPr="00C52BBF">
        <w:rPr>
          <w:kern w:val="0"/>
          <w:sz w:val="24"/>
        </w:rPr>
        <w:t>2</w:t>
      </w:r>
      <w:r w:rsidRPr="00C52BBF">
        <w:rPr>
          <w:rFonts w:hint="eastAsia"/>
          <w:kern w:val="0"/>
          <w:sz w:val="24"/>
        </w:rPr>
        <w:t>、本摘要中资产负债表和利润表所列附注号为年度报告正文中对应的附注号，投资者欲了解相应附注的内容，应阅读登载于基金管理人网站的年度报告正文。</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46" w:name="_Toc225498269"/>
      <w:bookmarkStart w:id="147" w:name="_Toc352255992"/>
      <w:bookmarkStart w:id="148" w:name="_Toc352256060"/>
      <w:bookmarkStart w:id="149" w:name="_Toc352331238"/>
      <w:bookmarkStart w:id="150" w:name="_Toc362424016"/>
      <w:r w:rsidRPr="00390099">
        <w:rPr>
          <w:rFonts w:ascii="Times New Roman" w:hAnsi="Times New Roman"/>
          <w:kern w:val="0"/>
          <w:szCs w:val="24"/>
        </w:rPr>
        <w:t xml:space="preserve">7.2 </w:t>
      </w:r>
      <w:r w:rsidRPr="00390099">
        <w:rPr>
          <w:rFonts w:ascii="Times New Roman" w:hAnsi="Times New Roman" w:hint="eastAsia"/>
          <w:kern w:val="0"/>
          <w:szCs w:val="24"/>
        </w:rPr>
        <w:t>利润表</w:t>
      </w:r>
      <w:bookmarkEnd w:id="146"/>
      <w:bookmarkEnd w:id="147"/>
      <w:bookmarkEnd w:id="148"/>
      <w:bookmarkEnd w:id="149"/>
      <w:bookmarkEnd w:id="150"/>
    </w:p>
    <w:p w:rsidR="007B62FA" w:rsidRPr="00843715" w:rsidRDefault="007B62FA" w:rsidP="00843715">
      <w:pPr>
        <w:spacing w:before="29" w:line="288" w:lineRule="auto"/>
        <w:rPr>
          <w:color w:val="000000"/>
          <w:sz w:val="24"/>
        </w:rPr>
      </w:pPr>
      <w:r w:rsidRPr="00843715">
        <w:rPr>
          <w:rFonts w:hint="eastAsia"/>
          <w:color w:val="000000"/>
          <w:sz w:val="24"/>
        </w:rPr>
        <w:t>会计主体：</w:t>
      </w:r>
      <w:r w:rsidRPr="00843715">
        <w:rPr>
          <w:color w:val="000000"/>
          <w:sz w:val="24"/>
        </w:rPr>
        <w:t>交银施罗德中证海外中国互联网指数型证券投资基金</w:t>
      </w:r>
      <w:r w:rsidRPr="00843715">
        <w:rPr>
          <w:color w:val="000000"/>
          <w:sz w:val="24"/>
        </w:rPr>
        <w:t>(LOF)</w:t>
      </w:r>
    </w:p>
    <w:p w:rsidR="007B62FA" w:rsidRPr="00843715" w:rsidRDefault="007B62FA" w:rsidP="00843715">
      <w:pPr>
        <w:spacing w:before="29" w:line="288" w:lineRule="auto"/>
        <w:rPr>
          <w:color w:val="000000"/>
          <w:sz w:val="24"/>
        </w:rPr>
      </w:pPr>
      <w:r w:rsidRPr="00843715">
        <w:rPr>
          <w:rFonts w:hint="eastAsia"/>
          <w:color w:val="000000"/>
          <w:sz w:val="24"/>
        </w:rPr>
        <w:t>本报告期：</w:t>
      </w:r>
      <w:r w:rsidR="00ED2997" w:rsidRPr="00843715">
        <w:rPr>
          <w:color w:val="000000"/>
          <w:sz w:val="24"/>
        </w:rPr>
        <w:t>2017</w:t>
      </w:r>
      <w:r w:rsidR="00ED2997" w:rsidRPr="00843715">
        <w:rPr>
          <w:color w:val="000000"/>
          <w:sz w:val="24"/>
        </w:rPr>
        <w:t>年</w:t>
      </w:r>
      <w:r w:rsidR="00ED2997" w:rsidRPr="00843715">
        <w:rPr>
          <w:color w:val="000000"/>
          <w:sz w:val="24"/>
        </w:rPr>
        <w:t>1</w:t>
      </w:r>
      <w:r w:rsidR="00ED2997" w:rsidRPr="00843715">
        <w:rPr>
          <w:color w:val="000000"/>
          <w:sz w:val="24"/>
        </w:rPr>
        <w:t>月</w:t>
      </w:r>
      <w:r w:rsidR="00ED2997" w:rsidRPr="00843715">
        <w:rPr>
          <w:color w:val="000000"/>
          <w:sz w:val="24"/>
        </w:rPr>
        <w:t>1</w:t>
      </w:r>
      <w:r w:rsidR="00ED2997" w:rsidRPr="00843715">
        <w:rPr>
          <w:color w:val="000000"/>
          <w:sz w:val="24"/>
        </w:rPr>
        <w:t>日</w:t>
      </w:r>
      <w:r w:rsidRPr="00843715">
        <w:rPr>
          <w:rFonts w:hint="eastAsia"/>
          <w:color w:val="000000"/>
          <w:sz w:val="24"/>
        </w:rPr>
        <w:t>至</w:t>
      </w:r>
      <w:r w:rsidR="00ED2997" w:rsidRPr="00843715">
        <w:rPr>
          <w:color w:val="000000"/>
          <w:sz w:val="24"/>
        </w:rPr>
        <w:t>2017</w:t>
      </w:r>
      <w:r w:rsidR="00ED2997" w:rsidRPr="00843715">
        <w:rPr>
          <w:color w:val="000000"/>
          <w:sz w:val="24"/>
        </w:rPr>
        <w:t>年</w:t>
      </w:r>
      <w:r w:rsidR="00ED2997" w:rsidRPr="00843715">
        <w:rPr>
          <w:color w:val="000000"/>
          <w:sz w:val="24"/>
        </w:rPr>
        <w:t>12</w:t>
      </w:r>
      <w:r w:rsidR="00ED2997" w:rsidRPr="00843715">
        <w:rPr>
          <w:color w:val="000000"/>
          <w:sz w:val="24"/>
        </w:rPr>
        <w:t>月</w:t>
      </w:r>
      <w:r w:rsidR="00ED2997" w:rsidRPr="00843715">
        <w:rPr>
          <w:color w:val="000000"/>
          <w:sz w:val="24"/>
        </w:rPr>
        <w:t>31</w:t>
      </w:r>
      <w:r w:rsidR="00ED2997" w:rsidRPr="00843715">
        <w:rPr>
          <w:color w:val="000000"/>
          <w:sz w:val="24"/>
        </w:rPr>
        <w:t>日</w:t>
      </w:r>
    </w:p>
    <w:p w:rsidR="007B62FA" w:rsidRPr="00843715" w:rsidRDefault="007B62FA" w:rsidP="00843715">
      <w:pPr>
        <w:autoSpaceDE w:val="0"/>
        <w:autoSpaceDN w:val="0"/>
        <w:adjustRightInd w:val="0"/>
        <w:spacing w:before="29" w:line="288" w:lineRule="auto"/>
        <w:ind w:left="15"/>
        <w:jc w:val="right"/>
        <w:rPr>
          <w:color w:val="000000"/>
          <w:kern w:val="0"/>
          <w:sz w:val="24"/>
        </w:rPr>
      </w:pPr>
      <w:r w:rsidRPr="00843715">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134"/>
        <w:gridCol w:w="2268"/>
        <w:gridCol w:w="2194"/>
      </w:tblGrid>
      <w:tr w:rsidR="008F15EA" w:rsidRPr="00D763B5" w:rsidTr="003C47DE">
        <w:tc>
          <w:tcPr>
            <w:tcW w:w="3402" w:type="dxa"/>
            <w:vAlign w:val="center"/>
          </w:tcPr>
          <w:p w:rsidR="008F15EA" w:rsidRPr="00843715" w:rsidRDefault="008F15EA" w:rsidP="00843715">
            <w:pPr>
              <w:pStyle w:val="af6"/>
              <w:spacing w:before="29" w:beforeAutospacing="0" w:line="288" w:lineRule="auto"/>
              <w:jc w:val="center"/>
              <w:rPr>
                <w:rFonts w:ascii="Times New Roman" w:hAnsi="Times New Roman"/>
                <w:b/>
                <w:color w:val="000000"/>
              </w:rPr>
            </w:pPr>
            <w:r w:rsidRPr="00843715">
              <w:rPr>
                <w:rFonts w:ascii="Times New Roman" w:hAnsi="Times New Roman" w:hint="eastAsia"/>
                <w:b/>
                <w:color w:val="000000"/>
              </w:rPr>
              <w:t>项目</w:t>
            </w:r>
          </w:p>
        </w:tc>
        <w:tc>
          <w:tcPr>
            <w:tcW w:w="1134" w:type="dxa"/>
            <w:vAlign w:val="center"/>
          </w:tcPr>
          <w:p w:rsidR="008F15EA" w:rsidRPr="00C52BBF" w:rsidRDefault="008F15EA" w:rsidP="00D56E2A">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本期</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2017</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w:t>
            </w:r>
            <w:r w:rsidRPr="00843715">
              <w:rPr>
                <w:rFonts w:ascii="Times New Roman" w:hAnsi="Times New Roman" w:hint="eastAsia"/>
                <w:b/>
                <w:color w:val="000000"/>
              </w:rPr>
              <w:t>至</w:t>
            </w:r>
            <w:r w:rsidRPr="00843715">
              <w:rPr>
                <w:rFonts w:ascii="Times New Roman" w:hAnsi="Times New Roman"/>
                <w:b/>
                <w:color w:val="000000"/>
              </w:rPr>
              <w:t>2017</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c>
          <w:tcPr>
            <w:tcW w:w="2194"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上年度可比期间</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2016</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日至</w:t>
            </w:r>
            <w:r w:rsidRPr="00843715">
              <w:rPr>
                <w:rFonts w:ascii="Times New Roman" w:hAnsi="Times New Roman"/>
                <w:b/>
                <w:color w:val="000000"/>
              </w:rPr>
              <w:t>2016</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r>
      <w:tr w:rsidR="008F15EA" w:rsidRPr="00D763B5" w:rsidTr="003C47DE">
        <w:tc>
          <w:tcPr>
            <w:tcW w:w="3402" w:type="dxa"/>
            <w:vAlign w:val="center"/>
          </w:tcPr>
          <w:p w:rsidR="008F15EA" w:rsidRPr="00843715" w:rsidRDefault="008F15EA" w:rsidP="00843715">
            <w:pPr>
              <w:spacing w:before="29" w:line="288" w:lineRule="auto"/>
              <w:rPr>
                <w:b/>
                <w:color w:val="000000"/>
                <w:sz w:val="24"/>
              </w:rPr>
            </w:pPr>
            <w:r w:rsidRPr="00843715">
              <w:rPr>
                <w:rFonts w:hint="eastAsia"/>
                <w:b/>
                <w:color w:val="000000"/>
                <w:sz w:val="24"/>
              </w:rPr>
              <w:t>一、收入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b/>
                <w:color w:val="000000"/>
                <w:sz w:val="24"/>
              </w:rPr>
            </w:pPr>
            <w:r w:rsidRPr="00843715">
              <w:rPr>
                <w:b/>
                <w:color w:val="000000"/>
                <w:sz w:val="24"/>
              </w:rPr>
              <w:t>292,672,979.97</w:t>
            </w:r>
          </w:p>
        </w:tc>
        <w:tc>
          <w:tcPr>
            <w:tcW w:w="2194" w:type="dxa"/>
            <w:vAlign w:val="center"/>
          </w:tcPr>
          <w:p w:rsidR="008F15EA" w:rsidRPr="00843715" w:rsidRDefault="008F15EA" w:rsidP="00843715">
            <w:pPr>
              <w:spacing w:before="29" w:line="288" w:lineRule="auto"/>
              <w:jc w:val="right"/>
              <w:rPr>
                <w:b/>
                <w:color w:val="000000"/>
                <w:sz w:val="24"/>
              </w:rPr>
            </w:pPr>
            <w:r w:rsidRPr="00843715">
              <w:rPr>
                <w:b/>
                <w:color w:val="000000"/>
                <w:sz w:val="24"/>
              </w:rPr>
              <w:t>-5,076,633.05</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color w:val="000000"/>
                <w:sz w:val="24"/>
              </w:rPr>
              <w:t>1.</w:t>
            </w:r>
            <w:r w:rsidRPr="00843715">
              <w:rPr>
                <w:rFonts w:hint="eastAsia"/>
                <w:color w:val="000000"/>
                <w:sz w:val="24"/>
              </w:rPr>
              <w:t>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248,248.61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106,602.86</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rFonts w:hint="eastAsia"/>
                <w:color w:val="000000"/>
                <w:sz w:val="24"/>
              </w:rPr>
              <w:t>其中：存款利息收入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248,248.61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106,602.86</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债券利息收入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资产支持证券利息收入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买入返售金融资产收入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其他利息收入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color w:val="000000"/>
                <w:sz w:val="24"/>
              </w:rPr>
              <w:t>2.</w:t>
            </w:r>
            <w:r w:rsidRPr="008F15EA">
              <w:rPr>
                <w:rFonts w:hint="eastAsia"/>
                <w:color w:val="000000"/>
                <w:sz w:val="24"/>
              </w:rPr>
              <w:t>投资收益（损失以</w:t>
            </w:r>
            <w:r w:rsidRPr="00C52BBF">
              <w:rPr>
                <w:color w:val="000000"/>
                <w:sz w:val="24"/>
              </w:rPr>
              <w:t>“-”</w:t>
            </w:r>
            <w:r w:rsidRPr="008F15EA">
              <w:rPr>
                <w:rFonts w:hint="eastAsia"/>
                <w:color w:val="000000"/>
                <w:sz w:val="24"/>
              </w:rPr>
              <w:t>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109,585,770.81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12,391,875.87</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rFonts w:hint="eastAsia"/>
                <w:color w:val="000000"/>
                <w:sz w:val="24"/>
              </w:rPr>
              <w:t>其中：股票投资收益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7.4.7.12</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108,243,132.43</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11,367,234.09</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基金投资收益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7.4.7.13</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债券投资收益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7.4.7.14</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资产支持证券投资收益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7.4.7.15</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5A2200" w:rsidRPr="00D763B5" w:rsidTr="003C47DE">
        <w:tc>
          <w:tcPr>
            <w:tcW w:w="3402" w:type="dxa"/>
            <w:vAlign w:val="center"/>
          </w:tcPr>
          <w:p w:rsidR="005A2200" w:rsidRPr="008F15EA" w:rsidRDefault="005A2200" w:rsidP="008F15EA">
            <w:pPr>
              <w:spacing w:before="29" w:line="288" w:lineRule="auto"/>
              <w:ind w:firstLineChars="300" w:firstLine="720"/>
              <w:rPr>
                <w:color w:val="000000"/>
                <w:sz w:val="24"/>
              </w:rPr>
            </w:pPr>
            <w:r w:rsidRPr="00597AF5">
              <w:rPr>
                <w:rFonts w:hint="eastAsia"/>
                <w:sz w:val="24"/>
              </w:rPr>
              <w:t>贵金属投资收益</w:t>
            </w:r>
          </w:p>
        </w:tc>
        <w:tc>
          <w:tcPr>
            <w:tcW w:w="1134" w:type="dxa"/>
            <w:vAlign w:val="center"/>
          </w:tcPr>
          <w:p w:rsidR="005A2200" w:rsidRPr="00FD3A28" w:rsidRDefault="005A2200" w:rsidP="00FD3A28">
            <w:pPr>
              <w:widowControl/>
              <w:autoSpaceDE w:val="0"/>
              <w:autoSpaceDN w:val="0"/>
              <w:ind w:right="-15"/>
              <w:jc w:val="center"/>
              <w:textAlignment w:val="bottom"/>
              <w:rPr>
                <w:color w:val="000000"/>
                <w:sz w:val="24"/>
              </w:rPr>
            </w:pPr>
          </w:p>
        </w:tc>
        <w:tc>
          <w:tcPr>
            <w:tcW w:w="2268" w:type="dxa"/>
            <w:vAlign w:val="center"/>
          </w:tcPr>
          <w:p w:rsidR="005A2200" w:rsidRPr="00843715" w:rsidRDefault="005A2200" w:rsidP="00843715">
            <w:pPr>
              <w:spacing w:before="29" w:line="288" w:lineRule="auto"/>
              <w:jc w:val="right"/>
              <w:rPr>
                <w:color w:val="000000"/>
                <w:sz w:val="24"/>
              </w:rPr>
            </w:pPr>
          </w:p>
        </w:tc>
        <w:tc>
          <w:tcPr>
            <w:tcW w:w="2194" w:type="dxa"/>
            <w:vAlign w:val="center"/>
          </w:tcPr>
          <w:p w:rsidR="005A2200" w:rsidRPr="00843715" w:rsidRDefault="005A2200" w:rsidP="00843715">
            <w:pPr>
              <w:spacing w:before="29" w:line="288" w:lineRule="auto"/>
              <w:jc w:val="right"/>
              <w:rPr>
                <w:color w:val="000000"/>
                <w:sz w:val="24"/>
              </w:rPr>
            </w:pP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衍生工具收益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7.4.7.16</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股利收益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7.4.7.17</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1,342,638.38</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1,024,641.78</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公允价值变动收益（损失以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7.4.7.18</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187,779,279.76</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-19,428,228.44</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汇兑收益（损失以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-6,310,308.65</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1,625,375.24</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其他收入（损失以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7.4.7.19</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1,369,989.44</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227,741.42</w:t>
            </w:r>
          </w:p>
        </w:tc>
      </w:tr>
      <w:tr w:rsidR="008F15EA" w:rsidRPr="00D763B5"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减：二、费用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973A5E" w:rsidRDefault="008F15EA" w:rsidP="00843715">
            <w:pPr>
              <w:spacing w:before="29" w:line="288" w:lineRule="auto"/>
              <w:jc w:val="right"/>
              <w:rPr>
                <w:b/>
                <w:color w:val="000000"/>
                <w:sz w:val="24"/>
              </w:rPr>
            </w:pPr>
            <w:r w:rsidRPr="00973A5E">
              <w:rPr>
                <w:b/>
                <w:color w:val="000000"/>
                <w:sz w:val="24"/>
              </w:rPr>
              <w:t>16,635,476.62</w:t>
            </w:r>
          </w:p>
        </w:tc>
        <w:tc>
          <w:tcPr>
            <w:tcW w:w="2194" w:type="dxa"/>
            <w:vAlign w:val="center"/>
          </w:tcPr>
          <w:p w:rsidR="008F15EA" w:rsidRPr="00973A5E" w:rsidRDefault="008F15EA" w:rsidP="00843715">
            <w:pPr>
              <w:spacing w:before="29" w:line="288" w:lineRule="auto"/>
              <w:jc w:val="right"/>
              <w:rPr>
                <w:b/>
                <w:color w:val="000000"/>
                <w:sz w:val="24"/>
              </w:rPr>
            </w:pPr>
            <w:r w:rsidRPr="00973A5E">
              <w:rPr>
                <w:b/>
                <w:color w:val="000000"/>
                <w:sz w:val="24"/>
              </w:rPr>
              <w:t>8,493,956.42</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1</w:t>
            </w:r>
            <w:r w:rsidRPr="0024214F">
              <w:rPr>
                <w:rFonts w:hint="eastAsia"/>
                <w:color w:val="000000"/>
                <w:sz w:val="24"/>
              </w:rPr>
              <w:t>．管理人报酬</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10,561,876.57</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5,982,909.26</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2</w:t>
            </w:r>
            <w:r w:rsidRPr="0024214F">
              <w:rPr>
                <w:rFonts w:hint="eastAsia"/>
                <w:color w:val="000000"/>
                <w:sz w:val="24"/>
              </w:rPr>
              <w:t>．托管费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2,200,390.95</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1,246,439.41</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．销售服务费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．交易费用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7.4.7.20</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2,938,040.94</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496,198.71</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．利息支出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rFonts w:hint="eastAsia"/>
                <w:color w:val="000000"/>
                <w:sz w:val="24"/>
              </w:rPr>
              <w:t>其中：卖出回购金融资产支出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6</w:t>
            </w:r>
            <w:r w:rsidRPr="0024214F">
              <w:rPr>
                <w:rFonts w:hint="eastAsia"/>
                <w:color w:val="000000"/>
                <w:sz w:val="24"/>
              </w:rPr>
              <w:t>．其他费用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7.4.7.21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935,168.16</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768,409.04</w:t>
            </w:r>
          </w:p>
        </w:tc>
      </w:tr>
      <w:tr w:rsidR="008F15EA" w:rsidRPr="00D763B5"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三、利润总额（亏损总额以</w:t>
            </w:r>
            <w:r w:rsidR="00926AC0" w:rsidRPr="00926AC0">
              <w:rPr>
                <w:b/>
                <w:sz w:val="24"/>
              </w:rPr>
              <w:t>“-”</w:t>
            </w:r>
            <w:r w:rsidRPr="00206758">
              <w:rPr>
                <w:rFonts w:hint="eastAsia"/>
                <w:b/>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206758" w:rsidRDefault="008F15EA" w:rsidP="00843715">
            <w:pPr>
              <w:spacing w:before="29" w:line="288" w:lineRule="auto"/>
              <w:jc w:val="right"/>
              <w:rPr>
                <w:b/>
                <w:color w:val="000000"/>
                <w:sz w:val="24"/>
              </w:rPr>
            </w:pPr>
            <w:r w:rsidRPr="00206758">
              <w:rPr>
                <w:b/>
                <w:color w:val="000000"/>
                <w:sz w:val="24"/>
              </w:rPr>
              <w:t>276,037,503.35</w:t>
            </w:r>
          </w:p>
        </w:tc>
        <w:tc>
          <w:tcPr>
            <w:tcW w:w="2194" w:type="dxa"/>
            <w:vAlign w:val="center"/>
          </w:tcPr>
          <w:p w:rsidR="008F15EA" w:rsidRPr="00206758" w:rsidRDefault="008F15EA" w:rsidP="00843715">
            <w:pPr>
              <w:spacing w:before="29" w:line="288" w:lineRule="auto"/>
              <w:jc w:val="right"/>
              <w:rPr>
                <w:b/>
                <w:color w:val="000000"/>
                <w:sz w:val="24"/>
              </w:rPr>
            </w:pPr>
            <w:r w:rsidRPr="00206758">
              <w:rPr>
                <w:b/>
                <w:color w:val="000000"/>
                <w:sz w:val="24"/>
              </w:rPr>
              <w:t>-13,570,589.47</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rFonts w:hint="eastAsia"/>
                <w:color w:val="000000"/>
                <w:sz w:val="24"/>
              </w:rPr>
              <w:t>减：所得税费用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206758"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四、净利润（净亏损以</w:t>
            </w:r>
            <w:r w:rsidR="00926AC0" w:rsidRPr="00926AC0">
              <w:rPr>
                <w:b/>
                <w:sz w:val="24"/>
              </w:rPr>
              <w:t>“-”</w:t>
            </w:r>
            <w:r w:rsidRPr="00206758">
              <w:rPr>
                <w:rFonts w:hint="eastAsia"/>
                <w:b/>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206758" w:rsidRDefault="008F15EA" w:rsidP="00843715">
            <w:pPr>
              <w:spacing w:before="29" w:line="288" w:lineRule="auto"/>
              <w:jc w:val="right"/>
              <w:rPr>
                <w:b/>
                <w:color w:val="000000"/>
                <w:sz w:val="24"/>
              </w:rPr>
            </w:pPr>
            <w:r w:rsidRPr="00206758">
              <w:rPr>
                <w:b/>
                <w:color w:val="000000"/>
                <w:sz w:val="24"/>
              </w:rPr>
              <w:t>276,037,503.35</w:t>
            </w:r>
          </w:p>
        </w:tc>
        <w:tc>
          <w:tcPr>
            <w:tcW w:w="2194" w:type="dxa"/>
            <w:vAlign w:val="center"/>
          </w:tcPr>
          <w:p w:rsidR="008F15EA" w:rsidRPr="00206758" w:rsidRDefault="008F15EA" w:rsidP="00843715">
            <w:pPr>
              <w:spacing w:before="29" w:line="288" w:lineRule="auto"/>
              <w:jc w:val="right"/>
              <w:rPr>
                <w:b/>
                <w:color w:val="000000"/>
                <w:sz w:val="24"/>
              </w:rPr>
            </w:pPr>
            <w:r w:rsidRPr="00206758">
              <w:rPr>
                <w:b/>
                <w:color w:val="000000"/>
                <w:sz w:val="24"/>
              </w:rPr>
              <w:t>-13,570,589.47</w:t>
            </w:r>
          </w:p>
        </w:tc>
      </w:tr>
    </w:tbl>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1" w:name="_Toc225498270"/>
      <w:bookmarkStart w:id="152" w:name="_Toc352255993"/>
      <w:bookmarkStart w:id="153" w:name="_Toc352256061"/>
      <w:bookmarkStart w:id="154" w:name="_Toc352331239"/>
      <w:bookmarkStart w:id="155" w:name="_Toc362424017"/>
      <w:r w:rsidRPr="00390099">
        <w:rPr>
          <w:rFonts w:ascii="Times New Roman" w:hAnsi="Times New Roman"/>
          <w:kern w:val="0"/>
          <w:szCs w:val="24"/>
        </w:rPr>
        <w:t xml:space="preserve">7.3 </w:t>
      </w:r>
      <w:r w:rsidRPr="00390099">
        <w:rPr>
          <w:rFonts w:ascii="Times New Roman" w:hAnsi="Times New Roman" w:hint="eastAsia"/>
          <w:kern w:val="0"/>
          <w:szCs w:val="24"/>
        </w:rPr>
        <w:t>所有者权益（基金净值）变动表</w:t>
      </w:r>
      <w:bookmarkEnd w:id="151"/>
      <w:bookmarkEnd w:id="152"/>
      <w:bookmarkEnd w:id="153"/>
      <w:bookmarkEnd w:id="154"/>
      <w:bookmarkEnd w:id="155"/>
    </w:p>
    <w:p w:rsidR="007B62FA" w:rsidRPr="00B93195" w:rsidRDefault="007B62FA" w:rsidP="00B93195">
      <w:pPr>
        <w:spacing w:before="29" w:line="288" w:lineRule="auto"/>
        <w:rPr>
          <w:color w:val="000000"/>
          <w:sz w:val="24"/>
        </w:rPr>
      </w:pPr>
      <w:r w:rsidRPr="00B93195">
        <w:rPr>
          <w:rFonts w:hint="eastAsia"/>
          <w:color w:val="000000"/>
          <w:sz w:val="24"/>
        </w:rPr>
        <w:t>会计主体：</w:t>
      </w:r>
      <w:r w:rsidRPr="00B93195">
        <w:rPr>
          <w:color w:val="000000"/>
          <w:sz w:val="24"/>
        </w:rPr>
        <w:t>交银施罗德中证海外中国互联网指数型证券投资基金</w:t>
      </w:r>
      <w:r w:rsidRPr="00B93195">
        <w:rPr>
          <w:color w:val="000000"/>
          <w:sz w:val="24"/>
        </w:rPr>
        <w:t>(LOF)</w:t>
      </w:r>
    </w:p>
    <w:p w:rsidR="007B62FA" w:rsidRPr="00B93195" w:rsidRDefault="007B62FA" w:rsidP="00B93195">
      <w:pPr>
        <w:spacing w:before="29" w:line="288" w:lineRule="auto"/>
        <w:rPr>
          <w:color w:val="000000"/>
          <w:sz w:val="24"/>
        </w:rPr>
      </w:pPr>
      <w:r w:rsidRPr="00B93195">
        <w:rPr>
          <w:rFonts w:hint="eastAsia"/>
          <w:color w:val="000000"/>
          <w:sz w:val="24"/>
        </w:rPr>
        <w:t>本报告期：</w:t>
      </w:r>
      <w:r w:rsidR="00ED2997" w:rsidRPr="00B93195">
        <w:rPr>
          <w:color w:val="000000"/>
          <w:sz w:val="24"/>
        </w:rPr>
        <w:t>2017</w:t>
      </w:r>
      <w:r w:rsidR="00ED2997" w:rsidRPr="00B93195">
        <w:rPr>
          <w:color w:val="000000"/>
          <w:sz w:val="24"/>
        </w:rPr>
        <w:t>年</w:t>
      </w:r>
      <w:r w:rsidR="00ED2997" w:rsidRPr="00B93195">
        <w:rPr>
          <w:color w:val="000000"/>
          <w:sz w:val="24"/>
        </w:rPr>
        <w:t>1</w:t>
      </w:r>
      <w:r w:rsidR="00ED2997" w:rsidRPr="00B93195">
        <w:rPr>
          <w:color w:val="000000"/>
          <w:sz w:val="24"/>
        </w:rPr>
        <w:t>月</w:t>
      </w:r>
      <w:r w:rsidR="00ED2997" w:rsidRPr="00B93195">
        <w:rPr>
          <w:color w:val="000000"/>
          <w:sz w:val="24"/>
        </w:rPr>
        <w:t>1</w:t>
      </w:r>
      <w:r w:rsidR="00ED2997" w:rsidRPr="00B93195">
        <w:rPr>
          <w:color w:val="000000"/>
          <w:sz w:val="24"/>
        </w:rPr>
        <w:t>日</w:t>
      </w:r>
      <w:r w:rsidRPr="00B93195">
        <w:rPr>
          <w:rFonts w:hint="eastAsia"/>
          <w:color w:val="000000"/>
          <w:sz w:val="24"/>
        </w:rPr>
        <w:t>至</w:t>
      </w:r>
      <w:r w:rsidR="00ED2997" w:rsidRPr="00B93195">
        <w:rPr>
          <w:color w:val="000000"/>
          <w:sz w:val="24"/>
        </w:rPr>
        <w:t>2017</w:t>
      </w:r>
      <w:r w:rsidR="00ED2997" w:rsidRPr="00B93195">
        <w:rPr>
          <w:color w:val="000000"/>
          <w:sz w:val="24"/>
        </w:rPr>
        <w:t>年</w:t>
      </w:r>
      <w:r w:rsidR="00ED2997" w:rsidRPr="00B93195">
        <w:rPr>
          <w:color w:val="000000"/>
          <w:sz w:val="24"/>
        </w:rPr>
        <w:t>12</w:t>
      </w:r>
      <w:r w:rsidR="00ED2997" w:rsidRPr="00B93195">
        <w:rPr>
          <w:color w:val="000000"/>
          <w:sz w:val="24"/>
        </w:rPr>
        <w:t>月</w:t>
      </w:r>
      <w:r w:rsidR="00ED2997" w:rsidRPr="00B93195">
        <w:rPr>
          <w:color w:val="000000"/>
          <w:sz w:val="24"/>
        </w:rPr>
        <w:t>31</w:t>
      </w:r>
      <w:r w:rsidR="00ED2997" w:rsidRPr="00B93195">
        <w:rPr>
          <w:color w:val="000000"/>
          <w:sz w:val="24"/>
        </w:rPr>
        <w:t>日</w:t>
      </w:r>
    </w:p>
    <w:p w:rsidR="007B62FA" w:rsidRPr="00B93195" w:rsidRDefault="007B62FA" w:rsidP="00B93195">
      <w:pPr>
        <w:autoSpaceDE w:val="0"/>
        <w:autoSpaceDN w:val="0"/>
        <w:adjustRightInd w:val="0"/>
        <w:spacing w:before="29" w:line="288" w:lineRule="auto"/>
        <w:ind w:left="15"/>
        <w:jc w:val="right"/>
        <w:rPr>
          <w:color w:val="000000"/>
          <w:kern w:val="0"/>
          <w:sz w:val="24"/>
        </w:rPr>
      </w:pPr>
      <w:r w:rsidRPr="00B93195">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763B5" w:rsidTr="009028E7">
        <w:tc>
          <w:tcPr>
            <w:tcW w:w="3459" w:type="dxa"/>
            <w:vMerge w:val="restart"/>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项目</w:t>
            </w:r>
          </w:p>
        </w:tc>
        <w:tc>
          <w:tcPr>
            <w:tcW w:w="3459" w:type="dxa"/>
            <w:gridSpan w:val="3"/>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本期</w:t>
            </w:r>
          </w:p>
          <w:p w:rsidR="007B62FA" w:rsidRPr="00CF18BA" w:rsidRDefault="00ED2997" w:rsidP="00CF18BA">
            <w:pPr>
              <w:pStyle w:val="af6"/>
              <w:spacing w:before="29" w:beforeAutospacing="0" w:after="0" w:afterAutospacing="0" w:line="288" w:lineRule="auto"/>
              <w:jc w:val="center"/>
              <w:rPr>
                <w:rFonts w:ascii="Times New Roman" w:hAnsi="Times New Roman"/>
                <w:b/>
                <w:color w:val="000000"/>
                <w:kern w:val="2"/>
              </w:rPr>
            </w:pPr>
            <w:r w:rsidRPr="00CF18BA">
              <w:rPr>
                <w:rFonts w:ascii="Times New Roman" w:hAnsi="Times New Roman"/>
                <w:b/>
                <w:color w:val="000000"/>
                <w:kern w:val="2"/>
              </w:rPr>
              <w:t>2017</w:t>
            </w:r>
            <w:r w:rsidRPr="00CF18BA">
              <w:rPr>
                <w:rFonts w:ascii="Times New Roman" w:hAnsi="Times New Roman"/>
                <w:b/>
                <w:color w:val="000000"/>
                <w:kern w:val="2"/>
              </w:rPr>
              <w:t>年</w:t>
            </w:r>
            <w:r w:rsidRPr="00CF18BA">
              <w:rPr>
                <w:rFonts w:ascii="Times New Roman" w:hAnsi="Times New Roman"/>
                <w:b/>
                <w:color w:val="000000"/>
                <w:kern w:val="2"/>
              </w:rPr>
              <w:t>1</w:t>
            </w:r>
            <w:r w:rsidRPr="00CF18BA">
              <w:rPr>
                <w:rFonts w:ascii="Times New Roman" w:hAnsi="Times New Roman"/>
                <w:b/>
                <w:color w:val="000000"/>
                <w:kern w:val="2"/>
              </w:rPr>
              <w:t>月</w:t>
            </w:r>
            <w:r w:rsidRPr="00CF18BA">
              <w:rPr>
                <w:rFonts w:ascii="Times New Roman" w:hAnsi="Times New Roman"/>
                <w:b/>
                <w:color w:val="000000"/>
                <w:kern w:val="2"/>
              </w:rPr>
              <w:t>1</w:t>
            </w:r>
            <w:r w:rsidRPr="00CF18BA">
              <w:rPr>
                <w:rFonts w:ascii="Times New Roman" w:hAnsi="Times New Roman"/>
                <w:b/>
                <w:color w:val="000000"/>
                <w:kern w:val="2"/>
              </w:rPr>
              <w:t>日</w:t>
            </w:r>
            <w:r w:rsidR="007B62FA" w:rsidRPr="00CF18BA">
              <w:rPr>
                <w:rFonts w:ascii="Times New Roman" w:hAnsi="Times New Roman" w:hint="eastAsia"/>
                <w:b/>
                <w:color w:val="000000"/>
                <w:kern w:val="2"/>
              </w:rPr>
              <w:t>至</w:t>
            </w:r>
            <w:r w:rsidRPr="00CF18BA">
              <w:rPr>
                <w:rFonts w:ascii="Times New Roman" w:hAnsi="Times New Roman"/>
                <w:b/>
                <w:color w:val="000000"/>
                <w:kern w:val="2"/>
              </w:rPr>
              <w:t>2017</w:t>
            </w:r>
            <w:r w:rsidRPr="00CF18BA">
              <w:rPr>
                <w:rFonts w:ascii="Times New Roman" w:hAnsi="Times New Roman"/>
                <w:b/>
                <w:color w:val="000000"/>
                <w:kern w:val="2"/>
              </w:rPr>
              <w:t>年</w:t>
            </w:r>
            <w:r w:rsidRPr="00CF18BA">
              <w:rPr>
                <w:rFonts w:ascii="Times New Roman" w:hAnsi="Times New Roman"/>
                <w:b/>
                <w:color w:val="000000"/>
                <w:kern w:val="2"/>
              </w:rPr>
              <w:t>12</w:t>
            </w:r>
            <w:r w:rsidRPr="00CF18BA">
              <w:rPr>
                <w:rFonts w:ascii="Times New Roman" w:hAnsi="Times New Roman"/>
                <w:b/>
                <w:color w:val="000000"/>
                <w:kern w:val="2"/>
              </w:rPr>
              <w:t>月</w:t>
            </w:r>
            <w:r w:rsidRPr="00CF18BA">
              <w:rPr>
                <w:rFonts w:ascii="Times New Roman" w:hAnsi="Times New Roman"/>
                <w:b/>
                <w:color w:val="000000"/>
                <w:kern w:val="2"/>
              </w:rPr>
              <w:t>31</w:t>
            </w:r>
            <w:r w:rsidRPr="00CF18BA">
              <w:rPr>
                <w:rFonts w:ascii="Times New Roman" w:hAnsi="Times New Roman"/>
                <w:b/>
                <w:color w:val="000000"/>
                <w:kern w:val="2"/>
              </w:rPr>
              <w:t>日</w:t>
            </w:r>
          </w:p>
        </w:tc>
      </w:tr>
      <w:tr w:rsidR="007B62FA" w:rsidRPr="00D763B5" w:rsidTr="009028E7">
        <w:tc>
          <w:tcPr>
            <w:tcW w:w="3459" w:type="dxa"/>
            <w:vMerge/>
            <w:vAlign w:val="center"/>
          </w:tcPr>
          <w:p w:rsidR="007B62FA" w:rsidRPr="00CF18BA" w:rsidRDefault="007B62FA" w:rsidP="00CF18BA">
            <w:pPr>
              <w:spacing w:before="29" w:line="288" w:lineRule="auto"/>
              <w:jc w:val="center"/>
              <w:rPr>
                <w:b/>
                <w:color w:val="000000"/>
                <w:sz w:val="24"/>
              </w:rPr>
            </w:pP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实收基金</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未分配利润</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441,902,540.74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-29,283,119.73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412,619,421.01</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276,037,503.35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276,037,503.35</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340,025,564.58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61,073,687.09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401,099,251.67</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1,371,934,624.74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328,925,373.33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1,700,859,998.07</w:t>
            </w:r>
          </w:p>
        </w:tc>
      </w:tr>
      <w:tr w:rsidR="007B62FA" w:rsidRPr="00D763B5" w:rsidTr="009028E7">
        <w:tc>
          <w:tcPr>
            <w:tcW w:w="3459" w:type="dxa"/>
            <w:vAlign w:val="center"/>
          </w:tcPr>
          <w:p w:rsidR="007B62FA" w:rsidRPr="00CF18BA" w:rsidRDefault="007B62FA" w:rsidP="00DC6032">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-1,031,909,060.16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-267,851,686.24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-1,299,760,746.40</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781,928,105.32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307,828,070.71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1,089,756,176.03</w:t>
            </w:r>
          </w:p>
        </w:tc>
      </w:tr>
      <w:tr w:rsidR="007B62FA" w:rsidRPr="00D763B5" w:rsidTr="009028E7">
        <w:tc>
          <w:tcPr>
            <w:tcW w:w="3459" w:type="dxa"/>
            <w:vMerge w:val="restart"/>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项目</w:t>
            </w:r>
          </w:p>
        </w:tc>
        <w:tc>
          <w:tcPr>
            <w:tcW w:w="3459" w:type="dxa"/>
            <w:gridSpan w:val="3"/>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上年度可比期间</w:t>
            </w:r>
          </w:p>
          <w:p w:rsidR="007B62FA" w:rsidRPr="00E37DA0" w:rsidRDefault="009A2393" w:rsidP="00E37DA0">
            <w:pPr>
              <w:pStyle w:val="af6"/>
              <w:spacing w:before="29" w:beforeAutospacing="0" w:after="0" w:afterAutospacing="0" w:line="288" w:lineRule="auto"/>
              <w:jc w:val="center"/>
              <w:rPr>
                <w:rFonts w:ascii="Times New Roman" w:hAnsi="Times New Roman"/>
                <w:b/>
                <w:color w:val="000000"/>
                <w:kern w:val="2"/>
              </w:rPr>
            </w:pPr>
            <w:r w:rsidRPr="00E37DA0">
              <w:rPr>
                <w:rFonts w:ascii="Times New Roman" w:hAnsi="Times New Roman"/>
                <w:b/>
                <w:color w:val="000000"/>
                <w:kern w:val="2"/>
              </w:rPr>
              <w:t>2016</w:t>
            </w:r>
            <w:r w:rsidRPr="00E37DA0">
              <w:rPr>
                <w:rFonts w:ascii="Times New Roman" w:hAnsi="Times New Roman"/>
                <w:b/>
                <w:color w:val="000000"/>
                <w:kern w:val="2"/>
              </w:rPr>
              <w:t>年</w:t>
            </w:r>
            <w:r w:rsidRPr="00E37DA0">
              <w:rPr>
                <w:rFonts w:ascii="Times New Roman" w:hAnsi="Times New Roman"/>
                <w:b/>
                <w:color w:val="000000"/>
                <w:kern w:val="2"/>
              </w:rPr>
              <w:t>1</w:t>
            </w:r>
            <w:r w:rsidRPr="00E37DA0">
              <w:rPr>
                <w:rFonts w:ascii="Times New Roman" w:hAnsi="Times New Roman"/>
                <w:b/>
                <w:color w:val="000000"/>
                <w:kern w:val="2"/>
              </w:rPr>
              <w:t>月</w:t>
            </w:r>
            <w:r w:rsidRPr="00E37DA0">
              <w:rPr>
                <w:rFonts w:ascii="Times New Roman" w:hAnsi="Times New Roman"/>
                <w:b/>
                <w:color w:val="000000"/>
                <w:kern w:val="2"/>
              </w:rPr>
              <w:t>1</w:t>
            </w:r>
            <w:r w:rsidRPr="00E37DA0">
              <w:rPr>
                <w:rFonts w:ascii="Times New Roman" w:hAnsi="Times New Roman"/>
                <w:b/>
                <w:color w:val="000000"/>
                <w:kern w:val="2"/>
              </w:rPr>
              <w:t>日至</w:t>
            </w:r>
            <w:r w:rsidRPr="00E37DA0">
              <w:rPr>
                <w:rFonts w:ascii="Times New Roman" w:hAnsi="Times New Roman"/>
                <w:b/>
                <w:color w:val="000000"/>
                <w:kern w:val="2"/>
              </w:rPr>
              <w:t>2016</w:t>
            </w:r>
            <w:r w:rsidRPr="00E37DA0">
              <w:rPr>
                <w:rFonts w:ascii="Times New Roman" w:hAnsi="Times New Roman"/>
                <w:b/>
                <w:color w:val="000000"/>
                <w:kern w:val="2"/>
              </w:rPr>
              <w:t>年</w:t>
            </w:r>
            <w:r w:rsidRPr="00E37DA0">
              <w:rPr>
                <w:rFonts w:ascii="Times New Roman" w:hAnsi="Times New Roman"/>
                <w:b/>
                <w:color w:val="000000"/>
                <w:kern w:val="2"/>
              </w:rPr>
              <w:t>12</w:t>
            </w:r>
            <w:r w:rsidRPr="00E37DA0">
              <w:rPr>
                <w:rFonts w:ascii="Times New Roman" w:hAnsi="Times New Roman"/>
                <w:b/>
                <w:color w:val="000000"/>
                <w:kern w:val="2"/>
              </w:rPr>
              <w:t>月</w:t>
            </w:r>
            <w:r w:rsidRPr="00E37DA0">
              <w:rPr>
                <w:rFonts w:ascii="Times New Roman" w:hAnsi="Times New Roman"/>
                <w:b/>
                <w:color w:val="000000"/>
                <w:kern w:val="2"/>
              </w:rPr>
              <w:t>31</w:t>
            </w:r>
            <w:r w:rsidRPr="00E37DA0">
              <w:rPr>
                <w:rFonts w:ascii="Times New Roman" w:hAnsi="Times New Roman"/>
                <w:b/>
                <w:color w:val="000000"/>
                <w:kern w:val="2"/>
              </w:rPr>
              <w:t>日</w:t>
            </w:r>
          </w:p>
        </w:tc>
      </w:tr>
      <w:tr w:rsidR="007B62FA" w:rsidRPr="00D763B5" w:rsidTr="009028E7">
        <w:tc>
          <w:tcPr>
            <w:tcW w:w="3459" w:type="dxa"/>
            <w:vMerge/>
            <w:vAlign w:val="center"/>
          </w:tcPr>
          <w:p w:rsidR="007B62FA" w:rsidRPr="00E37DA0" w:rsidRDefault="007B62FA" w:rsidP="00E37DA0">
            <w:pPr>
              <w:spacing w:before="29" w:line="288" w:lineRule="auto"/>
              <w:jc w:val="center"/>
              <w:rPr>
                <w:b/>
                <w:color w:val="000000"/>
                <w:sz w:val="24"/>
              </w:rPr>
            </w:pP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实收基金</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未分配利润</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601,598,413.63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-19,729,798.39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581,868,615.24</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-13,570,589.47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-13,570,589.47</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-159,695,872.89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4,017,268.13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-155,678,604.76</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139,493,214.52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1,261,376.53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140,754,591.05</w:t>
            </w:r>
          </w:p>
        </w:tc>
      </w:tr>
      <w:tr w:rsidR="007B62FA" w:rsidRPr="00D763B5" w:rsidTr="009028E7">
        <w:tc>
          <w:tcPr>
            <w:tcW w:w="3459" w:type="dxa"/>
            <w:vAlign w:val="center"/>
          </w:tcPr>
          <w:p w:rsidR="007B62FA" w:rsidRPr="00CF18BA" w:rsidRDefault="007B62FA" w:rsidP="003C73EF">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-299,189,087.41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2,755,891.60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-296,433,195.81</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441,902,540.74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-29,283,119.73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412,619,421.01</w:t>
            </w:r>
          </w:p>
        </w:tc>
      </w:tr>
    </w:tbl>
    <w:p w:rsidR="007B62FA" w:rsidRPr="00D763B5" w:rsidRDefault="007B62FA" w:rsidP="00D763B5">
      <w:pPr>
        <w:spacing w:line="360" w:lineRule="auto"/>
        <w:ind w:firstLineChars="200" w:firstLine="420"/>
        <w:jc w:val="left"/>
        <w:rPr>
          <w:rFonts w:ascii="宋体" w:hAnsi="宋体"/>
          <w:color w:val="000000"/>
          <w:kern w:val="0"/>
          <w:szCs w:val="21"/>
        </w:rPr>
      </w:pPr>
    </w:p>
    <w:p w:rsidR="00C53104" w:rsidRPr="004F0453" w:rsidRDefault="00C53104" w:rsidP="004F0453">
      <w:pPr>
        <w:spacing w:before="29" w:line="288" w:lineRule="auto"/>
        <w:rPr>
          <w:sz w:val="24"/>
        </w:rPr>
      </w:pPr>
      <w:r w:rsidRPr="004F0453">
        <w:rPr>
          <w:rFonts w:hint="eastAsia"/>
          <w:sz w:val="24"/>
        </w:rPr>
        <w:t>报表附注为财务报表的组成部分。</w:t>
      </w:r>
    </w:p>
    <w:p w:rsidR="00C53104" w:rsidRPr="004F0453" w:rsidRDefault="00C53104" w:rsidP="004F0453">
      <w:pPr>
        <w:spacing w:before="29" w:line="288" w:lineRule="auto"/>
        <w:rPr>
          <w:sz w:val="24"/>
        </w:rPr>
      </w:pPr>
      <w:r w:rsidRPr="004F0453">
        <w:rPr>
          <w:rFonts w:hint="eastAsia"/>
          <w:sz w:val="24"/>
        </w:rPr>
        <w:t>本报告</w:t>
      </w:r>
      <w:r w:rsidR="003237EC" w:rsidRPr="004F0453">
        <w:rPr>
          <w:rFonts w:hint="eastAsia"/>
          <w:sz w:val="24"/>
        </w:rPr>
        <w:t>页码（序号）从</w:t>
      </w:r>
      <w:r w:rsidRPr="004F0453">
        <w:rPr>
          <w:rFonts w:hint="eastAsia"/>
          <w:sz w:val="24"/>
        </w:rPr>
        <w:t>7.1</w:t>
      </w:r>
      <w:r w:rsidRPr="004F0453">
        <w:rPr>
          <w:rFonts w:hint="eastAsia"/>
          <w:sz w:val="24"/>
        </w:rPr>
        <w:t>至</w:t>
      </w:r>
      <w:r w:rsidRPr="004F0453">
        <w:rPr>
          <w:rFonts w:hint="eastAsia"/>
          <w:sz w:val="24"/>
        </w:rPr>
        <w:t>7.4</w:t>
      </w:r>
      <w:r w:rsidRPr="004F0453">
        <w:rPr>
          <w:rFonts w:hint="eastAsia"/>
          <w:sz w:val="24"/>
        </w:rPr>
        <w:t>，财务报表由下列负责人签署：</w:t>
      </w:r>
    </w:p>
    <w:p w:rsidR="00C53104" w:rsidRPr="004F0453" w:rsidRDefault="004058FB" w:rsidP="004F0453">
      <w:pPr>
        <w:spacing w:before="29" w:line="288" w:lineRule="auto"/>
        <w:rPr>
          <w:sz w:val="24"/>
        </w:rPr>
      </w:pPr>
      <w:r w:rsidRPr="004F0453">
        <w:rPr>
          <w:rFonts w:hint="eastAsia"/>
          <w:sz w:val="24"/>
        </w:rPr>
        <w:t>基金管理人</w:t>
      </w:r>
      <w:r w:rsidR="00C53104" w:rsidRPr="004F0453">
        <w:rPr>
          <w:rFonts w:hint="eastAsia"/>
          <w:sz w:val="24"/>
        </w:rPr>
        <w:t>负责人：阮红，主管会计工作负责人：夏华龙，会计机构负责人：单江</w:t>
      </w:r>
    </w:p>
    <w:p w:rsidR="007B62FA" w:rsidRPr="00D763B5" w:rsidRDefault="007B62FA" w:rsidP="00D763B5">
      <w:pPr>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6" w:name="_Toc225498271"/>
      <w:bookmarkStart w:id="157" w:name="_Toc352255994"/>
      <w:bookmarkStart w:id="158" w:name="_Toc352256062"/>
      <w:bookmarkStart w:id="159" w:name="_Toc352331240"/>
      <w:bookmarkStart w:id="160" w:name="_Toc362424018"/>
      <w:r w:rsidRPr="00390099">
        <w:rPr>
          <w:rFonts w:ascii="Times New Roman" w:hAnsi="Times New Roman"/>
          <w:kern w:val="0"/>
          <w:szCs w:val="24"/>
        </w:rPr>
        <w:t xml:space="preserve">7.4 </w:t>
      </w:r>
      <w:r w:rsidRPr="00390099">
        <w:rPr>
          <w:rFonts w:ascii="Times New Roman" w:hAnsi="Times New Roman" w:hint="eastAsia"/>
          <w:kern w:val="0"/>
          <w:szCs w:val="24"/>
        </w:rPr>
        <w:t>报表附注</w:t>
      </w:r>
      <w:bookmarkEnd w:id="156"/>
      <w:bookmarkEnd w:id="157"/>
      <w:bookmarkEnd w:id="158"/>
      <w:bookmarkEnd w:id="159"/>
      <w:bookmarkEnd w:id="160"/>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基金基本情况</w:t>
      </w:r>
    </w:p>
    <w:p w:rsidR="00246CF0" w:rsidRDefault="00263F09">
      <w:pPr>
        <w:spacing w:before="29" w:line="288" w:lineRule="auto"/>
        <w:ind w:firstLineChars="200" w:firstLine="480"/>
        <w:rPr>
          <w:color w:val="000000"/>
          <w:sz w:val="24"/>
        </w:rPr>
      </w:pPr>
      <w:r>
        <w:rPr>
          <w:color w:val="000000"/>
          <w:sz w:val="24"/>
        </w:rPr>
        <w:t>交银施罗德中证海外中国互联网指数型证券投资基金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[2015]429</w:t>
      </w:r>
      <w:r>
        <w:rPr>
          <w:color w:val="000000"/>
          <w:sz w:val="24"/>
        </w:rPr>
        <w:t>号《关于准予交银施罗德中证海外中国互联网指数型证券投资基金</w:t>
      </w:r>
      <w:r>
        <w:rPr>
          <w:color w:val="000000"/>
          <w:sz w:val="24"/>
        </w:rPr>
        <w:t>(LOF)</w:t>
      </w:r>
      <w:r>
        <w:rPr>
          <w:color w:val="000000"/>
          <w:sz w:val="24"/>
        </w:rPr>
        <w:t>注册的批复》核准，由交银施罗德基金管理有限公司依照《中华人民共和国证券投资基金法》和《交银施罗德中证海外中国互联网指数型证券投资基金</w:t>
      </w:r>
      <w:r>
        <w:rPr>
          <w:color w:val="000000"/>
          <w:sz w:val="24"/>
        </w:rPr>
        <w:t>(LOF)</w:t>
      </w:r>
      <w:r>
        <w:rPr>
          <w:color w:val="000000"/>
          <w:sz w:val="24"/>
        </w:rPr>
        <w:t>基金合同》负责公开募集。本基金为契约型开放式，存续期限不定，首次设立募集不包括认购资金利息共募集人民币</w:t>
      </w:r>
      <w:r>
        <w:rPr>
          <w:color w:val="000000"/>
          <w:sz w:val="24"/>
        </w:rPr>
        <w:t>788,520,371.25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589</w:t>
      </w:r>
      <w:r>
        <w:rPr>
          <w:color w:val="000000"/>
          <w:sz w:val="24"/>
        </w:rPr>
        <w:t>号验资报告予以验证。经向中国证监会备案，《交银施罗德中证海外中国互联网指数型证券投资基金</w:t>
      </w:r>
      <w:r>
        <w:rPr>
          <w:color w:val="000000"/>
          <w:sz w:val="24"/>
        </w:rPr>
        <w:t>(LOF)</w:t>
      </w:r>
      <w:r>
        <w:rPr>
          <w:color w:val="000000"/>
          <w:sz w:val="24"/>
        </w:rPr>
        <w:t>基金合同》于</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日正式生效，基金合同生效日的基金份额总额为</w:t>
      </w:r>
      <w:r>
        <w:rPr>
          <w:color w:val="000000"/>
          <w:sz w:val="24"/>
        </w:rPr>
        <w:t>788,924,486.89</w:t>
      </w:r>
      <w:r>
        <w:rPr>
          <w:color w:val="000000"/>
          <w:sz w:val="24"/>
        </w:rPr>
        <w:t>份基金份额，其中认购资金利息折合</w:t>
      </w:r>
      <w:r>
        <w:rPr>
          <w:color w:val="000000"/>
          <w:sz w:val="24"/>
        </w:rPr>
        <w:t>404,115.64</w:t>
      </w:r>
      <w:r>
        <w:rPr>
          <w:color w:val="000000"/>
          <w:sz w:val="24"/>
        </w:rPr>
        <w:t>份基金份额。本基金的基金管理人为交银施罗德基金管理有限公司，基金托管人为中国农业银行股份有限公司，境外资产托管人为摩根大通银行香港分行</w:t>
      </w:r>
      <w:r>
        <w:rPr>
          <w:color w:val="000000"/>
          <w:sz w:val="24"/>
        </w:rPr>
        <w:t xml:space="preserve"> (JPMorgan &amp;Chase Bank, N.A.)</w:t>
      </w:r>
      <w:r>
        <w:rPr>
          <w:color w:val="000000"/>
          <w:sz w:val="24"/>
        </w:rPr>
        <w:t>。</w:t>
      </w:r>
    </w:p>
    <w:p w:rsidR="00246CF0" w:rsidRDefault="00263F09">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深证上字</w:t>
      </w:r>
      <w:r>
        <w:rPr>
          <w:color w:val="000000"/>
          <w:sz w:val="24"/>
        </w:rPr>
        <w:t>[2015]</w:t>
      </w:r>
      <w:r>
        <w:rPr>
          <w:color w:val="000000"/>
          <w:sz w:val="24"/>
        </w:rPr>
        <w:t>第</w:t>
      </w:r>
      <w:r>
        <w:rPr>
          <w:color w:val="000000"/>
          <w:sz w:val="24"/>
        </w:rPr>
        <w:t>335</w:t>
      </w:r>
      <w:r>
        <w:rPr>
          <w:color w:val="000000"/>
          <w:sz w:val="24"/>
        </w:rPr>
        <w:t>号文审核同意，本基金</w:t>
      </w:r>
      <w:r>
        <w:rPr>
          <w:color w:val="000000"/>
          <w:sz w:val="24"/>
        </w:rPr>
        <w:t>8,069,763.00</w:t>
      </w:r>
      <w:r>
        <w:rPr>
          <w:color w:val="000000"/>
          <w:sz w:val="24"/>
        </w:rPr>
        <w:t>份基金份额于</w:t>
      </w:r>
      <w:r>
        <w:rPr>
          <w:color w:val="000000"/>
          <w:sz w:val="24"/>
        </w:rPr>
        <w:t>2015</w:t>
      </w:r>
      <w:r>
        <w:rPr>
          <w:color w:val="000000"/>
          <w:sz w:val="24"/>
        </w:rPr>
        <w:t>年</w:t>
      </w:r>
      <w:r>
        <w:rPr>
          <w:color w:val="000000"/>
          <w:sz w:val="24"/>
        </w:rPr>
        <w:t>7</w:t>
      </w:r>
      <w:r>
        <w:rPr>
          <w:color w:val="000000"/>
          <w:sz w:val="24"/>
        </w:rPr>
        <w:t>月</w:t>
      </w:r>
      <w:r>
        <w:rPr>
          <w:color w:val="000000"/>
          <w:sz w:val="24"/>
        </w:rPr>
        <w:t>10</w:t>
      </w:r>
      <w:r>
        <w:rPr>
          <w:color w:val="000000"/>
          <w:sz w:val="24"/>
        </w:rPr>
        <w:t>日在深交所挂牌交易。未上市交易的基金份额托管在场外，基金份额持有人可通过跨系统转托管业务将其转至深交所场内后即可上市流通。</w:t>
      </w:r>
    </w:p>
    <w:p w:rsidR="00246CF0" w:rsidRDefault="00263F09">
      <w:pPr>
        <w:spacing w:before="29" w:line="288" w:lineRule="auto"/>
        <w:ind w:firstLineChars="200" w:firstLine="480"/>
        <w:rPr>
          <w:color w:val="000000"/>
          <w:sz w:val="24"/>
        </w:rPr>
      </w:pPr>
      <w:r>
        <w:rPr>
          <w:color w:val="000000"/>
          <w:sz w:val="24"/>
        </w:rPr>
        <w:t>根据《中华人民共和国证券投资基金法》、《合格境内机构投资者境外证券投资管理试行办法》和《交银施罗德中证海外中国互联网指数型证券投资基金</w:t>
      </w:r>
      <w:r>
        <w:rPr>
          <w:color w:val="000000"/>
          <w:sz w:val="24"/>
        </w:rPr>
        <w:t>(LOF)</w:t>
      </w:r>
      <w:r>
        <w:rPr>
          <w:color w:val="00000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Pr>
          <w:color w:val="000000"/>
          <w:sz w:val="24"/>
        </w:rPr>
        <w:t>(</w:t>
      </w:r>
      <w:r>
        <w:rPr>
          <w:color w:val="000000"/>
          <w:sz w:val="24"/>
        </w:rPr>
        <w:t>短期政府债券除外</w:t>
      </w:r>
      <w:r>
        <w:rPr>
          <w:color w:val="000000"/>
          <w:sz w:val="24"/>
        </w:rPr>
        <w:t>)</w:t>
      </w:r>
      <w:r>
        <w:rPr>
          <w:color w:val="000000"/>
          <w:sz w:val="24"/>
        </w:rPr>
        <w:t>、公司债券、可转换债券等固定收益类证券，银行存款、短期政府债券等货币市场工具以及法律法规或中国证监会允许基金投资的其他金融工具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对中证海外中国互联网指数成份股、备选成份股、与中证海外中国互联网指数相关的公募基金（包括上市交易型基金）的投资比例不低于基金资产的</w:t>
      </w:r>
      <w:r>
        <w:rPr>
          <w:color w:val="000000"/>
          <w:sz w:val="24"/>
        </w:rPr>
        <w:t>90%</w:t>
      </w:r>
      <w:r>
        <w:rPr>
          <w:color w:val="000000"/>
          <w:sz w:val="24"/>
        </w:rPr>
        <w:t>，基金保留的现金或投资于到期日在一年以内的政府债券的比例合计不低于基金资产净值的</w:t>
      </w:r>
      <w:r>
        <w:rPr>
          <w:color w:val="000000"/>
          <w:sz w:val="24"/>
        </w:rPr>
        <w:t>5%</w:t>
      </w:r>
      <w:r>
        <w:rPr>
          <w:color w:val="000000"/>
          <w:sz w:val="24"/>
        </w:rPr>
        <w:t>。本基金的业绩比较基准为：中证海外中国互联网指数收益率</w:t>
      </w:r>
      <w:r>
        <w:rPr>
          <w:color w:val="000000"/>
          <w:sz w:val="24"/>
        </w:rPr>
        <w:t>×95%</w:t>
      </w:r>
      <w:r>
        <w:rPr>
          <w:color w:val="000000"/>
          <w:sz w:val="24"/>
        </w:rPr>
        <w:t>＋银行活期存款利率（税后）</w:t>
      </w:r>
      <w:r>
        <w:rPr>
          <w:color w:val="000000"/>
          <w:sz w:val="24"/>
        </w:rPr>
        <w:t>×5%</w:t>
      </w:r>
      <w:r>
        <w:rPr>
          <w:color w:val="000000"/>
          <w:sz w:val="24"/>
        </w:rPr>
        <w:t>。</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本财务报表由本基金的基金管理人交银施罗德基金管理有限公司于</w:t>
      </w:r>
      <w:r w:rsidRPr="00803E49">
        <w:rPr>
          <w:color w:val="000000"/>
          <w:sz w:val="24"/>
        </w:rPr>
        <w:t>2018</w:t>
      </w:r>
      <w:r w:rsidRPr="00803E49">
        <w:rPr>
          <w:color w:val="000000"/>
          <w:sz w:val="24"/>
        </w:rPr>
        <w:t>年</w:t>
      </w:r>
      <w:r w:rsidRPr="00803E49">
        <w:rPr>
          <w:color w:val="000000"/>
          <w:sz w:val="24"/>
        </w:rPr>
        <w:t>3</w:t>
      </w:r>
      <w:r w:rsidRPr="00803E49">
        <w:rPr>
          <w:color w:val="000000"/>
          <w:sz w:val="24"/>
        </w:rPr>
        <w:t>月</w:t>
      </w:r>
      <w:r w:rsidRPr="00803E49">
        <w:rPr>
          <w:color w:val="000000"/>
          <w:sz w:val="24"/>
        </w:rPr>
        <w:t>26</w:t>
      </w:r>
      <w:r w:rsidRPr="00803E49">
        <w:rPr>
          <w:color w:val="000000"/>
          <w:sz w:val="24"/>
        </w:rPr>
        <w:t>日批准报出。</w:t>
      </w:r>
    </w:p>
    <w:p w:rsidR="007B62FA" w:rsidRPr="00D763B5" w:rsidRDefault="007B62FA" w:rsidP="00C10F11">
      <w:pPr>
        <w:tabs>
          <w:tab w:val="left" w:pos="2265"/>
        </w:tabs>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会计报表的编制基础</w:t>
      </w:r>
    </w:p>
    <w:p w:rsidR="00246CF0" w:rsidRDefault="00263F0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颁布的《证券投资基金会计核算业务指引》、《交银施罗德中证海外中国互联网指数型证券投资基金</w:t>
      </w:r>
      <w:r>
        <w:rPr>
          <w:color w:val="000000"/>
          <w:sz w:val="24"/>
        </w:rPr>
        <w:t>(LOF)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本财务报表以持续经营为基础编制。</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遵循企业会计准则及其他有关规定的声明</w:t>
      </w:r>
    </w:p>
    <w:p w:rsidR="007B62FA" w:rsidRPr="00D763B5" w:rsidRDefault="007B62FA" w:rsidP="00803E49">
      <w:pPr>
        <w:spacing w:before="29" w:line="288" w:lineRule="auto"/>
        <w:ind w:firstLineChars="200" w:firstLine="480"/>
        <w:rPr>
          <w:rFonts w:asciiTheme="minorEastAsia" w:eastAsiaTheme="minorEastAsia" w:hAnsiTheme="minorEastAsia"/>
          <w:color w:val="000000"/>
          <w:szCs w:val="21"/>
        </w:rPr>
      </w:pPr>
      <w:r w:rsidRPr="00803E49">
        <w:rPr>
          <w:color w:val="000000"/>
          <w:sz w:val="24"/>
        </w:rPr>
        <w:t>本基金</w:t>
      </w:r>
      <w:r w:rsidRPr="00803E49">
        <w:rPr>
          <w:color w:val="000000"/>
          <w:sz w:val="24"/>
        </w:rPr>
        <w:t>2017</w:t>
      </w:r>
      <w:r w:rsidRPr="00803E49">
        <w:rPr>
          <w:color w:val="000000"/>
          <w:sz w:val="24"/>
        </w:rPr>
        <w:t>年度财务报表符合企业会计准则的要求，真实、完整地反映了本基金</w:t>
      </w:r>
      <w:r w:rsidRPr="00803E49">
        <w:rPr>
          <w:color w:val="000000"/>
          <w:sz w:val="24"/>
        </w:rPr>
        <w:t>2017</w:t>
      </w:r>
      <w:r w:rsidRPr="00803E49">
        <w:rPr>
          <w:color w:val="000000"/>
          <w:sz w:val="24"/>
        </w:rPr>
        <w:t>年</w:t>
      </w:r>
      <w:r w:rsidRPr="00803E49">
        <w:rPr>
          <w:color w:val="000000"/>
          <w:sz w:val="24"/>
        </w:rPr>
        <w:t>12</w:t>
      </w:r>
      <w:r w:rsidRPr="00803E49">
        <w:rPr>
          <w:color w:val="000000"/>
          <w:sz w:val="24"/>
        </w:rPr>
        <w:t>月</w:t>
      </w:r>
      <w:r w:rsidRPr="00803E49">
        <w:rPr>
          <w:color w:val="000000"/>
          <w:sz w:val="24"/>
        </w:rPr>
        <w:t>31</w:t>
      </w:r>
      <w:r w:rsidRPr="00803E49">
        <w:rPr>
          <w:color w:val="000000"/>
          <w:sz w:val="24"/>
        </w:rPr>
        <w:t>日的财务状况以及</w:t>
      </w:r>
      <w:r w:rsidRPr="00803E49">
        <w:rPr>
          <w:color w:val="000000"/>
          <w:sz w:val="24"/>
        </w:rPr>
        <w:t>2017</w:t>
      </w:r>
      <w:r w:rsidRPr="00803E49">
        <w:rPr>
          <w:color w:val="000000"/>
          <w:sz w:val="24"/>
        </w:rPr>
        <w:t>年度的经营成果和基金净值变动情况等有关信息。</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7.4.4</w:t>
      </w:r>
      <w:r w:rsidR="002D0B5F" w:rsidRPr="00390099">
        <w:rPr>
          <w:rFonts w:ascii="Times New Roman" w:hAnsi="Times New Roman" w:hint="eastAsia"/>
          <w:kern w:val="0"/>
          <w:szCs w:val="24"/>
        </w:rPr>
        <w:t xml:space="preserve"> </w:t>
      </w:r>
      <w:r w:rsidR="000C35A3" w:rsidRPr="00390099">
        <w:rPr>
          <w:rFonts w:ascii="Times New Roman" w:hAnsi="Times New Roman" w:hint="eastAsia"/>
          <w:kern w:val="0"/>
          <w:szCs w:val="24"/>
        </w:rPr>
        <w:t>本报告期所采用的会计政策、会计估计与最近一期年度报告相一致的说明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本报告期所采用的会计政策、会计估计与最近一期年度报告相一致。</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会计政策和会计估计变更以及差错更正的说明</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7.4.5.1 </w:t>
      </w:r>
      <w:r w:rsidRPr="00390099">
        <w:rPr>
          <w:rFonts w:ascii="Times New Roman" w:hAnsi="Times New Roman" w:hint="eastAsia"/>
          <w:kern w:val="0"/>
          <w:szCs w:val="24"/>
        </w:rPr>
        <w:t>会计政策变更的说明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本基金本报告期未发生会计政策变更。</w:t>
      </w:r>
    </w:p>
    <w:p w:rsidR="007B62FA" w:rsidRPr="00D763B5" w:rsidRDefault="007B62FA" w:rsidP="00C10F11">
      <w:pPr>
        <w:spacing w:line="360" w:lineRule="auto"/>
        <w:ind w:firstLineChars="200" w:firstLine="420"/>
        <w:rPr>
          <w:rFonts w:ascii="宋体" w:hAnsi="宋体"/>
          <w:bCs/>
          <w:color w:val="000000"/>
          <w:szCs w:val="21"/>
        </w:rPr>
      </w:pPr>
    </w:p>
    <w:p w:rsidR="007B62FA" w:rsidRPr="00D763B5" w:rsidRDefault="007B62FA" w:rsidP="00390099">
      <w:pPr>
        <w:pStyle w:val="20"/>
        <w:spacing w:before="29" w:after="0" w:line="288" w:lineRule="auto"/>
        <w:rPr>
          <w:rFonts w:ascii="宋体" w:hAnsi="宋体"/>
          <w:b w:val="0"/>
          <w:color w:val="000000"/>
          <w:kern w:val="0"/>
          <w:szCs w:val="21"/>
        </w:rPr>
      </w:pPr>
      <w:r w:rsidRPr="00390099">
        <w:rPr>
          <w:rFonts w:ascii="Times New Roman" w:hAnsi="Times New Roman"/>
          <w:kern w:val="0"/>
          <w:szCs w:val="24"/>
        </w:rPr>
        <w:t xml:space="preserve">7.4.5.2 </w:t>
      </w:r>
      <w:r w:rsidRPr="00390099">
        <w:rPr>
          <w:rFonts w:ascii="Times New Roman" w:hAnsi="Times New Roman" w:hint="eastAsia"/>
          <w:kern w:val="0"/>
          <w:szCs w:val="24"/>
        </w:rPr>
        <w:t>会计估计变更的说明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本基金本报告期未发生会计估计变更。</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7.4.5.3 </w:t>
      </w:r>
      <w:r w:rsidRPr="00390099">
        <w:rPr>
          <w:rFonts w:ascii="Times New Roman" w:hAnsi="Times New Roman" w:hint="eastAsia"/>
          <w:kern w:val="0"/>
          <w:szCs w:val="24"/>
        </w:rPr>
        <w:t>差错更正的说明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本基金在本报告期间无需说明的会计差错更正。</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税项</w:t>
      </w:r>
    </w:p>
    <w:p w:rsidR="00246CF0" w:rsidRDefault="00263F09">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号《关于金融机构同业往来等增值税政策的补充通知》及其他相关境内外税务法规和实务操作，主要税项列示如下：</w:t>
      </w:r>
    </w:p>
    <w:p w:rsidR="00246CF0" w:rsidRDefault="00263F09">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日起，金融业由缴纳营业税改为缴纳增值税。对金融同业往来利息收入亦免征增值税。</w:t>
      </w:r>
    </w:p>
    <w:p w:rsidR="00246CF0" w:rsidRDefault="00263F09">
      <w:pPr>
        <w:spacing w:before="29" w:line="288" w:lineRule="auto"/>
        <w:ind w:firstLineChars="200" w:firstLine="480"/>
        <w:rPr>
          <w:color w:val="000000"/>
          <w:sz w:val="24"/>
        </w:rPr>
      </w:pPr>
      <w:r>
        <w:rPr>
          <w:color w:val="000000"/>
          <w:sz w:val="24"/>
        </w:rPr>
        <w:t xml:space="preserve">(2) </w:t>
      </w:r>
      <w:r>
        <w:rPr>
          <w:color w:val="000000"/>
          <w:sz w:val="24"/>
        </w:rPr>
        <w:t>目前基金取得的源自境外的差价收入，其涉及的境外所得税税收政策，按照相关国家或地区税收法律和法规执行，在境内不予征收营业税</w:t>
      </w:r>
      <w:r>
        <w:rPr>
          <w:color w:val="000000"/>
          <w:sz w:val="24"/>
        </w:rPr>
        <w:t>(</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w:t>
      </w:r>
      <w:r>
        <w:rPr>
          <w:color w:val="000000"/>
          <w:sz w:val="24"/>
        </w:rPr>
        <w:t>)</w:t>
      </w:r>
      <w:r>
        <w:rPr>
          <w:color w:val="000000"/>
          <w:sz w:val="24"/>
        </w:rPr>
        <w:t>或增值税</w:t>
      </w:r>
      <w:r>
        <w:rPr>
          <w:color w:val="000000"/>
          <w:sz w:val="24"/>
        </w:rPr>
        <w:t>(</w:t>
      </w:r>
      <w:r>
        <w:rPr>
          <w:color w:val="000000"/>
          <w:sz w:val="24"/>
        </w:rPr>
        <w:t>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w:t>
      </w:r>
      <w:r>
        <w:rPr>
          <w:color w:val="000000"/>
          <w:sz w:val="24"/>
        </w:rPr>
        <w:t xml:space="preserve">) </w:t>
      </w:r>
      <w:r>
        <w:rPr>
          <w:color w:val="000000"/>
          <w:sz w:val="24"/>
        </w:rPr>
        <w:t>且暂不征收企业所得税。</w:t>
      </w:r>
    </w:p>
    <w:p w:rsidR="007B62FA" w:rsidRPr="00803E49" w:rsidRDefault="007B62FA" w:rsidP="00803E49">
      <w:pPr>
        <w:spacing w:before="29" w:line="288" w:lineRule="auto"/>
        <w:ind w:firstLineChars="200" w:firstLine="480"/>
        <w:rPr>
          <w:color w:val="000000"/>
          <w:sz w:val="24"/>
        </w:rPr>
      </w:pPr>
      <w:r w:rsidRPr="00803E49">
        <w:rPr>
          <w:color w:val="000000"/>
          <w:sz w:val="24"/>
        </w:rPr>
        <w:t xml:space="preserve">(3) </w:t>
      </w:r>
      <w:r w:rsidRPr="00803E49">
        <w:rPr>
          <w:color w:val="000000"/>
          <w:sz w:val="24"/>
        </w:rPr>
        <w:t>目前基金取得的源自境外的股利收益，其涉及的境外所得税税收政策按照相关国家或地区税收法律和法规执行，在境内暂不征收个人所得税和企业所得税。</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7"/>
      </w:tblGrid>
      <w:tr w:rsidR="007B62FA" w:rsidRPr="00D763B5" w:rsidTr="00AC1AF2">
        <w:tc>
          <w:tcPr>
            <w:tcW w:w="5103" w:type="dxa"/>
          </w:tcPr>
          <w:p w:rsidR="007B62FA" w:rsidRPr="00C40A3F" w:rsidRDefault="007B62FA" w:rsidP="00C40A3F">
            <w:pPr>
              <w:spacing w:before="29" w:line="288" w:lineRule="auto"/>
              <w:jc w:val="center"/>
              <w:rPr>
                <w:color w:val="000000"/>
                <w:sz w:val="24"/>
              </w:rPr>
            </w:pPr>
            <w:r w:rsidRPr="00C40A3F">
              <w:rPr>
                <w:rFonts w:hint="eastAsia"/>
                <w:color w:val="000000"/>
                <w:sz w:val="24"/>
              </w:rPr>
              <w:t>关联方名称</w:t>
            </w:r>
          </w:p>
        </w:tc>
        <w:tc>
          <w:tcPr>
            <w:tcW w:w="3897" w:type="dxa"/>
          </w:tcPr>
          <w:p w:rsidR="007B62FA" w:rsidRPr="00C40A3F" w:rsidRDefault="007B62FA" w:rsidP="00C40A3F">
            <w:pPr>
              <w:spacing w:before="29" w:line="288" w:lineRule="auto"/>
              <w:jc w:val="center"/>
              <w:rPr>
                <w:color w:val="000000"/>
                <w:sz w:val="24"/>
              </w:rPr>
            </w:pPr>
            <w:r w:rsidRPr="00C40A3F">
              <w:rPr>
                <w:rFonts w:hint="eastAsia"/>
                <w:color w:val="000000"/>
                <w:sz w:val="24"/>
              </w:rPr>
              <w:t>与本基金的关系</w:t>
            </w:r>
          </w:p>
        </w:tc>
      </w:tr>
      <w:tr w:rsidR="00246CF0">
        <w:tc>
          <w:tcPr>
            <w:tcW w:w="5103" w:type="dxa"/>
            <w:vAlign w:val="center"/>
          </w:tcPr>
          <w:p w:rsidR="00246CF0" w:rsidRDefault="00263F09">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897" w:type="dxa"/>
            <w:vAlign w:val="center"/>
          </w:tcPr>
          <w:p w:rsidR="00246CF0" w:rsidRDefault="00263F09">
            <w:pPr>
              <w:jc w:val="center"/>
            </w:pPr>
            <w:r>
              <w:rPr>
                <w:color w:val="000000"/>
                <w:sz w:val="24"/>
              </w:rPr>
              <w:t>基金管理人、基金销售机构</w:t>
            </w:r>
          </w:p>
        </w:tc>
      </w:tr>
      <w:tr w:rsidR="00246CF0">
        <w:tc>
          <w:tcPr>
            <w:tcW w:w="5103" w:type="dxa"/>
            <w:vAlign w:val="center"/>
          </w:tcPr>
          <w:p w:rsidR="00246CF0" w:rsidRDefault="00263F0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897" w:type="dxa"/>
            <w:vAlign w:val="center"/>
          </w:tcPr>
          <w:p w:rsidR="00246CF0" w:rsidRDefault="00263F09">
            <w:pPr>
              <w:jc w:val="center"/>
            </w:pPr>
            <w:r>
              <w:rPr>
                <w:color w:val="000000"/>
                <w:sz w:val="24"/>
              </w:rPr>
              <w:t>基金托管人、基金销售机构</w:t>
            </w:r>
          </w:p>
        </w:tc>
      </w:tr>
      <w:tr w:rsidR="00246CF0">
        <w:tc>
          <w:tcPr>
            <w:tcW w:w="5103" w:type="dxa"/>
            <w:vAlign w:val="center"/>
          </w:tcPr>
          <w:p w:rsidR="00246CF0" w:rsidRDefault="00263F0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897" w:type="dxa"/>
            <w:vAlign w:val="center"/>
          </w:tcPr>
          <w:p w:rsidR="00246CF0" w:rsidRDefault="00263F09">
            <w:pPr>
              <w:jc w:val="center"/>
            </w:pPr>
            <w:r>
              <w:rPr>
                <w:color w:val="000000"/>
                <w:sz w:val="24"/>
              </w:rPr>
              <w:t>基金管理人的股东、基金销售机构</w:t>
            </w:r>
          </w:p>
        </w:tc>
      </w:tr>
      <w:tr w:rsidR="00246CF0">
        <w:tc>
          <w:tcPr>
            <w:tcW w:w="5103" w:type="dxa"/>
            <w:vAlign w:val="center"/>
          </w:tcPr>
          <w:p w:rsidR="00246CF0" w:rsidRDefault="00263F09">
            <w:pPr>
              <w:jc w:val="left"/>
            </w:pPr>
            <w:r>
              <w:rPr>
                <w:color w:val="000000"/>
                <w:sz w:val="24"/>
              </w:rPr>
              <w:t>摩根大通银行</w:t>
            </w:r>
            <w:r>
              <w:rPr>
                <w:color w:val="000000"/>
                <w:sz w:val="24"/>
              </w:rPr>
              <w:t>(JPMorgan &amp;Chase Bank, N.A.)</w:t>
            </w:r>
          </w:p>
        </w:tc>
        <w:tc>
          <w:tcPr>
            <w:tcW w:w="3897" w:type="dxa"/>
            <w:vAlign w:val="center"/>
          </w:tcPr>
          <w:p w:rsidR="00246CF0" w:rsidRDefault="00263F09">
            <w:pPr>
              <w:jc w:val="center"/>
            </w:pPr>
            <w:r>
              <w:rPr>
                <w:color w:val="000000"/>
                <w:sz w:val="24"/>
              </w:rPr>
              <w:t>境外资产托管人</w:t>
            </w:r>
          </w:p>
        </w:tc>
      </w:tr>
      <w:tr w:rsidR="00246CF0">
        <w:tc>
          <w:tcPr>
            <w:tcW w:w="5103" w:type="dxa"/>
            <w:vAlign w:val="center"/>
          </w:tcPr>
          <w:p w:rsidR="00246CF0" w:rsidRDefault="00263F09">
            <w:pPr>
              <w:jc w:val="left"/>
            </w:pPr>
            <w:r>
              <w:rPr>
                <w:color w:val="000000"/>
                <w:sz w:val="24"/>
              </w:rPr>
              <w:t>施罗德投资管理有限公司</w:t>
            </w:r>
            <w:r>
              <w:rPr>
                <w:color w:val="000000"/>
                <w:sz w:val="24"/>
              </w:rPr>
              <w:t>(Schroder Investment Management Limited)</w:t>
            </w:r>
          </w:p>
        </w:tc>
        <w:tc>
          <w:tcPr>
            <w:tcW w:w="3897" w:type="dxa"/>
            <w:vAlign w:val="center"/>
          </w:tcPr>
          <w:p w:rsidR="00246CF0" w:rsidRDefault="00263F09">
            <w:pPr>
              <w:jc w:val="center"/>
            </w:pPr>
            <w:r>
              <w:rPr>
                <w:color w:val="000000"/>
                <w:sz w:val="24"/>
              </w:rPr>
              <w:t>基金管理人的股东</w:t>
            </w:r>
          </w:p>
        </w:tc>
      </w:tr>
      <w:tr w:rsidR="00246CF0">
        <w:tc>
          <w:tcPr>
            <w:tcW w:w="5103" w:type="dxa"/>
            <w:vAlign w:val="center"/>
          </w:tcPr>
          <w:p w:rsidR="00246CF0" w:rsidRDefault="00263F0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897" w:type="dxa"/>
            <w:vAlign w:val="center"/>
          </w:tcPr>
          <w:p w:rsidR="00246CF0" w:rsidRDefault="00263F09">
            <w:pPr>
              <w:jc w:val="center"/>
            </w:pPr>
            <w:r>
              <w:rPr>
                <w:color w:val="000000"/>
                <w:sz w:val="24"/>
              </w:rPr>
              <w:t>基金管理人的股东</w:t>
            </w:r>
          </w:p>
        </w:tc>
      </w:tr>
      <w:tr w:rsidR="00246CF0">
        <w:tc>
          <w:tcPr>
            <w:tcW w:w="5103" w:type="dxa"/>
            <w:vAlign w:val="center"/>
          </w:tcPr>
          <w:p w:rsidR="00246CF0" w:rsidRDefault="00263F09">
            <w:pPr>
              <w:jc w:val="left"/>
            </w:pPr>
            <w:r>
              <w:rPr>
                <w:color w:val="000000"/>
                <w:sz w:val="24"/>
              </w:rPr>
              <w:t>交银施罗德资产管理有限公司</w:t>
            </w:r>
          </w:p>
        </w:tc>
        <w:tc>
          <w:tcPr>
            <w:tcW w:w="3897" w:type="dxa"/>
            <w:vAlign w:val="center"/>
          </w:tcPr>
          <w:p w:rsidR="00246CF0" w:rsidRDefault="00263F09">
            <w:pPr>
              <w:jc w:val="center"/>
            </w:pPr>
            <w:r>
              <w:rPr>
                <w:color w:val="000000"/>
                <w:sz w:val="24"/>
              </w:rPr>
              <w:t>基金管理人的子公司</w:t>
            </w:r>
          </w:p>
        </w:tc>
      </w:tr>
      <w:tr w:rsidR="00246CF0">
        <w:tc>
          <w:tcPr>
            <w:tcW w:w="5103" w:type="dxa"/>
            <w:vAlign w:val="center"/>
          </w:tcPr>
          <w:p w:rsidR="00246CF0" w:rsidRDefault="00263F09">
            <w:pPr>
              <w:jc w:val="left"/>
            </w:pPr>
            <w:r>
              <w:rPr>
                <w:color w:val="000000"/>
                <w:sz w:val="24"/>
              </w:rPr>
              <w:t>上海直源投资管理有限公司</w:t>
            </w:r>
          </w:p>
        </w:tc>
        <w:tc>
          <w:tcPr>
            <w:tcW w:w="3897" w:type="dxa"/>
            <w:vAlign w:val="center"/>
          </w:tcPr>
          <w:p w:rsidR="00246CF0" w:rsidRDefault="00263F09">
            <w:pPr>
              <w:jc w:val="center"/>
            </w:pPr>
            <w:r>
              <w:rPr>
                <w:color w:val="000000"/>
                <w:sz w:val="24"/>
              </w:rPr>
              <w:t>受基金管理人控制的公司</w:t>
            </w:r>
          </w:p>
        </w:tc>
      </w:tr>
      <w:tr w:rsidR="00246CF0">
        <w:tc>
          <w:tcPr>
            <w:tcW w:w="5103" w:type="dxa"/>
            <w:vAlign w:val="center"/>
          </w:tcPr>
          <w:p w:rsidR="00246CF0" w:rsidRDefault="00263F09">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897" w:type="dxa"/>
            <w:vAlign w:val="center"/>
          </w:tcPr>
          <w:p w:rsidR="00246CF0" w:rsidRDefault="00263F09">
            <w:pPr>
              <w:jc w:val="center"/>
            </w:pPr>
            <w:r>
              <w:rPr>
                <w:color w:val="000000"/>
                <w:sz w:val="24"/>
              </w:rPr>
              <w:t>受基金管理人控制的公司</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注：下述关联交易均在正常业务范围内按一般商业条款订立。</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 </w:t>
      </w:r>
      <w:r w:rsidRPr="00390099">
        <w:rPr>
          <w:rFonts w:ascii="Times New Roman" w:hAnsi="Times New Roman" w:hint="eastAsia"/>
          <w:kern w:val="0"/>
          <w:szCs w:val="24"/>
        </w:rPr>
        <w:t>本报告期及上年度可比期间的关联方交易</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7.4.8.1 </w:t>
      </w:r>
      <w:r w:rsidRPr="00390099">
        <w:rPr>
          <w:rFonts w:ascii="Times New Roman" w:hAnsi="Times New Roman" w:hint="eastAsia"/>
          <w:kern w:val="0"/>
          <w:szCs w:val="24"/>
        </w:rPr>
        <w:t>通过关联方交易单元进行的交易</w:t>
      </w:r>
    </w:p>
    <w:p w:rsidR="007B62FA" w:rsidRDefault="007B62FA" w:rsidP="00803E49">
      <w:pPr>
        <w:spacing w:before="29" w:line="288" w:lineRule="auto"/>
        <w:ind w:firstLineChars="200" w:firstLine="480"/>
        <w:rPr>
          <w:color w:val="000000"/>
          <w:sz w:val="24"/>
        </w:rPr>
      </w:pPr>
      <w:r w:rsidRPr="00803E49">
        <w:rPr>
          <w:color w:val="000000"/>
          <w:sz w:val="24"/>
        </w:rPr>
        <w:t>本基金本报告期内及上年度可比期间无通过关联方交易单元进行的交易。</w:t>
      </w:r>
    </w:p>
    <w:p w:rsidR="00920B9E" w:rsidRPr="00803E49" w:rsidRDefault="00920B9E" w:rsidP="00803E49">
      <w:pPr>
        <w:spacing w:before="29" w:line="288" w:lineRule="auto"/>
        <w:ind w:firstLineChars="200" w:firstLine="480"/>
        <w:rPr>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关联方报酬</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BB7F07">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2016</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2016</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当期发生的基金应支付的管理费</w:t>
            </w:r>
          </w:p>
        </w:tc>
        <w:tc>
          <w:tcPr>
            <w:tcW w:w="3459" w:type="dxa"/>
            <w:vAlign w:val="center"/>
          </w:tcPr>
          <w:p w:rsidR="007B62FA" w:rsidRPr="009E49D4" w:rsidRDefault="007B62FA" w:rsidP="009E49D4">
            <w:pPr>
              <w:spacing w:before="29" w:line="288" w:lineRule="auto"/>
              <w:jc w:val="right"/>
              <w:rPr>
                <w:sz w:val="24"/>
              </w:rPr>
            </w:pPr>
            <w:r w:rsidRPr="009E49D4">
              <w:rPr>
                <w:sz w:val="24"/>
              </w:rPr>
              <w:t>10,561,876.57</w:t>
            </w:r>
          </w:p>
        </w:tc>
        <w:tc>
          <w:tcPr>
            <w:tcW w:w="3459" w:type="dxa"/>
            <w:vAlign w:val="center"/>
          </w:tcPr>
          <w:p w:rsidR="007B62FA" w:rsidRPr="009E49D4" w:rsidRDefault="007B62FA" w:rsidP="009E49D4">
            <w:pPr>
              <w:spacing w:before="29" w:line="288" w:lineRule="auto"/>
              <w:jc w:val="right"/>
              <w:rPr>
                <w:sz w:val="24"/>
              </w:rPr>
            </w:pPr>
            <w:r w:rsidRPr="009E49D4">
              <w:rPr>
                <w:sz w:val="24"/>
              </w:rPr>
              <w:t>5,982,909.26</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其中：支付销售机构的客户维护费</w:t>
            </w:r>
          </w:p>
        </w:tc>
        <w:tc>
          <w:tcPr>
            <w:tcW w:w="3459" w:type="dxa"/>
            <w:vAlign w:val="center"/>
          </w:tcPr>
          <w:p w:rsidR="007B62FA" w:rsidRPr="009E49D4" w:rsidRDefault="007B62FA" w:rsidP="009E49D4">
            <w:pPr>
              <w:spacing w:before="29" w:line="288" w:lineRule="auto"/>
              <w:jc w:val="right"/>
              <w:rPr>
                <w:sz w:val="24"/>
              </w:rPr>
            </w:pPr>
            <w:r w:rsidRPr="009E49D4">
              <w:rPr>
                <w:sz w:val="24"/>
              </w:rPr>
              <w:t>4,137,722.84</w:t>
            </w:r>
          </w:p>
        </w:tc>
        <w:tc>
          <w:tcPr>
            <w:tcW w:w="3459" w:type="dxa"/>
            <w:vAlign w:val="center"/>
          </w:tcPr>
          <w:p w:rsidR="007B62FA" w:rsidRPr="009E49D4" w:rsidRDefault="007B62FA" w:rsidP="009E49D4">
            <w:pPr>
              <w:spacing w:before="29" w:line="288" w:lineRule="auto"/>
              <w:jc w:val="right"/>
              <w:rPr>
                <w:sz w:val="24"/>
              </w:rPr>
            </w:pPr>
            <w:r w:rsidRPr="009E49D4">
              <w:rPr>
                <w:sz w:val="24"/>
              </w:rPr>
              <w:t>2,586,498.13</w:t>
            </w:r>
          </w:p>
        </w:tc>
      </w:tr>
    </w:tbl>
    <w:p w:rsidR="00246CF0" w:rsidRDefault="00263F0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7B62FA" w:rsidRPr="00C65B39" w:rsidRDefault="007B62FA" w:rsidP="00C65B39">
      <w:pPr>
        <w:tabs>
          <w:tab w:val="left" w:pos="426"/>
        </w:tabs>
        <w:spacing w:before="29" w:line="288" w:lineRule="auto"/>
        <w:jc w:val="left"/>
        <w:rPr>
          <w:kern w:val="0"/>
          <w:sz w:val="24"/>
        </w:rPr>
      </w:pPr>
      <w:r w:rsidRPr="00C65B39">
        <w:rPr>
          <w:kern w:val="0"/>
          <w:sz w:val="24"/>
        </w:rPr>
        <w:t>日管理人报酬＝前一日基金资产净值</w:t>
      </w:r>
      <w:r w:rsidRPr="00C65B39">
        <w:rPr>
          <w:kern w:val="0"/>
          <w:sz w:val="24"/>
        </w:rPr>
        <w:t>×1.20%÷</w:t>
      </w:r>
      <w:r w:rsidRPr="00C65B39">
        <w:rPr>
          <w:kern w:val="0"/>
          <w:sz w:val="24"/>
        </w:rPr>
        <w:t>当年天数。</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基金托管费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20211B">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2016</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2016</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20211B">
        <w:tc>
          <w:tcPr>
            <w:tcW w:w="3459" w:type="dxa"/>
            <w:vAlign w:val="center"/>
          </w:tcPr>
          <w:p w:rsidR="007B62FA" w:rsidRPr="00D763B5" w:rsidRDefault="007B62FA" w:rsidP="003D4C5C">
            <w:pPr>
              <w:spacing w:before="29" w:line="288" w:lineRule="auto"/>
              <w:rPr>
                <w:rFonts w:ascii="宋体" w:hAnsi="宋体"/>
                <w:color w:val="000000"/>
                <w:szCs w:val="21"/>
              </w:rPr>
            </w:pPr>
            <w:r w:rsidRPr="003D4C5C">
              <w:rPr>
                <w:rFonts w:hint="eastAsia"/>
                <w:sz w:val="24"/>
              </w:rPr>
              <w:t>当期发生的基金应支付的托管费</w:t>
            </w:r>
          </w:p>
        </w:tc>
        <w:tc>
          <w:tcPr>
            <w:tcW w:w="3459" w:type="dxa"/>
            <w:vAlign w:val="center"/>
          </w:tcPr>
          <w:p w:rsidR="007B62FA" w:rsidRPr="003D4C5C" w:rsidRDefault="007B62FA" w:rsidP="003D4C5C">
            <w:pPr>
              <w:spacing w:before="29" w:line="288" w:lineRule="auto"/>
              <w:jc w:val="right"/>
              <w:rPr>
                <w:sz w:val="24"/>
              </w:rPr>
            </w:pPr>
            <w:r w:rsidRPr="003D4C5C">
              <w:rPr>
                <w:sz w:val="24"/>
              </w:rPr>
              <w:t>2,200,390.95</w:t>
            </w:r>
          </w:p>
        </w:tc>
        <w:tc>
          <w:tcPr>
            <w:tcW w:w="3459" w:type="dxa"/>
            <w:vAlign w:val="center"/>
          </w:tcPr>
          <w:p w:rsidR="007B62FA" w:rsidRPr="003D4C5C" w:rsidRDefault="007B62FA" w:rsidP="003D4C5C">
            <w:pPr>
              <w:spacing w:before="29" w:line="288" w:lineRule="auto"/>
              <w:jc w:val="right"/>
              <w:rPr>
                <w:sz w:val="24"/>
              </w:rPr>
            </w:pPr>
            <w:r w:rsidRPr="003D4C5C">
              <w:rPr>
                <w:sz w:val="24"/>
              </w:rPr>
              <w:t>1,246,439.41</w:t>
            </w:r>
          </w:p>
        </w:tc>
      </w:tr>
    </w:tbl>
    <w:p w:rsidR="00246CF0" w:rsidRDefault="00263F0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492AF1" w:rsidRPr="00492AF1" w:rsidRDefault="007B62FA" w:rsidP="00C65B39">
      <w:pPr>
        <w:tabs>
          <w:tab w:val="left" w:pos="426"/>
        </w:tabs>
        <w:spacing w:before="29" w:line="288" w:lineRule="auto"/>
        <w:jc w:val="left"/>
        <w:rPr>
          <w:kern w:val="0"/>
          <w:sz w:val="24"/>
        </w:rPr>
      </w:pPr>
      <w:r w:rsidRPr="00C65B39">
        <w:rPr>
          <w:kern w:val="0"/>
          <w:sz w:val="24"/>
        </w:rPr>
        <w:t>日托管费＝前一日基金资产净值</w:t>
      </w:r>
      <w:r w:rsidRPr="00C65B39">
        <w:rPr>
          <w:kern w:val="0"/>
          <w:sz w:val="24"/>
        </w:rPr>
        <w:t>×0.25%÷</w:t>
      </w:r>
      <w:r w:rsidRPr="00C65B39">
        <w:rPr>
          <w:kern w:val="0"/>
          <w:sz w:val="24"/>
        </w:rPr>
        <w:t>当年天数。</w:t>
      </w:r>
    </w:p>
    <w:p w:rsidR="007B62FA" w:rsidRPr="00492AF1" w:rsidRDefault="007B62FA" w:rsidP="00492AF1">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销售服务费</w:t>
      </w:r>
    </w:p>
    <w:p w:rsidR="00327AD9" w:rsidRPr="00215394" w:rsidRDefault="00327AD9" w:rsidP="00327AD9">
      <w:pPr>
        <w:tabs>
          <w:tab w:val="left" w:pos="426"/>
        </w:tabs>
        <w:spacing w:before="29" w:line="288" w:lineRule="auto"/>
        <w:jc w:val="left"/>
        <w:rPr>
          <w:rFonts w:eastAsiaTheme="minorEastAsia"/>
          <w:color w:val="000000"/>
          <w:szCs w:val="21"/>
        </w:rPr>
      </w:pPr>
      <w:r w:rsidRPr="000C5656">
        <w:rPr>
          <w:kern w:val="0"/>
          <w:sz w:val="24"/>
        </w:rPr>
        <w:t>无。</w:t>
      </w:r>
    </w:p>
    <w:p w:rsidR="007B62FA" w:rsidRPr="00327AD9"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与关联方进行银行间同业市场的债券</w:t>
      </w:r>
      <w:r w:rsidRPr="00390099">
        <w:rPr>
          <w:rFonts w:ascii="Times New Roman" w:hAnsi="Times New Roman"/>
          <w:kern w:val="0"/>
          <w:szCs w:val="24"/>
        </w:rPr>
        <w:t>(</w:t>
      </w:r>
      <w:r w:rsidRPr="00390099">
        <w:rPr>
          <w:rFonts w:ascii="Times New Roman" w:hAnsi="Times New Roman" w:hint="eastAsia"/>
          <w:kern w:val="0"/>
          <w:szCs w:val="24"/>
        </w:rPr>
        <w:t>含回购</w:t>
      </w:r>
      <w:r w:rsidRPr="00390099">
        <w:rPr>
          <w:rFonts w:ascii="Times New Roman" w:hAnsi="Times New Roman"/>
          <w:kern w:val="0"/>
          <w:szCs w:val="24"/>
        </w:rPr>
        <w:t>)</w:t>
      </w:r>
      <w:r w:rsidRPr="00390099">
        <w:rPr>
          <w:rFonts w:ascii="Times New Roman" w:hAnsi="Times New Roman" w:hint="eastAsia"/>
          <w:kern w:val="0"/>
          <w:szCs w:val="24"/>
        </w:rPr>
        <w:t>交易</w:t>
      </w:r>
    </w:p>
    <w:p w:rsidR="00CE5290" w:rsidRPr="00C65B39" w:rsidRDefault="00CE5290" w:rsidP="00C65B39">
      <w:pPr>
        <w:tabs>
          <w:tab w:val="left" w:pos="426"/>
        </w:tabs>
        <w:spacing w:before="29" w:line="288" w:lineRule="auto"/>
        <w:jc w:val="left"/>
        <w:rPr>
          <w:kern w:val="0"/>
          <w:sz w:val="24"/>
        </w:rPr>
      </w:pPr>
      <w:r w:rsidRPr="00C65B39">
        <w:rPr>
          <w:kern w:val="0"/>
          <w:sz w:val="24"/>
        </w:rPr>
        <w:t>本基金本报告期内及上年度可比期间未与关联方进行银行间同业市场的债券</w:t>
      </w:r>
      <w:r w:rsidRPr="00C65B39">
        <w:rPr>
          <w:kern w:val="0"/>
          <w:sz w:val="24"/>
        </w:rPr>
        <w:t>(</w:t>
      </w:r>
      <w:r w:rsidRPr="00C65B39">
        <w:rPr>
          <w:kern w:val="0"/>
          <w:sz w:val="24"/>
        </w:rPr>
        <w:t>含回购</w:t>
      </w:r>
      <w:r w:rsidRPr="00C65B39">
        <w:rPr>
          <w:kern w:val="0"/>
          <w:sz w:val="24"/>
        </w:rPr>
        <w:t>)</w:t>
      </w:r>
      <w:r w:rsidRPr="00C65B39">
        <w:rPr>
          <w:kern w:val="0"/>
          <w:sz w:val="24"/>
        </w:rPr>
        <w:t>交易。</w:t>
      </w:r>
    </w:p>
    <w:p w:rsidR="007B62FA" w:rsidRPr="00CE5290"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各关联方投资本基金的情况</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报告期内基金管理人运用固有资金投资本基金的情况</w:t>
      </w:r>
    </w:p>
    <w:p w:rsidR="007B62FA" w:rsidRPr="00C65B39" w:rsidRDefault="007B62FA" w:rsidP="00C65B39">
      <w:pPr>
        <w:tabs>
          <w:tab w:val="left" w:pos="426"/>
        </w:tabs>
        <w:spacing w:before="29" w:line="288" w:lineRule="auto"/>
        <w:jc w:val="left"/>
        <w:rPr>
          <w:kern w:val="0"/>
          <w:sz w:val="24"/>
        </w:rPr>
      </w:pPr>
      <w:r w:rsidRPr="00C65B39">
        <w:rPr>
          <w:kern w:val="0"/>
          <w:sz w:val="24"/>
        </w:rPr>
        <w:t>本报告期内及上年度可比期间未发生基金管理人运用固有资金投资本基金的情况。</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报告期末除基金管理人之外的其他关联方投资本基金的情况</w:t>
      </w:r>
    </w:p>
    <w:p w:rsidR="007B62FA" w:rsidRPr="00C65B39" w:rsidRDefault="007B62FA" w:rsidP="00C65B39">
      <w:pPr>
        <w:tabs>
          <w:tab w:val="left" w:pos="426"/>
        </w:tabs>
        <w:spacing w:before="29" w:line="288" w:lineRule="auto"/>
        <w:jc w:val="left"/>
        <w:rPr>
          <w:kern w:val="0"/>
          <w:sz w:val="24"/>
        </w:rPr>
      </w:pPr>
      <w:r w:rsidRPr="00C65B39">
        <w:rPr>
          <w:kern w:val="0"/>
          <w:sz w:val="24"/>
        </w:rPr>
        <w:t>本报告期末及上年度末除基金管理人之外的其他关联方未持有本基金。</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由关联方保管的银行存款余额及当期产生的利息收入</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701"/>
        <w:gridCol w:w="1985"/>
        <w:gridCol w:w="1768"/>
      </w:tblGrid>
      <w:tr w:rsidR="007B62FA" w:rsidRPr="009F633A" w:rsidTr="007F0E9C">
        <w:tc>
          <w:tcPr>
            <w:tcW w:w="1560" w:type="dxa"/>
            <w:vMerge w:val="restart"/>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关联方名称</w:t>
            </w:r>
          </w:p>
        </w:tc>
        <w:tc>
          <w:tcPr>
            <w:tcW w:w="3685"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本期</w:t>
            </w:r>
          </w:p>
          <w:p w:rsidR="007B62FA" w:rsidRPr="009F633A" w:rsidRDefault="00ED2997"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2017</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w:t>
            </w:r>
            <w:r w:rsidR="007B62FA" w:rsidRPr="009F633A">
              <w:rPr>
                <w:rFonts w:hint="eastAsia"/>
                <w:bCs/>
                <w:color w:val="000000"/>
                <w:szCs w:val="21"/>
              </w:rPr>
              <w:t>至</w:t>
            </w:r>
            <w:r w:rsidRPr="009F633A">
              <w:rPr>
                <w:bCs/>
                <w:color w:val="000000"/>
                <w:szCs w:val="21"/>
              </w:rPr>
              <w:t>2017</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c>
          <w:tcPr>
            <w:tcW w:w="3753"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上年度可比期间</w:t>
            </w:r>
          </w:p>
          <w:p w:rsidR="007B62FA" w:rsidRPr="009F633A" w:rsidRDefault="009A2393"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2016</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日至</w:t>
            </w:r>
            <w:r w:rsidRPr="009F633A">
              <w:rPr>
                <w:bCs/>
                <w:color w:val="000000"/>
                <w:szCs w:val="21"/>
              </w:rPr>
              <w:t>2016</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r>
      <w:tr w:rsidR="007B62FA" w:rsidRPr="009F633A" w:rsidTr="00AF6AE2">
        <w:tc>
          <w:tcPr>
            <w:tcW w:w="1560" w:type="dxa"/>
            <w:vMerge/>
            <w:vAlign w:val="center"/>
          </w:tcPr>
          <w:p w:rsidR="007B62FA" w:rsidRPr="009F633A" w:rsidRDefault="007B62FA" w:rsidP="00D5607C">
            <w:pPr>
              <w:autoSpaceDE w:val="0"/>
              <w:autoSpaceDN w:val="0"/>
              <w:spacing w:before="29" w:line="288" w:lineRule="auto"/>
              <w:jc w:val="center"/>
              <w:textAlignment w:val="bottom"/>
              <w:rPr>
                <w:bCs/>
                <w:color w:val="000000"/>
                <w:szCs w:val="21"/>
              </w:rPr>
            </w:pPr>
          </w:p>
        </w:tc>
        <w:tc>
          <w:tcPr>
            <w:tcW w:w="1984"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01"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c>
          <w:tcPr>
            <w:tcW w:w="1985"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68"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r>
      <w:tr w:rsidR="00246CF0">
        <w:tc>
          <w:tcPr>
            <w:tcW w:w="1560" w:type="dxa"/>
            <w:vAlign w:val="center"/>
          </w:tcPr>
          <w:p w:rsidR="00246CF0" w:rsidRDefault="00263F09">
            <w:pPr>
              <w:jc w:val="left"/>
            </w:pPr>
            <w:r>
              <w:rPr>
                <w:bCs/>
                <w:color w:val="000000"/>
                <w:szCs w:val="21"/>
              </w:rPr>
              <w:t>中国农业银行</w:t>
            </w:r>
          </w:p>
        </w:tc>
        <w:tc>
          <w:tcPr>
            <w:tcW w:w="1984" w:type="dxa"/>
            <w:vAlign w:val="center"/>
          </w:tcPr>
          <w:p w:rsidR="00246CF0" w:rsidRDefault="00263F09">
            <w:pPr>
              <w:jc w:val="right"/>
            </w:pPr>
            <w:r>
              <w:rPr>
                <w:bCs/>
                <w:color w:val="000000"/>
                <w:szCs w:val="21"/>
              </w:rPr>
              <w:t>26,891,495.50</w:t>
            </w:r>
          </w:p>
        </w:tc>
        <w:tc>
          <w:tcPr>
            <w:tcW w:w="1701" w:type="dxa"/>
            <w:vAlign w:val="center"/>
          </w:tcPr>
          <w:p w:rsidR="00246CF0" w:rsidRDefault="00263F09">
            <w:pPr>
              <w:jc w:val="right"/>
            </w:pPr>
            <w:r>
              <w:rPr>
                <w:bCs/>
                <w:color w:val="000000"/>
                <w:szCs w:val="21"/>
              </w:rPr>
              <w:t>246,420.50</w:t>
            </w:r>
          </w:p>
        </w:tc>
        <w:tc>
          <w:tcPr>
            <w:tcW w:w="1985" w:type="dxa"/>
            <w:vAlign w:val="center"/>
          </w:tcPr>
          <w:p w:rsidR="00246CF0" w:rsidRDefault="00263F09">
            <w:pPr>
              <w:jc w:val="right"/>
            </w:pPr>
            <w:r>
              <w:rPr>
                <w:bCs/>
                <w:color w:val="000000"/>
                <w:szCs w:val="21"/>
              </w:rPr>
              <w:t>5,536,414.22</w:t>
            </w:r>
          </w:p>
        </w:tc>
        <w:tc>
          <w:tcPr>
            <w:tcW w:w="1768" w:type="dxa"/>
            <w:vAlign w:val="center"/>
          </w:tcPr>
          <w:p w:rsidR="00246CF0" w:rsidRDefault="00263F09">
            <w:pPr>
              <w:jc w:val="right"/>
            </w:pPr>
            <w:r>
              <w:rPr>
                <w:bCs/>
                <w:color w:val="000000"/>
                <w:szCs w:val="21"/>
              </w:rPr>
              <w:t>105,425.30</w:t>
            </w:r>
          </w:p>
        </w:tc>
      </w:tr>
      <w:tr w:rsidR="00246CF0">
        <w:tc>
          <w:tcPr>
            <w:tcW w:w="1560" w:type="dxa"/>
            <w:vAlign w:val="center"/>
          </w:tcPr>
          <w:p w:rsidR="00246CF0" w:rsidRDefault="00263F09">
            <w:pPr>
              <w:jc w:val="left"/>
            </w:pPr>
            <w:r>
              <w:rPr>
                <w:bCs/>
                <w:color w:val="000000"/>
                <w:szCs w:val="21"/>
              </w:rPr>
              <w:t>摩根大通银行</w:t>
            </w:r>
          </w:p>
        </w:tc>
        <w:tc>
          <w:tcPr>
            <w:tcW w:w="1984" w:type="dxa"/>
            <w:vAlign w:val="center"/>
          </w:tcPr>
          <w:p w:rsidR="00246CF0" w:rsidRDefault="00263F09">
            <w:pPr>
              <w:jc w:val="right"/>
            </w:pPr>
            <w:r>
              <w:rPr>
                <w:bCs/>
                <w:color w:val="000000"/>
                <w:szCs w:val="21"/>
              </w:rPr>
              <w:t>20,469,517.53</w:t>
            </w:r>
          </w:p>
        </w:tc>
        <w:tc>
          <w:tcPr>
            <w:tcW w:w="1701" w:type="dxa"/>
            <w:vAlign w:val="center"/>
          </w:tcPr>
          <w:p w:rsidR="00246CF0" w:rsidRDefault="00263F09">
            <w:pPr>
              <w:jc w:val="right"/>
            </w:pPr>
            <w:r>
              <w:rPr>
                <w:bCs/>
                <w:color w:val="000000"/>
                <w:szCs w:val="21"/>
              </w:rPr>
              <w:t>-</w:t>
            </w:r>
          </w:p>
        </w:tc>
        <w:tc>
          <w:tcPr>
            <w:tcW w:w="1985" w:type="dxa"/>
            <w:vAlign w:val="center"/>
          </w:tcPr>
          <w:p w:rsidR="00246CF0" w:rsidRDefault="00263F09">
            <w:pPr>
              <w:jc w:val="right"/>
            </w:pPr>
            <w:r>
              <w:rPr>
                <w:bCs/>
                <w:color w:val="000000"/>
                <w:szCs w:val="21"/>
              </w:rPr>
              <w:t>24,864,926.42</w:t>
            </w:r>
          </w:p>
        </w:tc>
        <w:tc>
          <w:tcPr>
            <w:tcW w:w="1768" w:type="dxa"/>
            <w:vAlign w:val="center"/>
          </w:tcPr>
          <w:p w:rsidR="00246CF0" w:rsidRDefault="00263F09">
            <w:pPr>
              <w:jc w:val="right"/>
            </w:pPr>
            <w:r>
              <w:rPr>
                <w:bCs/>
                <w:color w:val="000000"/>
                <w:szCs w:val="21"/>
              </w:rPr>
              <w:t>-</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注：本基金的银行存款分别由基金境内托管人和境外资产托管人保管，按适用利率或约定利率计息。</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本基金在承销期内参与关联方承销证券的情况</w:t>
      </w:r>
    </w:p>
    <w:p w:rsidR="002E0334" w:rsidRPr="00C65B39" w:rsidRDefault="002E0334" w:rsidP="00C65B39">
      <w:pPr>
        <w:tabs>
          <w:tab w:val="left" w:pos="426"/>
        </w:tabs>
        <w:spacing w:before="29" w:line="288" w:lineRule="auto"/>
        <w:jc w:val="left"/>
        <w:rPr>
          <w:kern w:val="0"/>
          <w:sz w:val="24"/>
        </w:rPr>
      </w:pPr>
      <w:r w:rsidRPr="00C65B39">
        <w:rPr>
          <w:kern w:val="0"/>
          <w:sz w:val="24"/>
        </w:rPr>
        <w:t>本基金本报告期内及上年度可比期间未在承销期内参与关联方承销证券。</w:t>
      </w:r>
    </w:p>
    <w:p w:rsidR="007B62FA" w:rsidRPr="00D763B5" w:rsidRDefault="007B62FA" w:rsidP="00417F87">
      <w:pPr>
        <w:adjustRightInd w:val="0"/>
        <w:snapToGrid w:val="0"/>
        <w:spacing w:line="360" w:lineRule="auto"/>
        <w:jc w:val="left"/>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其他关联交易事项的说明</w:t>
      </w:r>
    </w:p>
    <w:p w:rsidR="007B62FA" w:rsidRPr="00F46C49" w:rsidRDefault="007B62FA" w:rsidP="00F46C49">
      <w:pPr>
        <w:spacing w:before="29" w:line="288" w:lineRule="auto"/>
        <w:rPr>
          <w:color w:val="000000"/>
          <w:sz w:val="24"/>
        </w:rPr>
      </w:pPr>
      <w:r w:rsidRPr="00F46C49">
        <w:rPr>
          <w:color w:val="000000"/>
          <w:sz w:val="24"/>
        </w:rPr>
        <w:t>本基金本报告期内及上年度可比期间无其他关联交易事项。</w:t>
      </w:r>
    </w:p>
    <w:p w:rsidR="007B62FA" w:rsidRPr="00D763B5" w:rsidRDefault="007B62FA" w:rsidP="00227E2E">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w:t>
      </w:r>
      <w:r w:rsidR="00ED2997" w:rsidRPr="00390099">
        <w:rPr>
          <w:rFonts w:ascii="Times New Roman" w:hAnsi="Times New Roman"/>
          <w:kern w:val="0"/>
          <w:szCs w:val="24"/>
        </w:rPr>
        <w:t>2017</w:t>
      </w:r>
      <w:r w:rsidR="00ED2997" w:rsidRPr="00390099">
        <w:rPr>
          <w:rFonts w:ascii="Times New Roman" w:hAnsi="Times New Roman"/>
          <w:kern w:val="0"/>
          <w:szCs w:val="24"/>
        </w:rPr>
        <w:t>年</w:t>
      </w:r>
      <w:r w:rsidR="00ED2997" w:rsidRPr="00390099">
        <w:rPr>
          <w:rFonts w:ascii="Times New Roman" w:hAnsi="Times New Roman"/>
          <w:kern w:val="0"/>
          <w:szCs w:val="24"/>
        </w:rPr>
        <w:t>12</w:t>
      </w:r>
      <w:r w:rsidR="00ED2997" w:rsidRPr="00390099">
        <w:rPr>
          <w:rFonts w:ascii="Times New Roman" w:hAnsi="Times New Roman"/>
          <w:kern w:val="0"/>
          <w:szCs w:val="24"/>
        </w:rPr>
        <w:t>月</w:t>
      </w:r>
      <w:r w:rsidR="00ED2997" w:rsidRPr="00390099">
        <w:rPr>
          <w:rFonts w:ascii="Times New Roman" w:hAnsi="Times New Roman"/>
          <w:kern w:val="0"/>
          <w:szCs w:val="24"/>
        </w:rPr>
        <w:t>31</w:t>
      </w:r>
      <w:r w:rsidR="00ED2997" w:rsidRPr="00390099">
        <w:rPr>
          <w:rFonts w:ascii="Times New Roman" w:hAnsi="Times New Roman"/>
          <w:kern w:val="0"/>
          <w:szCs w:val="24"/>
        </w:rPr>
        <w:t>日</w:t>
      </w:r>
      <w:r w:rsidRPr="00390099">
        <w:rPr>
          <w:rFonts w:ascii="Times New Roman" w:hAnsi="Times New Roman" w:hint="eastAsia"/>
          <w:kern w:val="0"/>
          <w:szCs w:val="24"/>
        </w:rPr>
        <w:t>）本基金持有的流通受限证券</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因认购新发</w:t>
      </w:r>
      <w:r w:rsidRPr="00390099">
        <w:rPr>
          <w:rFonts w:ascii="Times New Roman" w:hAnsi="Times New Roman"/>
          <w:kern w:val="0"/>
          <w:szCs w:val="24"/>
        </w:rPr>
        <w:t>/</w:t>
      </w:r>
      <w:r w:rsidRPr="00390099">
        <w:rPr>
          <w:rFonts w:ascii="Times New Roman" w:hAnsi="Times New Roman" w:hint="eastAsia"/>
          <w:kern w:val="0"/>
          <w:szCs w:val="24"/>
        </w:rPr>
        <w:t>增发证券而于期末持有的流通受限证券</w:t>
      </w:r>
    </w:p>
    <w:p w:rsidR="007B62FA" w:rsidRPr="00C65B39" w:rsidRDefault="007B62FA" w:rsidP="00C65B39">
      <w:pPr>
        <w:tabs>
          <w:tab w:val="left" w:pos="426"/>
        </w:tabs>
        <w:spacing w:before="29" w:line="288" w:lineRule="auto"/>
        <w:jc w:val="left"/>
        <w:rPr>
          <w:kern w:val="0"/>
          <w:sz w:val="24"/>
        </w:rPr>
      </w:pPr>
      <w:r w:rsidRPr="00C65B39">
        <w:rPr>
          <w:kern w:val="0"/>
          <w:sz w:val="24"/>
        </w:rPr>
        <w:t>本基金本报告期末未持有因认购新发</w:t>
      </w:r>
      <w:r w:rsidRPr="00C65B39">
        <w:rPr>
          <w:kern w:val="0"/>
          <w:sz w:val="24"/>
        </w:rPr>
        <w:t>/</w:t>
      </w:r>
      <w:r w:rsidRPr="00C65B39">
        <w:rPr>
          <w:kern w:val="0"/>
          <w:sz w:val="24"/>
        </w:rPr>
        <w:t>增发证券而流通受限的证券。</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期末持有的暂时停牌等流通受限股票</w:t>
      </w:r>
    </w:p>
    <w:p w:rsidR="007B62FA" w:rsidRPr="00C65B39" w:rsidRDefault="007B62FA" w:rsidP="00C65B39">
      <w:pPr>
        <w:tabs>
          <w:tab w:val="left" w:pos="426"/>
        </w:tabs>
        <w:spacing w:before="29" w:line="288" w:lineRule="auto"/>
        <w:jc w:val="left"/>
        <w:rPr>
          <w:kern w:val="0"/>
          <w:sz w:val="24"/>
        </w:rPr>
      </w:pPr>
      <w:r w:rsidRPr="00C65B39">
        <w:rPr>
          <w:kern w:val="0"/>
          <w:sz w:val="24"/>
        </w:rPr>
        <w:t>本基金本报告期末未持有暂时停牌等流通受限股票。</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期末债券正回购交易中作为抵押的债券</w:t>
      </w:r>
    </w:p>
    <w:p w:rsidR="007B62FA" w:rsidRPr="00414016" w:rsidRDefault="007B62FA" w:rsidP="00414016">
      <w:pPr>
        <w:spacing w:before="29" w:line="288" w:lineRule="auto"/>
        <w:rPr>
          <w:color w:val="000000"/>
          <w:sz w:val="24"/>
        </w:rPr>
      </w:pPr>
      <w:r w:rsidRPr="00414016">
        <w:rPr>
          <w:color w:val="000000"/>
          <w:sz w:val="24"/>
        </w:rPr>
        <w:t>本基金本报告期末无从事债券正回购交易形成的卖出回购证券款余额。</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7.4.10</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有助于理解和分析会计报表需要说明的其他事项</w:t>
      </w:r>
    </w:p>
    <w:p w:rsidR="00246CF0" w:rsidRDefault="00263F09">
      <w:pPr>
        <w:spacing w:before="29" w:line="288" w:lineRule="auto"/>
        <w:ind w:firstLineChars="200" w:firstLine="480"/>
        <w:rPr>
          <w:color w:val="000000"/>
          <w:sz w:val="24"/>
        </w:rPr>
      </w:pPr>
      <w:r>
        <w:rPr>
          <w:color w:val="000000"/>
          <w:sz w:val="24"/>
        </w:rPr>
        <w:t xml:space="preserve">(1) </w:t>
      </w:r>
      <w:r>
        <w:rPr>
          <w:color w:val="000000"/>
          <w:sz w:val="24"/>
        </w:rPr>
        <w:t>公允价值</w:t>
      </w:r>
    </w:p>
    <w:p w:rsidR="00246CF0" w:rsidRDefault="00263F09">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46CF0" w:rsidRDefault="00263F0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46CF0" w:rsidRDefault="00263F09">
      <w:pPr>
        <w:spacing w:before="29" w:line="288" w:lineRule="auto"/>
        <w:ind w:firstLineChars="200" w:firstLine="480"/>
        <w:rPr>
          <w:color w:val="000000"/>
          <w:sz w:val="24"/>
        </w:rPr>
      </w:pPr>
      <w:r>
        <w:rPr>
          <w:color w:val="000000"/>
          <w:sz w:val="24"/>
        </w:rPr>
        <w:t>第一层次：相同资产或负债在活跃市场上未经调整的报价。</w:t>
      </w:r>
    </w:p>
    <w:p w:rsidR="00246CF0" w:rsidRDefault="00263F0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46CF0" w:rsidRDefault="00263F09">
      <w:pPr>
        <w:spacing w:before="29" w:line="288" w:lineRule="auto"/>
        <w:ind w:firstLineChars="200" w:firstLine="480"/>
        <w:rPr>
          <w:color w:val="000000"/>
          <w:sz w:val="24"/>
        </w:rPr>
      </w:pPr>
      <w:r>
        <w:rPr>
          <w:color w:val="000000"/>
          <w:sz w:val="24"/>
        </w:rPr>
        <w:t>第三层次：相关资产或负债的不可观察输入值。</w:t>
      </w:r>
    </w:p>
    <w:p w:rsidR="00246CF0" w:rsidRDefault="00263F09">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46CF0" w:rsidRDefault="00263F09">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46CF0" w:rsidRDefault="00263F0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1,034,654,604.66</w:t>
      </w:r>
      <w:r>
        <w:rPr>
          <w:color w:val="000000"/>
          <w:sz w:val="24"/>
        </w:rPr>
        <w:t>元，无属于第二层次和第三层次的余额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384,520,497.53</w:t>
      </w:r>
      <w:r>
        <w:rPr>
          <w:color w:val="000000"/>
          <w:sz w:val="24"/>
        </w:rPr>
        <w:t>元，无属于第二层次和第三层次的余额</w:t>
      </w:r>
      <w:r>
        <w:rPr>
          <w:color w:val="000000"/>
          <w:sz w:val="24"/>
        </w:rPr>
        <w:t>)</w:t>
      </w:r>
      <w:r>
        <w:rPr>
          <w:color w:val="000000"/>
          <w:sz w:val="24"/>
        </w:rPr>
        <w:t>。</w:t>
      </w:r>
    </w:p>
    <w:p w:rsidR="00246CF0" w:rsidRDefault="00263F09">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46CF0" w:rsidRDefault="00263F0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46CF0" w:rsidRDefault="00263F09">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46CF0" w:rsidRDefault="00263F09">
      <w:pPr>
        <w:spacing w:before="29" w:line="288" w:lineRule="auto"/>
        <w:ind w:firstLineChars="200" w:firstLine="480"/>
        <w:rPr>
          <w:color w:val="000000"/>
          <w:sz w:val="24"/>
        </w:rPr>
      </w:pPr>
      <w:r>
        <w:rPr>
          <w:color w:val="000000"/>
          <w:sz w:val="24"/>
        </w:rPr>
        <w:t>无。</w:t>
      </w:r>
    </w:p>
    <w:p w:rsidR="00246CF0" w:rsidRDefault="00263F09">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46CF0" w:rsidRDefault="00263F0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46CF0" w:rsidRDefault="00263F09">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46CF0" w:rsidRDefault="00263F0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246CF0" w:rsidRDefault="00263F09">
      <w:pPr>
        <w:spacing w:before="29" w:line="288" w:lineRule="auto"/>
        <w:ind w:firstLineChars="200" w:firstLine="480"/>
        <w:rPr>
          <w:color w:val="000000"/>
          <w:sz w:val="24"/>
        </w:rPr>
      </w:pPr>
      <w:r>
        <w:rPr>
          <w:color w:val="000000"/>
          <w:sz w:val="24"/>
        </w:rPr>
        <w:t xml:space="preserve">(2) </w:t>
      </w:r>
      <w:r>
        <w:rPr>
          <w:color w:val="000000"/>
          <w:sz w:val="24"/>
        </w:rPr>
        <w:t>增值税</w:t>
      </w:r>
    </w:p>
    <w:p w:rsidR="00246CF0" w:rsidRDefault="00263F09">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246CF0" w:rsidRDefault="00263F09">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46CF0" w:rsidRDefault="00263F09">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246CF0" w:rsidRDefault="00263F09">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7B62FA" w:rsidRPr="004611DC" w:rsidRDefault="007B62FA" w:rsidP="004611DC">
      <w:pPr>
        <w:spacing w:before="29" w:line="288" w:lineRule="auto"/>
        <w:ind w:firstLineChars="200" w:firstLine="480"/>
        <w:rPr>
          <w:color w:val="000000"/>
          <w:sz w:val="24"/>
        </w:rPr>
      </w:pPr>
      <w:r w:rsidRPr="004611DC">
        <w:rPr>
          <w:color w:val="000000"/>
          <w:sz w:val="24"/>
        </w:rPr>
        <w:t xml:space="preserve">(3) </w:t>
      </w:r>
      <w:r w:rsidRPr="004611DC">
        <w:rPr>
          <w:color w:val="000000"/>
          <w:sz w:val="24"/>
        </w:rPr>
        <w:t>除公允价值和增值税外，截至资产负债表日本基金无需要说明的其他重要事项。</w:t>
      </w:r>
    </w:p>
    <w:p w:rsidR="004611DC" w:rsidRPr="00D763B5" w:rsidRDefault="004611DC" w:rsidP="00227E2E">
      <w:pPr>
        <w:spacing w:line="360" w:lineRule="auto"/>
        <w:ind w:firstLineChars="200" w:firstLine="420"/>
        <w:rPr>
          <w:rFonts w:asciiTheme="minorEastAsia" w:eastAsiaTheme="minorEastAsia" w:hAnsiTheme="minorEastAsia"/>
          <w:color w:val="000000"/>
          <w:szCs w:val="21"/>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161" w:name="_Toc225498272"/>
      <w:bookmarkStart w:id="162" w:name="_Toc352255995"/>
      <w:bookmarkStart w:id="163" w:name="_Toc352256063"/>
      <w:bookmarkStart w:id="164" w:name="_Toc352331241"/>
      <w:bookmarkStart w:id="165" w:name="_Toc362424019"/>
      <w:r w:rsidRPr="00574D4B">
        <w:rPr>
          <w:rFonts w:hint="eastAsia"/>
          <w:b/>
          <w:bCs/>
          <w:szCs w:val="24"/>
          <w:lang w:val="en-US"/>
        </w:rPr>
        <w:t>§</w:t>
      </w:r>
      <w:r w:rsidRPr="00574D4B">
        <w:rPr>
          <w:b/>
          <w:bCs/>
          <w:szCs w:val="24"/>
          <w:lang w:val="en-US"/>
        </w:rPr>
        <w:t>8</w:t>
      </w:r>
      <w:r w:rsidR="001822F7" w:rsidRPr="00574D4B">
        <w:rPr>
          <w:rFonts w:hint="eastAsia"/>
          <w:b/>
          <w:bCs/>
          <w:szCs w:val="24"/>
          <w:lang w:val="en-US"/>
        </w:rPr>
        <w:t xml:space="preserve"> </w:t>
      </w:r>
      <w:r w:rsidR="003E5E48" w:rsidRPr="00574D4B">
        <w:rPr>
          <w:rFonts w:hint="eastAsia"/>
          <w:b/>
          <w:bCs/>
          <w:szCs w:val="24"/>
          <w:lang w:val="en-US"/>
        </w:rPr>
        <w:t xml:space="preserve"> </w:t>
      </w:r>
      <w:r w:rsidRPr="00574D4B">
        <w:rPr>
          <w:rFonts w:hint="eastAsia"/>
          <w:b/>
          <w:bCs/>
          <w:szCs w:val="24"/>
          <w:lang w:val="en-US"/>
        </w:rPr>
        <w:t>投资组合报告</w:t>
      </w:r>
      <w:bookmarkEnd w:id="161"/>
      <w:bookmarkEnd w:id="162"/>
      <w:bookmarkEnd w:id="163"/>
      <w:bookmarkEnd w:id="164"/>
      <w:bookmarkEnd w:id="165"/>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66" w:name="_Toc225498273"/>
      <w:bookmarkStart w:id="167" w:name="_Toc352255996"/>
      <w:bookmarkStart w:id="168" w:name="_Toc352256064"/>
      <w:bookmarkStart w:id="169" w:name="_Toc352331242"/>
      <w:bookmarkStart w:id="170" w:name="_Toc362424020"/>
      <w:r w:rsidRPr="00390099">
        <w:rPr>
          <w:rFonts w:ascii="Times New Roman" w:hAnsi="Times New Roman"/>
          <w:kern w:val="0"/>
          <w:szCs w:val="24"/>
        </w:rPr>
        <w:t>8.1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期末基金资产组合情况</w:t>
      </w:r>
      <w:bookmarkEnd w:id="166"/>
      <w:bookmarkEnd w:id="167"/>
      <w:bookmarkEnd w:id="168"/>
      <w:bookmarkEnd w:id="169"/>
      <w:bookmarkEnd w:id="170"/>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05"/>
        <w:gridCol w:w="2250"/>
        <w:gridCol w:w="2250"/>
      </w:tblGrid>
      <w:tr w:rsidR="007B62FA" w:rsidRPr="00D763B5" w:rsidTr="00CD01BE">
        <w:tc>
          <w:tcPr>
            <w:tcW w:w="993"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序号</w:t>
            </w:r>
          </w:p>
        </w:tc>
        <w:tc>
          <w:tcPr>
            <w:tcW w:w="3505"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项目</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金额</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占基金总资产的比例（</w:t>
            </w:r>
            <w:r w:rsidRPr="003C2852">
              <w:rPr>
                <w:color w:val="000000"/>
                <w:sz w:val="24"/>
              </w:rPr>
              <w:t>%</w:t>
            </w:r>
            <w:r w:rsidRPr="003C2852">
              <w:rPr>
                <w:rFonts w:hint="eastAsia"/>
                <w:color w:val="000000"/>
                <w:sz w:val="24"/>
              </w:rPr>
              <w:t>）</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r w:rsidRPr="003C2852">
              <w:rPr>
                <w:sz w:val="24"/>
              </w:rPr>
              <w:t>1</w:t>
            </w:r>
          </w:p>
        </w:tc>
        <w:tc>
          <w:tcPr>
            <w:tcW w:w="3505" w:type="dxa"/>
            <w:vAlign w:val="center"/>
          </w:tcPr>
          <w:p w:rsidR="007B62FA" w:rsidRPr="003C2852" w:rsidRDefault="007B62FA" w:rsidP="00680F58">
            <w:pPr>
              <w:spacing w:before="29" w:line="288" w:lineRule="auto"/>
              <w:rPr>
                <w:sz w:val="24"/>
              </w:rPr>
            </w:pPr>
            <w:r w:rsidRPr="003C2852">
              <w:rPr>
                <w:rFonts w:hint="eastAsia"/>
                <w:sz w:val="24"/>
              </w:rPr>
              <w:t>权益投资</w:t>
            </w:r>
          </w:p>
        </w:tc>
        <w:tc>
          <w:tcPr>
            <w:tcW w:w="2250" w:type="dxa"/>
            <w:vAlign w:val="center"/>
          </w:tcPr>
          <w:p w:rsidR="007B62FA" w:rsidRPr="00852127" w:rsidRDefault="007B62FA" w:rsidP="00852127">
            <w:pPr>
              <w:spacing w:before="29" w:line="288" w:lineRule="auto"/>
              <w:jc w:val="right"/>
              <w:rPr>
                <w:sz w:val="24"/>
              </w:rPr>
            </w:pPr>
            <w:r w:rsidRPr="00852127">
              <w:rPr>
                <w:sz w:val="24"/>
              </w:rPr>
              <w:t>1,034,654,604.66</w:t>
            </w:r>
          </w:p>
        </w:tc>
        <w:tc>
          <w:tcPr>
            <w:tcW w:w="2250" w:type="dxa"/>
            <w:vAlign w:val="center"/>
          </w:tcPr>
          <w:p w:rsidR="007B62FA" w:rsidRPr="00852127" w:rsidRDefault="007B62FA" w:rsidP="00852127">
            <w:pPr>
              <w:spacing w:before="29" w:line="288" w:lineRule="auto"/>
              <w:jc w:val="right"/>
              <w:rPr>
                <w:sz w:val="24"/>
              </w:rPr>
            </w:pPr>
            <w:r w:rsidRPr="00852127">
              <w:rPr>
                <w:sz w:val="24"/>
              </w:rPr>
              <w:t>93.48</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680F58">
            <w:pPr>
              <w:spacing w:before="29" w:line="288" w:lineRule="auto"/>
              <w:rPr>
                <w:sz w:val="24"/>
              </w:rPr>
            </w:pPr>
            <w:r w:rsidRPr="003C2852">
              <w:rPr>
                <w:rFonts w:hint="eastAsia"/>
                <w:sz w:val="24"/>
              </w:rPr>
              <w:t>其中：普通股</w:t>
            </w:r>
          </w:p>
        </w:tc>
        <w:tc>
          <w:tcPr>
            <w:tcW w:w="2250" w:type="dxa"/>
            <w:vAlign w:val="center"/>
          </w:tcPr>
          <w:p w:rsidR="007B62FA" w:rsidRPr="00852127" w:rsidRDefault="007B62FA" w:rsidP="00852127">
            <w:pPr>
              <w:spacing w:before="29" w:line="288" w:lineRule="auto"/>
              <w:jc w:val="right"/>
              <w:rPr>
                <w:sz w:val="24"/>
              </w:rPr>
            </w:pPr>
            <w:r w:rsidRPr="00852127">
              <w:rPr>
                <w:sz w:val="24"/>
              </w:rPr>
              <w:t>260,682,664.47</w:t>
            </w:r>
          </w:p>
        </w:tc>
        <w:tc>
          <w:tcPr>
            <w:tcW w:w="2250" w:type="dxa"/>
            <w:vAlign w:val="center"/>
          </w:tcPr>
          <w:p w:rsidR="007B62FA" w:rsidRPr="00852127" w:rsidRDefault="007B62FA" w:rsidP="00852127">
            <w:pPr>
              <w:spacing w:before="29" w:line="288" w:lineRule="auto"/>
              <w:jc w:val="right"/>
              <w:rPr>
                <w:sz w:val="24"/>
              </w:rPr>
            </w:pPr>
            <w:r w:rsidRPr="00852127">
              <w:rPr>
                <w:sz w:val="24"/>
              </w:rPr>
              <w:t>23.55</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3C2852">
            <w:pPr>
              <w:spacing w:before="29" w:line="288" w:lineRule="auto"/>
              <w:ind w:leftChars="50" w:left="105" w:firstLineChars="300" w:firstLine="720"/>
              <w:rPr>
                <w:sz w:val="24"/>
              </w:rPr>
            </w:pPr>
            <w:r w:rsidRPr="003C2852">
              <w:rPr>
                <w:rFonts w:hint="eastAsia"/>
                <w:sz w:val="24"/>
              </w:rPr>
              <w:t>存托凭证</w:t>
            </w:r>
          </w:p>
        </w:tc>
        <w:tc>
          <w:tcPr>
            <w:tcW w:w="2250" w:type="dxa"/>
            <w:vAlign w:val="center"/>
          </w:tcPr>
          <w:p w:rsidR="007B62FA" w:rsidRPr="00852127" w:rsidRDefault="007B62FA" w:rsidP="00852127">
            <w:pPr>
              <w:spacing w:before="29" w:line="288" w:lineRule="auto"/>
              <w:jc w:val="right"/>
              <w:rPr>
                <w:sz w:val="24"/>
              </w:rPr>
            </w:pPr>
            <w:r w:rsidRPr="00852127">
              <w:rPr>
                <w:sz w:val="24"/>
              </w:rPr>
              <w:t>773,971,940.19</w:t>
            </w:r>
          </w:p>
        </w:tc>
        <w:tc>
          <w:tcPr>
            <w:tcW w:w="2250" w:type="dxa"/>
            <w:vAlign w:val="center"/>
          </w:tcPr>
          <w:p w:rsidR="007B62FA" w:rsidRPr="00852127" w:rsidRDefault="007B62FA" w:rsidP="00852127">
            <w:pPr>
              <w:spacing w:before="29" w:line="288" w:lineRule="auto"/>
              <w:jc w:val="right"/>
              <w:rPr>
                <w:sz w:val="24"/>
              </w:rPr>
            </w:pPr>
            <w:r w:rsidRPr="00852127">
              <w:rPr>
                <w:sz w:val="24"/>
              </w:rPr>
              <w:t>69.93</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优先股</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房地产信托</w:t>
            </w:r>
            <w:r w:rsidR="00B1057D" w:rsidRPr="003C2852">
              <w:rPr>
                <w:rFonts w:hint="eastAsia"/>
                <w:sz w:val="24"/>
              </w:rPr>
              <w:t>凭证</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2</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基金投资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3</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固定收益投资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其中：债券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资产支持证券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4</w:t>
            </w:r>
          </w:p>
        </w:tc>
        <w:tc>
          <w:tcPr>
            <w:tcW w:w="3505" w:type="dxa"/>
            <w:vAlign w:val="center"/>
          </w:tcPr>
          <w:p w:rsidR="00831232" w:rsidRPr="003C2852" w:rsidRDefault="00831232" w:rsidP="00680F58">
            <w:pPr>
              <w:spacing w:before="29" w:line="288" w:lineRule="auto"/>
              <w:rPr>
                <w:sz w:val="24"/>
              </w:rPr>
            </w:pPr>
            <w:r w:rsidRPr="003C2852">
              <w:rPr>
                <w:rFonts w:hint="eastAsia"/>
                <w:sz w:val="24"/>
              </w:rPr>
              <w:t>金融衍生品投资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其中：远期</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期权</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权证</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5</w:t>
            </w:r>
          </w:p>
        </w:tc>
        <w:tc>
          <w:tcPr>
            <w:tcW w:w="3505" w:type="dxa"/>
            <w:vAlign w:val="center"/>
          </w:tcPr>
          <w:p w:rsidR="00831232" w:rsidRPr="00253B94" w:rsidRDefault="00831232" w:rsidP="00680F58">
            <w:pPr>
              <w:spacing w:before="29" w:line="288" w:lineRule="auto"/>
              <w:rPr>
                <w:sz w:val="24"/>
              </w:rPr>
            </w:pPr>
            <w:r w:rsidRPr="00253B94">
              <w:rPr>
                <w:rFonts w:hint="eastAsia"/>
                <w:sz w:val="24"/>
              </w:rPr>
              <w:t>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253B94" w:rsidRDefault="00831232" w:rsidP="00680F58">
            <w:pPr>
              <w:spacing w:before="29" w:line="288" w:lineRule="auto"/>
              <w:rPr>
                <w:sz w:val="24"/>
              </w:rPr>
            </w:pPr>
            <w:r w:rsidRPr="00253B94">
              <w:rPr>
                <w:rFonts w:hint="eastAsia"/>
                <w:sz w:val="24"/>
              </w:rPr>
              <w:t>其中：买断式回购的买入返售金融资产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6</w:t>
            </w:r>
          </w:p>
        </w:tc>
        <w:tc>
          <w:tcPr>
            <w:tcW w:w="3505" w:type="dxa"/>
            <w:vAlign w:val="center"/>
          </w:tcPr>
          <w:p w:rsidR="00831232" w:rsidRPr="00253B94" w:rsidRDefault="00831232" w:rsidP="00680F58">
            <w:pPr>
              <w:spacing w:before="29" w:line="288" w:lineRule="auto"/>
              <w:rPr>
                <w:sz w:val="24"/>
              </w:rPr>
            </w:pPr>
            <w:r w:rsidRPr="00253B94">
              <w:rPr>
                <w:rFonts w:hint="eastAsia"/>
                <w:sz w:val="24"/>
              </w:rPr>
              <w:t>货币市场工具</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7</w:t>
            </w:r>
          </w:p>
        </w:tc>
        <w:tc>
          <w:tcPr>
            <w:tcW w:w="3505" w:type="dxa"/>
            <w:vAlign w:val="center"/>
          </w:tcPr>
          <w:p w:rsidR="00831232" w:rsidRPr="00253B94" w:rsidRDefault="00831232" w:rsidP="00680F58">
            <w:pPr>
              <w:spacing w:before="29" w:line="288" w:lineRule="auto"/>
              <w:rPr>
                <w:sz w:val="24"/>
              </w:rPr>
            </w:pPr>
            <w:r w:rsidRPr="00253B94">
              <w:rPr>
                <w:rFonts w:hint="eastAsia"/>
                <w:sz w:val="24"/>
              </w:rPr>
              <w:t>银行存款和结算备付金合计</w:t>
            </w:r>
          </w:p>
        </w:tc>
        <w:tc>
          <w:tcPr>
            <w:tcW w:w="2250" w:type="dxa"/>
            <w:vAlign w:val="center"/>
          </w:tcPr>
          <w:p w:rsidR="00831232" w:rsidRPr="00852127" w:rsidRDefault="00831232" w:rsidP="00852127">
            <w:pPr>
              <w:spacing w:before="29" w:line="288" w:lineRule="auto"/>
              <w:jc w:val="right"/>
              <w:rPr>
                <w:sz w:val="24"/>
              </w:rPr>
            </w:pPr>
            <w:r w:rsidRPr="00852127">
              <w:rPr>
                <w:sz w:val="24"/>
              </w:rPr>
              <w:t>47,361,013.03</w:t>
            </w:r>
          </w:p>
        </w:tc>
        <w:tc>
          <w:tcPr>
            <w:tcW w:w="2250" w:type="dxa"/>
            <w:vAlign w:val="center"/>
          </w:tcPr>
          <w:p w:rsidR="00831232" w:rsidRPr="00852127" w:rsidRDefault="00831232" w:rsidP="00852127">
            <w:pPr>
              <w:spacing w:before="29" w:line="288" w:lineRule="auto"/>
              <w:jc w:val="right"/>
              <w:rPr>
                <w:sz w:val="24"/>
              </w:rPr>
            </w:pPr>
            <w:r w:rsidRPr="00852127">
              <w:rPr>
                <w:sz w:val="24"/>
              </w:rPr>
              <w:t>4.28</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8</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其他各项资产</w:t>
            </w:r>
          </w:p>
        </w:tc>
        <w:tc>
          <w:tcPr>
            <w:tcW w:w="2250" w:type="dxa"/>
            <w:vAlign w:val="center"/>
          </w:tcPr>
          <w:p w:rsidR="00831232" w:rsidRPr="00852127" w:rsidRDefault="00831232" w:rsidP="00852127">
            <w:pPr>
              <w:spacing w:before="29" w:line="288" w:lineRule="auto"/>
              <w:jc w:val="right"/>
              <w:rPr>
                <w:sz w:val="24"/>
              </w:rPr>
            </w:pPr>
            <w:r w:rsidRPr="00852127">
              <w:rPr>
                <w:sz w:val="24"/>
              </w:rPr>
              <w:t>24,791,206.29</w:t>
            </w:r>
          </w:p>
        </w:tc>
        <w:tc>
          <w:tcPr>
            <w:tcW w:w="2250" w:type="dxa"/>
            <w:vAlign w:val="center"/>
          </w:tcPr>
          <w:p w:rsidR="00831232" w:rsidRPr="00852127" w:rsidRDefault="00831232" w:rsidP="00852127">
            <w:pPr>
              <w:spacing w:before="29" w:line="288" w:lineRule="auto"/>
              <w:jc w:val="right"/>
              <w:rPr>
                <w:sz w:val="24"/>
              </w:rPr>
            </w:pPr>
            <w:r w:rsidRPr="00852127">
              <w:rPr>
                <w:sz w:val="24"/>
              </w:rPr>
              <w:t>2.24</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9</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合计</w:t>
            </w:r>
          </w:p>
        </w:tc>
        <w:tc>
          <w:tcPr>
            <w:tcW w:w="2250" w:type="dxa"/>
            <w:vAlign w:val="center"/>
          </w:tcPr>
          <w:p w:rsidR="00831232" w:rsidRPr="00852127" w:rsidRDefault="00831232" w:rsidP="00852127">
            <w:pPr>
              <w:spacing w:before="29" w:line="288" w:lineRule="auto"/>
              <w:jc w:val="right"/>
              <w:rPr>
                <w:sz w:val="24"/>
              </w:rPr>
            </w:pPr>
            <w:r w:rsidRPr="00852127">
              <w:rPr>
                <w:sz w:val="24"/>
              </w:rPr>
              <w:t>1,106,806,823.98</w:t>
            </w:r>
          </w:p>
        </w:tc>
        <w:tc>
          <w:tcPr>
            <w:tcW w:w="2250" w:type="dxa"/>
            <w:vAlign w:val="center"/>
          </w:tcPr>
          <w:p w:rsidR="00831232" w:rsidRPr="00852127" w:rsidRDefault="00831232" w:rsidP="00852127">
            <w:pPr>
              <w:spacing w:before="29" w:line="288" w:lineRule="auto"/>
              <w:jc w:val="right"/>
              <w:rPr>
                <w:sz w:val="24"/>
              </w:rPr>
            </w:pPr>
            <w:r w:rsidRPr="00852127">
              <w:rPr>
                <w:sz w:val="24"/>
              </w:rPr>
              <w:t>100.00</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注：本基金本报告期末未持有通过港股通投资的股票。</w:t>
      </w:r>
    </w:p>
    <w:p w:rsidR="007B62FA"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期末在各个国家（地区）证券市场的权益投资分布</w:t>
      </w:r>
    </w:p>
    <w:p w:rsidR="00A15059" w:rsidRPr="001A4EC1" w:rsidRDefault="00A15059" w:rsidP="00A15059">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763B5" w:rsidTr="00623E31">
        <w:tc>
          <w:tcPr>
            <w:tcW w:w="207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国家（地区）</w:t>
            </w:r>
          </w:p>
        </w:tc>
        <w:tc>
          <w:tcPr>
            <w:tcW w:w="3598"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公允价值</w:t>
            </w:r>
          </w:p>
        </w:tc>
        <w:tc>
          <w:tcPr>
            <w:tcW w:w="368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占基金资产净值比例（％）</w:t>
            </w:r>
          </w:p>
        </w:tc>
      </w:tr>
      <w:tr w:rsidR="00246CF0">
        <w:tc>
          <w:tcPr>
            <w:tcW w:w="1998" w:type="dxa"/>
            <w:vAlign w:val="center"/>
          </w:tcPr>
          <w:p w:rsidR="00246CF0" w:rsidRDefault="00263F09">
            <w:pPr>
              <w:jc w:val="left"/>
            </w:pPr>
            <w:r>
              <w:rPr>
                <w:color w:val="000000"/>
                <w:sz w:val="24"/>
              </w:rPr>
              <w:t>美国</w:t>
            </w:r>
          </w:p>
        </w:tc>
        <w:tc>
          <w:tcPr>
            <w:tcW w:w="3459" w:type="dxa"/>
            <w:vAlign w:val="center"/>
          </w:tcPr>
          <w:p w:rsidR="00246CF0" w:rsidRDefault="00263F09">
            <w:pPr>
              <w:jc w:val="right"/>
            </w:pPr>
            <w:r>
              <w:rPr>
                <w:color w:val="000000"/>
                <w:sz w:val="24"/>
              </w:rPr>
              <w:t>834,413,635.98</w:t>
            </w:r>
          </w:p>
        </w:tc>
        <w:tc>
          <w:tcPr>
            <w:tcW w:w="3541" w:type="dxa"/>
            <w:vAlign w:val="center"/>
          </w:tcPr>
          <w:p w:rsidR="00246CF0" w:rsidRDefault="00263F09">
            <w:pPr>
              <w:jc w:val="right"/>
            </w:pPr>
            <w:r>
              <w:rPr>
                <w:color w:val="000000"/>
                <w:sz w:val="24"/>
              </w:rPr>
              <w:t>76.57</w:t>
            </w:r>
          </w:p>
        </w:tc>
      </w:tr>
      <w:tr w:rsidR="00246CF0">
        <w:tc>
          <w:tcPr>
            <w:tcW w:w="1998" w:type="dxa"/>
            <w:vAlign w:val="center"/>
          </w:tcPr>
          <w:p w:rsidR="00246CF0" w:rsidRDefault="00263F09">
            <w:pPr>
              <w:jc w:val="left"/>
            </w:pPr>
            <w:r>
              <w:rPr>
                <w:color w:val="000000"/>
                <w:sz w:val="24"/>
              </w:rPr>
              <w:t>香港</w:t>
            </w:r>
          </w:p>
        </w:tc>
        <w:tc>
          <w:tcPr>
            <w:tcW w:w="3459" w:type="dxa"/>
            <w:vAlign w:val="center"/>
          </w:tcPr>
          <w:p w:rsidR="00246CF0" w:rsidRDefault="00263F09">
            <w:pPr>
              <w:jc w:val="right"/>
            </w:pPr>
            <w:r>
              <w:rPr>
                <w:color w:val="000000"/>
                <w:sz w:val="24"/>
              </w:rPr>
              <w:t>200,240,968.68</w:t>
            </w:r>
          </w:p>
        </w:tc>
        <w:tc>
          <w:tcPr>
            <w:tcW w:w="3541" w:type="dxa"/>
            <w:vAlign w:val="center"/>
          </w:tcPr>
          <w:p w:rsidR="00246CF0" w:rsidRDefault="00263F09">
            <w:pPr>
              <w:jc w:val="right"/>
            </w:pPr>
            <w:r>
              <w:rPr>
                <w:color w:val="000000"/>
                <w:sz w:val="24"/>
              </w:rPr>
              <w:t>18.37</w:t>
            </w:r>
          </w:p>
        </w:tc>
      </w:tr>
      <w:tr w:rsidR="007B62FA" w:rsidRPr="00D763B5" w:rsidTr="00623E31">
        <w:tc>
          <w:tcPr>
            <w:tcW w:w="2074" w:type="dxa"/>
            <w:vAlign w:val="center"/>
          </w:tcPr>
          <w:p w:rsidR="007B62FA" w:rsidRPr="003F65AE" w:rsidRDefault="007B62FA" w:rsidP="003F65AE">
            <w:pPr>
              <w:pStyle w:val="ae"/>
              <w:spacing w:before="29" w:line="288" w:lineRule="auto"/>
              <w:rPr>
                <w:szCs w:val="24"/>
              </w:rPr>
            </w:pPr>
            <w:r w:rsidRPr="003F65AE">
              <w:rPr>
                <w:rFonts w:hint="eastAsia"/>
                <w:szCs w:val="24"/>
              </w:rPr>
              <w:t>合计</w:t>
            </w:r>
          </w:p>
        </w:tc>
        <w:tc>
          <w:tcPr>
            <w:tcW w:w="3598" w:type="dxa"/>
            <w:vAlign w:val="center"/>
          </w:tcPr>
          <w:p w:rsidR="007B62FA" w:rsidRPr="003F65AE" w:rsidRDefault="007B62FA" w:rsidP="003F65AE">
            <w:pPr>
              <w:spacing w:before="29" w:line="288" w:lineRule="auto"/>
              <w:jc w:val="right"/>
              <w:rPr>
                <w:sz w:val="24"/>
              </w:rPr>
            </w:pPr>
            <w:r w:rsidRPr="003F65AE">
              <w:rPr>
                <w:sz w:val="24"/>
              </w:rPr>
              <w:t>1,034,654,604.66</w:t>
            </w:r>
          </w:p>
        </w:tc>
        <w:tc>
          <w:tcPr>
            <w:tcW w:w="3684" w:type="dxa"/>
            <w:vAlign w:val="center"/>
          </w:tcPr>
          <w:p w:rsidR="007B62FA" w:rsidRPr="003F65AE" w:rsidRDefault="007B62FA" w:rsidP="003F65AE">
            <w:pPr>
              <w:spacing w:before="29" w:line="288" w:lineRule="auto"/>
              <w:jc w:val="right"/>
              <w:rPr>
                <w:sz w:val="24"/>
              </w:rPr>
            </w:pPr>
            <w:r w:rsidRPr="003F65AE">
              <w:rPr>
                <w:sz w:val="24"/>
              </w:rPr>
              <w:t>94.94</w:t>
            </w:r>
          </w:p>
        </w:tc>
      </w:tr>
    </w:tbl>
    <w:p w:rsidR="00246CF0" w:rsidRDefault="00263F09">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w:t>
      </w:r>
      <w:r w:rsidRPr="00C65B39">
        <w:rPr>
          <w:kern w:val="0"/>
          <w:sz w:val="24"/>
        </w:rPr>
        <w:t>ADR</w:t>
      </w:r>
      <w:r w:rsidRPr="00C65B39">
        <w:rPr>
          <w:kern w:val="0"/>
          <w:sz w:val="24"/>
        </w:rPr>
        <w:t>、</w:t>
      </w:r>
      <w:r w:rsidRPr="00C65B39">
        <w:rPr>
          <w:kern w:val="0"/>
          <w:sz w:val="24"/>
        </w:rPr>
        <w:t>GDR</w:t>
      </w:r>
      <w:r w:rsidRPr="00C65B39">
        <w:rPr>
          <w:kern w:val="0"/>
          <w:sz w:val="24"/>
        </w:rPr>
        <w:t>按照存托凭证本身挂牌的证券交易所确定。</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71" w:name="_Toc224618378"/>
      <w:bookmarkStart w:id="172" w:name="_Toc248233025"/>
      <w:bookmarkStart w:id="173" w:name="_Toc249790557"/>
      <w:bookmarkStart w:id="174" w:name="_Toc286929758"/>
      <w:bookmarkStart w:id="175" w:name="_Toc352255997"/>
      <w:bookmarkStart w:id="176" w:name="_Toc352256065"/>
      <w:bookmarkStart w:id="177" w:name="_Toc352331243"/>
      <w:bookmarkStart w:id="178" w:name="_Toc362424021"/>
      <w:r w:rsidRPr="00390099">
        <w:rPr>
          <w:rFonts w:ascii="Times New Roman" w:hAnsi="Times New Roman"/>
          <w:kern w:val="0"/>
          <w:szCs w:val="24"/>
        </w:rPr>
        <w:t>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期末按行业分类的权益投资组合</w:t>
      </w:r>
      <w:bookmarkEnd w:id="171"/>
      <w:bookmarkEnd w:id="172"/>
      <w:bookmarkEnd w:id="173"/>
      <w:bookmarkEnd w:id="174"/>
      <w:bookmarkEnd w:id="175"/>
      <w:bookmarkEnd w:id="176"/>
      <w:bookmarkEnd w:id="177"/>
      <w:bookmarkEnd w:id="178"/>
    </w:p>
    <w:p w:rsidR="006F7A23" w:rsidRPr="00390099" w:rsidRDefault="006F7A23"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8.3</w:t>
      </w:r>
      <w:r w:rsidRPr="00390099">
        <w:rPr>
          <w:rFonts w:ascii="Times New Roman" w:hAnsi="Times New Roman" w:hint="eastAsia"/>
          <w:kern w:val="0"/>
          <w:szCs w:val="24"/>
        </w:rPr>
        <w:t xml:space="preserve">.1 </w:t>
      </w:r>
      <w:r w:rsidRPr="00390099">
        <w:rPr>
          <w:rFonts w:ascii="Times New Roman" w:hAnsi="Times New Roman" w:hint="eastAsia"/>
          <w:kern w:val="0"/>
          <w:szCs w:val="24"/>
        </w:rPr>
        <w:t>期末指数投资按行业分类的股票及存托凭证投资组合</w:t>
      </w:r>
    </w:p>
    <w:p w:rsidR="001F3DDF" w:rsidRPr="001A4EC1" w:rsidRDefault="001F3DDF" w:rsidP="001F3DDF">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00"/>
        <w:gridCol w:w="2999"/>
        <w:gridCol w:w="2999"/>
      </w:tblGrid>
      <w:tr w:rsidR="001F3DDF" w:rsidRPr="00D0372D" w:rsidTr="00A80D41">
        <w:trPr>
          <w:trHeight w:val="285"/>
        </w:trPr>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行业类别</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公允价值</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占基金资产净值比例（％）</w:t>
            </w:r>
          </w:p>
        </w:tc>
      </w:tr>
      <w:tr w:rsidR="00246CF0">
        <w:tc>
          <w:tcPr>
            <w:tcW w:w="3000" w:type="dxa"/>
            <w:vAlign w:val="center"/>
          </w:tcPr>
          <w:p w:rsidR="00246CF0" w:rsidRDefault="00263F09">
            <w:pPr>
              <w:jc w:val="left"/>
            </w:pPr>
            <w:r>
              <w:rPr>
                <w:color w:val="000000"/>
                <w:sz w:val="24"/>
              </w:rPr>
              <w:t>信息技术</w:t>
            </w:r>
          </w:p>
        </w:tc>
        <w:tc>
          <w:tcPr>
            <w:tcW w:w="2999" w:type="dxa"/>
            <w:vAlign w:val="center"/>
          </w:tcPr>
          <w:p w:rsidR="00246CF0" w:rsidRDefault="00263F09">
            <w:pPr>
              <w:jc w:val="right"/>
            </w:pPr>
            <w:r>
              <w:rPr>
                <w:color w:val="000000"/>
                <w:sz w:val="24"/>
              </w:rPr>
              <w:t>781,409,170.37</w:t>
            </w:r>
          </w:p>
        </w:tc>
        <w:tc>
          <w:tcPr>
            <w:tcW w:w="2999" w:type="dxa"/>
            <w:vAlign w:val="center"/>
          </w:tcPr>
          <w:p w:rsidR="00246CF0" w:rsidRDefault="00263F09">
            <w:pPr>
              <w:jc w:val="right"/>
            </w:pPr>
            <w:r>
              <w:rPr>
                <w:color w:val="000000"/>
                <w:sz w:val="24"/>
              </w:rPr>
              <w:t>71.70</w:t>
            </w:r>
          </w:p>
        </w:tc>
      </w:tr>
      <w:tr w:rsidR="00246CF0">
        <w:tc>
          <w:tcPr>
            <w:tcW w:w="3000" w:type="dxa"/>
            <w:vAlign w:val="center"/>
          </w:tcPr>
          <w:p w:rsidR="00246CF0" w:rsidRDefault="00263F09">
            <w:pPr>
              <w:jc w:val="left"/>
            </w:pPr>
            <w:r>
              <w:rPr>
                <w:color w:val="000000"/>
                <w:sz w:val="24"/>
              </w:rPr>
              <w:t>非必需消费品</w:t>
            </w:r>
          </w:p>
        </w:tc>
        <w:tc>
          <w:tcPr>
            <w:tcW w:w="2999" w:type="dxa"/>
            <w:vAlign w:val="center"/>
          </w:tcPr>
          <w:p w:rsidR="00246CF0" w:rsidRDefault="00263F09">
            <w:pPr>
              <w:jc w:val="right"/>
            </w:pPr>
            <w:r>
              <w:rPr>
                <w:color w:val="000000"/>
                <w:sz w:val="24"/>
              </w:rPr>
              <w:t>212,709,981.46</w:t>
            </w:r>
          </w:p>
        </w:tc>
        <w:tc>
          <w:tcPr>
            <w:tcW w:w="2999" w:type="dxa"/>
            <w:vAlign w:val="center"/>
          </w:tcPr>
          <w:p w:rsidR="00246CF0" w:rsidRDefault="00263F09">
            <w:pPr>
              <w:jc w:val="right"/>
            </w:pPr>
            <w:r>
              <w:rPr>
                <w:color w:val="000000"/>
                <w:sz w:val="24"/>
              </w:rPr>
              <w:t>19.52</w:t>
            </w:r>
          </w:p>
        </w:tc>
      </w:tr>
      <w:tr w:rsidR="00246CF0">
        <w:tc>
          <w:tcPr>
            <w:tcW w:w="3000" w:type="dxa"/>
            <w:vAlign w:val="center"/>
          </w:tcPr>
          <w:p w:rsidR="00246CF0" w:rsidRDefault="00263F09">
            <w:pPr>
              <w:jc w:val="left"/>
            </w:pPr>
            <w:r>
              <w:rPr>
                <w:color w:val="000000"/>
                <w:sz w:val="24"/>
              </w:rPr>
              <w:t>工业</w:t>
            </w:r>
          </w:p>
        </w:tc>
        <w:tc>
          <w:tcPr>
            <w:tcW w:w="2999" w:type="dxa"/>
            <w:vAlign w:val="center"/>
          </w:tcPr>
          <w:p w:rsidR="00246CF0" w:rsidRDefault="00263F09">
            <w:pPr>
              <w:jc w:val="right"/>
            </w:pPr>
            <w:r>
              <w:rPr>
                <w:color w:val="000000"/>
                <w:sz w:val="24"/>
              </w:rPr>
              <w:t>17,978,553.67</w:t>
            </w:r>
          </w:p>
        </w:tc>
        <w:tc>
          <w:tcPr>
            <w:tcW w:w="2999" w:type="dxa"/>
            <w:vAlign w:val="center"/>
          </w:tcPr>
          <w:p w:rsidR="00246CF0" w:rsidRDefault="00263F09">
            <w:pPr>
              <w:jc w:val="right"/>
            </w:pPr>
            <w:r>
              <w:rPr>
                <w:color w:val="000000"/>
                <w:sz w:val="24"/>
              </w:rPr>
              <w:t>1.65</w:t>
            </w:r>
          </w:p>
        </w:tc>
      </w:tr>
      <w:tr w:rsidR="00246CF0">
        <w:tc>
          <w:tcPr>
            <w:tcW w:w="3000" w:type="dxa"/>
            <w:vAlign w:val="center"/>
          </w:tcPr>
          <w:p w:rsidR="00246CF0" w:rsidRDefault="00263F09">
            <w:pPr>
              <w:jc w:val="left"/>
            </w:pPr>
            <w:r>
              <w:rPr>
                <w:color w:val="000000"/>
                <w:sz w:val="24"/>
              </w:rPr>
              <w:t>金融业</w:t>
            </w:r>
          </w:p>
        </w:tc>
        <w:tc>
          <w:tcPr>
            <w:tcW w:w="2999" w:type="dxa"/>
            <w:vAlign w:val="center"/>
          </w:tcPr>
          <w:p w:rsidR="00246CF0" w:rsidRDefault="00263F09">
            <w:pPr>
              <w:jc w:val="right"/>
            </w:pPr>
            <w:r>
              <w:rPr>
                <w:color w:val="000000"/>
                <w:sz w:val="24"/>
              </w:rPr>
              <w:t>22,556,899.16</w:t>
            </w:r>
          </w:p>
        </w:tc>
        <w:tc>
          <w:tcPr>
            <w:tcW w:w="2999" w:type="dxa"/>
            <w:vAlign w:val="center"/>
          </w:tcPr>
          <w:p w:rsidR="00246CF0" w:rsidRDefault="00263F09">
            <w:pPr>
              <w:jc w:val="right"/>
            </w:pPr>
            <w:r>
              <w:rPr>
                <w:color w:val="000000"/>
                <w:sz w:val="24"/>
              </w:rPr>
              <w:t>2.07</w:t>
            </w:r>
          </w:p>
        </w:tc>
      </w:tr>
      <w:tr w:rsidR="006F7A23" w:rsidRPr="00D0372D" w:rsidTr="00A80D41">
        <w:trPr>
          <w:trHeight w:val="285"/>
        </w:trPr>
        <w:tc>
          <w:tcPr>
            <w:tcW w:w="3459" w:type="dxa"/>
            <w:vAlign w:val="center"/>
          </w:tcPr>
          <w:p w:rsidR="006F7A23" w:rsidRPr="00D0372D" w:rsidRDefault="006F7A23" w:rsidP="001A7ACE">
            <w:pPr>
              <w:pStyle w:val="ae"/>
              <w:spacing w:before="29" w:line="288" w:lineRule="auto"/>
              <w:rPr>
                <w:rFonts w:ascii="宋体" w:hAnsi="宋体"/>
                <w:color w:val="000000"/>
                <w:sz w:val="21"/>
                <w:szCs w:val="21"/>
              </w:rPr>
            </w:pPr>
            <w:r w:rsidRPr="001A7ACE">
              <w:rPr>
                <w:rFonts w:hint="eastAsia"/>
                <w:szCs w:val="24"/>
              </w:rPr>
              <w:t>合计</w:t>
            </w:r>
          </w:p>
        </w:tc>
        <w:tc>
          <w:tcPr>
            <w:tcW w:w="3459" w:type="dxa"/>
            <w:vAlign w:val="center"/>
          </w:tcPr>
          <w:p w:rsidR="006F7A23" w:rsidRPr="000E323B" w:rsidRDefault="006F7A23" w:rsidP="000E323B">
            <w:pPr>
              <w:spacing w:before="29" w:line="288" w:lineRule="auto"/>
              <w:jc w:val="right"/>
              <w:rPr>
                <w:sz w:val="24"/>
              </w:rPr>
            </w:pPr>
            <w:r w:rsidRPr="000E323B">
              <w:rPr>
                <w:sz w:val="24"/>
              </w:rPr>
              <w:t>1,034,654,604.66</w:t>
            </w:r>
          </w:p>
        </w:tc>
        <w:tc>
          <w:tcPr>
            <w:tcW w:w="3459" w:type="dxa"/>
            <w:vAlign w:val="center"/>
          </w:tcPr>
          <w:p w:rsidR="006F7A23" w:rsidRPr="000E323B" w:rsidRDefault="006F7A23" w:rsidP="000E323B">
            <w:pPr>
              <w:spacing w:before="29" w:line="288" w:lineRule="auto"/>
              <w:jc w:val="right"/>
              <w:rPr>
                <w:sz w:val="24"/>
              </w:rPr>
            </w:pPr>
            <w:r w:rsidRPr="000E323B">
              <w:rPr>
                <w:sz w:val="24"/>
              </w:rPr>
              <w:t>94.94</w:t>
            </w:r>
          </w:p>
        </w:tc>
      </w:tr>
    </w:tbl>
    <w:p w:rsidR="001F3DDF" w:rsidRDefault="006F7A23" w:rsidP="00C65B39">
      <w:pPr>
        <w:tabs>
          <w:tab w:val="left" w:pos="426"/>
        </w:tabs>
        <w:spacing w:before="29" w:line="288" w:lineRule="auto"/>
        <w:jc w:val="left"/>
        <w:rPr>
          <w:kern w:val="0"/>
          <w:sz w:val="24"/>
        </w:rPr>
      </w:pPr>
      <w:r w:rsidRPr="00C65B39">
        <w:rPr>
          <w:kern w:val="0"/>
          <w:sz w:val="24"/>
        </w:rPr>
        <w:t>注：以上分类采用全球行业分类标准（</w:t>
      </w:r>
      <w:r w:rsidRPr="00C65B39">
        <w:rPr>
          <w:kern w:val="0"/>
          <w:sz w:val="24"/>
        </w:rPr>
        <w:t>GICS</w:t>
      </w:r>
      <w:r w:rsidRPr="00C65B39">
        <w:rPr>
          <w:kern w:val="0"/>
          <w:sz w:val="24"/>
        </w:rPr>
        <w:t>）。</w:t>
      </w:r>
    </w:p>
    <w:p w:rsidR="00B911F7" w:rsidRPr="00C65B39" w:rsidRDefault="00B911F7" w:rsidP="00C65B39">
      <w:pPr>
        <w:tabs>
          <w:tab w:val="left" w:pos="426"/>
        </w:tabs>
        <w:spacing w:before="29" w:line="288" w:lineRule="auto"/>
        <w:jc w:val="left"/>
        <w:rPr>
          <w:kern w:val="0"/>
          <w:sz w:val="24"/>
        </w:rPr>
      </w:pPr>
    </w:p>
    <w:p w:rsidR="00D64C54" w:rsidRPr="00390099" w:rsidRDefault="00DA1EA5"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8.3</w:t>
      </w:r>
      <w:r w:rsidRPr="00390099">
        <w:rPr>
          <w:rFonts w:ascii="Times New Roman" w:hAnsi="Times New Roman" w:hint="eastAsia"/>
          <w:kern w:val="0"/>
          <w:szCs w:val="24"/>
        </w:rPr>
        <w:t>.2</w:t>
      </w:r>
      <w:r w:rsidR="00D64C54" w:rsidRPr="00390099">
        <w:rPr>
          <w:rFonts w:ascii="Times New Roman" w:hAnsi="Times New Roman" w:hint="eastAsia"/>
          <w:kern w:val="0"/>
          <w:szCs w:val="24"/>
        </w:rPr>
        <w:t>期末积极投资按行业分类的股票及存托凭证投资组合</w:t>
      </w:r>
    </w:p>
    <w:p w:rsidR="00390F34" w:rsidRPr="00C65B39" w:rsidRDefault="00390F34" w:rsidP="00C65B39">
      <w:pPr>
        <w:tabs>
          <w:tab w:val="left" w:pos="426"/>
        </w:tabs>
        <w:spacing w:before="29" w:line="288" w:lineRule="auto"/>
        <w:jc w:val="left"/>
        <w:rPr>
          <w:kern w:val="0"/>
          <w:sz w:val="24"/>
        </w:rPr>
      </w:pPr>
      <w:r w:rsidRPr="00C65B39">
        <w:rPr>
          <w:rFonts w:hint="eastAsia"/>
          <w:kern w:val="0"/>
          <w:sz w:val="24"/>
        </w:rPr>
        <w:t>本基金本报告期末未持有积极投资股票及存托凭证。</w:t>
      </w:r>
    </w:p>
    <w:p w:rsidR="00D64C54" w:rsidRPr="00D763B5" w:rsidRDefault="00D64C54" w:rsidP="00417F87">
      <w:pPr>
        <w:spacing w:line="360" w:lineRule="auto"/>
        <w:ind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79" w:name="_Toc352255998"/>
      <w:bookmarkStart w:id="180" w:name="_Toc352256066"/>
      <w:bookmarkStart w:id="181" w:name="_Toc352331244"/>
      <w:bookmarkStart w:id="182" w:name="_Toc362424022"/>
      <w:r w:rsidRPr="00390099">
        <w:rPr>
          <w:rFonts w:ascii="Times New Roman" w:hAnsi="Times New Roman"/>
          <w:kern w:val="0"/>
          <w:szCs w:val="24"/>
        </w:rPr>
        <w:t>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w:t>
      </w:r>
      <w:r w:rsidR="00947097" w:rsidRPr="00390099">
        <w:rPr>
          <w:rFonts w:ascii="Times New Roman" w:hAnsi="Times New Roman" w:hint="eastAsia"/>
          <w:kern w:val="0"/>
          <w:szCs w:val="24"/>
        </w:rPr>
        <w:t>前十名</w:t>
      </w:r>
      <w:r w:rsidRPr="00390099">
        <w:rPr>
          <w:rFonts w:ascii="Times New Roman" w:hAnsi="Times New Roman" w:hint="eastAsia"/>
          <w:kern w:val="0"/>
          <w:szCs w:val="24"/>
        </w:rPr>
        <w:t>权益投资明细</w:t>
      </w:r>
      <w:bookmarkEnd w:id="179"/>
      <w:bookmarkEnd w:id="180"/>
      <w:bookmarkEnd w:id="181"/>
      <w:bookmarkEnd w:id="182"/>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763B5" w:rsidTr="00623E31">
        <w:trPr>
          <w:trHeight w:val="315"/>
        </w:trPr>
        <w:tc>
          <w:tcPr>
            <w:tcW w:w="678" w:type="dxa"/>
            <w:tcMar>
              <w:top w:w="15" w:type="dxa"/>
              <w:left w:w="15" w:type="dxa"/>
              <w:bottom w:w="0" w:type="dxa"/>
              <w:right w:w="15" w:type="dxa"/>
            </w:tcMar>
            <w:vAlign w:val="center"/>
          </w:tcPr>
          <w:p w:rsidR="007B62FA" w:rsidRPr="00D763B5" w:rsidRDefault="007B62FA" w:rsidP="00A80D41">
            <w:pPr>
              <w:spacing w:before="29" w:line="288" w:lineRule="auto"/>
              <w:jc w:val="center"/>
              <w:rPr>
                <w:rFonts w:ascii="宋体" w:hAnsi="宋体"/>
                <w:color w:val="000000"/>
                <w:szCs w:val="21"/>
              </w:rPr>
            </w:pPr>
            <w:r w:rsidRPr="00A80D41">
              <w:rPr>
                <w:rFonts w:hint="eastAsia"/>
                <w:color w:val="000000"/>
                <w:sz w:val="24"/>
              </w:rPr>
              <w:t>序号</w:t>
            </w:r>
          </w:p>
        </w:tc>
        <w:tc>
          <w:tcPr>
            <w:tcW w:w="90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 xml:space="preserve"> (</w:t>
            </w:r>
            <w:r w:rsidRPr="00A80D41">
              <w:rPr>
                <w:rFonts w:hint="eastAsia"/>
                <w:color w:val="000000"/>
                <w:sz w:val="24"/>
              </w:rPr>
              <w:t>英文</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w:t>
            </w:r>
            <w:r w:rsidRPr="00A80D41">
              <w:rPr>
                <w:rFonts w:hint="eastAsia"/>
                <w:color w:val="000000"/>
                <w:sz w:val="24"/>
              </w:rPr>
              <w:t>中文</w:t>
            </w:r>
            <w:r w:rsidRPr="00A80D41">
              <w:rPr>
                <w:color w:val="000000"/>
                <w:sz w:val="24"/>
              </w:rPr>
              <w:t>)</w:t>
            </w:r>
          </w:p>
        </w:tc>
        <w:tc>
          <w:tcPr>
            <w:tcW w:w="1184"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证券代码</w:t>
            </w:r>
          </w:p>
        </w:tc>
        <w:tc>
          <w:tcPr>
            <w:tcW w:w="84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所在证券市场</w:t>
            </w:r>
          </w:p>
        </w:tc>
        <w:tc>
          <w:tcPr>
            <w:tcW w:w="102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所属国家</w:t>
            </w:r>
            <w:r w:rsidRPr="00A80D41">
              <w:rPr>
                <w:color w:val="000000"/>
                <w:sz w:val="24"/>
              </w:rPr>
              <w:t>(</w:t>
            </w:r>
            <w:r w:rsidRPr="00A80D41">
              <w:rPr>
                <w:rFonts w:hint="eastAsia"/>
                <w:color w:val="000000"/>
                <w:sz w:val="24"/>
              </w:rPr>
              <w:t>地区</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数量（股）</w:t>
            </w:r>
          </w:p>
        </w:tc>
        <w:tc>
          <w:tcPr>
            <w:tcW w:w="1690"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公允价值</w:t>
            </w:r>
          </w:p>
        </w:tc>
        <w:tc>
          <w:tcPr>
            <w:tcW w:w="99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占基金资产净值比例（％）</w:t>
            </w:r>
          </w:p>
        </w:tc>
      </w:tr>
      <w:tr w:rsidR="00246CF0">
        <w:tc>
          <w:tcPr>
            <w:tcW w:w="653" w:type="dxa"/>
            <w:vAlign w:val="center"/>
          </w:tcPr>
          <w:p w:rsidR="00246CF0" w:rsidRDefault="00263F09">
            <w:pPr>
              <w:jc w:val="center"/>
            </w:pPr>
            <w:r>
              <w:rPr>
                <w:sz w:val="24"/>
              </w:rPr>
              <w:t>1</w:t>
            </w:r>
          </w:p>
        </w:tc>
        <w:tc>
          <w:tcPr>
            <w:tcW w:w="871" w:type="dxa"/>
            <w:vAlign w:val="center"/>
          </w:tcPr>
          <w:p w:rsidR="00246CF0" w:rsidRDefault="00263F09">
            <w:pPr>
              <w:jc w:val="center"/>
            </w:pPr>
            <w:r>
              <w:rPr>
                <w:sz w:val="24"/>
              </w:rPr>
              <w:t>Tencent Holdings Limited</w:t>
            </w:r>
          </w:p>
        </w:tc>
        <w:tc>
          <w:tcPr>
            <w:tcW w:w="976" w:type="dxa"/>
            <w:vAlign w:val="center"/>
          </w:tcPr>
          <w:p w:rsidR="00246CF0" w:rsidRDefault="00263F09">
            <w:pPr>
              <w:jc w:val="center"/>
            </w:pPr>
            <w:r>
              <w:rPr>
                <w:sz w:val="24"/>
              </w:rPr>
              <w:t>腾讯控股有限公司</w:t>
            </w:r>
          </w:p>
        </w:tc>
        <w:tc>
          <w:tcPr>
            <w:tcW w:w="1138" w:type="dxa"/>
            <w:vAlign w:val="center"/>
          </w:tcPr>
          <w:p w:rsidR="00246CF0" w:rsidRDefault="00263F09">
            <w:pPr>
              <w:jc w:val="center"/>
            </w:pPr>
            <w:r>
              <w:rPr>
                <w:sz w:val="24"/>
              </w:rPr>
              <w:t>700 HK</w:t>
            </w:r>
          </w:p>
        </w:tc>
        <w:tc>
          <w:tcPr>
            <w:tcW w:w="815" w:type="dxa"/>
            <w:vAlign w:val="center"/>
          </w:tcPr>
          <w:p w:rsidR="00246CF0" w:rsidRDefault="00263F09">
            <w:pPr>
              <w:jc w:val="center"/>
            </w:pPr>
            <w:r>
              <w:rPr>
                <w:sz w:val="24"/>
              </w:rPr>
              <w:t>香港证券交易所</w:t>
            </w:r>
          </w:p>
        </w:tc>
        <w:tc>
          <w:tcPr>
            <w:tcW w:w="986" w:type="dxa"/>
            <w:vAlign w:val="center"/>
          </w:tcPr>
          <w:p w:rsidR="00246CF0" w:rsidRDefault="00263F09">
            <w:pPr>
              <w:jc w:val="center"/>
            </w:pPr>
            <w:r>
              <w:rPr>
                <w:sz w:val="24"/>
              </w:rPr>
              <w:t>香港</w:t>
            </w:r>
          </w:p>
        </w:tc>
        <w:tc>
          <w:tcPr>
            <w:tcW w:w="976" w:type="dxa"/>
            <w:vAlign w:val="center"/>
          </w:tcPr>
          <w:p w:rsidR="00246CF0" w:rsidRDefault="00263F09">
            <w:pPr>
              <w:jc w:val="right"/>
            </w:pPr>
            <w:r>
              <w:rPr>
                <w:sz w:val="24"/>
              </w:rPr>
              <w:t>323,800</w:t>
            </w:r>
          </w:p>
        </w:tc>
        <w:tc>
          <w:tcPr>
            <w:tcW w:w="1624" w:type="dxa"/>
            <w:vAlign w:val="center"/>
          </w:tcPr>
          <w:p w:rsidR="00246CF0" w:rsidRDefault="00263F09">
            <w:pPr>
              <w:jc w:val="right"/>
            </w:pPr>
            <w:r>
              <w:rPr>
                <w:sz w:val="24"/>
              </w:rPr>
              <w:t>109,883,820.82</w:t>
            </w:r>
          </w:p>
        </w:tc>
        <w:tc>
          <w:tcPr>
            <w:tcW w:w="959" w:type="dxa"/>
            <w:vAlign w:val="center"/>
          </w:tcPr>
          <w:p w:rsidR="00246CF0" w:rsidRDefault="00263F09">
            <w:pPr>
              <w:jc w:val="right"/>
            </w:pPr>
            <w:r>
              <w:rPr>
                <w:sz w:val="24"/>
              </w:rPr>
              <w:t>10.08</w:t>
            </w:r>
          </w:p>
        </w:tc>
      </w:tr>
      <w:tr w:rsidR="00246CF0">
        <w:tc>
          <w:tcPr>
            <w:tcW w:w="653" w:type="dxa"/>
            <w:vAlign w:val="center"/>
          </w:tcPr>
          <w:p w:rsidR="00246CF0" w:rsidRDefault="00263F09">
            <w:pPr>
              <w:jc w:val="center"/>
            </w:pPr>
            <w:r>
              <w:rPr>
                <w:sz w:val="24"/>
              </w:rPr>
              <w:t>2</w:t>
            </w:r>
          </w:p>
        </w:tc>
        <w:tc>
          <w:tcPr>
            <w:tcW w:w="871" w:type="dxa"/>
            <w:vAlign w:val="center"/>
          </w:tcPr>
          <w:p w:rsidR="00246CF0" w:rsidRDefault="00263F09">
            <w:pPr>
              <w:jc w:val="center"/>
            </w:pPr>
            <w:r>
              <w:rPr>
                <w:sz w:val="24"/>
              </w:rPr>
              <w:t>Alibaba Group Holding Limited</w:t>
            </w:r>
          </w:p>
        </w:tc>
        <w:tc>
          <w:tcPr>
            <w:tcW w:w="976" w:type="dxa"/>
            <w:vAlign w:val="center"/>
          </w:tcPr>
          <w:p w:rsidR="00246CF0" w:rsidRDefault="00263F09">
            <w:pPr>
              <w:jc w:val="center"/>
            </w:pPr>
            <w:r>
              <w:rPr>
                <w:sz w:val="24"/>
              </w:rPr>
              <w:t>阿里巴巴集团控股有限公司</w:t>
            </w:r>
          </w:p>
        </w:tc>
        <w:tc>
          <w:tcPr>
            <w:tcW w:w="1138" w:type="dxa"/>
            <w:vAlign w:val="center"/>
          </w:tcPr>
          <w:p w:rsidR="00246CF0" w:rsidRDefault="00263F09">
            <w:pPr>
              <w:jc w:val="center"/>
            </w:pPr>
            <w:r>
              <w:rPr>
                <w:sz w:val="24"/>
              </w:rPr>
              <w:t>BABA US</w:t>
            </w:r>
          </w:p>
        </w:tc>
        <w:tc>
          <w:tcPr>
            <w:tcW w:w="815" w:type="dxa"/>
            <w:vAlign w:val="center"/>
          </w:tcPr>
          <w:p w:rsidR="00246CF0" w:rsidRDefault="00263F09">
            <w:pPr>
              <w:jc w:val="center"/>
            </w:pPr>
            <w:r>
              <w:rPr>
                <w:sz w:val="24"/>
              </w:rPr>
              <w:t>美国证券交易所</w:t>
            </w:r>
          </w:p>
        </w:tc>
        <w:tc>
          <w:tcPr>
            <w:tcW w:w="986" w:type="dxa"/>
            <w:vAlign w:val="center"/>
          </w:tcPr>
          <w:p w:rsidR="00246CF0" w:rsidRDefault="00263F09">
            <w:pPr>
              <w:jc w:val="center"/>
            </w:pPr>
            <w:r>
              <w:rPr>
                <w:sz w:val="24"/>
              </w:rPr>
              <w:t>美国</w:t>
            </w:r>
          </w:p>
        </w:tc>
        <w:tc>
          <w:tcPr>
            <w:tcW w:w="976" w:type="dxa"/>
            <w:vAlign w:val="center"/>
          </w:tcPr>
          <w:p w:rsidR="00246CF0" w:rsidRDefault="00263F09">
            <w:pPr>
              <w:jc w:val="right"/>
            </w:pPr>
            <w:r>
              <w:rPr>
                <w:sz w:val="24"/>
              </w:rPr>
              <w:t>85,043</w:t>
            </w:r>
          </w:p>
        </w:tc>
        <w:tc>
          <w:tcPr>
            <w:tcW w:w="1624" w:type="dxa"/>
            <w:vAlign w:val="center"/>
          </w:tcPr>
          <w:p w:rsidR="00246CF0" w:rsidRDefault="00263F09">
            <w:pPr>
              <w:jc w:val="right"/>
            </w:pPr>
            <w:r>
              <w:rPr>
                <w:sz w:val="24"/>
              </w:rPr>
              <w:t>95,817,276.77</w:t>
            </w:r>
          </w:p>
        </w:tc>
        <w:tc>
          <w:tcPr>
            <w:tcW w:w="959" w:type="dxa"/>
            <w:vAlign w:val="center"/>
          </w:tcPr>
          <w:p w:rsidR="00246CF0" w:rsidRDefault="00263F09">
            <w:pPr>
              <w:jc w:val="right"/>
            </w:pPr>
            <w:r>
              <w:rPr>
                <w:sz w:val="24"/>
              </w:rPr>
              <w:t>8.79</w:t>
            </w:r>
          </w:p>
        </w:tc>
      </w:tr>
      <w:tr w:rsidR="00246CF0">
        <w:tc>
          <w:tcPr>
            <w:tcW w:w="653" w:type="dxa"/>
            <w:vAlign w:val="center"/>
          </w:tcPr>
          <w:p w:rsidR="00246CF0" w:rsidRDefault="00263F09">
            <w:pPr>
              <w:jc w:val="center"/>
            </w:pPr>
            <w:r>
              <w:rPr>
                <w:sz w:val="24"/>
              </w:rPr>
              <w:t>3</w:t>
            </w:r>
          </w:p>
        </w:tc>
        <w:tc>
          <w:tcPr>
            <w:tcW w:w="871" w:type="dxa"/>
            <w:vAlign w:val="center"/>
          </w:tcPr>
          <w:p w:rsidR="00246CF0" w:rsidRDefault="00263F09">
            <w:pPr>
              <w:jc w:val="center"/>
            </w:pPr>
            <w:r>
              <w:rPr>
                <w:sz w:val="24"/>
              </w:rPr>
              <w:t>Baidu Inc.</w:t>
            </w:r>
          </w:p>
        </w:tc>
        <w:tc>
          <w:tcPr>
            <w:tcW w:w="976" w:type="dxa"/>
            <w:vAlign w:val="center"/>
          </w:tcPr>
          <w:p w:rsidR="00246CF0" w:rsidRDefault="00263F09">
            <w:pPr>
              <w:jc w:val="center"/>
            </w:pPr>
            <w:r>
              <w:rPr>
                <w:sz w:val="24"/>
              </w:rPr>
              <w:t>百度股份有限公司</w:t>
            </w:r>
          </w:p>
        </w:tc>
        <w:tc>
          <w:tcPr>
            <w:tcW w:w="1138" w:type="dxa"/>
            <w:vAlign w:val="center"/>
          </w:tcPr>
          <w:p w:rsidR="00246CF0" w:rsidRDefault="00263F09">
            <w:pPr>
              <w:jc w:val="center"/>
            </w:pPr>
            <w:r>
              <w:rPr>
                <w:sz w:val="24"/>
              </w:rPr>
              <w:t>BIDU US</w:t>
            </w:r>
          </w:p>
        </w:tc>
        <w:tc>
          <w:tcPr>
            <w:tcW w:w="815" w:type="dxa"/>
            <w:vAlign w:val="center"/>
          </w:tcPr>
          <w:p w:rsidR="00246CF0" w:rsidRDefault="00263F09">
            <w:pPr>
              <w:jc w:val="center"/>
            </w:pPr>
            <w:r>
              <w:rPr>
                <w:sz w:val="24"/>
              </w:rPr>
              <w:t>美国证券交易所</w:t>
            </w:r>
          </w:p>
        </w:tc>
        <w:tc>
          <w:tcPr>
            <w:tcW w:w="986" w:type="dxa"/>
            <w:vAlign w:val="center"/>
          </w:tcPr>
          <w:p w:rsidR="00246CF0" w:rsidRDefault="00263F09">
            <w:pPr>
              <w:jc w:val="center"/>
            </w:pPr>
            <w:r>
              <w:rPr>
                <w:sz w:val="24"/>
              </w:rPr>
              <w:t>美国</w:t>
            </w:r>
          </w:p>
        </w:tc>
        <w:tc>
          <w:tcPr>
            <w:tcW w:w="976" w:type="dxa"/>
            <w:vAlign w:val="center"/>
          </w:tcPr>
          <w:p w:rsidR="00246CF0" w:rsidRDefault="00263F09">
            <w:pPr>
              <w:jc w:val="right"/>
            </w:pPr>
            <w:r>
              <w:rPr>
                <w:sz w:val="24"/>
              </w:rPr>
              <w:t>55,822</w:t>
            </w:r>
          </w:p>
        </w:tc>
        <w:tc>
          <w:tcPr>
            <w:tcW w:w="1624" w:type="dxa"/>
            <w:vAlign w:val="center"/>
          </w:tcPr>
          <w:p w:rsidR="00246CF0" w:rsidRDefault="00263F09">
            <w:pPr>
              <w:jc w:val="right"/>
            </w:pPr>
            <w:r>
              <w:rPr>
                <w:sz w:val="24"/>
              </w:rPr>
              <w:t>85,428,592.25</w:t>
            </w:r>
          </w:p>
        </w:tc>
        <w:tc>
          <w:tcPr>
            <w:tcW w:w="959" w:type="dxa"/>
            <w:vAlign w:val="center"/>
          </w:tcPr>
          <w:p w:rsidR="00246CF0" w:rsidRDefault="00263F09">
            <w:pPr>
              <w:jc w:val="right"/>
            </w:pPr>
            <w:r>
              <w:rPr>
                <w:sz w:val="24"/>
              </w:rPr>
              <w:t>7.84</w:t>
            </w:r>
          </w:p>
        </w:tc>
      </w:tr>
      <w:tr w:rsidR="00246CF0">
        <w:tc>
          <w:tcPr>
            <w:tcW w:w="653" w:type="dxa"/>
            <w:vAlign w:val="center"/>
          </w:tcPr>
          <w:p w:rsidR="00246CF0" w:rsidRDefault="00263F09">
            <w:pPr>
              <w:jc w:val="center"/>
            </w:pPr>
            <w:r>
              <w:rPr>
                <w:sz w:val="24"/>
              </w:rPr>
              <w:t>4</w:t>
            </w:r>
          </w:p>
        </w:tc>
        <w:tc>
          <w:tcPr>
            <w:tcW w:w="871" w:type="dxa"/>
            <w:vAlign w:val="center"/>
          </w:tcPr>
          <w:p w:rsidR="00246CF0" w:rsidRDefault="00263F09">
            <w:pPr>
              <w:jc w:val="center"/>
            </w:pPr>
            <w:r>
              <w:rPr>
                <w:sz w:val="24"/>
              </w:rPr>
              <w:t>Netease.Com Inc.</w:t>
            </w:r>
          </w:p>
        </w:tc>
        <w:tc>
          <w:tcPr>
            <w:tcW w:w="976" w:type="dxa"/>
            <w:vAlign w:val="center"/>
          </w:tcPr>
          <w:p w:rsidR="00246CF0" w:rsidRDefault="00263F09">
            <w:pPr>
              <w:jc w:val="center"/>
            </w:pPr>
            <w:r>
              <w:rPr>
                <w:sz w:val="24"/>
              </w:rPr>
              <w:t>网易公司</w:t>
            </w:r>
          </w:p>
        </w:tc>
        <w:tc>
          <w:tcPr>
            <w:tcW w:w="1138" w:type="dxa"/>
            <w:vAlign w:val="center"/>
          </w:tcPr>
          <w:p w:rsidR="00246CF0" w:rsidRDefault="00263F09">
            <w:pPr>
              <w:jc w:val="center"/>
            </w:pPr>
            <w:r>
              <w:rPr>
                <w:sz w:val="24"/>
              </w:rPr>
              <w:t>NTES US</w:t>
            </w:r>
          </w:p>
        </w:tc>
        <w:tc>
          <w:tcPr>
            <w:tcW w:w="815" w:type="dxa"/>
            <w:vAlign w:val="center"/>
          </w:tcPr>
          <w:p w:rsidR="00246CF0" w:rsidRDefault="00263F09">
            <w:pPr>
              <w:jc w:val="center"/>
            </w:pPr>
            <w:r>
              <w:rPr>
                <w:sz w:val="24"/>
              </w:rPr>
              <w:t>美国证券交易所</w:t>
            </w:r>
          </w:p>
        </w:tc>
        <w:tc>
          <w:tcPr>
            <w:tcW w:w="986" w:type="dxa"/>
            <w:vAlign w:val="center"/>
          </w:tcPr>
          <w:p w:rsidR="00246CF0" w:rsidRDefault="00263F09">
            <w:pPr>
              <w:jc w:val="center"/>
            </w:pPr>
            <w:r>
              <w:rPr>
                <w:sz w:val="24"/>
              </w:rPr>
              <w:t>美国</w:t>
            </w:r>
          </w:p>
        </w:tc>
        <w:tc>
          <w:tcPr>
            <w:tcW w:w="976" w:type="dxa"/>
            <w:vAlign w:val="center"/>
          </w:tcPr>
          <w:p w:rsidR="00246CF0" w:rsidRDefault="00263F09">
            <w:pPr>
              <w:jc w:val="right"/>
            </w:pPr>
            <w:r>
              <w:rPr>
                <w:sz w:val="24"/>
              </w:rPr>
              <w:t>34,105</w:t>
            </w:r>
          </w:p>
        </w:tc>
        <w:tc>
          <w:tcPr>
            <w:tcW w:w="1624" w:type="dxa"/>
            <w:vAlign w:val="center"/>
          </w:tcPr>
          <w:p w:rsidR="00246CF0" w:rsidRDefault="00263F09">
            <w:pPr>
              <w:jc w:val="right"/>
            </w:pPr>
            <w:r>
              <w:rPr>
                <w:sz w:val="24"/>
              </w:rPr>
              <w:t>76,898,466.82</w:t>
            </w:r>
          </w:p>
        </w:tc>
        <w:tc>
          <w:tcPr>
            <w:tcW w:w="959" w:type="dxa"/>
            <w:vAlign w:val="center"/>
          </w:tcPr>
          <w:p w:rsidR="00246CF0" w:rsidRDefault="00263F09">
            <w:pPr>
              <w:jc w:val="right"/>
            </w:pPr>
            <w:r>
              <w:rPr>
                <w:sz w:val="24"/>
              </w:rPr>
              <w:t>7.06</w:t>
            </w:r>
          </w:p>
        </w:tc>
      </w:tr>
      <w:tr w:rsidR="00246CF0">
        <w:tc>
          <w:tcPr>
            <w:tcW w:w="653" w:type="dxa"/>
            <w:vAlign w:val="center"/>
          </w:tcPr>
          <w:p w:rsidR="00246CF0" w:rsidRDefault="00263F09">
            <w:pPr>
              <w:jc w:val="center"/>
            </w:pPr>
            <w:r>
              <w:rPr>
                <w:sz w:val="24"/>
              </w:rPr>
              <w:t>5</w:t>
            </w:r>
          </w:p>
        </w:tc>
        <w:tc>
          <w:tcPr>
            <w:tcW w:w="871" w:type="dxa"/>
            <w:vAlign w:val="center"/>
          </w:tcPr>
          <w:p w:rsidR="00246CF0" w:rsidRDefault="00263F09">
            <w:pPr>
              <w:jc w:val="center"/>
            </w:pPr>
            <w:r>
              <w:rPr>
                <w:sz w:val="24"/>
              </w:rPr>
              <w:t>Jd.Com Inc.</w:t>
            </w:r>
          </w:p>
        </w:tc>
        <w:tc>
          <w:tcPr>
            <w:tcW w:w="976" w:type="dxa"/>
            <w:vAlign w:val="center"/>
          </w:tcPr>
          <w:p w:rsidR="00246CF0" w:rsidRDefault="00263F09">
            <w:pPr>
              <w:jc w:val="center"/>
            </w:pPr>
            <w:r>
              <w:rPr>
                <w:sz w:val="24"/>
              </w:rPr>
              <w:t>京东集团</w:t>
            </w:r>
          </w:p>
        </w:tc>
        <w:tc>
          <w:tcPr>
            <w:tcW w:w="1138" w:type="dxa"/>
            <w:vAlign w:val="center"/>
          </w:tcPr>
          <w:p w:rsidR="00246CF0" w:rsidRDefault="00263F09">
            <w:pPr>
              <w:jc w:val="center"/>
            </w:pPr>
            <w:r>
              <w:rPr>
                <w:sz w:val="24"/>
              </w:rPr>
              <w:t>JD US</w:t>
            </w:r>
          </w:p>
        </w:tc>
        <w:tc>
          <w:tcPr>
            <w:tcW w:w="815" w:type="dxa"/>
            <w:vAlign w:val="center"/>
          </w:tcPr>
          <w:p w:rsidR="00246CF0" w:rsidRDefault="00263F09">
            <w:pPr>
              <w:jc w:val="center"/>
            </w:pPr>
            <w:r>
              <w:rPr>
                <w:sz w:val="24"/>
              </w:rPr>
              <w:t>美国证券交易所</w:t>
            </w:r>
          </w:p>
        </w:tc>
        <w:tc>
          <w:tcPr>
            <w:tcW w:w="986" w:type="dxa"/>
            <w:vAlign w:val="center"/>
          </w:tcPr>
          <w:p w:rsidR="00246CF0" w:rsidRDefault="00263F09">
            <w:pPr>
              <w:jc w:val="center"/>
            </w:pPr>
            <w:r>
              <w:rPr>
                <w:sz w:val="24"/>
              </w:rPr>
              <w:t>美国</w:t>
            </w:r>
          </w:p>
        </w:tc>
        <w:tc>
          <w:tcPr>
            <w:tcW w:w="976" w:type="dxa"/>
            <w:vAlign w:val="center"/>
          </w:tcPr>
          <w:p w:rsidR="00246CF0" w:rsidRDefault="00263F09">
            <w:pPr>
              <w:jc w:val="right"/>
            </w:pPr>
            <w:r>
              <w:rPr>
                <w:sz w:val="24"/>
              </w:rPr>
              <w:t>261,623</w:t>
            </w:r>
          </w:p>
        </w:tc>
        <w:tc>
          <w:tcPr>
            <w:tcW w:w="1624" w:type="dxa"/>
            <w:vAlign w:val="center"/>
          </w:tcPr>
          <w:p w:rsidR="00246CF0" w:rsidRDefault="00263F09">
            <w:pPr>
              <w:jc w:val="right"/>
            </w:pPr>
            <w:r>
              <w:rPr>
                <w:sz w:val="24"/>
              </w:rPr>
              <w:t>70,807,366.01</w:t>
            </w:r>
          </w:p>
        </w:tc>
        <w:tc>
          <w:tcPr>
            <w:tcW w:w="959" w:type="dxa"/>
            <w:vAlign w:val="center"/>
          </w:tcPr>
          <w:p w:rsidR="00246CF0" w:rsidRDefault="00263F09">
            <w:pPr>
              <w:jc w:val="right"/>
            </w:pPr>
            <w:r>
              <w:rPr>
                <w:sz w:val="24"/>
              </w:rPr>
              <w:t>6.50</w:t>
            </w:r>
          </w:p>
        </w:tc>
      </w:tr>
      <w:tr w:rsidR="00246CF0">
        <w:tc>
          <w:tcPr>
            <w:tcW w:w="653" w:type="dxa"/>
            <w:vAlign w:val="center"/>
          </w:tcPr>
          <w:p w:rsidR="00246CF0" w:rsidRDefault="00263F09">
            <w:pPr>
              <w:jc w:val="center"/>
            </w:pPr>
            <w:r>
              <w:rPr>
                <w:sz w:val="24"/>
              </w:rPr>
              <w:t>6</w:t>
            </w:r>
          </w:p>
        </w:tc>
        <w:tc>
          <w:tcPr>
            <w:tcW w:w="871" w:type="dxa"/>
            <w:vAlign w:val="center"/>
          </w:tcPr>
          <w:p w:rsidR="00246CF0" w:rsidRDefault="00263F09">
            <w:pPr>
              <w:jc w:val="center"/>
            </w:pPr>
            <w:r>
              <w:rPr>
                <w:sz w:val="24"/>
              </w:rPr>
              <w:t>Vipshop Holdings Ltd.</w:t>
            </w:r>
          </w:p>
        </w:tc>
        <w:tc>
          <w:tcPr>
            <w:tcW w:w="976" w:type="dxa"/>
            <w:vAlign w:val="center"/>
          </w:tcPr>
          <w:p w:rsidR="00246CF0" w:rsidRDefault="00263F09">
            <w:pPr>
              <w:jc w:val="center"/>
            </w:pPr>
            <w:r>
              <w:rPr>
                <w:sz w:val="24"/>
              </w:rPr>
              <w:t>唯品会控股有限公司</w:t>
            </w:r>
          </w:p>
        </w:tc>
        <w:tc>
          <w:tcPr>
            <w:tcW w:w="1138" w:type="dxa"/>
            <w:vAlign w:val="center"/>
          </w:tcPr>
          <w:p w:rsidR="00246CF0" w:rsidRDefault="00263F09">
            <w:pPr>
              <w:jc w:val="center"/>
            </w:pPr>
            <w:r>
              <w:rPr>
                <w:sz w:val="24"/>
              </w:rPr>
              <w:t>VIPS US</w:t>
            </w:r>
          </w:p>
        </w:tc>
        <w:tc>
          <w:tcPr>
            <w:tcW w:w="815" w:type="dxa"/>
            <w:vAlign w:val="center"/>
          </w:tcPr>
          <w:p w:rsidR="00246CF0" w:rsidRDefault="00263F09">
            <w:pPr>
              <w:jc w:val="center"/>
            </w:pPr>
            <w:r>
              <w:rPr>
                <w:sz w:val="24"/>
              </w:rPr>
              <w:t>美国证券交易所</w:t>
            </w:r>
          </w:p>
        </w:tc>
        <w:tc>
          <w:tcPr>
            <w:tcW w:w="986" w:type="dxa"/>
            <w:vAlign w:val="center"/>
          </w:tcPr>
          <w:p w:rsidR="00246CF0" w:rsidRDefault="00263F09">
            <w:pPr>
              <w:jc w:val="center"/>
            </w:pPr>
            <w:r>
              <w:rPr>
                <w:sz w:val="24"/>
              </w:rPr>
              <w:t>美国</w:t>
            </w:r>
          </w:p>
        </w:tc>
        <w:tc>
          <w:tcPr>
            <w:tcW w:w="976" w:type="dxa"/>
            <w:vAlign w:val="center"/>
          </w:tcPr>
          <w:p w:rsidR="00246CF0" w:rsidRDefault="00263F09">
            <w:pPr>
              <w:jc w:val="right"/>
            </w:pPr>
            <w:r>
              <w:rPr>
                <w:sz w:val="24"/>
              </w:rPr>
              <w:t>676,670</w:t>
            </w:r>
          </w:p>
        </w:tc>
        <w:tc>
          <w:tcPr>
            <w:tcW w:w="1624" w:type="dxa"/>
            <w:vAlign w:val="center"/>
          </w:tcPr>
          <w:p w:rsidR="00246CF0" w:rsidRDefault="00263F09">
            <w:pPr>
              <w:jc w:val="right"/>
            </w:pPr>
            <w:r>
              <w:rPr>
                <w:sz w:val="24"/>
              </w:rPr>
              <w:t>51,819,946.18</w:t>
            </w:r>
          </w:p>
        </w:tc>
        <w:tc>
          <w:tcPr>
            <w:tcW w:w="959" w:type="dxa"/>
            <w:vAlign w:val="center"/>
          </w:tcPr>
          <w:p w:rsidR="00246CF0" w:rsidRDefault="00263F09">
            <w:pPr>
              <w:jc w:val="right"/>
            </w:pPr>
            <w:r>
              <w:rPr>
                <w:sz w:val="24"/>
              </w:rPr>
              <w:t>4.76</w:t>
            </w:r>
          </w:p>
        </w:tc>
      </w:tr>
      <w:tr w:rsidR="00246CF0">
        <w:tc>
          <w:tcPr>
            <w:tcW w:w="653" w:type="dxa"/>
            <w:vAlign w:val="center"/>
          </w:tcPr>
          <w:p w:rsidR="00246CF0" w:rsidRDefault="00263F09">
            <w:pPr>
              <w:jc w:val="center"/>
            </w:pPr>
            <w:r>
              <w:rPr>
                <w:sz w:val="24"/>
              </w:rPr>
              <w:t>7</w:t>
            </w:r>
          </w:p>
        </w:tc>
        <w:tc>
          <w:tcPr>
            <w:tcW w:w="871" w:type="dxa"/>
            <w:vAlign w:val="center"/>
          </w:tcPr>
          <w:p w:rsidR="00246CF0" w:rsidRDefault="00263F09">
            <w:pPr>
              <w:jc w:val="center"/>
            </w:pPr>
            <w:r>
              <w:rPr>
                <w:sz w:val="24"/>
              </w:rPr>
              <w:t>YY Inc.</w:t>
            </w:r>
          </w:p>
        </w:tc>
        <w:tc>
          <w:tcPr>
            <w:tcW w:w="976" w:type="dxa"/>
            <w:vAlign w:val="center"/>
          </w:tcPr>
          <w:p w:rsidR="00246CF0" w:rsidRDefault="00263F09">
            <w:pPr>
              <w:jc w:val="center"/>
            </w:pPr>
            <w:r>
              <w:rPr>
                <w:sz w:val="24"/>
              </w:rPr>
              <w:t>欢聚时代</w:t>
            </w:r>
          </w:p>
        </w:tc>
        <w:tc>
          <w:tcPr>
            <w:tcW w:w="1138" w:type="dxa"/>
            <w:vAlign w:val="center"/>
          </w:tcPr>
          <w:p w:rsidR="00246CF0" w:rsidRDefault="00263F09">
            <w:pPr>
              <w:jc w:val="center"/>
            </w:pPr>
            <w:r>
              <w:rPr>
                <w:sz w:val="24"/>
              </w:rPr>
              <w:t>YY US</w:t>
            </w:r>
          </w:p>
        </w:tc>
        <w:tc>
          <w:tcPr>
            <w:tcW w:w="815" w:type="dxa"/>
            <w:vAlign w:val="center"/>
          </w:tcPr>
          <w:p w:rsidR="00246CF0" w:rsidRDefault="00263F09">
            <w:pPr>
              <w:jc w:val="center"/>
            </w:pPr>
            <w:r>
              <w:rPr>
                <w:sz w:val="24"/>
              </w:rPr>
              <w:t>美国证券交易所</w:t>
            </w:r>
          </w:p>
        </w:tc>
        <w:tc>
          <w:tcPr>
            <w:tcW w:w="986" w:type="dxa"/>
            <w:vAlign w:val="center"/>
          </w:tcPr>
          <w:p w:rsidR="00246CF0" w:rsidRDefault="00263F09">
            <w:pPr>
              <w:jc w:val="center"/>
            </w:pPr>
            <w:r>
              <w:rPr>
                <w:sz w:val="24"/>
              </w:rPr>
              <w:t>美国</w:t>
            </w:r>
          </w:p>
        </w:tc>
        <w:tc>
          <w:tcPr>
            <w:tcW w:w="976" w:type="dxa"/>
            <w:vAlign w:val="center"/>
          </w:tcPr>
          <w:p w:rsidR="00246CF0" w:rsidRDefault="00263F09">
            <w:pPr>
              <w:jc w:val="right"/>
            </w:pPr>
            <w:r>
              <w:rPr>
                <w:sz w:val="24"/>
              </w:rPr>
              <w:t>63,394</w:t>
            </w:r>
          </w:p>
        </w:tc>
        <w:tc>
          <w:tcPr>
            <w:tcW w:w="1624" w:type="dxa"/>
            <w:vAlign w:val="center"/>
          </w:tcPr>
          <w:p w:rsidR="00246CF0" w:rsidRDefault="00263F09">
            <w:pPr>
              <w:jc w:val="right"/>
            </w:pPr>
            <w:r>
              <w:rPr>
                <w:sz w:val="24"/>
              </w:rPr>
              <w:t>46,832,739.20</w:t>
            </w:r>
          </w:p>
        </w:tc>
        <w:tc>
          <w:tcPr>
            <w:tcW w:w="959" w:type="dxa"/>
            <w:vAlign w:val="center"/>
          </w:tcPr>
          <w:p w:rsidR="00246CF0" w:rsidRDefault="00263F09">
            <w:pPr>
              <w:jc w:val="right"/>
            </w:pPr>
            <w:r>
              <w:rPr>
                <w:sz w:val="24"/>
              </w:rPr>
              <w:t>4.30</w:t>
            </w:r>
          </w:p>
        </w:tc>
      </w:tr>
      <w:tr w:rsidR="00246CF0">
        <w:tc>
          <w:tcPr>
            <w:tcW w:w="653" w:type="dxa"/>
            <w:vAlign w:val="center"/>
          </w:tcPr>
          <w:p w:rsidR="00246CF0" w:rsidRDefault="00263F09">
            <w:pPr>
              <w:jc w:val="center"/>
            </w:pPr>
            <w:r>
              <w:rPr>
                <w:sz w:val="24"/>
              </w:rPr>
              <w:t>8</w:t>
            </w:r>
          </w:p>
        </w:tc>
        <w:tc>
          <w:tcPr>
            <w:tcW w:w="871" w:type="dxa"/>
            <w:vAlign w:val="center"/>
          </w:tcPr>
          <w:p w:rsidR="00246CF0" w:rsidRDefault="00263F09">
            <w:pPr>
              <w:jc w:val="center"/>
            </w:pPr>
            <w:r>
              <w:rPr>
                <w:sz w:val="24"/>
              </w:rPr>
              <w:t>Autohome Inc.</w:t>
            </w:r>
          </w:p>
        </w:tc>
        <w:tc>
          <w:tcPr>
            <w:tcW w:w="976" w:type="dxa"/>
            <w:vAlign w:val="center"/>
          </w:tcPr>
          <w:p w:rsidR="00246CF0" w:rsidRDefault="00263F09">
            <w:pPr>
              <w:jc w:val="center"/>
            </w:pPr>
            <w:r>
              <w:rPr>
                <w:sz w:val="24"/>
              </w:rPr>
              <w:t>汽车之家</w:t>
            </w:r>
          </w:p>
        </w:tc>
        <w:tc>
          <w:tcPr>
            <w:tcW w:w="1138" w:type="dxa"/>
            <w:vAlign w:val="center"/>
          </w:tcPr>
          <w:p w:rsidR="00246CF0" w:rsidRDefault="00263F09">
            <w:pPr>
              <w:jc w:val="center"/>
            </w:pPr>
            <w:r>
              <w:rPr>
                <w:sz w:val="24"/>
              </w:rPr>
              <w:t>ATHM US</w:t>
            </w:r>
          </w:p>
        </w:tc>
        <w:tc>
          <w:tcPr>
            <w:tcW w:w="815" w:type="dxa"/>
            <w:vAlign w:val="center"/>
          </w:tcPr>
          <w:p w:rsidR="00246CF0" w:rsidRDefault="00263F09">
            <w:pPr>
              <w:jc w:val="center"/>
            </w:pPr>
            <w:r>
              <w:rPr>
                <w:sz w:val="24"/>
              </w:rPr>
              <w:t>美国证券交易所</w:t>
            </w:r>
          </w:p>
        </w:tc>
        <w:tc>
          <w:tcPr>
            <w:tcW w:w="986" w:type="dxa"/>
            <w:vAlign w:val="center"/>
          </w:tcPr>
          <w:p w:rsidR="00246CF0" w:rsidRDefault="00263F09">
            <w:pPr>
              <w:jc w:val="center"/>
            </w:pPr>
            <w:r>
              <w:rPr>
                <w:sz w:val="24"/>
              </w:rPr>
              <w:t>美国</w:t>
            </w:r>
          </w:p>
        </w:tc>
        <w:tc>
          <w:tcPr>
            <w:tcW w:w="976" w:type="dxa"/>
            <w:vAlign w:val="center"/>
          </w:tcPr>
          <w:p w:rsidR="00246CF0" w:rsidRDefault="00263F09">
            <w:pPr>
              <w:jc w:val="right"/>
            </w:pPr>
            <w:r>
              <w:rPr>
                <w:sz w:val="24"/>
              </w:rPr>
              <w:t>107,855</w:t>
            </w:r>
          </w:p>
        </w:tc>
        <w:tc>
          <w:tcPr>
            <w:tcW w:w="1624" w:type="dxa"/>
            <w:vAlign w:val="center"/>
          </w:tcPr>
          <w:p w:rsidR="00246CF0" w:rsidRDefault="00263F09">
            <w:pPr>
              <w:jc w:val="right"/>
            </w:pPr>
            <w:r>
              <w:rPr>
                <w:sz w:val="24"/>
              </w:rPr>
              <w:t>45,575,932.94</w:t>
            </w:r>
          </w:p>
        </w:tc>
        <w:tc>
          <w:tcPr>
            <w:tcW w:w="959" w:type="dxa"/>
            <w:vAlign w:val="center"/>
          </w:tcPr>
          <w:p w:rsidR="00246CF0" w:rsidRDefault="00263F09">
            <w:pPr>
              <w:jc w:val="right"/>
            </w:pPr>
            <w:r>
              <w:rPr>
                <w:sz w:val="24"/>
              </w:rPr>
              <w:t>4.18</w:t>
            </w:r>
          </w:p>
        </w:tc>
      </w:tr>
      <w:tr w:rsidR="00246CF0">
        <w:tc>
          <w:tcPr>
            <w:tcW w:w="653" w:type="dxa"/>
            <w:vAlign w:val="center"/>
          </w:tcPr>
          <w:p w:rsidR="00246CF0" w:rsidRDefault="00263F09">
            <w:pPr>
              <w:jc w:val="center"/>
            </w:pPr>
            <w:r>
              <w:rPr>
                <w:sz w:val="24"/>
              </w:rPr>
              <w:t>9</w:t>
            </w:r>
          </w:p>
        </w:tc>
        <w:tc>
          <w:tcPr>
            <w:tcW w:w="871" w:type="dxa"/>
            <w:vAlign w:val="center"/>
          </w:tcPr>
          <w:p w:rsidR="00246CF0" w:rsidRDefault="00263F09">
            <w:pPr>
              <w:jc w:val="center"/>
            </w:pPr>
            <w:r>
              <w:rPr>
                <w:sz w:val="24"/>
              </w:rPr>
              <w:t>58.Com Inc.</w:t>
            </w:r>
          </w:p>
        </w:tc>
        <w:tc>
          <w:tcPr>
            <w:tcW w:w="976" w:type="dxa"/>
            <w:vAlign w:val="center"/>
          </w:tcPr>
          <w:p w:rsidR="00246CF0" w:rsidRDefault="00263F09">
            <w:pPr>
              <w:jc w:val="center"/>
            </w:pPr>
            <w:r>
              <w:rPr>
                <w:sz w:val="24"/>
              </w:rPr>
              <w:t>58</w:t>
            </w:r>
            <w:r>
              <w:rPr>
                <w:sz w:val="24"/>
              </w:rPr>
              <w:t>同城网</w:t>
            </w:r>
          </w:p>
        </w:tc>
        <w:tc>
          <w:tcPr>
            <w:tcW w:w="1138" w:type="dxa"/>
            <w:vAlign w:val="center"/>
          </w:tcPr>
          <w:p w:rsidR="00246CF0" w:rsidRDefault="00263F09">
            <w:pPr>
              <w:jc w:val="center"/>
            </w:pPr>
            <w:r>
              <w:rPr>
                <w:sz w:val="24"/>
              </w:rPr>
              <w:t>WUBA US</w:t>
            </w:r>
          </w:p>
        </w:tc>
        <w:tc>
          <w:tcPr>
            <w:tcW w:w="815" w:type="dxa"/>
            <w:vAlign w:val="center"/>
          </w:tcPr>
          <w:p w:rsidR="00246CF0" w:rsidRDefault="00263F09">
            <w:pPr>
              <w:jc w:val="center"/>
            </w:pPr>
            <w:r>
              <w:rPr>
                <w:sz w:val="24"/>
              </w:rPr>
              <w:t>美国证券交易所</w:t>
            </w:r>
          </w:p>
        </w:tc>
        <w:tc>
          <w:tcPr>
            <w:tcW w:w="986" w:type="dxa"/>
            <w:vAlign w:val="center"/>
          </w:tcPr>
          <w:p w:rsidR="00246CF0" w:rsidRDefault="00263F09">
            <w:pPr>
              <w:jc w:val="center"/>
            </w:pPr>
            <w:r>
              <w:rPr>
                <w:sz w:val="24"/>
              </w:rPr>
              <w:t>美国</w:t>
            </w:r>
          </w:p>
        </w:tc>
        <w:tc>
          <w:tcPr>
            <w:tcW w:w="976" w:type="dxa"/>
            <w:vAlign w:val="center"/>
          </w:tcPr>
          <w:p w:rsidR="00246CF0" w:rsidRDefault="00263F09">
            <w:pPr>
              <w:jc w:val="right"/>
            </w:pPr>
            <w:r>
              <w:rPr>
                <w:sz w:val="24"/>
              </w:rPr>
              <w:t>95,705</w:t>
            </w:r>
          </w:p>
        </w:tc>
        <w:tc>
          <w:tcPr>
            <w:tcW w:w="1624" w:type="dxa"/>
            <w:vAlign w:val="center"/>
          </w:tcPr>
          <w:p w:rsidR="00246CF0" w:rsidRDefault="00263F09">
            <w:pPr>
              <w:jc w:val="right"/>
            </w:pPr>
            <w:r>
              <w:rPr>
                <w:sz w:val="24"/>
              </w:rPr>
              <w:t>44,756,701.08</w:t>
            </w:r>
          </w:p>
        </w:tc>
        <w:tc>
          <w:tcPr>
            <w:tcW w:w="959" w:type="dxa"/>
            <w:vAlign w:val="center"/>
          </w:tcPr>
          <w:p w:rsidR="00246CF0" w:rsidRDefault="00263F09">
            <w:pPr>
              <w:jc w:val="right"/>
            </w:pPr>
            <w:r>
              <w:rPr>
                <w:sz w:val="24"/>
              </w:rPr>
              <w:t>4.11</w:t>
            </w:r>
          </w:p>
        </w:tc>
      </w:tr>
      <w:tr w:rsidR="00246CF0">
        <w:tc>
          <w:tcPr>
            <w:tcW w:w="653" w:type="dxa"/>
            <w:vAlign w:val="center"/>
          </w:tcPr>
          <w:p w:rsidR="00246CF0" w:rsidRDefault="00263F09">
            <w:pPr>
              <w:jc w:val="center"/>
            </w:pPr>
            <w:r>
              <w:rPr>
                <w:sz w:val="24"/>
              </w:rPr>
              <w:t>10</w:t>
            </w:r>
          </w:p>
        </w:tc>
        <w:tc>
          <w:tcPr>
            <w:tcW w:w="871" w:type="dxa"/>
            <w:vAlign w:val="center"/>
          </w:tcPr>
          <w:p w:rsidR="00246CF0" w:rsidRDefault="00263F09">
            <w:pPr>
              <w:jc w:val="center"/>
            </w:pPr>
            <w:r>
              <w:rPr>
                <w:sz w:val="24"/>
              </w:rPr>
              <w:t>SINA Corp</w:t>
            </w:r>
          </w:p>
        </w:tc>
        <w:tc>
          <w:tcPr>
            <w:tcW w:w="976" w:type="dxa"/>
            <w:vAlign w:val="center"/>
          </w:tcPr>
          <w:p w:rsidR="00246CF0" w:rsidRDefault="00263F09">
            <w:pPr>
              <w:jc w:val="center"/>
            </w:pPr>
            <w:r>
              <w:rPr>
                <w:sz w:val="24"/>
              </w:rPr>
              <w:t>新浪公司</w:t>
            </w:r>
          </w:p>
        </w:tc>
        <w:tc>
          <w:tcPr>
            <w:tcW w:w="1138" w:type="dxa"/>
            <w:vAlign w:val="center"/>
          </w:tcPr>
          <w:p w:rsidR="00246CF0" w:rsidRDefault="00263F09">
            <w:pPr>
              <w:jc w:val="center"/>
            </w:pPr>
            <w:r>
              <w:rPr>
                <w:sz w:val="24"/>
              </w:rPr>
              <w:t>SINA US</w:t>
            </w:r>
          </w:p>
        </w:tc>
        <w:tc>
          <w:tcPr>
            <w:tcW w:w="815" w:type="dxa"/>
            <w:vAlign w:val="center"/>
          </w:tcPr>
          <w:p w:rsidR="00246CF0" w:rsidRDefault="00263F09">
            <w:pPr>
              <w:jc w:val="center"/>
            </w:pPr>
            <w:r>
              <w:rPr>
                <w:sz w:val="24"/>
              </w:rPr>
              <w:t>美国证券交易所</w:t>
            </w:r>
          </w:p>
        </w:tc>
        <w:tc>
          <w:tcPr>
            <w:tcW w:w="986" w:type="dxa"/>
            <w:vAlign w:val="center"/>
          </w:tcPr>
          <w:p w:rsidR="00246CF0" w:rsidRDefault="00263F09">
            <w:pPr>
              <w:jc w:val="center"/>
            </w:pPr>
            <w:r>
              <w:rPr>
                <w:sz w:val="24"/>
              </w:rPr>
              <w:t>美国</w:t>
            </w:r>
          </w:p>
        </w:tc>
        <w:tc>
          <w:tcPr>
            <w:tcW w:w="976" w:type="dxa"/>
            <w:vAlign w:val="center"/>
          </w:tcPr>
          <w:p w:rsidR="00246CF0" w:rsidRDefault="00263F09">
            <w:pPr>
              <w:jc w:val="right"/>
            </w:pPr>
            <w:r>
              <w:rPr>
                <w:sz w:val="24"/>
              </w:rPr>
              <w:t>66,572</w:t>
            </w:r>
          </w:p>
        </w:tc>
        <w:tc>
          <w:tcPr>
            <w:tcW w:w="1624" w:type="dxa"/>
            <w:vAlign w:val="center"/>
          </w:tcPr>
          <w:p w:rsidR="00246CF0" w:rsidRDefault="00263F09">
            <w:pPr>
              <w:jc w:val="right"/>
            </w:pPr>
            <w:r>
              <w:rPr>
                <w:sz w:val="24"/>
              </w:rPr>
              <w:t>43,634,324.62</w:t>
            </w:r>
          </w:p>
        </w:tc>
        <w:tc>
          <w:tcPr>
            <w:tcW w:w="959" w:type="dxa"/>
            <w:vAlign w:val="center"/>
          </w:tcPr>
          <w:p w:rsidR="00246CF0" w:rsidRDefault="00263F09">
            <w:pPr>
              <w:jc w:val="right"/>
            </w:pPr>
            <w:r>
              <w:rPr>
                <w:sz w:val="24"/>
              </w:rPr>
              <w:t>4.00</w:t>
            </w:r>
          </w:p>
        </w:tc>
      </w:tr>
    </w:tbl>
    <w:p w:rsidR="007B62FA" w:rsidRDefault="00351795"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此处所用证券代码的类别是当地市场代码。</w:t>
      </w:r>
    </w:p>
    <w:p w:rsidR="00A80D41" w:rsidRDefault="00351795" w:rsidP="00C65B39">
      <w:pPr>
        <w:tabs>
          <w:tab w:val="left" w:pos="426"/>
        </w:tabs>
        <w:spacing w:before="29" w:line="288" w:lineRule="auto"/>
        <w:jc w:val="left"/>
        <w:rPr>
          <w:kern w:val="0"/>
          <w:sz w:val="24"/>
        </w:rPr>
      </w:pPr>
      <w:r w:rsidRPr="00C52BBF">
        <w:rPr>
          <w:rFonts w:hint="eastAsia"/>
          <w:kern w:val="0"/>
          <w:sz w:val="24"/>
        </w:rPr>
        <w:t xml:space="preserve">  </w:t>
      </w:r>
      <w:r>
        <w:rPr>
          <w:rFonts w:hint="eastAsia"/>
          <w:kern w:val="0"/>
          <w:sz w:val="24"/>
        </w:rPr>
        <w:t xml:space="preserve">  </w:t>
      </w:r>
      <w:r w:rsidRPr="00C52BBF">
        <w:rPr>
          <w:rFonts w:hint="eastAsia"/>
          <w:kern w:val="0"/>
          <w:sz w:val="24"/>
        </w:rPr>
        <w:t>2</w:t>
      </w:r>
      <w:r w:rsidRPr="00C52BBF">
        <w:rPr>
          <w:rFonts w:hint="eastAsia"/>
          <w:kern w:val="0"/>
          <w:sz w:val="24"/>
        </w:rPr>
        <w:t>、投资者欲了解本报告期末基金投资的所有权益</w:t>
      </w:r>
      <w:r w:rsidR="009651F0">
        <w:rPr>
          <w:rFonts w:hint="eastAsia"/>
          <w:kern w:val="0"/>
          <w:sz w:val="24"/>
        </w:rPr>
        <w:t>明细，应阅读登载于基金管理人网站的</w:t>
      </w:r>
      <w:r w:rsidRPr="00C52BBF">
        <w:rPr>
          <w:rFonts w:hint="eastAsia"/>
          <w:kern w:val="0"/>
          <w:sz w:val="24"/>
        </w:rPr>
        <w:t>年度报告正文。</w:t>
      </w:r>
    </w:p>
    <w:p w:rsidR="00351795" w:rsidRPr="009651F0" w:rsidRDefault="00351795" w:rsidP="00C65B39">
      <w:pPr>
        <w:tabs>
          <w:tab w:val="left" w:pos="426"/>
        </w:tabs>
        <w:spacing w:before="29" w:line="288" w:lineRule="auto"/>
        <w:jc w:val="left"/>
        <w:rPr>
          <w:kern w:val="0"/>
          <w:sz w:val="24"/>
        </w:rPr>
      </w:pPr>
    </w:p>
    <w:p w:rsidR="0066545B" w:rsidRPr="00390099" w:rsidRDefault="001E1AC2"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w:t>
      </w:r>
      <w:r w:rsidR="0066545B" w:rsidRPr="00390099">
        <w:rPr>
          <w:rFonts w:ascii="Times New Roman" w:hAnsi="Times New Roman"/>
          <w:kern w:val="0"/>
          <w:szCs w:val="24"/>
        </w:rPr>
        <w:t>4</w:t>
      </w:r>
      <w:r w:rsidR="0066545B" w:rsidRPr="00390099">
        <w:rPr>
          <w:rFonts w:ascii="Times New Roman" w:hAnsi="Times New Roman" w:hint="eastAsia"/>
          <w:kern w:val="0"/>
          <w:szCs w:val="24"/>
        </w:rPr>
        <w:t>.2</w:t>
      </w:r>
      <w:r w:rsidR="008101CB" w:rsidRPr="00390099">
        <w:rPr>
          <w:rFonts w:ascii="Times New Roman" w:hAnsi="Times New Roman" w:hint="eastAsia"/>
          <w:kern w:val="0"/>
          <w:szCs w:val="24"/>
        </w:rPr>
        <w:t xml:space="preserve"> </w:t>
      </w:r>
      <w:r w:rsidR="0066545B" w:rsidRPr="00390099">
        <w:rPr>
          <w:rFonts w:ascii="Times New Roman" w:hAnsi="Times New Roman" w:hint="eastAsia"/>
          <w:kern w:val="0"/>
          <w:szCs w:val="24"/>
        </w:rPr>
        <w:t>积极投资期末按公允价值占基金资产净值比例大小排序的前五名权益投资明细</w:t>
      </w:r>
    </w:p>
    <w:p w:rsidR="0066545B" w:rsidRDefault="0066545B" w:rsidP="00C65B39">
      <w:pPr>
        <w:tabs>
          <w:tab w:val="left" w:pos="426"/>
        </w:tabs>
        <w:spacing w:before="29" w:line="288" w:lineRule="auto"/>
        <w:jc w:val="left"/>
        <w:rPr>
          <w:kern w:val="0"/>
          <w:sz w:val="24"/>
        </w:rPr>
      </w:pPr>
      <w:r w:rsidRPr="00C65B39">
        <w:rPr>
          <w:kern w:val="0"/>
          <w:sz w:val="24"/>
        </w:rPr>
        <w:t>本基金本报告期末未持有积极投资股票及存托凭证。</w:t>
      </w:r>
    </w:p>
    <w:p w:rsidR="00F464AD" w:rsidRPr="00D763B5" w:rsidRDefault="00F464AD" w:rsidP="00C65B39">
      <w:pPr>
        <w:tabs>
          <w:tab w:val="left" w:pos="426"/>
        </w:tabs>
        <w:spacing w:before="29" w:line="288" w:lineRule="auto"/>
        <w:jc w:val="left"/>
        <w:rPr>
          <w:rFonts w:asciiTheme="minorEastAsia" w:eastAsiaTheme="minorEastAsia" w:hAnsiTheme="minorEastAsia" w:cs="宋体"/>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83" w:name="_Toc224618380"/>
      <w:bookmarkStart w:id="184" w:name="_Toc248233027"/>
      <w:bookmarkStart w:id="185" w:name="_Toc249790559"/>
      <w:bookmarkStart w:id="186" w:name="_Toc286929760"/>
      <w:bookmarkStart w:id="187" w:name="_Toc352255999"/>
      <w:bookmarkStart w:id="188" w:name="_Toc352256067"/>
      <w:bookmarkStart w:id="189" w:name="_Toc352331245"/>
      <w:bookmarkStart w:id="190" w:name="_Toc362424023"/>
      <w:r w:rsidRPr="00390099">
        <w:rPr>
          <w:rFonts w:ascii="Times New Roman" w:hAnsi="Times New Roman"/>
          <w:kern w:val="0"/>
          <w:szCs w:val="24"/>
        </w:rPr>
        <w:t>8.5</w:t>
      </w:r>
      <w:r w:rsidR="002D0B5F" w:rsidRPr="00390099">
        <w:rPr>
          <w:rFonts w:ascii="Times New Roman" w:hAnsi="Times New Roman" w:hint="eastAsia"/>
          <w:kern w:val="0"/>
          <w:szCs w:val="24"/>
        </w:rPr>
        <w:t xml:space="preserve"> </w:t>
      </w:r>
      <w:r w:rsidR="00E61C71" w:rsidRPr="00390099">
        <w:rPr>
          <w:rFonts w:ascii="Times New Roman" w:hAnsi="Times New Roman" w:hint="eastAsia"/>
          <w:kern w:val="0"/>
          <w:szCs w:val="24"/>
        </w:rPr>
        <w:t>报告期内权益</w:t>
      </w:r>
      <w:r w:rsidRPr="00390099">
        <w:rPr>
          <w:rFonts w:ascii="Times New Roman" w:hAnsi="Times New Roman" w:hint="eastAsia"/>
          <w:kern w:val="0"/>
          <w:szCs w:val="24"/>
        </w:rPr>
        <w:t>投资组合的重大变动</w:t>
      </w:r>
      <w:bookmarkEnd w:id="183"/>
      <w:bookmarkEnd w:id="184"/>
      <w:bookmarkEnd w:id="185"/>
      <w:bookmarkEnd w:id="186"/>
      <w:bookmarkEnd w:id="187"/>
      <w:bookmarkEnd w:id="188"/>
      <w:bookmarkEnd w:id="189"/>
      <w:bookmarkEnd w:id="190"/>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累计买入金额超出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序号</w:t>
            </w:r>
          </w:p>
        </w:tc>
        <w:tc>
          <w:tcPr>
            <w:tcW w:w="2378"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公司名称（英文）</w:t>
            </w:r>
          </w:p>
        </w:tc>
        <w:tc>
          <w:tcPr>
            <w:tcW w:w="2552"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证券代码</w:t>
            </w:r>
          </w:p>
        </w:tc>
        <w:tc>
          <w:tcPr>
            <w:tcW w:w="2130"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0340D0" w:rsidRDefault="007B62FA" w:rsidP="000340D0">
            <w:pPr>
              <w:spacing w:before="29" w:line="288" w:lineRule="auto"/>
              <w:jc w:val="center"/>
              <w:rPr>
                <w:color w:val="000000"/>
                <w:sz w:val="24"/>
              </w:rPr>
            </w:pPr>
            <w:r w:rsidRPr="000340D0">
              <w:rPr>
                <w:rFonts w:hint="eastAsia"/>
                <w:color w:val="000000"/>
                <w:sz w:val="24"/>
              </w:rPr>
              <w:t>占</w:t>
            </w:r>
            <w:r w:rsidR="002057EF" w:rsidRPr="000340D0">
              <w:rPr>
                <w:rFonts w:hint="eastAsia"/>
                <w:color w:val="000000"/>
                <w:sz w:val="24"/>
              </w:rPr>
              <w:t>期初</w:t>
            </w:r>
            <w:r w:rsidRPr="000340D0">
              <w:rPr>
                <w:rFonts w:hint="eastAsia"/>
                <w:color w:val="000000"/>
                <w:sz w:val="24"/>
              </w:rPr>
              <w:t>基金</w:t>
            </w:r>
          </w:p>
          <w:p w:rsidR="007B62FA" w:rsidRPr="000340D0" w:rsidRDefault="007B62FA" w:rsidP="000340D0">
            <w:pPr>
              <w:spacing w:before="29" w:line="288" w:lineRule="auto"/>
              <w:jc w:val="center"/>
              <w:rPr>
                <w:color w:val="000000"/>
                <w:sz w:val="24"/>
              </w:rPr>
            </w:pPr>
            <w:r w:rsidRPr="000340D0">
              <w:rPr>
                <w:rFonts w:hint="eastAsia"/>
                <w:color w:val="000000"/>
                <w:sz w:val="24"/>
              </w:rPr>
              <w:t>资产净值比例（％）</w:t>
            </w:r>
          </w:p>
        </w:tc>
      </w:tr>
      <w:tr w:rsidR="00246CF0">
        <w:tc>
          <w:tcPr>
            <w:tcW w:w="540" w:type="dxa"/>
            <w:vAlign w:val="center"/>
          </w:tcPr>
          <w:p w:rsidR="00246CF0" w:rsidRDefault="00263F09">
            <w:pPr>
              <w:jc w:val="center"/>
            </w:pPr>
            <w:r>
              <w:rPr>
                <w:sz w:val="24"/>
              </w:rPr>
              <w:t>1</w:t>
            </w:r>
          </w:p>
        </w:tc>
        <w:tc>
          <w:tcPr>
            <w:tcW w:w="2309" w:type="dxa"/>
            <w:vAlign w:val="center"/>
          </w:tcPr>
          <w:p w:rsidR="00246CF0" w:rsidRDefault="00263F09">
            <w:pPr>
              <w:jc w:val="center"/>
            </w:pPr>
            <w:r>
              <w:rPr>
                <w:sz w:val="24"/>
              </w:rPr>
              <w:t>Tencent Holdings Limited</w:t>
            </w:r>
          </w:p>
        </w:tc>
        <w:tc>
          <w:tcPr>
            <w:tcW w:w="2478" w:type="dxa"/>
            <w:vAlign w:val="center"/>
          </w:tcPr>
          <w:p w:rsidR="00246CF0" w:rsidRDefault="00263F09">
            <w:pPr>
              <w:jc w:val="center"/>
            </w:pPr>
            <w:r>
              <w:rPr>
                <w:sz w:val="24"/>
              </w:rPr>
              <w:t>700 HK</w:t>
            </w:r>
          </w:p>
        </w:tc>
        <w:tc>
          <w:tcPr>
            <w:tcW w:w="2068" w:type="dxa"/>
            <w:vAlign w:val="center"/>
          </w:tcPr>
          <w:p w:rsidR="00246CF0" w:rsidRDefault="00263F09">
            <w:pPr>
              <w:jc w:val="right"/>
            </w:pPr>
            <w:r>
              <w:rPr>
                <w:sz w:val="24"/>
              </w:rPr>
              <w:t>100,102,788.51</w:t>
            </w:r>
          </w:p>
        </w:tc>
        <w:tc>
          <w:tcPr>
            <w:tcW w:w="1603" w:type="dxa"/>
            <w:vAlign w:val="center"/>
          </w:tcPr>
          <w:p w:rsidR="00246CF0" w:rsidRDefault="00263F09">
            <w:pPr>
              <w:jc w:val="right"/>
            </w:pPr>
            <w:r>
              <w:rPr>
                <w:sz w:val="24"/>
              </w:rPr>
              <w:t>24.26</w:t>
            </w:r>
          </w:p>
        </w:tc>
      </w:tr>
      <w:tr w:rsidR="00246CF0">
        <w:tc>
          <w:tcPr>
            <w:tcW w:w="540" w:type="dxa"/>
            <w:vAlign w:val="center"/>
          </w:tcPr>
          <w:p w:rsidR="00246CF0" w:rsidRDefault="00263F09">
            <w:pPr>
              <w:jc w:val="center"/>
            </w:pPr>
            <w:r>
              <w:rPr>
                <w:sz w:val="24"/>
              </w:rPr>
              <w:t>2</w:t>
            </w:r>
          </w:p>
        </w:tc>
        <w:tc>
          <w:tcPr>
            <w:tcW w:w="2309" w:type="dxa"/>
            <w:vAlign w:val="center"/>
          </w:tcPr>
          <w:p w:rsidR="00246CF0" w:rsidRDefault="00263F09">
            <w:pPr>
              <w:jc w:val="center"/>
            </w:pPr>
            <w:r>
              <w:rPr>
                <w:sz w:val="24"/>
              </w:rPr>
              <w:t>Alibaba Group Holding Limited</w:t>
            </w:r>
          </w:p>
        </w:tc>
        <w:tc>
          <w:tcPr>
            <w:tcW w:w="2478" w:type="dxa"/>
            <w:vAlign w:val="center"/>
          </w:tcPr>
          <w:p w:rsidR="00246CF0" w:rsidRDefault="00263F09">
            <w:pPr>
              <w:jc w:val="center"/>
            </w:pPr>
            <w:r>
              <w:rPr>
                <w:sz w:val="24"/>
              </w:rPr>
              <w:t>BABA US</w:t>
            </w:r>
          </w:p>
        </w:tc>
        <w:tc>
          <w:tcPr>
            <w:tcW w:w="2068" w:type="dxa"/>
            <w:vAlign w:val="center"/>
          </w:tcPr>
          <w:p w:rsidR="00246CF0" w:rsidRDefault="00263F09">
            <w:pPr>
              <w:jc w:val="right"/>
            </w:pPr>
            <w:r>
              <w:rPr>
                <w:sz w:val="24"/>
              </w:rPr>
              <w:t>82,114,768.68</w:t>
            </w:r>
          </w:p>
        </w:tc>
        <w:tc>
          <w:tcPr>
            <w:tcW w:w="1603" w:type="dxa"/>
            <w:vAlign w:val="center"/>
          </w:tcPr>
          <w:p w:rsidR="00246CF0" w:rsidRDefault="00263F09">
            <w:pPr>
              <w:jc w:val="right"/>
            </w:pPr>
            <w:r>
              <w:rPr>
                <w:sz w:val="24"/>
              </w:rPr>
              <w:t>19.90</w:t>
            </w:r>
          </w:p>
        </w:tc>
      </w:tr>
      <w:tr w:rsidR="00246CF0">
        <w:tc>
          <w:tcPr>
            <w:tcW w:w="540" w:type="dxa"/>
            <w:vAlign w:val="center"/>
          </w:tcPr>
          <w:p w:rsidR="00246CF0" w:rsidRDefault="00263F09">
            <w:pPr>
              <w:jc w:val="center"/>
            </w:pPr>
            <w:r>
              <w:rPr>
                <w:sz w:val="24"/>
              </w:rPr>
              <w:t>3</w:t>
            </w:r>
          </w:p>
        </w:tc>
        <w:tc>
          <w:tcPr>
            <w:tcW w:w="2309" w:type="dxa"/>
            <w:vAlign w:val="center"/>
          </w:tcPr>
          <w:p w:rsidR="00246CF0" w:rsidRDefault="00263F09">
            <w:pPr>
              <w:jc w:val="center"/>
            </w:pPr>
            <w:r>
              <w:rPr>
                <w:sz w:val="24"/>
              </w:rPr>
              <w:t>Jd.Com Inc.</w:t>
            </w:r>
          </w:p>
        </w:tc>
        <w:tc>
          <w:tcPr>
            <w:tcW w:w="2478" w:type="dxa"/>
            <w:vAlign w:val="center"/>
          </w:tcPr>
          <w:p w:rsidR="00246CF0" w:rsidRDefault="00263F09">
            <w:pPr>
              <w:jc w:val="center"/>
            </w:pPr>
            <w:r>
              <w:rPr>
                <w:sz w:val="24"/>
              </w:rPr>
              <w:t>JD US</w:t>
            </w:r>
          </w:p>
        </w:tc>
        <w:tc>
          <w:tcPr>
            <w:tcW w:w="2068" w:type="dxa"/>
            <w:vAlign w:val="center"/>
          </w:tcPr>
          <w:p w:rsidR="00246CF0" w:rsidRDefault="00263F09">
            <w:pPr>
              <w:jc w:val="right"/>
            </w:pPr>
            <w:r>
              <w:rPr>
                <w:sz w:val="24"/>
              </w:rPr>
              <w:t>80,368,169.05</w:t>
            </w:r>
          </w:p>
        </w:tc>
        <w:tc>
          <w:tcPr>
            <w:tcW w:w="1603" w:type="dxa"/>
            <w:vAlign w:val="center"/>
          </w:tcPr>
          <w:p w:rsidR="00246CF0" w:rsidRDefault="00263F09">
            <w:pPr>
              <w:jc w:val="right"/>
            </w:pPr>
            <w:r>
              <w:rPr>
                <w:sz w:val="24"/>
              </w:rPr>
              <w:t>19.48</w:t>
            </w:r>
          </w:p>
        </w:tc>
      </w:tr>
      <w:tr w:rsidR="00246CF0">
        <w:tc>
          <w:tcPr>
            <w:tcW w:w="540" w:type="dxa"/>
            <w:vAlign w:val="center"/>
          </w:tcPr>
          <w:p w:rsidR="00246CF0" w:rsidRDefault="00263F09">
            <w:pPr>
              <w:jc w:val="center"/>
            </w:pPr>
            <w:r>
              <w:rPr>
                <w:sz w:val="24"/>
              </w:rPr>
              <w:t>4</w:t>
            </w:r>
          </w:p>
        </w:tc>
        <w:tc>
          <w:tcPr>
            <w:tcW w:w="2309" w:type="dxa"/>
            <w:vAlign w:val="center"/>
          </w:tcPr>
          <w:p w:rsidR="00246CF0" w:rsidRDefault="00263F09">
            <w:pPr>
              <w:jc w:val="center"/>
            </w:pPr>
            <w:r>
              <w:rPr>
                <w:sz w:val="24"/>
              </w:rPr>
              <w:t>Baidu Inc.</w:t>
            </w:r>
          </w:p>
        </w:tc>
        <w:tc>
          <w:tcPr>
            <w:tcW w:w="2478" w:type="dxa"/>
            <w:vAlign w:val="center"/>
          </w:tcPr>
          <w:p w:rsidR="00246CF0" w:rsidRDefault="00263F09">
            <w:pPr>
              <w:jc w:val="center"/>
            </w:pPr>
            <w:r>
              <w:rPr>
                <w:sz w:val="24"/>
              </w:rPr>
              <w:t>BIDU US</w:t>
            </w:r>
          </w:p>
        </w:tc>
        <w:tc>
          <w:tcPr>
            <w:tcW w:w="2068" w:type="dxa"/>
            <w:vAlign w:val="center"/>
          </w:tcPr>
          <w:p w:rsidR="00246CF0" w:rsidRDefault="00263F09">
            <w:pPr>
              <w:jc w:val="right"/>
            </w:pPr>
            <w:r>
              <w:rPr>
                <w:sz w:val="24"/>
              </w:rPr>
              <w:t>78,308,609.44</w:t>
            </w:r>
          </w:p>
        </w:tc>
        <w:tc>
          <w:tcPr>
            <w:tcW w:w="1603" w:type="dxa"/>
            <w:vAlign w:val="center"/>
          </w:tcPr>
          <w:p w:rsidR="00246CF0" w:rsidRDefault="00263F09">
            <w:pPr>
              <w:jc w:val="right"/>
            </w:pPr>
            <w:r>
              <w:rPr>
                <w:sz w:val="24"/>
              </w:rPr>
              <w:t>18.98</w:t>
            </w:r>
          </w:p>
        </w:tc>
      </w:tr>
      <w:tr w:rsidR="00246CF0">
        <w:tc>
          <w:tcPr>
            <w:tcW w:w="540" w:type="dxa"/>
            <w:vAlign w:val="center"/>
          </w:tcPr>
          <w:p w:rsidR="00246CF0" w:rsidRDefault="00263F09">
            <w:pPr>
              <w:jc w:val="center"/>
            </w:pPr>
            <w:r>
              <w:rPr>
                <w:sz w:val="24"/>
              </w:rPr>
              <w:t>5</w:t>
            </w:r>
          </w:p>
        </w:tc>
        <w:tc>
          <w:tcPr>
            <w:tcW w:w="2309" w:type="dxa"/>
            <w:vAlign w:val="center"/>
          </w:tcPr>
          <w:p w:rsidR="00246CF0" w:rsidRDefault="00263F09">
            <w:pPr>
              <w:jc w:val="center"/>
            </w:pPr>
            <w:r>
              <w:rPr>
                <w:sz w:val="24"/>
              </w:rPr>
              <w:t>Netease.Com Inc.</w:t>
            </w:r>
          </w:p>
        </w:tc>
        <w:tc>
          <w:tcPr>
            <w:tcW w:w="2478" w:type="dxa"/>
            <w:vAlign w:val="center"/>
          </w:tcPr>
          <w:p w:rsidR="00246CF0" w:rsidRDefault="00263F09">
            <w:pPr>
              <w:jc w:val="center"/>
            </w:pPr>
            <w:r>
              <w:rPr>
                <w:sz w:val="24"/>
              </w:rPr>
              <w:t>NTES US</w:t>
            </w:r>
          </w:p>
        </w:tc>
        <w:tc>
          <w:tcPr>
            <w:tcW w:w="2068" w:type="dxa"/>
            <w:vAlign w:val="center"/>
          </w:tcPr>
          <w:p w:rsidR="00246CF0" w:rsidRDefault="00263F09">
            <w:pPr>
              <w:jc w:val="right"/>
            </w:pPr>
            <w:r>
              <w:rPr>
                <w:sz w:val="24"/>
              </w:rPr>
              <w:t>76,156,517.46</w:t>
            </w:r>
          </w:p>
        </w:tc>
        <w:tc>
          <w:tcPr>
            <w:tcW w:w="1603" w:type="dxa"/>
            <w:vAlign w:val="center"/>
          </w:tcPr>
          <w:p w:rsidR="00246CF0" w:rsidRDefault="00263F09">
            <w:pPr>
              <w:jc w:val="right"/>
            </w:pPr>
            <w:r>
              <w:rPr>
                <w:sz w:val="24"/>
              </w:rPr>
              <w:t>18.46</w:t>
            </w:r>
          </w:p>
        </w:tc>
      </w:tr>
      <w:tr w:rsidR="00246CF0">
        <w:tc>
          <w:tcPr>
            <w:tcW w:w="540" w:type="dxa"/>
            <w:vAlign w:val="center"/>
          </w:tcPr>
          <w:p w:rsidR="00246CF0" w:rsidRDefault="00263F09">
            <w:pPr>
              <w:jc w:val="center"/>
            </w:pPr>
            <w:r>
              <w:rPr>
                <w:sz w:val="24"/>
              </w:rPr>
              <w:t>6</w:t>
            </w:r>
          </w:p>
        </w:tc>
        <w:tc>
          <w:tcPr>
            <w:tcW w:w="2309" w:type="dxa"/>
            <w:vAlign w:val="center"/>
          </w:tcPr>
          <w:p w:rsidR="00246CF0" w:rsidRDefault="00263F09">
            <w:pPr>
              <w:jc w:val="center"/>
            </w:pPr>
            <w:r>
              <w:rPr>
                <w:sz w:val="24"/>
              </w:rPr>
              <w:t>Momo Inc.</w:t>
            </w:r>
          </w:p>
        </w:tc>
        <w:tc>
          <w:tcPr>
            <w:tcW w:w="2478" w:type="dxa"/>
            <w:vAlign w:val="center"/>
          </w:tcPr>
          <w:p w:rsidR="00246CF0" w:rsidRDefault="00263F09">
            <w:pPr>
              <w:jc w:val="center"/>
            </w:pPr>
            <w:r>
              <w:rPr>
                <w:sz w:val="24"/>
              </w:rPr>
              <w:t>MOMO US</w:t>
            </w:r>
          </w:p>
        </w:tc>
        <w:tc>
          <w:tcPr>
            <w:tcW w:w="2068" w:type="dxa"/>
            <w:vAlign w:val="center"/>
          </w:tcPr>
          <w:p w:rsidR="00246CF0" w:rsidRDefault="00263F09">
            <w:pPr>
              <w:jc w:val="right"/>
            </w:pPr>
            <w:r>
              <w:rPr>
                <w:sz w:val="24"/>
              </w:rPr>
              <w:t>59,358,278.95</w:t>
            </w:r>
          </w:p>
        </w:tc>
        <w:tc>
          <w:tcPr>
            <w:tcW w:w="1603" w:type="dxa"/>
            <w:vAlign w:val="center"/>
          </w:tcPr>
          <w:p w:rsidR="00246CF0" w:rsidRDefault="00263F09">
            <w:pPr>
              <w:jc w:val="right"/>
            </w:pPr>
            <w:r>
              <w:rPr>
                <w:sz w:val="24"/>
              </w:rPr>
              <w:t>14.39</w:t>
            </w:r>
          </w:p>
        </w:tc>
      </w:tr>
      <w:tr w:rsidR="00246CF0">
        <w:tc>
          <w:tcPr>
            <w:tcW w:w="540" w:type="dxa"/>
            <w:vAlign w:val="center"/>
          </w:tcPr>
          <w:p w:rsidR="00246CF0" w:rsidRDefault="00263F09">
            <w:pPr>
              <w:jc w:val="center"/>
            </w:pPr>
            <w:r>
              <w:rPr>
                <w:sz w:val="24"/>
              </w:rPr>
              <w:t>7</w:t>
            </w:r>
          </w:p>
        </w:tc>
        <w:tc>
          <w:tcPr>
            <w:tcW w:w="2309" w:type="dxa"/>
            <w:vAlign w:val="center"/>
          </w:tcPr>
          <w:p w:rsidR="00246CF0" w:rsidRDefault="00263F09">
            <w:pPr>
              <w:jc w:val="center"/>
            </w:pPr>
            <w:r>
              <w:rPr>
                <w:sz w:val="24"/>
              </w:rPr>
              <w:t>Ctrip.Com International, Ltd.</w:t>
            </w:r>
          </w:p>
        </w:tc>
        <w:tc>
          <w:tcPr>
            <w:tcW w:w="2478" w:type="dxa"/>
            <w:vAlign w:val="center"/>
          </w:tcPr>
          <w:p w:rsidR="00246CF0" w:rsidRDefault="00263F09">
            <w:pPr>
              <w:jc w:val="center"/>
            </w:pPr>
            <w:r>
              <w:rPr>
                <w:sz w:val="24"/>
              </w:rPr>
              <w:t>CTRP US</w:t>
            </w:r>
          </w:p>
        </w:tc>
        <w:tc>
          <w:tcPr>
            <w:tcW w:w="2068" w:type="dxa"/>
            <w:vAlign w:val="center"/>
          </w:tcPr>
          <w:p w:rsidR="00246CF0" w:rsidRDefault="00263F09">
            <w:pPr>
              <w:jc w:val="right"/>
            </w:pPr>
            <w:r>
              <w:rPr>
                <w:sz w:val="24"/>
              </w:rPr>
              <w:t>52,949,537.14</w:t>
            </w:r>
          </w:p>
        </w:tc>
        <w:tc>
          <w:tcPr>
            <w:tcW w:w="1603" w:type="dxa"/>
            <w:vAlign w:val="center"/>
          </w:tcPr>
          <w:p w:rsidR="00246CF0" w:rsidRDefault="00263F09">
            <w:pPr>
              <w:jc w:val="right"/>
            </w:pPr>
            <w:r>
              <w:rPr>
                <w:sz w:val="24"/>
              </w:rPr>
              <w:t>12.83</w:t>
            </w:r>
          </w:p>
        </w:tc>
      </w:tr>
      <w:tr w:rsidR="00246CF0">
        <w:tc>
          <w:tcPr>
            <w:tcW w:w="540" w:type="dxa"/>
            <w:vAlign w:val="center"/>
          </w:tcPr>
          <w:p w:rsidR="00246CF0" w:rsidRDefault="00263F09">
            <w:pPr>
              <w:jc w:val="center"/>
            </w:pPr>
            <w:r>
              <w:rPr>
                <w:sz w:val="24"/>
              </w:rPr>
              <w:t>8</w:t>
            </w:r>
          </w:p>
        </w:tc>
        <w:tc>
          <w:tcPr>
            <w:tcW w:w="2309" w:type="dxa"/>
            <w:vAlign w:val="center"/>
          </w:tcPr>
          <w:p w:rsidR="00246CF0" w:rsidRDefault="00263F09">
            <w:pPr>
              <w:jc w:val="center"/>
            </w:pPr>
            <w:r>
              <w:rPr>
                <w:sz w:val="24"/>
              </w:rPr>
              <w:t>Vipshop Holdings Ltd.</w:t>
            </w:r>
          </w:p>
        </w:tc>
        <w:tc>
          <w:tcPr>
            <w:tcW w:w="2478" w:type="dxa"/>
            <w:vAlign w:val="center"/>
          </w:tcPr>
          <w:p w:rsidR="00246CF0" w:rsidRDefault="00263F09">
            <w:pPr>
              <w:jc w:val="center"/>
            </w:pPr>
            <w:r>
              <w:rPr>
                <w:sz w:val="24"/>
              </w:rPr>
              <w:t>VIPS US</w:t>
            </w:r>
          </w:p>
        </w:tc>
        <w:tc>
          <w:tcPr>
            <w:tcW w:w="2068" w:type="dxa"/>
            <w:vAlign w:val="center"/>
          </w:tcPr>
          <w:p w:rsidR="00246CF0" w:rsidRDefault="00263F09">
            <w:pPr>
              <w:jc w:val="right"/>
            </w:pPr>
            <w:r>
              <w:rPr>
                <w:sz w:val="24"/>
              </w:rPr>
              <w:t>50,187,720.43</w:t>
            </w:r>
          </w:p>
        </w:tc>
        <w:tc>
          <w:tcPr>
            <w:tcW w:w="1603" w:type="dxa"/>
            <w:vAlign w:val="center"/>
          </w:tcPr>
          <w:p w:rsidR="00246CF0" w:rsidRDefault="00263F09">
            <w:pPr>
              <w:jc w:val="right"/>
            </w:pPr>
            <w:r>
              <w:rPr>
                <w:sz w:val="24"/>
              </w:rPr>
              <w:t>12.16</w:t>
            </w:r>
          </w:p>
        </w:tc>
      </w:tr>
      <w:tr w:rsidR="00246CF0">
        <w:tc>
          <w:tcPr>
            <w:tcW w:w="540" w:type="dxa"/>
            <w:vAlign w:val="center"/>
          </w:tcPr>
          <w:p w:rsidR="00246CF0" w:rsidRDefault="00263F09">
            <w:pPr>
              <w:jc w:val="center"/>
            </w:pPr>
            <w:r>
              <w:rPr>
                <w:sz w:val="24"/>
              </w:rPr>
              <w:t>9</w:t>
            </w:r>
          </w:p>
        </w:tc>
        <w:tc>
          <w:tcPr>
            <w:tcW w:w="2309" w:type="dxa"/>
            <w:vAlign w:val="center"/>
          </w:tcPr>
          <w:p w:rsidR="00246CF0" w:rsidRDefault="00263F09">
            <w:pPr>
              <w:jc w:val="center"/>
            </w:pPr>
            <w:r>
              <w:rPr>
                <w:sz w:val="24"/>
              </w:rPr>
              <w:t>SINA Corp</w:t>
            </w:r>
          </w:p>
        </w:tc>
        <w:tc>
          <w:tcPr>
            <w:tcW w:w="2478" w:type="dxa"/>
            <w:vAlign w:val="center"/>
          </w:tcPr>
          <w:p w:rsidR="00246CF0" w:rsidRDefault="00263F09">
            <w:pPr>
              <w:jc w:val="center"/>
            </w:pPr>
            <w:r>
              <w:rPr>
                <w:sz w:val="24"/>
              </w:rPr>
              <w:t>SINA US</w:t>
            </w:r>
          </w:p>
        </w:tc>
        <w:tc>
          <w:tcPr>
            <w:tcW w:w="2068" w:type="dxa"/>
            <w:vAlign w:val="center"/>
          </w:tcPr>
          <w:p w:rsidR="00246CF0" w:rsidRDefault="00263F09">
            <w:pPr>
              <w:jc w:val="right"/>
            </w:pPr>
            <w:r>
              <w:rPr>
                <w:sz w:val="24"/>
              </w:rPr>
              <w:t>44,832,722.96</w:t>
            </w:r>
          </w:p>
        </w:tc>
        <w:tc>
          <w:tcPr>
            <w:tcW w:w="1603" w:type="dxa"/>
            <w:vAlign w:val="center"/>
          </w:tcPr>
          <w:p w:rsidR="00246CF0" w:rsidRDefault="00263F09">
            <w:pPr>
              <w:jc w:val="right"/>
            </w:pPr>
            <w:r>
              <w:rPr>
                <w:sz w:val="24"/>
              </w:rPr>
              <w:t>10.87</w:t>
            </w:r>
          </w:p>
        </w:tc>
      </w:tr>
      <w:tr w:rsidR="00246CF0">
        <w:tc>
          <w:tcPr>
            <w:tcW w:w="540" w:type="dxa"/>
            <w:vAlign w:val="center"/>
          </w:tcPr>
          <w:p w:rsidR="00246CF0" w:rsidRDefault="00263F09">
            <w:pPr>
              <w:jc w:val="center"/>
            </w:pPr>
            <w:r>
              <w:rPr>
                <w:sz w:val="24"/>
              </w:rPr>
              <w:t>10</w:t>
            </w:r>
          </w:p>
        </w:tc>
        <w:tc>
          <w:tcPr>
            <w:tcW w:w="2309" w:type="dxa"/>
            <w:vAlign w:val="center"/>
          </w:tcPr>
          <w:p w:rsidR="00246CF0" w:rsidRDefault="00263F09">
            <w:pPr>
              <w:jc w:val="center"/>
            </w:pPr>
            <w:r>
              <w:rPr>
                <w:sz w:val="24"/>
              </w:rPr>
              <w:t>Alibaba Pictures Group Limited</w:t>
            </w:r>
          </w:p>
        </w:tc>
        <w:tc>
          <w:tcPr>
            <w:tcW w:w="2478" w:type="dxa"/>
            <w:vAlign w:val="center"/>
          </w:tcPr>
          <w:p w:rsidR="00246CF0" w:rsidRDefault="00263F09">
            <w:pPr>
              <w:jc w:val="center"/>
            </w:pPr>
            <w:r>
              <w:rPr>
                <w:sz w:val="24"/>
              </w:rPr>
              <w:t>1060 HK</w:t>
            </w:r>
          </w:p>
        </w:tc>
        <w:tc>
          <w:tcPr>
            <w:tcW w:w="2068" w:type="dxa"/>
            <w:vAlign w:val="center"/>
          </w:tcPr>
          <w:p w:rsidR="00246CF0" w:rsidRDefault="00263F09">
            <w:pPr>
              <w:jc w:val="right"/>
            </w:pPr>
            <w:r>
              <w:rPr>
                <w:sz w:val="24"/>
              </w:rPr>
              <w:t>41,823,471.96</w:t>
            </w:r>
          </w:p>
        </w:tc>
        <w:tc>
          <w:tcPr>
            <w:tcW w:w="1603" w:type="dxa"/>
            <w:vAlign w:val="center"/>
          </w:tcPr>
          <w:p w:rsidR="00246CF0" w:rsidRDefault="00263F09">
            <w:pPr>
              <w:jc w:val="right"/>
            </w:pPr>
            <w:r>
              <w:rPr>
                <w:sz w:val="24"/>
              </w:rPr>
              <w:t>10.14</w:t>
            </w:r>
          </w:p>
        </w:tc>
      </w:tr>
      <w:tr w:rsidR="00246CF0">
        <w:tc>
          <w:tcPr>
            <w:tcW w:w="540" w:type="dxa"/>
            <w:vAlign w:val="center"/>
          </w:tcPr>
          <w:p w:rsidR="00246CF0" w:rsidRDefault="00263F09">
            <w:pPr>
              <w:jc w:val="center"/>
            </w:pPr>
            <w:r>
              <w:rPr>
                <w:sz w:val="24"/>
              </w:rPr>
              <w:t>11</w:t>
            </w:r>
          </w:p>
        </w:tc>
        <w:tc>
          <w:tcPr>
            <w:tcW w:w="2309" w:type="dxa"/>
            <w:vAlign w:val="center"/>
          </w:tcPr>
          <w:p w:rsidR="00246CF0" w:rsidRDefault="00263F09">
            <w:pPr>
              <w:jc w:val="center"/>
            </w:pPr>
            <w:r>
              <w:rPr>
                <w:sz w:val="24"/>
              </w:rPr>
              <w:t>Kingsoft Corp Limited</w:t>
            </w:r>
          </w:p>
        </w:tc>
        <w:tc>
          <w:tcPr>
            <w:tcW w:w="2478" w:type="dxa"/>
            <w:vAlign w:val="center"/>
          </w:tcPr>
          <w:p w:rsidR="00246CF0" w:rsidRDefault="00263F09">
            <w:pPr>
              <w:jc w:val="center"/>
            </w:pPr>
            <w:r>
              <w:rPr>
                <w:sz w:val="24"/>
              </w:rPr>
              <w:t>3888 HK</w:t>
            </w:r>
          </w:p>
        </w:tc>
        <w:tc>
          <w:tcPr>
            <w:tcW w:w="2068" w:type="dxa"/>
            <w:vAlign w:val="center"/>
          </w:tcPr>
          <w:p w:rsidR="00246CF0" w:rsidRDefault="00263F09">
            <w:pPr>
              <w:jc w:val="right"/>
            </w:pPr>
            <w:r>
              <w:rPr>
                <w:sz w:val="24"/>
              </w:rPr>
              <w:t>41,490,882.85</w:t>
            </w:r>
          </w:p>
        </w:tc>
        <w:tc>
          <w:tcPr>
            <w:tcW w:w="1603" w:type="dxa"/>
            <w:vAlign w:val="center"/>
          </w:tcPr>
          <w:p w:rsidR="00246CF0" w:rsidRDefault="00263F09">
            <w:pPr>
              <w:jc w:val="right"/>
            </w:pPr>
            <w:r>
              <w:rPr>
                <w:sz w:val="24"/>
              </w:rPr>
              <w:t>10.06</w:t>
            </w:r>
          </w:p>
        </w:tc>
      </w:tr>
      <w:tr w:rsidR="00246CF0">
        <w:tc>
          <w:tcPr>
            <w:tcW w:w="540" w:type="dxa"/>
            <w:vAlign w:val="center"/>
          </w:tcPr>
          <w:p w:rsidR="00246CF0" w:rsidRDefault="00263F09">
            <w:pPr>
              <w:jc w:val="center"/>
            </w:pPr>
            <w:r>
              <w:rPr>
                <w:sz w:val="24"/>
              </w:rPr>
              <w:t>12</w:t>
            </w:r>
          </w:p>
        </w:tc>
        <w:tc>
          <w:tcPr>
            <w:tcW w:w="2309" w:type="dxa"/>
            <w:vAlign w:val="center"/>
          </w:tcPr>
          <w:p w:rsidR="00246CF0" w:rsidRDefault="00263F09">
            <w:pPr>
              <w:jc w:val="center"/>
            </w:pPr>
            <w:r>
              <w:rPr>
                <w:sz w:val="24"/>
              </w:rPr>
              <w:t>TAL Education Group</w:t>
            </w:r>
          </w:p>
        </w:tc>
        <w:tc>
          <w:tcPr>
            <w:tcW w:w="2478" w:type="dxa"/>
            <w:vAlign w:val="center"/>
          </w:tcPr>
          <w:p w:rsidR="00246CF0" w:rsidRDefault="00263F09">
            <w:pPr>
              <w:jc w:val="center"/>
            </w:pPr>
            <w:r>
              <w:rPr>
                <w:sz w:val="24"/>
              </w:rPr>
              <w:t>TAL US</w:t>
            </w:r>
          </w:p>
        </w:tc>
        <w:tc>
          <w:tcPr>
            <w:tcW w:w="2068" w:type="dxa"/>
            <w:vAlign w:val="center"/>
          </w:tcPr>
          <w:p w:rsidR="00246CF0" w:rsidRDefault="00263F09">
            <w:pPr>
              <w:jc w:val="right"/>
            </w:pPr>
            <w:r>
              <w:rPr>
                <w:sz w:val="24"/>
              </w:rPr>
              <w:t>41,237,047.44</w:t>
            </w:r>
          </w:p>
        </w:tc>
        <w:tc>
          <w:tcPr>
            <w:tcW w:w="1603" w:type="dxa"/>
            <w:vAlign w:val="center"/>
          </w:tcPr>
          <w:p w:rsidR="00246CF0" w:rsidRDefault="00263F09">
            <w:pPr>
              <w:jc w:val="right"/>
            </w:pPr>
            <w:r>
              <w:rPr>
                <w:sz w:val="24"/>
              </w:rPr>
              <w:t>9.99</w:t>
            </w:r>
          </w:p>
        </w:tc>
      </w:tr>
      <w:tr w:rsidR="00246CF0">
        <w:tc>
          <w:tcPr>
            <w:tcW w:w="540" w:type="dxa"/>
            <w:vAlign w:val="center"/>
          </w:tcPr>
          <w:p w:rsidR="00246CF0" w:rsidRDefault="00263F09">
            <w:pPr>
              <w:jc w:val="center"/>
            </w:pPr>
            <w:r>
              <w:rPr>
                <w:sz w:val="24"/>
              </w:rPr>
              <w:t>13</w:t>
            </w:r>
          </w:p>
        </w:tc>
        <w:tc>
          <w:tcPr>
            <w:tcW w:w="2309" w:type="dxa"/>
            <w:vAlign w:val="center"/>
          </w:tcPr>
          <w:p w:rsidR="00246CF0" w:rsidRDefault="00263F09">
            <w:pPr>
              <w:jc w:val="center"/>
            </w:pPr>
            <w:r>
              <w:rPr>
                <w:sz w:val="24"/>
              </w:rPr>
              <w:t>Autohome Inc.</w:t>
            </w:r>
          </w:p>
        </w:tc>
        <w:tc>
          <w:tcPr>
            <w:tcW w:w="2478" w:type="dxa"/>
            <w:vAlign w:val="center"/>
          </w:tcPr>
          <w:p w:rsidR="00246CF0" w:rsidRDefault="00263F09">
            <w:pPr>
              <w:jc w:val="center"/>
            </w:pPr>
            <w:r>
              <w:rPr>
                <w:sz w:val="24"/>
              </w:rPr>
              <w:t>ATHM US</w:t>
            </w:r>
          </w:p>
        </w:tc>
        <w:tc>
          <w:tcPr>
            <w:tcW w:w="2068" w:type="dxa"/>
            <w:vAlign w:val="center"/>
          </w:tcPr>
          <w:p w:rsidR="00246CF0" w:rsidRDefault="00263F09">
            <w:pPr>
              <w:jc w:val="right"/>
            </w:pPr>
            <w:r>
              <w:rPr>
                <w:sz w:val="24"/>
              </w:rPr>
              <w:t>37,299,466.50</w:t>
            </w:r>
          </w:p>
        </w:tc>
        <w:tc>
          <w:tcPr>
            <w:tcW w:w="1603" w:type="dxa"/>
            <w:vAlign w:val="center"/>
          </w:tcPr>
          <w:p w:rsidR="00246CF0" w:rsidRDefault="00263F09">
            <w:pPr>
              <w:jc w:val="right"/>
            </w:pPr>
            <w:r>
              <w:rPr>
                <w:sz w:val="24"/>
              </w:rPr>
              <w:t>9.04</w:t>
            </w:r>
          </w:p>
        </w:tc>
      </w:tr>
      <w:tr w:rsidR="00246CF0">
        <w:tc>
          <w:tcPr>
            <w:tcW w:w="540" w:type="dxa"/>
            <w:vAlign w:val="center"/>
          </w:tcPr>
          <w:p w:rsidR="00246CF0" w:rsidRDefault="00263F09">
            <w:pPr>
              <w:jc w:val="center"/>
            </w:pPr>
            <w:r>
              <w:rPr>
                <w:sz w:val="24"/>
              </w:rPr>
              <w:t>14</w:t>
            </w:r>
          </w:p>
        </w:tc>
        <w:tc>
          <w:tcPr>
            <w:tcW w:w="2309" w:type="dxa"/>
            <w:vAlign w:val="center"/>
          </w:tcPr>
          <w:p w:rsidR="00246CF0" w:rsidRDefault="00263F09">
            <w:pPr>
              <w:jc w:val="center"/>
            </w:pPr>
            <w:r>
              <w:rPr>
                <w:sz w:val="24"/>
              </w:rPr>
              <w:t>58.Com Inc.</w:t>
            </w:r>
          </w:p>
        </w:tc>
        <w:tc>
          <w:tcPr>
            <w:tcW w:w="2478" w:type="dxa"/>
            <w:vAlign w:val="center"/>
          </w:tcPr>
          <w:p w:rsidR="00246CF0" w:rsidRDefault="00263F09">
            <w:pPr>
              <w:jc w:val="center"/>
            </w:pPr>
            <w:r>
              <w:rPr>
                <w:sz w:val="24"/>
              </w:rPr>
              <w:t>WUBA US</w:t>
            </w:r>
          </w:p>
        </w:tc>
        <w:tc>
          <w:tcPr>
            <w:tcW w:w="2068" w:type="dxa"/>
            <w:vAlign w:val="center"/>
          </w:tcPr>
          <w:p w:rsidR="00246CF0" w:rsidRDefault="00263F09">
            <w:pPr>
              <w:jc w:val="right"/>
            </w:pPr>
            <w:r>
              <w:rPr>
                <w:sz w:val="24"/>
              </w:rPr>
              <w:t>36,380,568.83</w:t>
            </w:r>
          </w:p>
        </w:tc>
        <w:tc>
          <w:tcPr>
            <w:tcW w:w="1603" w:type="dxa"/>
            <w:vAlign w:val="center"/>
          </w:tcPr>
          <w:p w:rsidR="00246CF0" w:rsidRDefault="00263F09">
            <w:pPr>
              <w:jc w:val="right"/>
            </w:pPr>
            <w:r>
              <w:rPr>
                <w:sz w:val="24"/>
              </w:rPr>
              <w:t>8.82</w:t>
            </w:r>
          </w:p>
        </w:tc>
      </w:tr>
      <w:tr w:rsidR="00246CF0">
        <w:tc>
          <w:tcPr>
            <w:tcW w:w="540" w:type="dxa"/>
            <w:vAlign w:val="center"/>
          </w:tcPr>
          <w:p w:rsidR="00246CF0" w:rsidRDefault="00263F09">
            <w:pPr>
              <w:jc w:val="center"/>
            </w:pPr>
            <w:r>
              <w:rPr>
                <w:sz w:val="24"/>
              </w:rPr>
              <w:t>15</w:t>
            </w:r>
          </w:p>
        </w:tc>
        <w:tc>
          <w:tcPr>
            <w:tcW w:w="2309" w:type="dxa"/>
            <w:vAlign w:val="center"/>
          </w:tcPr>
          <w:p w:rsidR="00246CF0" w:rsidRDefault="00263F09">
            <w:pPr>
              <w:jc w:val="center"/>
            </w:pPr>
            <w:r>
              <w:rPr>
                <w:sz w:val="24"/>
              </w:rPr>
              <w:t>Weibo Corp</w:t>
            </w:r>
          </w:p>
        </w:tc>
        <w:tc>
          <w:tcPr>
            <w:tcW w:w="2478" w:type="dxa"/>
            <w:vAlign w:val="center"/>
          </w:tcPr>
          <w:p w:rsidR="00246CF0" w:rsidRDefault="00263F09">
            <w:pPr>
              <w:jc w:val="center"/>
            </w:pPr>
            <w:r>
              <w:rPr>
                <w:sz w:val="24"/>
              </w:rPr>
              <w:t>WB US</w:t>
            </w:r>
          </w:p>
        </w:tc>
        <w:tc>
          <w:tcPr>
            <w:tcW w:w="2068" w:type="dxa"/>
            <w:vAlign w:val="center"/>
          </w:tcPr>
          <w:p w:rsidR="00246CF0" w:rsidRDefault="00263F09">
            <w:pPr>
              <w:jc w:val="right"/>
            </w:pPr>
            <w:r>
              <w:rPr>
                <w:sz w:val="24"/>
              </w:rPr>
              <w:t>32,766,779.10</w:t>
            </w:r>
          </w:p>
        </w:tc>
        <w:tc>
          <w:tcPr>
            <w:tcW w:w="1603" w:type="dxa"/>
            <w:vAlign w:val="center"/>
          </w:tcPr>
          <w:p w:rsidR="00246CF0" w:rsidRDefault="00263F09">
            <w:pPr>
              <w:jc w:val="right"/>
            </w:pPr>
            <w:r>
              <w:rPr>
                <w:sz w:val="24"/>
              </w:rPr>
              <w:t>7.94</w:t>
            </w:r>
          </w:p>
        </w:tc>
      </w:tr>
      <w:tr w:rsidR="00246CF0">
        <w:tc>
          <w:tcPr>
            <w:tcW w:w="540" w:type="dxa"/>
            <w:vAlign w:val="center"/>
          </w:tcPr>
          <w:p w:rsidR="00246CF0" w:rsidRDefault="00263F09">
            <w:pPr>
              <w:jc w:val="center"/>
            </w:pPr>
            <w:r>
              <w:rPr>
                <w:sz w:val="24"/>
              </w:rPr>
              <w:t>16</w:t>
            </w:r>
          </w:p>
        </w:tc>
        <w:tc>
          <w:tcPr>
            <w:tcW w:w="2309" w:type="dxa"/>
            <w:vAlign w:val="center"/>
          </w:tcPr>
          <w:p w:rsidR="00246CF0" w:rsidRDefault="00263F09">
            <w:pPr>
              <w:jc w:val="center"/>
            </w:pPr>
            <w:r>
              <w:rPr>
                <w:sz w:val="24"/>
              </w:rPr>
              <w:t>YY Inc.</w:t>
            </w:r>
          </w:p>
        </w:tc>
        <w:tc>
          <w:tcPr>
            <w:tcW w:w="2478" w:type="dxa"/>
            <w:vAlign w:val="center"/>
          </w:tcPr>
          <w:p w:rsidR="00246CF0" w:rsidRDefault="00263F09">
            <w:pPr>
              <w:jc w:val="center"/>
            </w:pPr>
            <w:r>
              <w:rPr>
                <w:sz w:val="24"/>
              </w:rPr>
              <w:t>YY US</w:t>
            </w:r>
          </w:p>
        </w:tc>
        <w:tc>
          <w:tcPr>
            <w:tcW w:w="2068" w:type="dxa"/>
            <w:vAlign w:val="center"/>
          </w:tcPr>
          <w:p w:rsidR="00246CF0" w:rsidRDefault="00263F09">
            <w:pPr>
              <w:jc w:val="right"/>
            </w:pPr>
            <w:r>
              <w:rPr>
                <w:sz w:val="24"/>
              </w:rPr>
              <w:t>28,867,616.17</w:t>
            </w:r>
          </w:p>
        </w:tc>
        <w:tc>
          <w:tcPr>
            <w:tcW w:w="1603" w:type="dxa"/>
            <w:vAlign w:val="center"/>
          </w:tcPr>
          <w:p w:rsidR="00246CF0" w:rsidRDefault="00263F09">
            <w:pPr>
              <w:jc w:val="right"/>
            </w:pPr>
            <w:r>
              <w:rPr>
                <w:sz w:val="24"/>
              </w:rPr>
              <w:t>7.00</w:t>
            </w:r>
          </w:p>
        </w:tc>
      </w:tr>
      <w:tr w:rsidR="00246CF0">
        <w:tc>
          <w:tcPr>
            <w:tcW w:w="540" w:type="dxa"/>
            <w:vAlign w:val="center"/>
          </w:tcPr>
          <w:p w:rsidR="00246CF0" w:rsidRDefault="00263F09">
            <w:pPr>
              <w:jc w:val="center"/>
            </w:pPr>
            <w:r>
              <w:rPr>
                <w:sz w:val="24"/>
              </w:rPr>
              <w:t>17</w:t>
            </w:r>
          </w:p>
        </w:tc>
        <w:tc>
          <w:tcPr>
            <w:tcW w:w="2309" w:type="dxa"/>
            <w:vAlign w:val="center"/>
          </w:tcPr>
          <w:p w:rsidR="00246CF0" w:rsidRDefault="00263F09">
            <w:pPr>
              <w:jc w:val="center"/>
            </w:pPr>
            <w:r>
              <w:rPr>
                <w:sz w:val="24"/>
              </w:rPr>
              <w:t>Sohu.com Inc.</w:t>
            </w:r>
          </w:p>
        </w:tc>
        <w:tc>
          <w:tcPr>
            <w:tcW w:w="2478" w:type="dxa"/>
            <w:vAlign w:val="center"/>
          </w:tcPr>
          <w:p w:rsidR="00246CF0" w:rsidRDefault="00263F09">
            <w:pPr>
              <w:jc w:val="center"/>
            </w:pPr>
            <w:r>
              <w:rPr>
                <w:sz w:val="24"/>
              </w:rPr>
              <w:t>SOHU US</w:t>
            </w:r>
          </w:p>
        </w:tc>
        <w:tc>
          <w:tcPr>
            <w:tcW w:w="2068" w:type="dxa"/>
            <w:vAlign w:val="center"/>
          </w:tcPr>
          <w:p w:rsidR="00246CF0" w:rsidRDefault="00263F09">
            <w:pPr>
              <w:jc w:val="right"/>
            </w:pPr>
            <w:r>
              <w:rPr>
                <w:sz w:val="24"/>
              </w:rPr>
              <w:t>21,640,619.18</w:t>
            </w:r>
          </w:p>
        </w:tc>
        <w:tc>
          <w:tcPr>
            <w:tcW w:w="1603" w:type="dxa"/>
            <w:vAlign w:val="center"/>
          </w:tcPr>
          <w:p w:rsidR="00246CF0" w:rsidRDefault="00263F09">
            <w:pPr>
              <w:jc w:val="right"/>
            </w:pPr>
            <w:r>
              <w:rPr>
                <w:sz w:val="24"/>
              </w:rPr>
              <w:t>5.24</w:t>
            </w:r>
          </w:p>
        </w:tc>
      </w:tr>
      <w:tr w:rsidR="00246CF0">
        <w:tc>
          <w:tcPr>
            <w:tcW w:w="540" w:type="dxa"/>
            <w:vAlign w:val="center"/>
          </w:tcPr>
          <w:p w:rsidR="00246CF0" w:rsidRDefault="00263F09">
            <w:pPr>
              <w:jc w:val="center"/>
            </w:pPr>
            <w:r>
              <w:rPr>
                <w:sz w:val="24"/>
              </w:rPr>
              <w:t>18</w:t>
            </w:r>
          </w:p>
        </w:tc>
        <w:tc>
          <w:tcPr>
            <w:tcW w:w="2309" w:type="dxa"/>
            <w:vAlign w:val="center"/>
          </w:tcPr>
          <w:p w:rsidR="00246CF0" w:rsidRDefault="00263F09">
            <w:pPr>
              <w:jc w:val="center"/>
            </w:pPr>
            <w:r>
              <w:rPr>
                <w:sz w:val="24"/>
              </w:rPr>
              <w:t>Yirendai Ltd.</w:t>
            </w:r>
          </w:p>
        </w:tc>
        <w:tc>
          <w:tcPr>
            <w:tcW w:w="2478" w:type="dxa"/>
            <w:vAlign w:val="center"/>
          </w:tcPr>
          <w:p w:rsidR="00246CF0" w:rsidRDefault="00263F09">
            <w:pPr>
              <w:jc w:val="center"/>
            </w:pPr>
            <w:r>
              <w:rPr>
                <w:sz w:val="24"/>
              </w:rPr>
              <w:t>YRD US</w:t>
            </w:r>
          </w:p>
        </w:tc>
        <w:tc>
          <w:tcPr>
            <w:tcW w:w="2068" w:type="dxa"/>
            <w:vAlign w:val="center"/>
          </w:tcPr>
          <w:p w:rsidR="00246CF0" w:rsidRDefault="00263F09">
            <w:pPr>
              <w:jc w:val="right"/>
            </w:pPr>
            <w:r>
              <w:rPr>
                <w:sz w:val="24"/>
              </w:rPr>
              <w:t>20,263,067.44</w:t>
            </w:r>
          </w:p>
        </w:tc>
        <w:tc>
          <w:tcPr>
            <w:tcW w:w="1603" w:type="dxa"/>
            <w:vAlign w:val="center"/>
          </w:tcPr>
          <w:p w:rsidR="00246CF0" w:rsidRDefault="00263F09">
            <w:pPr>
              <w:jc w:val="right"/>
            </w:pPr>
            <w:r>
              <w:rPr>
                <w:sz w:val="24"/>
              </w:rPr>
              <w:t>4.91</w:t>
            </w:r>
          </w:p>
        </w:tc>
      </w:tr>
      <w:tr w:rsidR="00246CF0">
        <w:tc>
          <w:tcPr>
            <w:tcW w:w="540" w:type="dxa"/>
            <w:vAlign w:val="center"/>
          </w:tcPr>
          <w:p w:rsidR="00246CF0" w:rsidRDefault="00263F09">
            <w:pPr>
              <w:jc w:val="center"/>
            </w:pPr>
            <w:r>
              <w:rPr>
                <w:sz w:val="24"/>
              </w:rPr>
              <w:t>19</w:t>
            </w:r>
          </w:p>
        </w:tc>
        <w:tc>
          <w:tcPr>
            <w:tcW w:w="2309" w:type="dxa"/>
            <w:vAlign w:val="center"/>
          </w:tcPr>
          <w:p w:rsidR="00246CF0" w:rsidRDefault="00263F09">
            <w:pPr>
              <w:jc w:val="center"/>
            </w:pPr>
            <w:r>
              <w:rPr>
                <w:sz w:val="24"/>
              </w:rPr>
              <w:t>51job Inc.</w:t>
            </w:r>
          </w:p>
        </w:tc>
        <w:tc>
          <w:tcPr>
            <w:tcW w:w="2478" w:type="dxa"/>
            <w:vAlign w:val="center"/>
          </w:tcPr>
          <w:p w:rsidR="00246CF0" w:rsidRDefault="00263F09">
            <w:pPr>
              <w:jc w:val="center"/>
            </w:pPr>
            <w:r>
              <w:rPr>
                <w:sz w:val="24"/>
              </w:rPr>
              <w:t>JOBS US</w:t>
            </w:r>
          </w:p>
        </w:tc>
        <w:tc>
          <w:tcPr>
            <w:tcW w:w="2068" w:type="dxa"/>
            <w:vAlign w:val="center"/>
          </w:tcPr>
          <w:p w:rsidR="00246CF0" w:rsidRDefault="00263F09">
            <w:pPr>
              <w:jc w:val="right"/>
            </w:pPr>
            <w:r>
              <w:rPr>
                <w:sz w:val="24"/>
              </w:rPr>
              <w:t>15,279,820.26</w:t>
            </w:r>
          </w:p>
        </w:tc>
        <w:tc>
          <w:tcPr>
            <w:tcW w:w="1603" w:type="dxa"/>
            <w:vAlign w:val="center"/>
          </w:tcPr>
          <w:p w:rsidR="00246CF0" w:rsidRDefault="00263F09">
            <w:pPr>
              <w:jc w:val="right"/>
            </w:pPr>
            <w:r>
              <w:rPr>
                <w:sz w:val="24"/>
              </w:rPr>
              <w:t>3.70</w:t>
            </w:r>
          </w:p>
        </w:tc>
      </w:tr>
      <w:tr w:rsidR="00246CF0">
        <w:tc>
          <w:tcPr>
            <w:tcW w:w="540" w:type="dxa"/>
            <w:vAlign w:val="center"/>
          </w:tcPr>
          <w:p w:rsidR="00246CF0" w:rsidRDefault="00263F09">
            <w:pPr>
              <w:jc w:val="center"/>
            </w:pPr>
            <w:r>
              <w:rPr>
                <w:sz w:val="24"/>
              </w:rPr>
              <w:t>20</w:t>
            </w:r>
          </w:p>
        </w:tc>
        <w:tc>
          <w:tcPr>
            <w:tcW w:w="2309" w:type="dxa"/>
            <w:vAlign w:val="center"/>
          </w:tcPr>
          <w:p w:rsidR="00246CF0" w:rsidRDefault="00263F09">
            <w:pPr>
              <w:jc w:val="center"/>
            </w:pPr>
            <w:r>
              <w:rPr>
                <w:sz w:val="24"/>
              </w:rPr>
              <w:t>Bitauto Holdings Limited</w:t>
            </w:r>
          </w:p>
        </w:tc>
        <w:tc>
          <w:tcPr>
            <w:tcW w:w="2478" w:type="dxa"/>
            <w:vAlign w:val="center"/>
          </w:tcPr>
          <w:p w:rsidR="00246CF0" w:rsidRDefault="00263F09">
            <w:pPr>
              <w:jc w:val="center"/>
            </w:pPr>
            <w:r>
              <w:rPr>
                <w:sz w:val="24"/>
              </w:rPr>
              <w:t>BITA US</w:t>
            </w:r>
          </w:p>
        </w:tc>
        <w:tc>
          <w:tcPr>
            <w:tcW w:w="2068" w:type="dxa"/>
            <w:vAlign w:val="center"/>
          </w:tcPr>
          <w:p w:rsidR="00246CF0" w:rsidRDefault="00263F09">
            <w:pPr>
              <w:jc w:val="right"/>
            </w:pPr>
            <w:r>
              <w:rPr>
                <w:sz w:val="24"/>
              </w:rPr>
              <w:t>15,146,202.74</w:t>
            </w:r>
          </w:p>
        </w:tc>
        <w:tc>
          <w:tcPr>
            <w:tcW w:w="1603" w:type="dxa"/>
            <w:vAlign w:val="center"/>
          </w:tcPr>
          <w:p w:rsidR="00246CF0" w:rsidRDefault="00263F09">
            <w:pPr>
              <w:jc w:val="right"/>
            </w:pPr>
            <w:r>
              <w:rPr>
                <w:sz w:val="24"/>
              </w:rPr>
              <w:t>3.67</w:t>
            </w:r>
          </w:p>
        </w:tc>
      </w:tr>
      <w:tr w:rsidR="00246CF0">
        <w:tc>
          <w:tcPr>
            <w:tcW w:w="540" w:type="dxa"/>
            <w:vAlign w:val="center"/>
          </w:tcPr>
          <w:p w:rsidR="00246CF0" w:rsidRDefault="00263F09">
            <w:pPr>
              <w:jc w:val="center"/>
            </w:pPr>
            <w:r>
              <w:rPr>
                <w:sz w:val="24"/>
              </w:rPr>
              <w:t>21</w:t>
            </w:r>
          </w:p>
        </w:tc>
        <w:tc>
          <w:tcPr>
            <w:tcW w:w="2309" w:type="dxa"/>
            <w:vAlign w:val="center"/>
          </w:tcPr>
          <w:p w:rsidR="00246CF0" w:rsidRDefault="00263F09">
            <w:pPr>
              <w:jc w:val="center"/>
            </w:pPr>
            <w:r>
              <w:rPr>
                <w:sz w:val="24"/>
              </w:rPr>
              <w:t>SouFun Holdings Limited</w:t>
            </w:r>
          </w:p>
        </w:tc>
        <w:tc>
          <w:tcPr>
            <w:tcW w:w="2478" w:type="dxa"/>
            <w:vAlign w:val="center"/>
          </w:tcPr>
          <w:p w:rsidR="00246CF0" w:rsidRDefault="00263F09">
            <w:pPr>
              <w:jc w:val="center"/>
            </w:pPr>
            <w:r>
              <w:rPr>
                <w:sz w:val="24"/>
              </w:rPr>
              <w:t>SFUN US</w:t>
            </w:r>
          </w:p>
        </w:tc>
        <w:tc>
          <w:tcPr>
            <w:tcW w:w="2068" w:type="dxa"/>
            <w:vAlign w:val="center"/>
          </w:tcPr>
          <w:p w:rsidR="00246CF0" w:rsidRDefault="00263F09">
            <w:pPr>
              <w:jc w:val="right"/>
            </w:pPr>
            <w:r>
              <w:rPr>
                <w:sz w:val="24"/>
              </w:rPr>
              <w:t>14,511,152.92</w:t>
            </w:r>
          </w:p>
        </w:tc>
        <w:tc>
          <w:tcPr>
            <w:tcW w:w="1603" w:type="dxa"/>
            <w:vAlign w:val="center"/>
          </w:tcPr>
          <w:p w:rsidR="00246CF0" w:rsidRDefault="00263F09">
            <w:pPr>
              <w:jc w:val="right"/>
            </w:pPr>
            <w:r>
              <w:rPr>
                <w:sz w:val="24"/>
              </w:rPr>
              <w:t>3.52</w:t>
            </w:r>
          </w:p>
        </w:tc>
      </w:tr>
      <w:tr w:rsidR="00246CF0">
        <w:tc>
          <w:tcPr>
            <w:tcW w:w="540" w:type="dxa"/>
            <w:vAlign w:val="center"/>
          </w:tcPr>
          <w:p w:rsidR="00246CF0" w:rsidRDefault="00263F09">
            <w:pPr>
              <w:jc w:val="center"/>
            </w:pPr>
            <w:r>
              <w:rPr>
                <w:sz w:val="24"/>
              </w:rPr>
              <w:t>22</w:t>
            </w:r>
          </w:p>
        </w:tc>
        <w:tc>
          <w:tcPr>
            <w:tcW w:w="2309" w:type="dxa"/>
            <w:vAlign w:val="center"/>
          </w:tcPr>
          <w:p w:rsidR="00246CF0" w:rsidRDefault="00263F09">
            <w:pPr>
              <w:jc w:val="center"/>
            </w:pPr>
            <w:r>
              <w:rPr>
                <w:sz w:val="24"/>
              </w:rPr>
              <w:t>Changyou.com Limited</w:t>
            </w:r>
          </w:p>
        </w:tc>
        <w:tc>
          <w:tcPr>
            <w:tcW w:w="2478" w:type="dxa"/>
            <w:vAlign w:val="center"/>
          </w:tcPr>
          <w:p w:rsidR="00246CF0" w:rsidRDefault="00263F09">
            <w:pPr>
              <w:jc w:val="center"/>
            </w:pPr>
            <w:r>
              <w:rPr>
                <w:sz w:val="24"/>
              </w:rPr>
              <w:t>CYOU US</w:t>
            </w:r>
          </w:p>
        </w:tc>
        <w:tc>
          <w:tcPr>
            <w:tcW w:w="2068" w:type="dxa"/>
            <w:vAlign w:val="center"/>
          </w:tcPr>
          <w:p w:rsidR="00246CF0" w:rsidRDefault="00263F09">
            <w:pPr>
              <w:jc w:val="right"/>
            </w:pPr>
            <w:r>
              <w:rPr>
                <w:sz w:val="24"/>
              </w:rPr>
              <w:t>11,389,229.94</w:t>
            </w:r>
          </w:p>
        </w:tc>
        <w:tc>
          <w:tcPr>
            <w:tcW w:w="1603" w:type="dxa"/>
            <w:vAlign w:val="center"/>
          </w:tcPr>
          <w:p w:rsidR="00246CF0" w:rsidRDefault="00263F09">
            <w:pPr>
              <w:jc w:val="right"/>
            </w:pPr>
            <w:r>
              <w:rPr>
                <w:sz w:val="24"/>
              </w:rPr>
              <w:t>2.76</w:t>
            </w:r>
          </w:p>
        </w:tc>
      </w:tr>
      <w:tr w:rsidR="00246CF0">
        <w:tc>
          <w:tcPr>
            <w:tcW w:w="540" w:type="dxa"/>
            <w:vAlign w:val="center"/>
          </w:tcPr>
          <w:p w:rsidR="00246CF0" w:rsidRDefault="00263F09">
            <w:pPr>
              <w:jc w:val="center"/>
            </w:pPr>
            <w:r>
              <w:rPr>
                <w:sz w:val="24"/>
              </w:rPr>
              <w:t>23</w:t>
            </w:r>
          </w:p>
        </w:tc>
        <w:tc>
          <w:tcPr>
            <w:tcW w:w="2309" w:type="dxa"/>
            <w:vAlign w:val="center"/>
          </w:tcPr>
          <w:p w:rsidR="00246CF0" w:rsidRDefault="00263F09">
            <w:pPr>
              <w:jc w:val="center"/>
            </w:pPr>
            <w:r>
              <w:rPr>
                <w:sz w:val="24"/>
              </w:rPr>
              <w:t>NetDragon Websoft Inc.</w:t>
            </w:r>
          </w:p>
        </w:tc>
        <w:tc>
          <w:tcPr>
            <w:tcW w:w="2478" w:type="dxa"/>
            <w:vAlign w:val="center"/>
          </w:tcPr>
          <w:p w:rsidR="00246CF0" w:rsidRDefault="00263F09">
            <w:pPr>
              <w:jc w:val="center"/>
            </w:pPr>
            <w:r>
              <w:rPr>
                <w:sz w:val="24"/>
              </w:rPr>
              <w:t>777 HK</w:t>
            </w:r>
          </w:p>
        </w:tc>
        <w:tc>
          <w:tcPr>
            <w:tcW w:w="2068" w:type="dxa"/>
            <w:vAlign w:val="center"/>
          </w:tcPr>
          <w:p w:rsidR="00246CF0" w:rsidRDefault="00263F09">
            <w:pPr>
              <w:jc w:val="right"/>
            </w:pPr>
            <w:r>
              <w:rPr>
                <w:sz w:val="24"/>
              </w:rPr>
              <w:t>10,116,956.84</w:t>
            </w:r>
          </w:p>
        </w:tc>
        <w:tc>
          <w:tcPr>
            <w:tcW w:w="1603" w:type="dxa"/>
            <w:vAlign w:val="center"/>
          </w:tcPr>
          <w:p w:rsidR="00246CF0" w:rsidRDefault="00263F09">
            <w:pPr>
              <w:jc w:val="right"/>
            </w:pPr>
            <w:r>
              <w:rPr>
                <w:sz w:val="24"/>
              </w:rPr>
              <w:t>2.45</w:t>
            </w:r>
          </w:p>
        </w:tc>
      </w:tr>
      <w:tr w:rsidR="00246CF0">
        <w:tc>
          <w:tcPr>
            <w:tcW w:w="540" w:type="dxa"/>
            <w:vAlign w:val="center"/>
          </w:tcPr>
          <w:p w:rsidR="00246CF0" w:rsidRDefault="00263F09">
            <w:pPr>
              <w:jc w:val="center"/>
            </w:pPr>
            <w:r>
              <w:rPr>
                <w:sz w:val="24"/>
              </w:rPr>
              <w:t>24</w:t>
            </w:r>
          </w:p>
        </w:tc>
        <w:tc>
          <w:tcPr>
            <w:tcW w:w="2309" w:type="dxa"/>
            <w:vAlign w:val="center"/>
          </w:tcPr>
          <w:p w:rsidR="00246CF0" w:rsidRDefault="00263F09">
            <w:pPr>
              <w:jc w:val="center"/>
            </w:pPr>
            <w:r>
              <w:rPr>
                <w:sz w:val="24"/>
              </w:rPr>
              <w:t>Baozun Inc.</w:t>
            </w:r>
          </w:p>
        </w:tc>
        <w:tc>
          <w:tcPr>
            <w:tcW w:w="2478" w:type="dxa"/>
            <w:vAlign w:val="center"/>
          </w:tcPr>
          <w:p w:rsidR="00246CF0" w:rsidRDefault="00263F09">
            <w:pPr>
              <w:jc w:val="center"/>
            </w:pPr>
            <w:r>
              <w:rPr>
                <w:sz w:val="24"/>
              </w:rPr>
              <w:t>BZUN US</w:t>
            </w:r>
          </w:p>
        </w:tc>
        <w:tc>
          <w:tcPr>
            <w:tcW w:w="2068" w:type="dxa"/>
            <w:vAlign w:val="center"/>
          </w:tcPr>
          <w:p w:rsidR="00246CF0" w:rsidRDefault="00263F09">
            <w:pPr>
              <w:jc w:val="right"/>
            </w:pPr>
            <w:r>
              <w:rPr>
                <w:sz w:val="24"/>
              </w:rPr>
              <w:t>8,981,639.69</w:t>
            </w:r>
          </w:p>
        </w:tc>
        <w:tc>
          <w:tcPr>
            <w:tcW w:w="1603" w:type="dxa"/>
            <w:vAlign w:val="center"/>
          </w:tcPr>
          <w:p w:rsidR="00246CF0" w:rsidRDefault="00263F09">
            <w:pPr>
              <w:jc w:val="right"/>
            </w:pPr>
            <w:r>
              <w:rPr>
                <w:sz w:val="24"/>
              </w:rPr>
              <w:t>2.18</w:t>
            </w:r>
          </w:p>
        </w:tc>
      </w:tr>
      <w:tr w:rsidR="00246CF0">
        <w:tc>
          <w:tcPr>
            <w:tcW w:w="540" w:type="dxa"/>
            <w:vAlign w:val="center"/>
          </w:tcPr>
          <w:p w:rsidR="00246CF0" w:rsidRDefault="00263F09">
            <w:pPr>
              <w:jc w:val="center"/>
            </w:pPr>
            <w:r>
              <w:rPr>
                <w:sz w:val="24"/>
              </w:rPr>
              <w:t>25</w:t>
            </w:r>
          </w:p>
        </w:tc>
        <w:tc>
          <w:tcPr>
            <w:tcW w:w="2309" w:type="dxa"/>
            <w:vAlign w:val="center"/>
          </w:tcPr>
          <w:p w:rsidR="00246CF0" w:rsidRDefault="00263F09">
            <w:pPr>
              <w:jc w:val="center"/>
            </w:pPr>
            <w:r>
              <w:rPr>
                <w:sz w:val="24"/>
              </w:rPr>
              <w:t>Tian Ge Interactive Holdings Limited</w:t>
            </w:r>
          </w:p>
        </w:tc>
        <w:tc>
          <w:tcPr>
            <w:tcW w:w="2478" w:type="dxa"/>
            <w:vAlign w:val="center"/>
          </w:tcPr>
          <w:p w:rsidR="00246CF0" w:rsidRDefault="00263F09">
            <w:pPr>
              <w:jc w:val="center"/>
            </w:pPr>
            <w:r>
              <w:rPr>
                <w:sz w:val="24"/>
              </w:rPr>
              <w:t>1980 HK</w:t>
            </w:r>
          </w:p>
        </w:tc>
        <w:tc>
          <w:tcPr>
            <w:tcW w:w="2068" w:type="dxa"/>
            <w:vAlign w:val="center"/>
          </w:tcPr>
          <w:p w:rsidR="00246CF0" w:rsidRDefault="00263F09">
            <w:pPr>
              <w:jc w:val="right"/>
            </w:pPr>
            <w:r>
              <w:rPr>
                <w:sz w:val="24"/>
              </w:rPr>
              <w:t>8,787,955.14</w:t>
            </w:r>
          </w:p>
        </w:tc>
        <w:tc>
          <w:tcPr>
            <w:tcW w:w="1603" w:type="dxa"/>
            <w:vAlign w:val="center"/>
          </w:tcPr>
          <w:p w:rsidR="00246CF0" w:rsidRDefault="00263F09">
            <w:pPr>
              <w:jc w:val="right"/>
            </w:pPr>
            <w:r>
              <w:rPr>
                <w:sz w:val="24"/>
              </w:rPr>
              <w:t>2.13</w:t>
            </w:r>
          </w:p>
        </w:tc>
      </w:tr>
      <w:tr w:rsidR="00246CF0">
        <w:tc>
          <w:tcPr>
            <w:tcW w:w="540" w:type="dxa"/>
            <w:vAlign w:val="center"/>
          </w:tcPr>
          <w:p w:rsidR="00246CF0" w:rsidRDefault="00263F09">
            <w:pPr>
              <w:jc w:val="center"/>
            </w:pPr>
            <w:r>
              <w:rPr>
                <w:sz w:val="24"/>
              </w:rPr>
              <w:t>26</w:t>
            </w:r>
          </w:p>
        </w:tc>
        <w:tc>
          <w:tcPr>
            <w:tcW w:w="2309" w:type="dxa"/>
            <w:vAlign w:val="center"/>
          </w:tcPr>
          <w:p w:rsidR="00246CF0" w:rsidRDefault="00263F09">
            <w:pPr>
              <w:jc w:val="center"/>
            </w:pPr>
            <w:r>
              <w:rPr>
                <w:sz w:val="24"/>
              </w:rPr>
              <w:t>Cheetah Mobile Inc.</w:t>
            </w:r>
          </w:p>
        </w:tc>
        <w:tc>
          <w:tcPr>
            <w:tcW w:w="2478" w:type="dxa"/>
            <w:vAlign w:val="center"/>
          </w:tcPr>
          <w:p w:rsidR="00246CF0" w:rsidRDefault="00263F09">
            <w:pPr>
              <w:jc w:val="center"/>
            </w:pPr>
            <w:r>
              <w:rPr>
                <w:sz w:val="24"/>
              </w:rPr>
              <w:t>CMCM US</w:t>
            </w:r>
          </w:p>
        </w:tc>
        <w:tc>
          <w:tcPr>
            <w:tcW w:w="2068" w:type="dxa"/>
            <w:vAlign w:val="center"/>
          </w:tcPr>
          <w:p w:rsidR="00246CF0" w:rsidRDefault="00263F09">
            <w:pPr>
              <w:jc w:val="right"/>
            </w:pPr>
            <w:r>
              <w:rPr>
                <w:sz w:val="24"/>
              </w:rPr>
              <w:t>8,743,152.36</w:t>
            </w:r>
          </w:p>
        </w:tc>
        <w:tc>
          <w:tcPr>
            <w:tcW w:w="1603" w:type="dxa"/>
            <w:vAlign w:val="center"/>
          </w:tcPr>
          <w:p w:rsidR="00246CF0" w:rsidRDefault="00263F09">
            <w:pPr>
              <w:jc w:val="right"/>
            </w:pPr>
            <w:r>
              <w:rPr>
                <w:sz w:val="24"/>
              </w:rPr>
              <w:t>2.12</w:t>
            </w:r>
          </w:p>
        </w:tc>
      </w:tr>
    </w:tbl>
    <w:p w:rsidR="00246CF0" w:rsidRDefault="00263F09">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累计卖出金额超出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序号</w:t>
            </w:r>
          </w:p>
        </w:tc>
        <w:tc>
          <w:tcPr>
            <w:tcW w:w="4583"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公司名称（英文）</w:t>
            </w:r>
          </w:p>
        </w:tc>
        <w:tc>
          <w:tcPr>
            <w:tcW w:w="1007"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证券代码</w:t>
            </w:r>
          </w:p>
        </w:tc>
        <w:tc>
          <w:tcPr>
            <w:tcW w:w="1470"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6E517B" w:rsidRDefault="007B62FA" w:rsidP="006E517B">
            <w:pPr>
              <w:spacing w:before="29" w:line="288" w:lineRule="auto"/>
              <w:jc w:val="center"/>
              <w:rPr>
                <w:color w:val="000000"/>
                <w:sz w:val="24"/>
              </w:rPr>
            </w:pPr>
            <w:r w:rsidRPr="006E517B">
              <w:rPr>
                <w:rFonts w:hint="eastAsia"/>
                <w:color w:val="000000"/>
                <w:sz w:val="24"/>
              </w:rPr>
              <w:t>占</w:t>
            </w:r>
            <w:r w:rsidR="00E70C81" w:rsidRPr="006E517B">
              <w:rPr>
                <w:rFonts w:hint="eastAsia"/>
                <w:color w:val="000000"/>
                <w:sz w:val="24"/>
              </w:rPr>
              <w:t>期初</w:t>
            </w:r>
            <w:r w:rsidRPr="006E517B">
              <w:rPr>
                <w:rFonts w:hint="eastAsia"/>
                <w:color w:val="000000"/>
                <w:sz w:val="24"/>
              </w:rPr>
              <w:t>基金</w:t>
            </w:r>
          </w:p>
          <w:p w:rsidR="007B62FA" w:rsidRPr="006E517B" w:rsidRDefault="007B62FA" w:rsidP="006E517B">
            <w:pPr>
              <w:spacing w:before="29" w:line="288" w:lineRule="auto"/>
              <w:jc w:val="center"/>
              <w:rPr>
                <w:color w:val="000000"/>
                <w:sz w:val="24"/>
              </w:rPr>
            </w:pPr>
            <w:r w:rsidRPr="006E517B">
              <w:rPr>
                <w:rFonts w:hint="eastAsia"/>
                <w:color w:val="000000"/>
                <w:sz w:val="24"/>
              </w:rPr>
              <w:t>资产净值比例（％）</w:t>
            </w:r>
          </w:p>
        </w:tc>
      </w:tr>
      <w:tr w:rsidR="00246CF0">
        <w:tc>
          <w:tcPr>
            <w:tcW w:w="539" w:type="dxa"/>
            <w:vAlign w:val="center"/>
          </w:tcPr>
          <w:p w:rsidR="00246CF0" w:rsidRDefault="00263F09">
            <w:pPr>
              <w:jc w:val="center"/>
            </w:pPr>
            <w:r>
              <w:rPr>
                <w:sz w:val="24"/>
              </w:rPr>
              <w:t>1</w:t>
            </w:r>
          </w:p>
        </w:tc>
        <w:tc>
          <w:tcPr>
            <w:tcW w:w="4449" w:type="dxa"/>
            <w:vAlign w:val="center"/>
          </w:tcPr>
          <w:p w:rsidR="00246CF0" w:rsidRDefault="00263F09">
            <w:pPr>
              <w:jc w:val="center"/>
            </w:pPr>
            <w:r>
              <w:rPr>
                <w:sz w:val="24"/>
              </w:rPr>
              <w:t>Tencent Holdings Limited</w:t>
            </w:r>
          </w:p>
        </w:tc>
        <w:tc>
          <w:tcPr>
            <w:tcW w:w="979" w:type="dxa"/>
            <w:vAlign w:val="center"/>
          </w:tcPr>
          <w:p w:rsidR="00246CF0" w:rsidRDefault="00263F09">
            <w:pPr>
              <w:jc w:val="center"/>
            </w:pPr>
            <w:r>
              <w:rPr>
                <w:sz w:val="24"/>
              </w:rPr>
              <w:t>700 HK</w:t>
            </w:r>
          </w:p>
        </w:tc>
        <w:tc>
          <w:tcPr>
            <w:tcW w:w="1428" w:type="dxa"/>
            <w:vAlign w:val="center"/>
          </w:tcPr>
          <w:p w:rsidR="00246CF0" w:rsidRDefault="00263F09">
            <w:pPr>
              <w:jc w:val="right"/>
            </w:pPr>
            <w:r>
              <w:rPr>
                <w:sz w:val="24"/>
              </w:rPr>
              <w:t>88,820,398.02</w:t>
            </w:r>
          </w:p>
        </w:tc>
        <w:tc>
          <w:tcPr>
            <w:tcW w:w="1603" w:type="dxa"/>
            <w:vAlign w:val="center"/>
          </w:tcPr>
          <w:p w:rsidR="00246CF0" w:rsidRDefault="00263F09">
            <w:pPr>
              <w:jc w:val="right"/>
            </w:pPr>
            <w:r>
              <w:rPr>
                <w:sz w:val="24"/>
              </w:rPr>
              <w:t>21.53</w:t>
            </w:r>
          </w:p>
        </w:tc>
      </w:tr>
      <w:tr w:rsidR="00246CF0">
        <w:tc>
          <w:tcPr>
            <w:tcW w:w="539" w:type="dxa"/>
            <w:vAlign w:val="center"/>
          </w:tcPr>
          <w:p w:rsidR="00246CF0" w:rsidRDefault="00263F09">
            <w:pPr>
              <w:jc w:val="center"/>
            </w:pPr>
            <w:r>
              <w:rPr>
                <w:sz w:val="24"/>
              </w:rPr>
              <w:t>2</w:t>
            </w:r>
          </w:p>
        </w:tc>
        <w:tc>
          <w:tcPr>
            <w:tcW w:w="4449" w:type="dxa"/>
            <w:vAlign w:val="center"/>
          </w:tcPr>
          <w:p w:rsidR="00246CF0" w:rsidRDefault="00263F09">
            <w:pPr>
              <w:jc w:val="center"/>
            </w:pPr>
            <w:r>
              <w:rPr>
                <w:sz w:val="24"/>
              </w:rPr>
              <w:t>Alibaba Group Holding Limited</w:t>
            </w:r>
          </w:p>
        </w:tc>
        <w:tc>
          <w:tcPr>
            <w:tcW w:w="979" w:type="dxa"/>
            <w:vAlign w:val="center"/>
          </w:tcPr>
          <w:p w:rsidR="00246CF0" w:rsidRDefault="00263F09">
            <w:pPr>
              <w:jc w:val="center"/>
            </w:pPr>
            <w:r>
              <w:rPr>
                <w:sz w:val="24"/>
              </w:rPr>
              <w:t>BABA US</w:t>
            </w:r>
          </w:p>
        </w:tc>
        <w:tc>
          <w:tcPr>
            <w:tcW w:w="1428" w:type="dxa"/>
            <w:vAlign w:val="center"/>
          </w:tcPr>
          <w:p w:rsidR="00246CF0" w:rsidRDefault="00263F09">
            <w:pPr>
              <w:jc w:val="right"/>
            </w:pPr>
            <w:r>
              <w:rPr>
                <w:sz w:val="24"/>
              </w:rPr>
              <w:t>68,761,782.31</w:t>
            </w:r>
          </w:p>
        </w:tc>
        <w:tc>
          <w:tcPr>
            <w:tcW w:w="1603" w:type="dxa"/>
            <w:vAlign w:val="center"/>
          </w:tcPr>
          <w:p w:rsidR="00246CF0" w:rsidRDefault="00263F09">
            <w:pPr>
              <w:jc w:val="right"/>
            </w:pPr>
            <w:r>
              <w:rPr>
                <w:sz w:val="24"/>
              </w:rPr>
              <w:t>16.66</w:t>
            </w:r>
          </w:p>
        </w:tc>
      </w:tr>
      <w:tr w:rsidR="00246CF0">
        <w:tc>
          <w:tcPr>
            <w:tcW w:w="539" w:type="dxa"/>
            <w:vAlign w:val="center"/>
          </w:tcPr>
          <w:p w:rsidR="00246CF0" w:rsidRDefault="00263F09">
            <w:pPr>
              <w:jc w:val="center"/>
            </w:pPr>
            <w:r>
              <w:rPr>
                <w:sz w:val="24"/>
              </w:rPr>
              <w:t>3</w:t>
            </w:r>
          </w:p>
        </w:tc>
        <w:tc>
          <w:tcPr>
            <w:tcW w:w="4449" w:type="dxa"/>
            <w:vAlign w:val="center"/>
          </w:tcPr>
          <w:p w:rsidR="00246CF0" w:rsidRDefault="00263F09">
            <w:pPr>
              <w:jc w:val="center"/>
            </w:pPr>
            <w:r>
              <w:rPr>
                <w:sz w:val="24"/>
              </w:rPr>
              <w:t>TAL Education Group</w:t>
            </w:r>
          </w:p>
        </w:tc>
        <w:tc>
          <w:tcPr>
            <w:tcW w:w="979" w:type="dxa"/>
            <w:vAlign w:val="center"/>
          </w:tcPr>
          <w:p w:rsidR="00246CF0" w:rsidRDefault="00263F09">
            <w:pPr>
              <w:jc w:val="center"/>
            </w:pPr>
            <w:r>
              <w:rPr>
                <w:sz w:val="24"/>
              </w:rPr>
              <w:t>TAL US</w:t>
            </w:r>
          </w:p>
        </w:tc>
        <w:tc>
          <w:tcPr>
            <w:tcW w:w="1428" w:type="dxa"/>
            <w:vAlign w:val="center"/>
          </w:tcPr>
          <w:p w:rsidR="00246CF0" w:rsidRDefault="00263F09">
            <w:pPr>
              <w:jc w:val="right"/>
            </w:pPr>
            <w:r>
              <w:rPr>
                <w:sz w:val="24"/>
              </w:rPr>
              <w:t>66,527,666.90</w:t>
            </w:r>
          </w:p>
        </w:tc>
        <w:tc>
          <w:tcPr>
            <w:tcW w:w="1603" w:type="dxa"/>
            <w:vAlign w:val="center"/>
          </w:tcPr>
          <w:p w:rsidR="00246CF0" w:rsidRDefault="00263F09">
            <w:pPr>
              <w:jc w:val="right"/>
            </w:pPr>
            <w:r>
              <w:rPr>
                <w:sz w:val="24"/>
              </w:rPr>
              <w:t>16.12</w:t>
            </w:r>
          </w:p>
        </w:tc>
      </w:tr>
      <w:tr w:rsidR="00246CF0">
        <w:tc>
          <w:tcPr>
            <w:tcW w:w="539" w:type="dxa"/>
            <w:vAlign w:val="center"/>
          </w:tcPr>
          <w:p w:rsidR="00246CF0" w:rsidRDefault="00263F09">
            <w:pPr>
              <w:jc w:val="center"/>
            </w:pPr>
            <w:r>
              <w:rPr>
                <w:sz w:val="24"/>
              </w:rPr>
              <w:t>4</w:t>
            </w:r>
          </w:p>
        </w:tc>
        <w:tc>
          <w:tcPr>
            <w:tcW w:w="4449" w:type="dxa"/>
            <w:vAlign w:val="center"/>
          </w:tcPr>
          <w:p w:rsidR="00246CF0" w:rsidRDefault="00263F09">
            <w:pPr>
              <w:jc w:val="center"/>
            </w:pPr>
            <w:r>
              <w:rPr>
                <w:sz w:val="24"/>
              </w:rPr>
              <w:t>Jd.Com Inc.</w:t>
            </w:r>
          </w:p>
        </w:tc>
        <w:tc>
          <w:tcPr>
            <w:tcW w:w="979" w:type="dxa"/>
            <w:vAlign w:val="center"/>
          </w:tcPr>
          <w:p w:rsidR="00246CF0" w:rsidRDefault="00263F09">
            <w:pPr>
              <w:jc w:val="center"/>
            </w:pPr>
            <w:r>
              <w:rPr>
                <w:sz w:val="24"/>
              </w:rPr>
              <w:t>JD US</w:t>
            </w:r>
          </w:p>
        </w:tc>
        <w:tc>
          <w:tcPr>
            <w:tcW w:w="1428" w:type="dxa"/>
            <w:vAlign w:val="center"/>
          </w:tcPr>
          <w:p w:rsidR="00246CF0" w:rsidRDefault="00263F09">
            <w:pPr>
              <w:jc w:val="right"/>
            </w:pPr>
            <w:r>
              <w:rPr>
                <w:sz w:val="24"/>
              </w:rPr>
              <w:t>48,499,552.29</w:t>
            </w:r>
          </w:p>
        </w:tc>
        <w:tc>
          <w:tcPr>
            <w:tcW w:w="1603" w:type="dxa"/>
            <w:vAlign w:val="center"/>
          </w:tcPr>
          <w:p w:rsidR="00246CF0" w:rsidRDefault="00263F09">
            <w:pPr>
              <w:jc w:val="right"/>
            </w:pPr>
            <w:r>
              <w:rPr>
                <w:sz w:val="24"/>
              </w:rPr>
              <w:t>11.75</w:t>
            </w:r>
          </w:p>
        </w:tc>
      </w:tr>
      <w:tr w:rsidR="00246CF0">
        <w:tc>
          <w:tcPr>
            <w:tcW w:w="539" w:type="dxa"/>
            <w:vAlign w:val="center"/>
          </w:tcPr>
          <w:p w:rsidR="00246CF0" w:rsidRDefault="00263F09">
            <w:pPr>
              <w:jc w:val="center"/>
            </w:pPr>
            <w:r>
              <w:rPr>
                <w:sz w:val="24"/>
              </w:rPr>
              <w:t>5</w:t>
            </w:r>
          </w:p>
        </w:tc>
        <w:tc>
          <w:tcPr>
            <w:tcW w:w="4449" w:type="dxa"/>
            <w:vAlign w:val="center"/>
          </w:tcPr>
          <w:p w:rsidR="00246CF0" w:rsidRDefault="00263F09">
            <w:pPr>
              <w:jc w:val="center"/>
            </w:pPr>
            <w:r>
              <w:rPr>
                <w:sz w:val="24"/>
              </w:rPr>
              <w:t>Baidu Inc.</w:t>
            </w:r>
          </w:p>
        </w:tc>
        <w:tc>
          <w:tcPr>
            <w:tcW w:w="979" w:type="dxa"/>
            <w:vAlign w:val="center"/>
          </w:tcPr>
          <w:p w:rsidR="00246CF0" w:rsidRDefault="00263F09">
            <w:pPr>
              <w:jc w:val="center"/>
            </w:pPr>
            <w:r>
              <w:rPr>
                <w:sz w:val="24"/>
              </w:rPr>
              <w:t>BIDU US</w:t>
            </w:r>
          </w:p>
        </w:tc>
        <w:tc>
          <w:tcPr>
            <w:tcW w:w="1428" w:type="dxa"/>
            <w:vAlign w:val="center"/>
          </w:tcPr>
          <w:p w:rsidR="00246CF0" w:rsidRDefault="00263F09">
            <w:pPr>
              <w:jc w:val="right"/>
            </w:pPr>
            <w:r>
              <w:rPr>
                <w:sz w:val="24"/>
              </w:rPr>
              <w:t>47,995,618.28</w:t>
            </w:r>
          </w:p>
        </w:tc>
        <w:tc>
          <w:tcPr>
            <w:tcW w:w="1603" w:type="dxa"/>
            <w:vAlign w:val="center"/>
          </w:tcPr>
          <w:p w:rsidR="00246CF0" w:rsidRDefault="00263F09">
            <w:pPr>
              <w:jc w:val="right"/>
            </w:pPr>
            <w:r>
              <w:rPr>
                <w:sz w:val="24"/>
              </w:rPr>
              <w:t>11.63</w:t>
            </w:r>
          </w:p>
        </w:tc>
      </w:tr>
      <w:tr w:rsidR="00246CF0">
        <w:tc>
          <w:tcPr>
            <w:tcW w:w="539" w:type="dxa"/>
            <w:vAlign w:val="center"/>
          </w:tcPr>
          <w:p w:rsidR="00246CF0" w:rsidRDefault="00263F09">
            <w:pPr>
              <w:jc w:val="center"/>
            </w:pPr>
            <w:r>
              <w:rPr>
                <w:sz w:val="24"/>
              </w:rPr>
              <w:t>6</w:t>
            </w:r>
          </w:p>
        </w:tc>
        <w:tc>
          <w:tcPr>
            <w:tcW w:w="4449" w:type="dxa"/>
            <w:vAlign w:val="center"/>
          </w:tcPr>
          <w:p w:rsidR="00246CF0" w:rsidRDefault="00263F09">
            <w:pPr>
              <w:jc w:val="center"/>
            </w:pPr>
            <w:r>
              <w:rPr>
                <w:sz w:val="24"/>
              </w:rPr>
              <w:t>58.Com Inc.</w:t>
            </w:r>
          </w:p>
        </w:tc>
        <w:tc>
          <w:tcPr>
            <w:tcW w:w="979" w:type="dxa"/>
            <w:vAlign w:val="center"/>
          </w:tcPr>
          <w:p w:rsidR="00246CF0" w:rsidRDefault="00263F09">
            <w:pPr>
              <w:jc w:val="center"/>
            </w:pPr>
            <w:r>
              <w:rPr>
                <w:sz w:val="24"/>
              </w:rPr>
              <w:t>WUBA US</w:t>
            </w:r>
          </w:p>
        </w:tc>
        <w:tc>
          <w:tcPr>
            <w:tcW w:w="1428" w:type="dxa"/>
            <w:vAlign w:val="center"/>
          </w:tcPr>
          <w:p w:rsidR="00246CF0" w:rsidRDefault="00263F09">
            <w:pPr>
              <w:jc w:val="right"/>
            </w:pPr>
            <w:r>
              <w:rPr>
                <w:sz w:val="24"/>
              </w:rPr>
              <w:t>38,617,044.89</w:t>
            </w:r>
          </w:p>
        </w:tc>
        <w:tc>
          <w:tcPr>
            <w:tcW w:w="1603" w:type="dxa"/>
            <w:vAlign w:val="center"/>
          </w:tcPr>
          <w:p w:rsidR="00246CF0" w:rsidRDefault="00263F09">
            <w:pPr>
              <w:jc w:val="right"/>
            </w:pPr>
            <w:r>
              <w:rPr>
                <w:sz w:val="24"/>
              </w:rPr>
              <w:t>9.36</w:t>
            </w:r>
          </w:p>
        </w:tc>
      </w:tr>
      <w:tr w:rsidR="00246CF0">
        <w:tc>
          <w:tcPr>
            <w:tcW w:w="539" w:type="dxa"/>
            <w:vAlign w:val="center"/>
          </w:tcPr>
          <w:p w:rsidR="00246CF0" w:rsidRDefault="00263F09">
            <w:pPr>
              <w:jc w:val="center"/>
            </w:pPr>
            <w:r>
              <w:rPr>
                <w:sz w:val="24"/>
              </w:rPr>
              <w:t>7</w:t>
            </w:r>
          </w:p>
        </w:tc>
        <w:tc>
          <w:tcPr>
            <w:tcW w:w="4449" w:type="dxa"/>
            <w:vAlign w:val="center"/>
          </w:tcPr>
          <w:p w:rsidR="00246CF0" w:rsidRDefault="00263F09">
            <w:pPr>
              <w:jc w:val="center"/>
            </w:pPr>
            <w:r>
              <w:rPr>
                <w:sz w:val="24"/>
              </w:rPr>
              <w:t>Autohome Inc.</w:t>
            </w:r>
          </w:p>
        </w:tc>
        <w:tc>
          <w:tcPr>
            <w:tcW w:w="979" w:type="dxa"/>
            <w:vAlign w:val="center"/>
          </w:tcPr>
          <w:p w:rsidR="00246CF0" w:rsidRDefault="00263F09">
            <w:pPr>
              <w:jc w:val="center"/>
            </w:pPr>
            <w:r>
              <w:rPr>
                <w:sz w:val="24"/>
              </w:rPr>
              <w:t>ATHM US</w:t>
            </w:r>
          </w:p>
        </w:tc>
        <w:tc>
          <w:tcPr>
            <w:tcW w:w="1428" w:type="dxa"/>
            <w:vAlign w:val="center"/>
          </w:tcPr>
          <w:p w:rsidR="00246CF0" w:rsidRDefault="00263F09">
            <w:pPr>
              <w:jc w:val="right"/>
            </w:pPr>
            <w:r>
              <w:rPr>
                <w:sz w:val="24"/>
              </w:rPr>
              <w:t>31,086,051.95</w:t>
            </w:r>
          </w:p>
        </w:tc>
        <w:tc>
          <w:tcPr>
            <w:tcW w:w="1603" w:type="dxa"/>
            <w:vAlign w:val="center"/>
          </w:tcPr>
          <w:p w:rsidR="00246CF0" w:rsidRDefault="00263F09">
            <w:pPr>
              <w:jc w:val="right"/>
            </w:pPr>
            <w:r>
              <w:rPr>
                <w:sz w:val="24"/>
              </w:rPr>
              <w:t>7.53</w:t>
            </w:r>
          </w:p>
        </w:tc>
      </w:tr>
      <w:tr w:rsidR="00246CF0">
        <w:tc>
          <w:tcPr>
            <w:tcW w:w="539" w:type="dxa"/>
            <w:vAlign w:val="center"/>
          </w:tcPr>
          <w:p w:rsidR="00246CF0" w:rsidRDefault="00263F09">
            <w:pPr>
              <w:jc w:val="center"/>
            </w:pPr>
            <w:r>
              <w:rPr>
                <w:sz w:val="24"/>
              </w:rPr>
              <w:t>8</w:t>
            </w:r>
          </w:p>
        </w:tc>
        <w:tc>
          <w:tcPr>
            <w:tcW w:w="4449" w:type="dxa"/>
            <w:vAlign w:val="center"/>
          </w:tcPr>
          <w:p w:rsidR="00246CF0" w:rsidRDefault="00263F09">
            <w:pPr>
              <w:jc w:val="center"/>
            </w:pPr>
            <w:r>
              <w:rPr>
                <w:sz w:val="24"/>
              </w:rPr>
              <w:t>Ctrip.Com International, Ltd.</w:t>
            </w:r>
          </w:p>
        </w:tc>
        <w:tc>
          <w:tcPr>
            <w:tcW w:w="979" w:type="dxa"/>
            <w:vAlign w:val="center"/>
          </w:tcPr>
          <w:p w:rsidR="00246CF0" w:rsidRDefault="00263F09">
            <w:pPr>
              <w:jc w:val="center"/>
            </w:pPr>
            <w:r>
              <w:rPr>
                <w:sz w:val="24"/>
              </w:rPr>
              <w:t>CTRP US</w:t>
            </w:r>
          </w:p>
        </w:tc>
        <w:tc>
          <w:tcPr>
            <w:tcW w:w="1428" w:type="dxa"/>
            <w:vAlign w:val="center"/>
          </w:tcPr>
          <w:p w:rsidR="00246CF0" w:rsidRDefault="00263F09">
            <w:pPr>
              <w:jc w:val="right"/>
            </w:pPr>
            <w:r>
              <w:rPr>
                <w:sz w:val="24"/>
              </w:rPr>
              <w:t>27,694,137.28</w:t>
            </w:r>
          </w:p>
        </w:tc>
        <w:tc>
          <w:tcPr>
            <w:tcW w:w="1603" w:type="dxa"/>
            <w:vAlign w:val="center"/>
          </w:tcPr>
          <w:p w:rsidR="00246CF0" w:rsidRDefault="00263F09">
            <w:pPr>
              <w:jc w:val="right"/>
            </w:pPr>
            <w:r>
              <w:rPr>
                <w:sz w:val="24"/>
              </w:rPr>
              <w:t>6.71</w:t>
            </w:r>
          </w:p>
        </w:tc>
      </w:tr>
      <w:tr w:rsidR="00246CF0">
        <w:tc>
          <w:tcPr>
            <w:tcW w:w="539" w:type="dxa"/>
            <w:vAlign w:val="center"/>
          </w:tcPr>
          <w:p w:rsidR="00246CF0" w:rsidRDefault="00263F09">
            <w:pPr>
              <w:jc w:val="center"/>
            </w:pPr>
            <w:r>
              <w:rPr>
                <w:sz w:val="24"/>
              </w:rPr>
              <w:t>9</w:t>
            </w:r>
          </w:p>
        </w:tc>
        <w:tc>
          <w:tcPr>
            <w:tcW w:w="4449" w:type="dxa"/>
            <w:vAlign w:val="center"/>
          </w:tcPr>
          <w:p w:rsidR="00246CF0" w:rsidRDefault="00263F09">
            <w:pPr>
              <w:jc w:val="center"/>
            </w:pPr>
            <w:r>
              <w:rPr>
                <w:sz w:val="24"/>
              </w:rPr>
              <w:t>Weibo Corp</w:t>
            </w:r>
          </w:p>
        </w:tc>
        <w:tc>
          <w:tcPr>
            <w:tcW w:w="979" w:type="dxa"/>
            <w:vAlign w:val="center"/>
          </w:tcPr>
          <w:p w:rsidR="00246CF0" w:rsidRDefault="00263F09">
            <w:pPr>
              <w:jc w:val="center"/>
            </w:pPr>
            <w:r>
              <w:rPr>
                <w:sz w:val="24"/>
              </w:rPr>
              <w:t>WB US</w:t>
            </w:r>
          </w:p>
        </w:tc>
        <w:tc>
          <w:tcPr>
            <w:tcW w:w="1428" w:type="dxa"/>
            <w:vAlign w:val="center"/>
          </w:tcPr>
          <w:p w:rsidR="00246CF0" w:rsidRDefault="00263F09">
            <w:pPr>
              <w:jc w:val="right"/>
            </w:pPr>
            <w:r>
              <w:rPr>
                <w:sz w:val="24"/>
              </w:rPr>
              <w:t>26,466,684.12</w:t>
            </w:r>
          </w:p>
        </w:tc>
        <w:tc>
          <w:tcPr>
            <w:tcW w:w="1603" w:type="dxa"/>
            <w:vAlign w:val="center"/>
          </w:tcPr>
          <w:p w:rsidR="00246CF0" w:rsidRDefault="00263F09">
            <w:pPr>
              <w:jc w:val="right"/>
            </w:pPr>
            <w:r>
              <w:rPr>
                <w:sz w:val="24"/>
              </w:rPr>
              <w:t>6.41</w:t>
            </w:r>
          </w:p>
        </w:tc>
      </w:tr>
      <w:tr w:rsidR="00246CF0">
        <w:tc>
          <w:tcPr>
            <w:tcW w:w="539" w:type="dxa"/>
            <w:vAlign w:val="center"/>
          </w:tcPr>
          <w:p w:rsidR="00246CF0" w:rsidRDefault="00263F09">
            <w:pPr>
              <w:jc w:val="center"/>
            </w:pPr>
            <w:r>
              <w:rPr>
                <w:sz w:val="24"/>
              </w:rPr>
              <w:t>10</w:t>
            </w:r>
          </w:p>
        </w:tc>
        <w:tc>
          <w:tcPr>
            <w:tcW w:w="4449" w:type="dxa"/>
            <w:vAlign w:val="center"/>
          </w:tcPr>
          <w:p w:rsidR="00246CF0" w:rsidRDefault="00263F09">
            <w:pPr>
              <w:jc w:val="center"/>
            </w:pPr>
            <w:r>
              <w:rPr>
                <w:sz w:val="24"/>
              </w:rPr>
              <w:t>Kingsoft Corp Limited</w:t>
            </w:r>
          </w:p>
        </w:tc>
        <w:tc>
          <w:tcPr>
            <w:tcW w:w="979" w:type="dxa"/>
            <w:vAlign w:val="center"/>
          </w:tcPr>
          <w:p w:rsidR="00246CF0" w:rsidRDefault="00263F09">
            <w:pPr>
              <w:jc w:val="center"/>
            </w:pPr>
            <w:r>
              <w:rPr>
                <w:sz w:val="24"/>
              </w:rPr>
              <w:t>3888 HK</w:t>
            </w:r>
          </w:p>
        </w:tc>
        <w:tc>
          <w:tcPr>
            <w:tcW w:w="1428" w:type="dxa"/>
            <w:vAlign w:val="center"/>
          </w:tcPr>
          <w:p w:rsidR="00246CF0" w:rsidRDefault="00263F09">
            <w:pPr>
              <w:jc w:val="right"/>
            </w:pPr>
            <w:r>
              <w:rPr>
                <w:sz w:val="24"/>
              </w:rPr>
              <w:t>24,919,631.36</w:t>
            </w:r>
          </w:p>
        </w:tc>
        <w:tc>
          <w:tcPr>
            <w:tcW w:w="1603" w:type="dxa"/>
            <w:vAlign w:val="center"/>
          </w:tcPr>
          <w:p w:rsidR="00246CF0" w:rsidRDefault="00263F09">
            <w:pPr>
              <w:jc w:val="right"/>
            </w:pPr>
            <w:r>
              <w:rPr>
                <w:sz w:val="24"/>
              </w:rPr>
              <w:t>6.04</w:t>
            </w:r>
          </w:p>
        </w:tc>
      </w:tr>
      <w:tr w:rsidR="00246CF0">
        <w:tc>
          <w:tcPr>
            <w:tcW w:w="539" w:type="dxa"/>
            <w:vAlign w:val="center"/>
          </w:tcPr>
          <w:p w:rsidR="00246CF0" w:rsidRDefault="00263F09">
            <w:pPr>
              <w:jc w:val="center"/>
            </w:pPr>
            <w:r>
              <w:rPr>
                <w:sz w:val="24"/>
              </w:rPr>
              <w:t>11</w:t>
            </w:r>
          </w:p>
        </w:tc>
        <w:tc>
          <w:tcPr>
            <w:tcW w:w="4449" w:type="dxa"/>
            <w:vAlign w:val="center"/>
          </w:tcPr>
          <w:p w:rsidR="00246CF0" w:rsidRDefault="00263F09">
            <w:pPr>
              <w:jc w:val="center"/>
            </w:pPr>
            <w:r>
              <w:rPr>
                <w:sz w:val="24"/>
              </w:rPr>
              <w:t>Momo Inc.</w:t>
            </w:r>
          </w:p>
        </w:tc>
        <w:tc>
          <w:tcPr>
            <w:tcW w:w="979" w:type="dxa"/>
            <w:vAlign w:val="center"/>
          </w:tcPr>
          <w:p w:rsidR="00246CF0" w:rsidRDefault="00263F09">
            <w:pPr>
              <w:jc w:val="center"/>
            </w:pPr>
            <w:r>
              <w:rPr>
                <w:sz w:val="24"/>
              </w:rPr>
              <w:t>MOMO US</w:t>
            </w:r>
          </w:p>
        </w:tc>
        <w:tc>
          <w:tcPr>
            <w:tcW w:w="1428" w:type="dxa"/>
            <w:vAlign w:val="center"/>
          </w:tcPr>
          <w:p w:rsidR="00246CF0" w:rsidRDefault="00263F09">
            <w:pPr>
              <w:jc w:val="right"/>
            </w:pPr>
            <w:r>
              <w:rPr>
                <w:sz w:val="24"/>
              </w:rPr>
              <w:t>22,551,834.63</w:t>
            </w:r>
          </w:p>
        </w:tc>
        <w:tc>
          <w:tcPr>
            <w:tcW w:w="1603" w:type="dxa"/>
            <w:vAlign w:val="center"/>
          </w:tcPr>
          <w:p w:rsidR="00246CF0" w:rsidRDefault="00263F09">
            <w:pPr>
              <w:jc w:val="right"/>
            </w:pPr>
            <w:r>
              <w:rPr>
                <w:sz w:val="24"/>
              </w:rPr>
              <w:t>5.47</w:t>
            </w:r>
          </w:p>
        </w:tc>
      </w:tr>
      <w:tr w:rsidR="00246CF0">
        <w:tc>
          <w:tcPr>
            <w:tcW w:w="539" w:type="dxa"/>
            <w:vAlign w:val="center"/>
          </w:tcPr>
          <w:p w:rsidR="00246CF0" w:rsidRDefault="00263F09">
            <w:pPr>
              <w:jc w:val="center"/>
            </w:pPr>
            <w:r>
              <w:rPr>
                <w:sz w:val="24"/>
              </w:rPr>
              <w:t>12</w:t>
            </w:r>
          </w:p>
        </w:tc>
        <w:tc>
          <w:tcPr>
            <w:tcW w:w="4449" w:type="dxa"/>
            <w:vAlign w:val="center"/>
          </w:tcPr>
          <w:p w:rsidR="00246CF0" w:rsidRDefault="00263F09">
            <w:pPr>
              <w:jc w:val="center"/>
            </w:pPr>
            <w:r>
              <w:rPr>
                <w:sz w:val="24"/>
              </w:rPr>
              <w:t>SINA Corp</w:t>
            </w:r>
          </w:p>
        </w:tc>
        <w:tc>
          <w:tcPr>
            <w:tcW w:w="979" w:type="dxa"/>
            <w:vAlign w:val="center"/>
          </w:tcPr>
          <w:p w:rsidR="00246CF0" w:rsidRDefault="00263F09">
            <w:pPr>
              <w:jc w:val="center"/>
            </w:pPr>
            <w:r>
              <w:rPr>
                <w:sz w:val="24"/>
              </w:rPr>
              <w:t>SINA US</w:t>
            </w:r>
          </w:p>
        </w:tc>
        <w:tc>
          <w:tcPr>
            <w:tcW w:w="1428" w:type="dxa"/>
            <w:vAlign w:val="center"/>
          </w:tcPr>
          <w:p w:rsidR="00246CF0" w:rsidRDefault="00263F09">
            <w:pPr>
              <w:jc w:val="right"/>
            </w:pPr>
            <w:r>
              <w:rPr>
                <w:sz w:val="24"/>
              </w:rPr>
              <w:t>22,192,587.04</w:t>
            </w:r>
          </w:p>
        </w:tc>
        <w:tc>
          <w:tcPr>
            <w:tcW w:w="1603" w:type="dxa"/>
            <w:vAlign w:val="center"/>
          </w:tcPr>
          <w:p w:rsidR="00246CF0" w:rsidRDefault="00263F09">
            <w:pPr>
              <w:jc w:val="right"/>
            </w:pPr>
            <w:r>
              <w:rPr>
                <w:sz w:val="24"/>
              </w:rPr>
              <w:t>5.38</w:t>
            </w:r>
          </w:p>
        </w:tc>
      </w:tr>
      <w:tr w:rsidR="00246CF0">
        <w:tc>
          <w:tcPr>
            <w:tcW w:w="539" w:type="dxa"/>
            <w:vAlign w:val="center"/>
          </w:tcPr>
          <w:p w:rsidR="00246CF0" w:rsidRDefault="00263F09">
            <w:pPr>
              <w:jc w:val="center"/>
            </w:pPr>
            <w:r>
              <w:rPr>
                <w:sz w:val="24"/>
              </w:rPr>
              <w:t>13</w:t>
            </w:r>
          </w:p>
        </w:tc>
        <w:tc>
          <w:tcPr>
            <w:tcW w:w="4449" w:type="dxa"/>
            <w:vAlign w:val="center"/>
          </w:tcPr>
          <w:p w:rsidR="00246CF0" w:rsidRDefault="00263F09">
            <w:pPr>
              <w:jc w:val="center"/>
            </w:pPr>
            <w:r>
              <w:rPr>
                <w:sz w:val="24"/>
              </w:rPr>
              <w:t>Netease.Com Inc.</w:t>
            </w:r>
          </w:p>
        </w:tc>
        <w:tc>
          <w:tcPr>
            <w:tcW w:w="979" w:type="dxa"/>
            <w:vAlign w:val="center"/>
          </w:tcPr>
          <w:p w:rsidR="00246CF0" w:rsidRDefault="00263F09">
            <w:pPr>
              <w:jc w:val="center"/>
            </w:pPr>
            <w:r>
              <w:rPr>
                <w:sz w:val="24"/>
              </w:rPr>
              <w:t>NTES US</w:t>
            </w:r>
          </w:p>
        </w:tc>
        <w:tc>
          <w:tcPr>
            <w:tcW w:w="1428" w:type="dxa"/>
            <w:vAlign w:val="center"/>
          </w:tcPr>
          <w:p w:rsidR="00246CF0" w:rsidRDefault="00263F09">
            <w:pPr>
              <w:jc w:val="right"/>
            </w:pPr>
            <w:r>
              <w:rPr>
                <w:sz w:val="24"/>
              </w:rPr>
              <w:t>20,446,756.12</w:t>
            </w:r>
          </w:p>
        </w:tc>
        <w:tc>
          <w:tcPr>
            <w:tcW w:w="1603" w:type="dxa"/>
            <w:vAlign w:val="center"/>
          </w:tcPr>
          <w:p w:rsidR="00246CF0" w:rsidRDefault="00263F09">
            <w:pPr>
              <w:jc w:val="right"/>
            </w:pPr>
            <w:r>
              <w:rPr>
                <w:sz w:val="24"/>
              </w:rPr>
              <w:t>4.96</w:t>
            </w:r>
          </w:p>
        </w:tc>
      </w:tr>
      <w:tr w:rsidR="00246CF0">
        <w:tc>
          <w:tcPr>
            <w:tcW w:w="539" w:type="dxa"/>
            <w:vAlign w:val="center"/>
          </w:tcPr>
          <w:p w:rsidR="00246CF0" w:rsidRDefault="00263F09">
            <w:pPr>
              <w:jc w:val="center"/>
            </w:pPr>
            <w:r>
              <w:rPr>
                <w:sz w:val="24"/>
              </w:rPr>
              <w:t>14</w:t>
            </w:r>
          </w:p>
        </w:tc>
        <w:tc>
          <w:tcPr>
            <w:tcW w:w="4449" w:type="dxa"/>
            <w:vAlign w:val="center"/>
          </w:tcPr>
          <w:p w:rsidR="00246CF0" w:rsidRDefault="00263F09">
            <w:pPr>
              <w:jc w:val="center"/>
            </w:pPr>
            <w:r>
              <w:rPr>
                <w:sz w:val="24"/>
              </w:rPr>
              <w:t>YY Inc.</w:t>
            </w:r>
          </w:p>
        </w:tc>
        <w:tc>
          <w:tcPr>
            <w:tcW w:w="979" w:type="dxa"/>
            <w:vAlign w:val="center"/>
          </w:tcPr>
          <w:p w:rsidR="00246CF0" w:rsidRDefault="00263F09">
            <w:pPr>
              <w:jc w:val="center"/>
            </w:pPr>
            <w:r>
              <w:rPr>
                <w:sz w:val="24"/>
              </w:rPr>
              <w:t>YY US</w:t>
            </w:r>
          </w:p>
        </w:tc>
        <w:tc>
          <w:tcPr>
            <w:tcW w:w="1428" w:type="dxa"/>
            <w:vAlign w:val="center"/>
          </w:tcPr>
          <w:p w:rsidR="00246CF0" w:rsidRDefault="00263F09">
            <w:pPr>
              <w:jc w:val="right"/>
            </w:pPr>
            <w:r>
              <w:rPr>
                <w:sz w:val="24"/>
              </w:rPr>
              <w:t>19,272,491.56</w:t>
            </w:r>
          </w:p>
        </w:tc>
        <w:tc>
          <w:tcPr>
            <w:tcW w:w="1603" w:type="dxa"/>
            <w:vAlign w:val="center"/>
          </w:tcPr>
          <w:p w:rsidR="00246CF0" w:rsidRDefault="00263F09">
            <w:pPr>
              <w:jc w:val="right"/>
            </w:pPr>
            <w:r>
              <w:rPr>
                <w:sz w:val="24"/>
              </w:rPr>
              <w:t>4.67</w:t>
            </w:r>
          </w:p>
        </w:tc>
      </w:tr>
      <w:tr w:rsidR="00246CF0">
        <w:tc>
          <w:tcPr>
            <w:tcW w:w="539" w:type="dxa"/>
            <w:vAlign w:val="center"/>
          </w:tcPr>
          <w:p w:rsidR="00246CF0" w:rsidRDefault="00263F09">
            <w:pPr>
              <w:jc w:val="center"/>
            </w:pPr>
            <w:r>
              <w:rPr>
                <w:sz w:val="24"/>
              </w:rPr>
              <w:t>15</w:t>
            </w:r>
          </w:p>
        </w:tc>
        <w:tc>
          <w:tcPr>
            <w:tcW w:w="4449" w:type="dxa"/>
            <w:vAlign w:val="center"/>
          </w:tcPr>
          <w:p w:rsidR="00246CF0" w:rsidRDefault="00263F09">
            <w:pPr>
              <w:jc w:val="center"/>
            </w:pPr>
            <w:r>
              <w:rPr>
                <w:sz w:val="24"/>
              </w:rPr>
              <w:t>Sohu.com Inc.</w:t>
            </w:r>
          </w:p>
        </w:tc>
        <w:tc>
          <w:tcPr>
            <w:tcW w:w="979" w:type="dxa"/>
            <w:vAlign w:val="center"/>
          </w:tcPr>
          <w:p w:rsidR="00246CF0" w:rsidRDefault="00263F09">
            <w:pPr>
              <w:jc w:val="center"/>
            </w:pPr>
            <w:r>
              <w:rPr>
                <w:sz w:val="24"/>
              </w:rPr>
              <w:t>SOHU US</w:t>
            </w:r>
          </w:p>
        </w:tc>
        <w:tc>
          <w:tcPr>
            <w:tcW w:w="1428" w:type="dxa"/>
            <w:vAlign w:val="center"/>
          </w:tcPr>
          <w:p w:rsidR="00246CF0" w:rsidRDefault="00263F09">
            <w:pPr>
              <w:jc w:val="right"/>
            </w:pPr>
            <w:r>
              <w:rPr>
                <w:sz w:val="24"/>
              </w:rPr>
              <w:t>14,878,866.78</w:t>
            </w:r>
          </w:p>
        </w:tc>
        <w:tc>
          <w:tcPr>
            <w:tcW w:w="1603" w:type="dxa"/>
            <w:vAlign w:val="center"/>
          </w:tcPr>
          <w:p w:rsidR="00246CF0" w:rsidRDefault="00263F09">
            <w:pPr>
              <w:jc w:val="right"/>
            </w:pPr>
            <w:r>
              <w:rPr>
                <w:sz w:val="24"/>
              </w:rPr>
              <w:t>3.61</w:t>
            </w:r>
          </w:p>
        </w:tc>
      </w:tr>
      <w:tr w:rsidR="00246CF0">
        <w:tc>
          <w:tcPr>
            <w:tcW w:w="539" w:type="dxa"/>
            <w:vAlign w:val="center"/>
          </w:tcPr>
          <w:p w:rsidR="00246CF0" w:rsidRDefault="00263F09">
            <w:pPr>
              <w:jc w:val="center"/>
            </w:pPr>
            <w:r>
              <w:rPr>
                <w:sz w:val="24"/>
              </w:rPr>
              <w:t>16</w:t>
            </w:r>
          </w:p>
        </w:tc>
        <w:tc>
          <w:tcPr>
            <w:tcW w:w="4449" w:type="dxa"/>
            <w:vAlign w:val="center"/>
          </w:tcPr>
          <w:p w:rsidR="00246CF0" w:rsidRDefault="00263F09">
            <w:pPr>
              <w:jc w:val="center"/>
            </w:pPr>
            <w:r>
              <w:rPr>
                <w:sz w:val="24"/>
              </w:rPr>
              <w:t>Qunar Cayman Islands Limited</w:t>
            </w:r>
          </w:p>
        </w:tc>
        <w:tc>
          <w:tcPr>
            <w:tcW w:w="979" w:type="dxa"/>
            <w:vAlign w:val="center"/>
          </w:tcPr>
          <w:p w:rsidR="00246CF0" w:rsidRDefault="00263F09">
            <w:pPr>
              <w:jc w:val="center"/>
            </w:pPr>
            <w:r>
              <w:rPr>
                <w:sz w:val="24"/>
              </w:rPr>
              <w:t>QUNR US</w:t>
            </w:r>
          </w:p>
        </w:tc>
        <w:tc>
          <w:tcPr>
            <w:tcW w:w="1428" w:type="dxa"/>
            <w:vAlign w:val="center"/>
          </w:tcPr>
          <w:p w:rsidR="00246CF0" w:rsidRDefault="00263F09">
            <w:pPr>
              <w:jc w:val="right"/>
            </w:pPr>
            <w:r>
              <w:rPr>
                <w:sz w:val="24"/>
              </w:rPr>
              <w:t>13,579,755.49</w:t>
            </w:r>
          </w:p>
        </w:tc>
        <w:tc>
          <w:tcPr>
            <w:tcW w:w="1603" w:type="dxa"/>
            <w:vAlign w:val="center"/>
          </w:tcPr>
          <w:p w:rsidR="00246CF0" w:rsidRDefault="00263F09">
            <w:pPr>
              <w:jc w:val="right"/>
            </w:pPr>
            <w:r>
              <w:rPr>
                <w:sz w:val="24"/>
              </w:rPr>
              <w:t>3.29</w:t>
            </w:r>
          </w:p>
        </w:tc>
      </w:tr>
      <w:tr w:rsidR="00246CF0">
        <w:tc>
          <w:tcPr>
            <w:tcW w:w="539" w:type="dxa"/>
            <w:vAlign w:val="center"/>
          </w:tcPr>
          <w:p w:rsidR="00246CF0" w:rsidRDefault="00263F09">
            <w:pPr>
              <w:jc w:val="center"/>
            </w:pPr>
            <w:r>
              <w:rPr>
                <w:sz w:val="24"/>
              </w:rPr>
              <w:t>17</w:t>
            </w:r>
          </w:p>
        </w:tc>
        <w:tc>
          <w:tcPr>
            <w:tcW w:w="4449" w:type="dxa"/>
            <w:vAlign w:val="center"/>
          </w:tcPr>
          <w:p w:rsidR="00246CF0" w:rsidRDefault="00263F09">
            <w:pPr>
              <w:jc w:val="center"/>
            </w:pPr>
            <w:r>
              <w:rPr>
                <w:sz w:val="24"/>
              </w:rPr>
              <w:t>51job Inc.</w:t>
            </w:r>
          </w:p>
        </w:tc>
        <w:tc>
          <w:tcPr>
            <w:tcW w:w="979" w:type="dxa"/>
            <w:vAlign w:val="center"/>
          </w:tcPr>
          <w:p w:rsidR="00246CF0" w:rsidRDefault="00263F09">
            <w:pPr>
              <w:jc w:val="center"/>
            </w:pPr>
            <w:r>
              <w:rPr>
                <w:sz w:val="24"/>
              </w:rPr>
              <w:t>JOBS US</w:t>
            </w:r>
          </w:p>
        </w:tc>
        <w:tc>
          <w:tcPr>
            <w:tcW w:w="1428" w:type="dxa"/>
            <w:vAlign w:val="center"/>
          </w:tcPr>
          <w:p w:rsidR="00246CF0" w:rsidRDefault="00263F09">
            <w:pPr>
              <w:jc w:val="right"/>
            </w:pPr>
            <w:r>
              <w:rPr>
                <w:sz w:val="24"/>
              </w:rPr>
              <w:t>11,664,096.58</w:t>
            </w:r>
          </w:p>
        </w:tc>
        <w:tc>
          <w:tcPr>
            <w:tcW w:w="1603" w:type="dxa"/>
            <w:vAlign w:val="center"/>
          </w:tcPr>
          <w:p w:rsidR="00246CF0" w:rsidRDefault="00263F09">
            <w:pPr>
              <w:jc w:val="right"/>
            </w:pPr>
            <w:r>
              <w:rPr>
                <w:sz w:val="24"/>
              </w:rPr>
              <w:t>2.83</w:t>
            </w:r>
          </w:p>
        </w:tc>
      </w:tr>
      <w:tr w:rsidR="00246CF0">
        <w:tc>
          <w:tcPr>
            <w:tcW w:w="539" w:type="dxa"/>
            <w:vAlign w:val="center"/>
          </w:tcPr>
          <w:p w:rsidR="00246CF0" w:rsidRDefault="00263F09">
            <w:pPr>
              <w:jc w:val="center"/>
            </w:pPr>
            <w:r>
              <w:rPr>
                <w:sz w:val="24"/>
              </w:rPr>
              <w:t>18</w:t>
            </w:r>
          </w:p>
        </w:tc>
        <w:tc>
          <w:tcPr>
            <w:tcW w:w="4449" w:type="dxa"/>
            <w:vAlign w:val="center"/>
          </w:tcPr>
          <w:p w:rsidR="00246CF0" w:rsidRDefault="00263F09">
            <w:pPr>
              <w:jc w:val="center"/>
            </w:pPr>
            <w:r>
              <w:rPr>
                <w:sz w:val="24"/>
              </w:rPr>
              <w:t>Bitauto Holdings Limited</w:t>
            </w:r>
          </w:p>
        </w:tc>
        <w:tc>
          <w:tcPr>
            <w:tcW w:w="979" w:type="dxa"/>
            <w:vAlign w:val="center"/>
          </w:tcPr>
          <w:p w:rsidR="00246CF0" w:rsidRDefault="00263F09">
            <w:pPr>
              <w:jc w:val="center"/>
            </w:pPr>
            <w:r>
              <w:rPr>
                <w:sz w:val="24"/>
              </w:rPr>
              <w:t>BITA US</w:t>
            </w:r>
          </w:p>
        </w:tc>
        <w:tc>
          <w:tcPr>
            <w:tcW w:w="1428" w:type="dxa"/>
            <w:vAlign w:val="center"/>
          </w:tcPr>
          <w:p w:rsidR="00246CF0" w:rsidRDefault="00263F09">
            <w:pPr>
              <w:jc w:val="right"/>
            </w:pPr>
            <w:r>
              <w:rPr>
                <w:sz w:val="24"/>
              </w:rPr>
              <w:t>11,531,847.61</w:t>
            </w:r>
          </w:p>
        </w:tc>
        <w:tc>
          <w:tcPr>
            <w:tcW w:w="1603" w:type="dxa"/>
            <w:vAlign w:val="center"/>
          </w:tcPr>
          <w:p w:rsidR="00246CF0" w:rsidRDefault="00263F09">
            <w:pPr>
              <w:jc w:val="right"/>
            </w:pPr>
            <w:r>
              <w:rPr>
                <w:sz w:val="24"/>
              </w:rPr>
              <w:t>2.79</w:t>
            </w:r>
          </w:p>
        </w:tc>
      </w:tr>
      <w:tr w:rsidR="00246CF0">
        <w:tc>
          <w:tcPr>
            <w:tcW w:w="539" w:type="dxa"/>
            <w:vAlign w:val="center"/>
          </w:tcPr>
          <w:p w:rsidR="00246CF0" w:rsidRDefault="00263F09">
            <w:pPr>
              <w:jc w:val="center"/>
            </w:pPr>
            <w:r>
              <w:rPr>
                <w:sz w:val="24"/>
              </w:rPr>
              <w:t>19</w:t>
            </w:r>
          </w:p>
        </w:tc>
        <w:tc>
          <w:tcPr>
            <w:tcW w:w="4449" w:type="dxa"/>
            <w:vAlign w:val="center"/>
          </w:tcPr>
          <w:p w:rsidR="00246CF0" w:rsidRDefault="00263F09">
            <w:pPr>
              <w:jc w:val="center"/>
            </w:pPr>
            <w:r>
              <w:rPr>
                <w:sz w:val="24"/>
              </w:rPr>
              <w:t>SouFun Holdings Limited</w:t>
            </w:r>
          </w:p>
        </w:tc>
        <w:tc>
          <w:tcPr>
            <w:tcW w:w="979" w:type="dxa"/>
            <w:vAlign w:val="center"/>
          </w:tcPr>
          <w:p w:rsidR="00246CF0" w:rsidRDefault="00263F09">
            <w:pPr>
              <w:jc w:val="center"/>
            </w:pPr>
            <w:r>
              <w:rPr>
                <w:sz w:val="24"/>
              </w:rPr>
              <w:t>SFUN US</w:t>
            </w:r>
          </w:p>
        </w:tc>
        <w:tc>
          <w:tcPr>
            <w:tcW w:w="1428" w:type="dxa"/>
            <w:vAlign w:val="center"/>
          </w:tcPr>
          <w:p w:rsidR="00246CF0" w:rsidRDefault="00263F09">
            <w:pPr>
              <w:jc w:val="right"/>
            </w:pPr>
            <w:r>
              <w:rPr>
                <w:sz w:val="24"/>
              </w:rPr>
              <w:t>10,077,646.04</w:t>
            </w:r>
          </w:p>
        </w:tc>
        <w:tc>
          <w:tcPr>
            <w:tcW w:w="1603" w:type="dxa"/>
            <w:vAlign w:val="center"/>
          </w:tcPr>
          <w:p w:rsidR="00246CF0" w:rsidRDefault="00263F09">
            <w:pPr>
              <w:jc w:val="right"/>
            </w:pPr>
            <w:r>
              <w:rPr>
                <w:sz w:val="24"/>
              </w:rPr>
              <w:t>2.44</w:t>
            </w:r>
          </w:p>
        </w:tc>
      </w:tr>
      <w:tr w:rsidR="00246CF0">
        <w:tc>
          <w:tcPr>
            <w:tcW w:w="539" w:type="dxa"/>
            <w:vAlign w:val="center"/>
          </w:tcPr>
          <w:p w:rsidR="00246CF0" w:rsidRDefault="00263F09">
            <w:pPr>
              <w:jc w:val="center"/>
            </w:pPr>
            <w:r>
              <w:rPr>
                <w:sz w:val="24"/>
              </w:rPr>
              <w:t>20</w:t>
            </w:r>
          </w:p>
        </w:tc>
        <w:tc>
          <w:tcPr>
            <w:tcW w:w="4449" w:type="dxa"/>
            <w:vAlign w:val="center"/>
          </w:tcPr>
          <w:p w:rsidR="00246CF0" w:rsidRDefault="00263F09">
            <w:pPr>
              <w:jc w:val="center"/>
            </w:pPr>
            <w:r>
              <w:rPr>
                <w:sz w:val="24"/>
              </w:rPr>
              <w:t>Vipshop Holdings Ltd.</w:t>
            </w:r>
          </w:p>
        </w:tc>
        <w:tc>
          <w:tcPr>
            <w:tcW w:w="979" w:type="dxa"/>
            <w:vAlign w:val="center"/>
          </w:tcPr>
          <w:p w:rsidR="00246CF0" w:rsidRDefault="00263F09">
            <w:pPr>
              <w:jc w:val="center"/>
            </w:pPr>
            <w:r>
              <w:rPr>
                <w:sz w:val="24"/>
              </w:rPr>
              <w:t>VIPS US</w:t>
            </w:r>
          </w:p>
        </w:tc>
        <w:tc>
          <w:tcPr>
            <w:tcW w:w="1428" w:type="dxa"/>
            <w:vAlign w:val="center"/>
          </w:tcPr>
          <w:p w:rsidR="00246CF0" w:rsidRDefault="00263F09">
            <w:pPr>
              <w:jc w:val="right"/>
            </w:pPr>
            <w:r>
              <w:rPr>
                <w:sz w:val="24"/>
              </w:rPr>
              <w:t>8,018,020.37</w:t>
            </w:r>
          </w:p>
        </w:tc>
        <w:tc>
          <w:tcPr>
            <w:tcW w:w="1603" w:type="dxa"/>
            <w:vAlign w:val="center"/>
          </w:tcPr>
          <w:p w:rsidR="00246CF0" w:rsidRDefault="00263F09">
            <w:pPr>
              <w:jc w:val="right"/>
            </w:pPr>
            <w:r>
              <w:rPr>
                <w:sz w:val="24"/>
              </w:rPr>
              <w:t>1.94</w:t>
            </w:r>
          </w:p>
        </w:tc>
      </w:tr>
    </w:tbl>
    <w:p w:rsidR="00246CF0" w:rsidRDefault="00263F09">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权益投资的买入成本总额及卖出收入总额</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买入成本（成交）总额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1,062,566,947.04</w:t>
            </w:r>
          </w:p>
        </w:tc>
      </w:tr>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卖出收入（成交）总额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708,455,252.10</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w:t>
      </w:r>
      <w:r w:rsidRPr="00C65B39">
        <w:rPr>
          <w:kern w:val="0"/>
          <w:sz w:val="24"/>
        </w:rPr>
        <w:t>“</w:t>
      </w:r>
      <w:r w:rsidRPr="00C65B39">
        <w:rPr>
          <w:kern w:val="0"/>
          <w:sz w:val="24"/>
        </w:rPr>
        <w:t>买入成本</w:t>
      </w:r>
      <w:r w:rsidRPr="00C65B39">
        <w:rPr>
          <w:kern w:val="0"/>
          <w:sz w:val="24"/>
        </w:rPr>
        <w:t>”</w:t>
      </w:r>
      <w:r w:rsidRPr="00C65B39">
        <w:rPr>
          <w:kern w:val="0"/>
          <w:sz w:val="24"/>
        </w:rPr>
        <w:t>或</w:t>
      </w:r>
      <w:r w:rsidRPr="00C65B39">
        <w:rPr>
          <w:kern w:val="0"/>
          <w:sz w:val="24"/>
        </w:rPr>
        <w:t>“</w:t>
      </w:r>
      <w:r w:rsidRPr="00C65B39">
        <w:rPr>
          <w:kern w:val="0"/>
          <w:sz w:val="24"/>
        </w:rPr>
        <w:t>卖出收入</w:t>
      </w:r>
      <w:r w:rsidRPr="00C65B39">
        <w:rPr>
          <w:kern w:val="0"/>
          <w:sz w:val="24"/>
        </w:rPr>
        <w:t>”</w:t>
      </w:r>
      <w:r w:rsidRPr="00C65B39">
        <w:rPr>
          <w:kern w:val="0"/>
          <w:sz w:val="24"/>
        </w:rPr>
        <w:t>均按买卖成交金额（成交单价乘以成交数量）填列，不考虑相关交易费用。</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91" w:name="_Toc224618381"/>
      <w:bookmarkStart w:id="192" w:name="_Toc248233028"/>
      <w:bookmarkStart w:id="193" w:name="_Toc249790560"/>
      <w:bookmarkStart w:id="194" w:name="_Toc286929761"/>
      <w:bookmarkStart w:id="195" w:name="_Toc352256000"/>
      <w:bookmarkStart w:id="196" w:name="_Toc352256068"/>
      <w:bookmarkStart w:id="197" w:name="_Toc352331246"/>
      <w:bookmarkStart w:id="198" w:name="_Toc362424024"/>
      <w:r w:rsidRPr="00390099">
        <w:rPr>
          <w:rFonts w:ascii="Times New Roman" w:hAnsi="Times New Roman"/>
          <w:kern w:val="0"/>
          <w:szCs w:val="24"/>
        </w:rPr>
        <w:t>8.6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期末按债券信用等级分类的债券投资组合</w:t>
      </w:r>
      <w:bookmarkEnd w:id="191"/>
      <w:bookmarkEnd w:id="192"/>
      <w:bookmarkEnd w:id="193"/>
      <w:bookmarkEnd w:id="194"/>
      <w:bookmarkEnd w:id="195"/>
      <w:bookmarkEnd w:id="196"/>
      <w:bookmarkEnd w:id="197"/>
      <w:bookmarkEnd w:id="198"/>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199" w:name="_Toc224618382"/>
      <w:bookmarkStart w:id="200" w:name="_Toc248233029"/>
      <w:bookmarkStart w:id="201" w:name="_Toc249790561"/>
      <w:bookmarkStart w:id="202" w:name="_Toc286929762"/>
      <w:bookmarkStart w:id="203" w:name="_Toc352256001"/>
      <w:bookmarkStart w:id="204" w:name="_Toc352256069"/>
      <w:bookmarkStart w:id="205" w:name="_Toc352331247"/>
      <w:bookmarkStart w:id="206" w:name="_Toc362424025"/>
      <w:r w:rsidRPr="00390099">
        <w:rPr>
          <w:rFonts w:ascii="Times New Roman" w:hAnsi="Times New Roman"/>
          <w:kern w:val="0"/>
          <w:szCs w:val="24"/>
        </w:rPr>
        <w:t>8.7</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的前五名债券投资明细</w:t>
      </w:r>
      <w:bookmarkEnd w:id="199"/>
      <w:bookmarkEnd w:id="200"/>
      <w:bookmarkEnd w:id="201"/>
      <w:bookmarkEnd w:id="202"/>
      <w:bookmarkEnd w:id="203"/>
      <w:bookmarkEnd w:id="204"/>
      <w:bookmarkEnd w:id="205"/>
      <w:bookmarkEnd w:id="206"/>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07" w:name="_Toc224618383"/>
      <w:bookmarkStart w:id="208" w:name="_Toc248233030"/>
      <w:bookmarkStart w:id="209" w:name="_Toc249790562"/>
      <w:bookmarkStart w:id="210" w:name="_Toc286929763"/>
      <w:bookmarkStart w:id="211" w:name="_Toc352256002"/>
      <w:bookmarkStart w:id="212" w:name="_Toc352256070"/>
      <w:bookmarkStart w:id="213" w:name="_Toc352331248"/>
      <w:bookmarkStart w:id="214" w:name="_Toc362424026"/>
      <w:r w:rsidRPr="00390099">
        <w:rPr>
          <w:rFonts w:ascii="Times New Roman" w:hAnsi="Times New Roman"/>
          <w:kern w:val="0"/>
          <w:szCs w:val="24"/>
        </w:rPr>
        <w:t>8.8</w:t>
      </w:r>
      <w:r w:rsidR="000F515E" w:rsidRPr="00390099">
        <w:rPr>
          <w:rFonts w:ascii="Times New Roman" w:hAnsi="Times New Roman" w:hint="eastAsia"/>
          <w:kern w:val="0"/>
          <w:szCs w:val="24"/>
        </w:rPr>
        <w:t xml:space="preserve"> </w:t>
      </w:r>
      <w:r w:rsidR="00CA16FB"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00CA16FB" w:rsidRPr="00390099">
        <w:rPr>
          <w:rFonts w:ascii="Times New Roman" w:hAnsi="Times New Roman" w:hint="eastAsia"/>
          <w:kern w:val="0"/>
          <w:szCs w:val="24"/>
        </w:rPr>
        <w:t>的前十名</w:t>
      </w:r>
      <w:r w:rsidRPr="00390099">
        <w:rPr>
          <w:rFonts w:ascii="Times New Roman" w:hAnsi="Times New Roman" w:hint="eastAsia"/>
          <w:kern w:val="0"/>
          <w:szCs w:val="24"/>
        </w:rPr>
        <w:t>资产支持证券投资明细</w:t>
      </w:r>
      <w:bookmarkEnd w:id="207"/>
      <w:bookmarkEnd w:id="208"/>
      <w:bookmarkEnd w:id="209"/>
      <w:bookmarkEnd w:id="210"/>
      <w:bookmarkEnd w:id="211"/>
      <w:bookmarkEnd w:id="212"/>
      <w:bookmarkEnd w:id="213"/>
      <w:bookmarkEnd w:id="214"/>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本基金本报告期末未持有资产支持证券。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15" w:name="_Toc224618384"/>
      <w:bookmarkStart w:id="216" w:name="_Toc248233031"/>
      <w:bookmarkStart w:id="217" w:name="_Toc249790563"/>
      <w:bookmarkStart w:id="218" w:name="_Toc286929764"/>
      <w:bookmarkStart w:id="219" w:name="_Toc352256003"/>
      <w:bookmarkStart w:id="220" w:name="_Toc352256071"/>
      <w:bookmarkStart w:id="221" w:name="_Toc352331249"/>
      <w:bookmarkStart w:id="222" w:name="_Toc362424027"/>
      <w:r w:rsidRPr="00390099">
        <w:rPr>
          <w:rFonts w:ascii="Times New Roman" w:hAnsi="Times New Roman"/>
          <w:kern w:val="0"/>
          <w:szCs w:val="24"/>
        </w:rPr>
        <w:t>8.9</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的前五名金融衍生品投资明细</w:t>
      </w:r>
      <w:bookmarkEnd w:id="215"/>
      <w:bookmarkEnd w:id="216"/>
      <w:bookmarkEnd w:id="217"/>
      <w:bookmarkEnd w:id="218"/>
      <w:bookmarkEnd w:id="219"/>
      <w:bookmarkEnd w:id="220"/>
      <w:bookmarkEnd w:id="221"/>
      <w:bookmarkEnd w:id="222"/>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本基金本报告期末未持有金融衍生品。</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23" w:name="_Toc248233032"/>
      <w:bookmarkStart w:id="224" w:name="_Toc249790564"/>
      <w:bookmarkStart w:id="225" w:name="_Toc286929765"/>
      <w:bookmarkStart w:id="226" w:name="_Toc352256004"/>
      <w:bookmarkStart w:id="227" w:name="_Toc352256072"/>
      <w:bookmarkStart w:id="228" w:name="_Toc352331250"/>
      <w:bookmarkStart w:id="229" w:name="_Toc362424028"/>
      <w:r w:rsidRPr="00390099">
        <w:rPr>
          <w:rFonts w:ascii="Times New Roman" w:hAnsi="Times New Roman"/>
          <w:kern w:val="0"/>
          <w:szCs w:val="24"/>
        </w:rPr>
        <w:t>8.10</w:t>
      </w:r>
      <w:bookmarkStart w:id="230" w:name="_Toc224618385"/>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期末按公允价值占基金资产净值比例大小排序的前十名基金投资明细</w:t>
      </w:r>
      <w:bookmarkEnd w:id="223"/>
      <w:bookmarkEnd w:id="224"/>
      <w:bookmarkEnd w:id="225"/>
      <w:bookmarkEnd w:id="226"/>
      <w:bookmarkEnd w:id="227"/>
      <w:bookmarkEnd w:id="228"/>
      <w:bookmarkEnd w:id="229"/>
      <w:bookmarkEnd w:id="230"/>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本基金本报告期末未持有基金。</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1" w:name="_Toc224618386"/>
      <w:bookmarkStart w:id="232" w:name="_Toc248233033"/>
      <w:bookmarkStart w:id="233" w:name="_Toc249790565"/>
      <w:bookmarkStart w:id="234" w:name="_Toc286929766"/>
      <w:bookmarkStart w:id="235" w:name="_Toc352256005"/>
      <w:bookmarkStart w:id="236" w:name="_Toc352256073"/>
      <w:bookmarkStart w:id="237" w:name="_Toc352331251"/>
      <w:bookmarkStart w:id="238" w:name="_Toc362424029"/>
      <w:r w:rsidRPr="00390099">
        <w:rPr>
          <w:rFonts w:ascii="Times New Roman" w:hAnsi="Times New Roman"/>
          <w:kern w:val="0"/>
          <w:szCs w:val="24"/>
        </w:rPr>
        <w:t>8.11</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w:t>
      </w:r>
      <w:bookmarkEnd w:id="231"/>
      <w:bookmarkEnd w:id="232"/>
      <w:bookmarkEnd w:id="233"/>
      <w:bookmarkEnd w:id="234"/>
      <w:bookmarkEnd w:id="235"/>
      <w:bookmarkEnd w:id="236"/>
      <w:bookmarkEnd w:id="237"/>
      <w:bookmarkEnd w:id="238"/>
    </w:p>
    <w:p w:rsidR="007B62FA" w:rsidRDefault="007B62FA" w:rsidP="00227E2E">
      <w:pPr>
        <w:spacing w:line="360" w:lineRule="auto"/>
        <w:rPr>
          <w:color w:val="000000"/>
          <w:sz w:val="24"/>
        </w:rPr>
      </w:pPr>
      <w:r w:rsidRPr="00F10640">
        <w:rPr>
          <w:b/>
          <w:color w:val="000000"/>
          <w:sz w:val="24"/>
        </w:rPr>
        <w:t>8.11.1</w:t>
      </w:r>
      <w:r w:rsidRPr="00F10640">
        <w:rPr>
          <w:color w:val="000000"/>
          <w:sz w:val="24"/>
        </w:rPr>
        <w:t>报告期内本基金投资的前十名证券的发行主体除唯品会（证券代码：</w:t>
      </w:r>
      <w:r w:rsidRPr="00F10640">
        <w:rPr>
          <w:color w:val="000000"/>
          <w:sz w:val="24"/>
        </w:rPr>
        <w:t>VIPS</w:t>
      </w:r>
      <w:r w:rsidRPr="00F10640">
        <w:rPr>
          <w:color w:val="000000"/>
          <w:sz w:val="24"/>
        </w:rPr>
        <w:t>）外，未出现被监管部门立案调查，或在报告编制日前一年内受到公开谴责、处罚的情形。</w:t>
      </w:r>
    </w:p>
    <w:p w:rsidR="00246CF0" w:rsidRDefault="00263F09">
      <w:pPr>
        <w:spacing w:line="360" w:lineRule="auto"/>
        <w:rPr>
          <w:color w:val="000000"/>
          <w:sz w:val="24"/>
        </w:rPr>
      </w:pPr>
      <w:r>
        <w:rPr>
          <w:color w:val="000000"/>
          <w:sz w:val="24"/>
        </w:rPr>
        <w:t>报告期内本基金投资的前十名证券之一唯品会（证券代码：</w:t>
      </w:r>
      <w:r>
        <w:rPr>
          <w:color w:val="000000"/>
          <w:sz w:val="24"/>
        </w:rPr>
        <w:t>VIPS</w:t>
      </w:r>
      <w:r>
        <w:rPr>
          <w:color w:val="000000"/>
          <w:sz w:val="24"/>
        </w:rPr>
        <w:t>）因存在广告违法行为，广州市工商行政管理局根据穗工商处字［</w:t>
      </w:r>
      <w:r>
        <w:rPr>
          <w:color w:val="000000"/>
          <w:sz w:val="24"/>
        </w:rPr>
        <w:t>2017</w:t>
      </w:r>
      <w:r>
        <w:rPr>
          <w:color w:val="000000"/>
          <w:sz w:val="24"/>
        </w:rPr>
        <w:t>］</w:t>
      </w:r>
      <w:r>
        <w:rPr>
          <w:color w:val="000000"/>
          <w:sz w:val="24"/>
        </w:rPr>
        <w:t>101</w:t>
      </w:r>
      <w:r>
        <w:rPr>
          <w:color w:val="000000"/>
          <w:sz w:val="24"/>
        </w:rPr>
        <w:t>号决定书，责令其改正并处以</w:t>
      </w:r>
      <w:r>
        <w:rPr>
          <w:color w:val="000000"/>
          <w:sz w:val="24"/>
        </w:rPr>
        <w:t>33</w:t>
      </w:r>
      <w:r>
        <w:rPr>
          <w:color w:val="000000"/>
          <w:sz w:val="24"/>
        </w:rPr>
        <w:t>万元的罚款。</w:t>
      </w:r>
    </w:p>
    <w:p w:rsidR="00246CF0" w:rsidRDefault="00263F09">
      <w:pPr>
        <w:spacing w:line="360"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DD7EF4" w:rsidRPr="00D763B5" w:rsidRDefault="00DD7EF4" w:rsidP="00227E2E">
      <w:pPr>
        <w:spacing w:line="360" w:lineRule="auto"/>
        <w:rPr>
          <w:rFonts w:ascii="宋体" w:hAnsi="宋体"/>
          <w:b/>
          <w:color w:val="000000"/>
          <w:szCs w:val="21"/>
        </w:rPr>
      </w:pPr>
    </w:p>
    <w:p w:rsidR="007B62FA" w:rsidRPr="00F10640" w:rsidRDefault="007B62FA" w:rsidP="00227E2E">
      <w:pPr>
        <w:spacing w:line="360" w:lineRule="auto"/>
        <w:rPr>
          <w:color w:val="000000"/>
          <w:sz w:val="24"/>
        </w:rPr>
      </w:pPr>
      <w:r w:rsidRPr="00F10640">
        <w:rPr>
          <w:b/>
          <w:color w:val="000000"/>
          <w:sz w:val="24"/>
        </w:rPr>
        <w:t>8.11.2</w:t>
      </w:r>
      <w:r w:rsidRPr="00F10640">
        <w:rPr>
          <w:color w:val="000000"/>
          <w:sz w:val="24"/>
        </w:rPr>
        <w:t>本基金投资的前十名股票中，没有超出基金合同规定的备选股票库之外的股票。</w:t>
      </w:r>
    </w:p>
    <w:p w:rsidR="007B62FA" w:rsidRPr="00D763B5" w:rsidRDefault="007B62FA" w:rsidP="00227E2E">
      <w:pPr>
        <w:spacing w:line="360" w:lineRule="auto"/>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8.11.3</w:t>
      </w:r>
      <w:r w:rsidR="00430272" w:rsidRPr="00390099">
        <w:rPr>
          <w:rFonts w:ascii="Times New Roman" w:hAnsi="Times New Roman" w:hint="eastAsia"/>
          <w:kern w:val="0"/>
          <w:szCs w:val="24"/>
        </w:rPr>
        <w:t xml:space="preserve"> </w:t>
      </w:r>
      <w:r w:rsidR="004F76F0" w:rsidRPr="00390099">
        <w:rPr>
          <w:rFonts w:ascii="Times New Roman" w:hAnsi="Times New Roman" w:hint="eastAsia"/>
          <w:kern w:val="0"/>
          <w:szCs w:val="24"/>
        </w:rPr>
        <w:t>期末</w:t>
      </w:r>
      <w:r w:rsidRPr="00390099">
        <w:rPr>
          <w:rFonts w:ascii="Times New Roman" w:hAnsi="Times New Roman" w:hint="eastAsia"/>
          <w:kern w:val="0"/>
          <w:szCs w:val="24"/>
        </w:rPr>
        <w:t>其他各项资产构成</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1"/>
        <w:gridCol w:w="3828"/>
        <w:gridCol w:w="4139"/>
      </w:tblGrid>
      <w:tr w:rsidR="007B62FA" w:rsidRPr="00D763B5" w:rsidTr="00A07AA0">
        <w:trPr>
          <w:trHeight w:val="285"/>
        </w:trPr>
        <w:tc>
          <w:tcPr>
            <w:tcW w:w="1031"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序号</w:t>
            </w:r>
          </w:p>
        </w:tc>
        <w:tc>
          <w:tcPr>
            <w:tcW w:w="3828"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名称</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金额</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1</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存出保证金</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2</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应收证券清算款</w:t>
            </w:r>
          </w:p>
        </w:tc>
        <w:tc>
          <w:tcPr>
            <w:tcW w:w="4139" w:type="dxa"/>
            <w:vAlign w:val="center"/>
          </w:tcPr>
          <w:p w:rsidR="007B62FA" w:rsidRPr="00FA2510" w:rsidRDefault="007B62FA" w:rsidP="00FA2510">
            <w:pPr>
              <w:spacing w:before="29" w:line="288" w:lineRule="auto"/>
              <w:jc w:val="right"/>
              <w:rPr>
                <w:sz w:val="24"/>
              </w:rPr>
            </w:pPr>
            <w:r w:rsidRPr="00FA2510">
              <w:rPr>
                <w:sz w:val="24"/>
              </w:rPr>
              <w:t>10,983,059.67</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3</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应收股利</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4</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应收利息</w:t>
            </w:r>
          </w:p>
        </w:tc>
        <w:tc>
          <w:tcPr>
            <w:tcW w:w="4139" w:type="dxa"/>
            <w:vAlign w:val="center"/>
          </w:tcPr>
          <w:p w:rsidR="007B62FA" w:rsidRPr="00FA2510" w:rsidRDefault="007B62FA" w:rsidP="00FA2510">
            <w:pPr>
              <w:spacing w:before="29" w:line="288" w:lineRule="auto"/>
              <w:jc w:val="right"/>
              <w:rPr>
                <w:sz w:val="24"/>
              </w:rPr>
            </w:pPr>
            <w:r w:rsidRPr="00FA2510">
              <w:rPr>
                <w:sz w:val="24"/>
              </w:rPr>
              <w:t>4,721.64</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5</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应收申购款</w:t>
            </w:r>
          </w:p>
        </w:tc>
        <w:tc>
          <w:tcPr>
            <w:tcW w:w="4139" w:type="dxa"/>
            <w:vAlign w:val="center"/>
          </w:tcPr>
          <w:p w:rsidR="007B62FA" w:rsidRPr="00FA2510" w:rsidRDefault="007B62FA" w:rsidP="00FA2510">
            <w:pPr>
              <w:spacing w:before="29" w:line="288" w:lineRule="auto"/>
              <w:jc w:val="right"/>
              <w:rPr>
                <w:sz w:val="24"/>
              </w:rPr>
            </w:pPr>
            <w:r w:rsidRPr="00FA2510">
              <w:rPr>
                <w:sz w:val="24"/>
              </w:rPr>
              <w:t>13,803,424.98</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6</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其他应收款</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7</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待摊费用</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8</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9</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合计</w:t>
            </w:r>
          </w:p>
        </w:tc>
        <w:tc>
          <w:tcPr>
            <w:tcW w:w="4139" w:type="dxa"/>
            <w:vAlign w:val="center"/>
          </w:tcPr>
          <w:p w:rsidR="007B62FA" w:rsidRPr="00FA2510" w:rsidRDefault="007B62FA" w:rsidP="00FA2510">
            <w:pPr>
              <w:spacing w:before="29" w:line="288" w:lineRule="auto"/>
              <w:jc w:val="right"/>
              <w:rPr>
                <w:sz w:val="24"/>
              </w:rPr>
            </w:pPr>
            <w:r w:rsidRPr="00FA2510">
              <w:rPr>
                <w:sz w:val="24"/>
              </w:rPr>
              <w:t>24,791,206.29</w:t>
            </w:r>
          </w:p>
        </w:tc>
      </w:tr>
    </w:tbl>
    <w:p w:rsidR="00A93160" w:rsidRPr="00D763B5" w:rsidRDefault="00A93160" w:rsidP="00366A76">
      <w:pPr>
        <w:tabs>
          <w:tab w:val="left" w:pos="426"/>
        </w:tabs>
        <w:spacing w:before="29" w:line="288" w:lineRule="auto"/>
        <w:jc w:val="left"/>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8.11.4</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期末持有的处于转股期的可转换债券明细</w:t>
      </w:r>
    </w:p>
    <w:p w:rsidR="007B62FA" w:rsidRPr="00D763B5" w:rsidRDefault="007B62FA" w:rsidP="00366A76">
      <w:pPr>
        <w:tabs>
          <w:tab w:val="left" w:pos="426"/>
        </w:tabs>
        <w:spacing w:before="29" w:line="288" w:lineRule="auto"/>
        <w:jc w:val="left"/>
        <w:rPr>
          <w:rFonts w:ascii="宋体" w:hAnsi="宋体"/>
          <w:color w:val="000000"/>
          <w:szCs w:val="21"/>
        </w:rPr>
      </w:pPr>
      <w:r w:rsidRPr="00C65B39">
        <w:rPr>
          <w:kern w:val="0"/>
          <w:sz w:val="24"/>
        </w:rPr>
        <w:t>本基金本报告期末未持有处于转股期的可转换债券。</w:t>
      </w:r>
      <w:r w:rsidR="00366A76">
        <w:rPr>
          <w:rFonts w:hint="eastAsia"/>
          <w:kern w:val="0"/>
          <w:sz w:val="24"/>
        </w:rPr>
        <w:br/>
      </w:r>
    </w:p>
    <w:p w:rsidR="007B62FA"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8.11.5</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期末前十名股票中存在流通受限情况的说明</w:t>
      </w:r>
    </w:p>
    <w:p w:rsidR="00F42BD9" w:rsidRPr="00F42BD9" w:rsidRDefault="00F42BD9" w:rsidP="00F42BD9">
      <w:pPr>
        <w:pStyle w:val="20"/>
        <w:spacing w:before="29" w:after="0" w:line="288" w:lineRule="auto"/>
        <w:rPr>
          <w:rFonts w:ascii="Times New Roman" w:hAnsi="Times New Roman"/>
          <w:kern w:val="0"/>
          <w:szCs w:val="24"/>
        </w:rPr>
      </w:pPr>
      <w:r w:rsidRPr="00F42BD9">
        <w:rPr>
          <w:rFonts w:ascii="Times New Roman" w:hAnsi="Times New Roman" w:hint="eastAsia"/>
          <w:kern w:val="0"/>
          <w:szCs w:val="24"/>
        </w:rPr>
        <w:t xml:space="preserve">8.11.5.1 </w:t>
      </w:r>
      <w:r w:rsidRPr="00F42BD9">
        <w:rPr>
          <w:rFonts w:ascii="Times New Roman" w:hAnsi="Times New Roman" w:hint="eastAsia"/>
          <w:kern w:val="0"/>
          <w:szCs w:val="24"/>
        </w:rPr>
        <w:t>期末指数投资前十名股票中存在流通受限情况的说明</w:t>
      </w:r>
    </w:p>
    <w:p w:rsidR="00273083" w:rsidRPr="00D763B5" w:rsidRDefault="007B62FA" w:rsidP="00366A76">
      <w:pPr>
        <w:tabs>
          <w:tab w:val="left" w:pos="426"/>
        </w:tabs>
        <w:spacing w:before="29" w:line="288" w:lineRule="auto"/>
        <w:jc w:val="left"/>
        <w:rPr>
          <w:rFonts w:ascii="宋体" w:hAnsi="宋体" w:cs="宋体"/>
          <w:kern w:val="0"/>
          <w:szCs w:val="21"/>
        </w:rPr>
      </w:pPr>
      <w:r w:rsidRPr="00C65B39">
        <w:rPr>
          <w:kern w:val="0"/>
          <w:sz w:val="24"/>
        </w:rPr>
        <w:t>本基金本报告期末前十名股票中不存在流通受限的情况。</w:t>
      </w:r>
      <w:r w:rsidR="00366A76">
        <w:rPr>
          <w:rFonts w:hint="eastAsia"/>
          <w:kern w:val="0"/>
          <w:sz w:val="24"/>
        </w:rPr>
        <w:br/>
      </w:r>
    </w:p>
    <w:p w:rsidR="00273083" w:rsidRPr="00390099" w:rsidRDefault="00F42BD9" w:rsidP="00390099">
      <w:pPr>
        <w:pStyle w:val="20"/>
        <w:spacing w:before="29" w:after="0" w:line="288" w:lineRule="auto"/>
        <w:rPr>
          <w:rFonts w:ascii="Times New Roman" w:hAnsi="Times New Roman"/>
          <w:kern w:val="0"/>
          <w:szCs w:val="24"/>
        </w:rPr>
      </w:pPr>
      <w:r w:rsidRPr="00F42BD9">
        <w:rPr>
          <w:rFonts w:ascii="Times New Roman" w:hAnsi="Times New Roman" w:hint="eastAsia"/>
          <w:kern w:val="0"/>
          <w:szCs w:val="24"/>
        </w:rPr>
        <w:t>8.11.5.</w:t>
      </w:r>
      <w:r>
        <w:rPr>
          <w:rFonts w:ascii="Times New Roman" w:hAnsi="Times New Roman"/>
          <w:kern w:val="0"/>
          <w:szCs w:val="24"/>
        </w:rPr>
        <w:t>2</w:t>
      </w:r>
      <w:r w:rsidR="00273083" w:rsidRPr="00390099">
        <w:rPr>
          <w:rFonts w:ascii="Times New Roman" w:hAnsi="Times New Roman" w:hint="eastAsia"/>
          <w:kern w:val="0"/>
          <w:szCs w:val="24"/>
        </w:rPr>
        <w:t>报告</w:t>
      </w:r>
      <w:r w:rsidR="00273083" w:rsidRPr="00390099">
        <w:rPr>
          <w:rFonts w:ascii="Times New Roman" w:hAnsi="Times New Roman"/>
          <w:kern w:val="0"/>
          <w:szCs w:val="24"/>
        </w:rPr>
        <w:t>期末</w:t>
      </w:r>
      <w:r w:rsidR="00273083" w:rsidRPr="00390099">
        <w:rPr>
          <w:rFonts w:ascii="Times New Roman" w:hAnsi="Times New Roman" w:hint="eastAsia"/>
          <w:kern w:val="0"/>
          <w:szCs w:val="24"/>
        </w:rPr>
        <w:t>积极投资</w:t>
      </w:r>
      <w:r w:rsidR="00273083" w:rsidRPr="00390099">
        <w:rPr>
          <w:rFonts w:ascii="Times New Roman" w:hAnsi="Times New Roman"/>
          <w:kern w:val="0"/>
          <w:szCs w:val="24"/>
        </w:rPr>
        <w:t>前五名股票中存在流通受限情况的说明</w:t>
      </w:r>
    </w:p>
    <w:p w:rsidR="00273083" w:rsidRPr="00D763B5" w:rsidRDefault="00273083" w:rsidP="00366A76">
      <w:pPr>
        <w:tabs>
          <w:tab w:val="left" w:pos="426"/>
        </w:tabs>
        <w:spacing w:before="29" w:line="288" w:lineRule="auto"/>
        <w:jc w:val="left"/>
        <w:rPr>
          <w:rFonts w:ascii="宋体" w:hAnsi="宋体" w:cs="宋体"/>
          <w:kern w:val="0"/>
          <w:szCs w:val="21"/>
        </w:rPr>
      </w:pPr>
      <w:r w:rsidRPr="00C65B39">
        <w:rPr>
          <w:kern w:val="0"/>
          <w:sz w:val="24"/>
        </w:rPr>
        <w:t>本基金本报告期末未持有积极投资的股票。</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投资组合报告附注的其他文字描述部分</w:t>
      </w:r>
    </w:p>
    <w:p w:rsidR="007B62FA" w:rsidRDefault="007B62FA" w:rsidP="003E3E80">
      <w:pPr>
        <w:spacing w:before="29" w:line="288" w:lineRule="auto"/>
        <w:rPr>
          <w:color w:val="000000"/>
          <w:sz w:val="24"/>
        </w:rPr>
      </w:pPr>
      <w:r w:rsidRPr="003E3E80">
        <w:rPr>
          <w:color w:val="000000"/>
          <w:sz w:val="24"/>
        </w:rPr>
        <w:t>由于四舍五入的原因，分项之和与合计项之间可能存在尾差。</w:t>
      </w:r>
    </w:p>
    <w:p w:rsidR="007A6676" w:rsidRPr="003E3E80" w:rsidRDefault="007A6676" w:rsidP="003E3E80">
      <w:pPr>
        <w:spacing w:before="29" w:line="288" w:lineRule="auto"/>
        <w:rPr>
          <w:color w:val="00000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239" w:name="_Toc225500050"/>
      <w:bookmarkStart w:id="240" w:name="_Toc352256006"/>
      <w:bookmarkStart w:id="241" w:name="_Toc352256074"/>
      <w:bookmarkStart w:id="242" w:name="_Toc352331252"/>
      <w:bookmarkStart w:id="243" w:name="_Toc362424030"/>
      <w:r w:rsidRPr="00876295">
        <w:rPr>
          <w:rFonts w:hint="eastAsia"/>
          <w:b/>
          <w:bCs/>
          <w:szCs w:val="24"/>
          <w:lang w:val="en-US"/>
        </w:rPr>
        <w:t>§</w:t>
      </w:r>
      <w:r w:rsidRPr="00876295">
        <w:rPr>
          <w:b/>
          <w:bCs/>
          <w:szCs w:val="24"/>
          <w:lang w:val="en-US"/>
        </w:rPr>
        <w:t>9</w:t>
      </w:r>
      <w:r w:rsidR="003E5E48" w:rsidRPr="00876295">
        <w:rPr>
          <w:rFonts w:hint="eastAsia"/>
          <w:b/>
          <w:bCs/>
          <w:szCs w:val="24"/>
          <w:lang w:val="en-US"/>
        </w:rPr>
        <w:t xml:space="preserve"> </w:t>
      </w:r>
      <w:r w:rsidR="001822F7" w:rsidRPr="00876295">
        <w:rPr>
          <w:rFonts w:hint="eastAsia"/>
          <w:b/>
          <w:bCs/>
          <w:szCs w:val="24"/>
          <w:lang w:val="en-US"/>
        </w:rPr>
        <w:t xml:space="preserve"> </w:t>
      </w:r>
      <w:r w:rsidRPr="00876295">
        <w:rPr>
          <w:rFonts w:hint="eastAsia"/>
          <w:b/>
          <w:bCs/>
          <w:szCs w:val="24"/>
          <w:lang w:val="en-US"/>
        </w:rPr>
        <w:t>基金份额持有人信息</w:t>
      </w:r>
      <w:bookmarkEnd w:id="239"/>
      <w:bookmarkEnd w:id="240"/>
      <w:bookmarkEnd w:id="241"/>
      <w:bookmarkEnd w:id="242"/>
      <w:bookmarkEnd w:id="243"/>
    </w:p>
    <w:p w:rsidR="007B62FA" w:rsidRPr="00390099" w:rsidRDefault="007B62FA" w:rsidP="00390099">
      <w:pPr>
        <w:pStyle w:val="20"/>
        <w:spacing w:before="29" w:after="0" w:line="288" w:lineRule="auto"/>
        <w:rPr>
          <w:rFonts w:ascii="Times New Roman" w:hAnsi="Times New Roman"/>
          <w:kern w:val="0"/>
          <w:szCs w:val="24"/>
        </w:rPr>
      </w:pPr>
      <w:bookmarkStart w:id="244" w:name="_Toc225500051"/>
      <w:bookmarkStart w:id="245" w:name="_Toc352256007"/>
      <w:bookmarkStart w:id="246" w:name="_Toc352256075"/>
      <w:bookmarkStart w:id="247" w:name="_Toc352331253"/>
      <w:bookmarkStart w:id="248" w:name="_Toc362424031"/>
      <w:r w:rsidRPr="00390099">
        <w:rPr>
          <w:rFonts w:ascii="Times New Roman" w:hAnsi="Times New Roman"/>
          <w:kern w:val="0"/>
          <w:szCs w:val="24"/>
        </w:rPr>
        <w:t xml:space="preserve">9.1 </w:t>
      </w:r>
      <w:r w:rsidRPr="00390099">
        <w:rPr>
          <w:rFonts w:ascii="Times New Roman" w:hAnsi="Times New Roman" w:hint="eastAsia"/>
          <w:kern w:val="0"/>
          <w:szCs w:val="24"/>
        </w:rPr>
        <w:t>期末基金份额持有人户数及持有人结构</w:t>
      </w:r>
      <w:bookmarkEnd w:id="244"/>
      <w:bookmarkEnd w:id="245"/>
      <w:bookmarkEnd w:id="246"/>
      <w:bookmarkEnd w:id="247"/>
      <w:bookmarkEnd w:id="248"/>
    </w:p>
    <w:p w:rsidR="000E5BEC" w:rsidRPr="001A4EC1" w:rsidRDefault="000E5BEC" w:rsidP="000E5BEC">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F42BD9" w:rsidRPr="00C35C3C" w:rsidTr="00F42BD9">
        <w:tc>
          <w:tcPr>
            <w:tcW w:w="964" w:type="pct"/>
            <w:vMerge w:val="restart"/>
            <w:tcBorders>
              <w:top w:val="single" w:sz="8" w:space="0" w:color="000000"/>
              <w:left w:val="single" w:sz="8" w:space="0" w:color="000000"/>
              <w:right w:val="single" w:sz="8" w:space="0" w:color="000000"/>
            </w:tcBorders>
            <w:vAlign w:val="center"/>
          </w:tcPr>
          <w:p w:rsidR="00246CF0" w:rsidRDefault="00263F09">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持有人结构</w:t>
            </w:r>
          </w:p>
        </w:tc>
      </w:tr>
      <w:tr w:rsidR="00F42BD9" w:rsidRPr="00C35C3C" w:rsidTr="00F42BD9">
        <w:tc>
          <w:tcPr>
            <w:tcW w:w="964" w:type="pct"/>
            <w:vMerge/>
            <w:tcBorders>
              <w:left w:val="single" w:sz="8" w:space="0" w:color="000000"/>
              <w:right w:val="single" w:sz="8" w:space="0" w:color="000000"/>
            </w:tcBorders>
          </w:tcPr>
          <w:p w:rsidR="00246CF0" w:rsidRDefault="00246CF0">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个人投资者</w:t>
            </w:r>
          </w:p>
        </w:tc>
      </w:tr>
      <w:tr w:rsidR="00F42BD9" w:rsidRPr="00C35C3C" w:rsidTr="00F42BD9">
        <w:tc>
          <w:tcPr>
            <w:tcW w:w="964" w:type="pct"/>
            <w:vMerge/>
            <w:tcBorders>
              <w:left w:val="single" w:sz="8" w:space="0" w:color="000000"/>
              <w:bottom w:val="single" w:sz="8" w:space="0" w:color="000000"/>
              <w:right w:val="single" w:sz="8" w:space="0" w:color="000000"/>
            </w:tcBorders>
          </w:tcPr>
          <w:p w:rsidR="00246CF0" w:rsidRDefault="00246CF0">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r>
      <w:tr w:rsidR="00F42BD9" w:rsidRPr="00C35C3C" w:rsidTr="00F42BD9">
        <w:tc>
          <w:tcPr>
            <w:tcW w:w="964" w:type="pct"/>
            <w:tcBorders>
              <w:top w:val="single" w:sz="8" w:space="0" w:color="000000"/>
              <w:left w:val="single" w:sz="8" w:space="0" w:color="000000"/>
              <w:bottom w:val="single" w:sz="8" w:space="0" w:color="000000"/>
              <w:right w:val="single" w:sz="8" w:space="0" w:color="000000"/>
            </w:tcBorders>
            <w:vAlign w:val="center"/>
          </w:tcPr>
          <w:p w:rsidR="00246CF0" w:rsidRDefault="00263F09">
            <w:pPr>
              <w:jc w:val="right"/>
            </w:pPr>
            <w:r>
              <w:rPr>
                <w:bCs/>
                <w:color w:val="000000"/>
                <w:szCs w:val="21"/>
              </w:rPr>
              <w:t>209,286</w:t>
            </w:r>
          </w:p>
        </w:tc>
        <w:tc>
          <w:tcPr>
            <w:tcW w:w="688"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3,736.17</w:t>
            </w: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90,229,853.93</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11.54%</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691,698,251.39</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88.46%</w:t>
            </w:r>
          </w:p>
        </w:tc>
      </w:tr>
    </w:tbl>
    <w:p w:rsidR="00202457" w:rsidRPr="000E5BEC" w:rsidRDefault="00202457" w:rsidP="00417F87">
      <w:pPr>
        <w:spacing w:line="360" w:lineRule="auto"/>
        <w:ind w:firstLine="420"/>
        <w:rPr>
          <w:rFonts w:ascii="宋体" w:hAnsi="宋体"/>
          <w:color w:val="000000"/>
          <w:szCs w:val="21"/>
        </w:rPr>
      </w:pPr>
    </w:p>
    <w:p w:rsidR="00202457" w:rsidRPr="00390099" w:rsidRDefault="00202457" w:rsidP="00390099">
      <w:pPr>
        <w:pStyle w:val="20"/>
        <w:spacing w:before="29" w:after="0" w:line="288" w:lineRule="auto"/>
        <w:rPr>
          <w:rFonts w:ascii="Times New Roman" w:hAnsi="Times New Roman"/>
          <w:kern w:val="0"/>
          <w:szCs w:val="24"/>
        </w:rPr>
      </w:pPr>
      <w:bookmarkStart w:id="249" w:name="_Toc362424032"/>
      <w:r w:rsidRPr="00390099">
        <w:rPr>
          <w:rFonts w:ascii="Times New Roman" w:hAnsi="Times New Roman"/>
          <w:kern w:val="0"/>
          <w:szCs w:val="24"/>
        </w:rPr>
        <w:t>9.2</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期末上市基金前十名持有人</w:t>
      </w:r>
      <w:bookmarkEnd w:id="24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5"/>
        <w:gridCol w:w="3620"/>
        <w:gridCol w:w="2450"/>
        <w:gridCol w:w="2233"/>
      </w:tblGrid>
      <w:tr w:rsidR="00202457" w:rsidRPr="00D763B5" w:rsidTr="004570F3">
        <w:tc>
          <w:tcPr>
            <w:tcW w:w="709" w:type="dxa"/>
            <w:vAlign w:val="center"/>
          </w:tcPr>
          <w:p w:rsidR="00202457" w:rsidRPr="006C0B6F" w:rsidRDefault="00202457" w:rsidP="006C0B6F">
            <w:pPr>
              <w:widowControl/>
              <w:spacing w:before="29" w:line="288" w:lineRule="auto"/>
              <w:jc w:val="center"/>
              <w:rPr>
                <w:color w:val="000000"/>
                <w:kern w:val="0"/>
                <w:sz w:val="24"/>
              </w:rPr>
            </w:pPr>
            <w:r w:rsidRPr="006C0B6F">
              <w:rPr>
                <w:rFonts w:hint="eastAsia"/>
                <w:color w:val="000000"/>
                <w:kern w:val="0"/>
                <w:sz w:val="24"/>
              </w:rPr>
              <w:t>序号</w:t>
            </w:r>
          </w:p>
        </w:tc>
        <w:tc>
          <w:tcPr>
            <w:tcW w:w="3721" w:type="dxa"/>
            <w:vAlign w:val="center"/>
          </w:tcPr>
          <w:p w:rsidR="00202457" w:rsidRPr="006C0B6F" w:rsidRDefault="00202457" w:rsidP="006C0B6F">
            <w:pPr>
              <w:widowControl/>
              <w:spacing w:before="29" w:line="288" w:lineRule="auto"/>
              <w:jc w:val="center"/>
              <w:rPr>
                <w:color w:val="000000"/>
                <w:kern w:val="0"/>
                <w:sz w:val="24"/>
              </w:rPr>
            </w:pPr>
            <w:r w:rsidRPr="006C0B6F">
              <w:rPr>
                <w:rFonts w:hint="eastAsia"/>
                <w:color w:val="000000"/>
                <w:kern w:val="0"/>
                <w:sz w:val="24"/>
              </w:rPr>
              <w:t>持有人名称</w:t>
            </w:r>
          </w:p>
        </w:tc>
        <w:tc>
          <w:tcPr>
            <w:tcW w:w="2516" w:type="dxa"/>
            <w:vAlign w:val="center"/>
          </w:tcPr>
          <w:p w:rsidR="00202457" w:rsidRPr="006C0B6F" w:rsidRDefault="00202457" w:rsidP="006C0B6F">
            <w:pPr>
              <w:widowControl/>
              <w:spacing w:before="29" w:line="288" w:lineRule="auto"/>
              <w:jc w:val="center"/>
              <w:rPr>
                <w:color w:val="000000"/>
                <w:kern w:val="0"/>
                <w:sz w:val="24"/>
              </w:rPr>
            </w:pPr>
            <w:r w:rsidRPr="006C0B6F">
              <w:rPr>
                <w:rFonts w:hint="eastAsia"/>
                <w:color w:val="000000"/>
                <w:kern w:val="0"/>
                <w:sz w:val="24"/>
              </w:rPr>
              <w:t>持有份额（份）</w:t>
            </w:r>
          </w:p>
        </w:tc>
        <w:tc>
          <w:tcPr>
            <w:tcW w:w="2292" w:type="dxa"/>
            <w:vAlign w:val="center"/>
          </w:tcPr>
          <w:p w:rsidR="00202457" w:rsidRPr="006C0B6F" w:rsidRDefault="00202457" w:rsidP="006C0B6F">
            <w:pPr>
              <w:widowControl/>
              <w:spacing w:before="29" w:line="288" w:lineRule="auto"/>
              <w:jc w:val="center"/>
              <w:rPr>
                <w:color w:val="000000"/>
                <w:kern w:val="0"/>
                <w:sz w:val="24"/>
              </w:rPr>
            </w:pPr>
            <w:r w:rsidRPr="006C0B6F">
              <w:rPr>
                <w:rFonts w:hint="eastAsia"/>
                <w:color w:val="000000"/>
                <w:kern w:val="0"/>
                <w:sz w:val="24"/>
              </w:rPr>
              <w:t>占上市总份额比例</w:t>
            </w:r>
          </w:p>
        </w:tc>
      </w:tr>
      <w:tr w:rsidR="00246CF0">
        <w:tc>
          <w:tcPr>
            <w:tcW w:w="695" w:type="dxa"/>
            <w:vAlign w:val="center"/>
          </w:tcPr>
          <w:p w:rsidR="00246CF0" w:rsidRDefault="00263F09">
            <w:pPr>
              <w:jc w:val="center"/>
            </w:pPr>
            <w:r>
              <w:rPr>
                <w:color w:val="000000"/>
                <w:sz w:val="24"/>
              </w:rPr>
              <w:t>1</w:t>
            </w:r>
          </w:p>
        </w:tc>
        <w:tc>
          <w:tcPr>
            <w:tcW w:w="3620" w:type="dxa"/>
            <w:vAlign w:val="center"/>
          </w:tcPr>
          <w:p w:rsidR="00246CF0" w:rsidRDefault="00263F09">
            <w:pPr>
              <w:jc w:val="center"/>
            </w:pPr>
            <w:r>
              <w:rPr>
                <w:color w:val="000000"/>
                <w:sz w:val="24"/>
              </w:rPr>
              <w:t>永安国富资产管理有限公司－永安国富－价值</w:t>
            </w:r>
            <w:r>
              <w:rPr>
                <w:color w:val="000000"/>
                <w:sz w:val="24"/>
              </w:rPr>
              <w:t>3</w:t>
            </w:r>
            <w:r>
              <w:rPr>
                <w:color w:val="000000"/>
                <w:sz w:val="24"/>
              </w:rPr>
              <w:t>号私募投资基金</w:t>
            </w:r>
          </w:p>
        </w:tc>
        <w:tc>
          <w:tcPr>
            <w:tcW w:w="2450" w:type="dxa"/>
            <w:vAlign w:val="center"/>
          </w:tcPr>
          <w:p w:rsidR="00246CF0" w:rsidRDefault="00263F09">
            <w:pPr>
              <w:jc w:val="right"/>
            </w:pPr>
            <w:r>
              <w:rPr>
                <w:color w:val="000000"/>
                <w:sz w:val="24"/>
              </w:rPr>
              <w:t>63,792,212.00</w:t>
            </w:r>
          </w:p>
        </w:tc>
        <w:tc>
          <w:tcPr>
            <w:tcW w:w="2233" w:type="dxa"/>
            <w:vAlign w:val="center"/>
          </w:tcPr>
          <w:p w:rsidR="00246CF0" w:rsidRDefault="00263F09">
            <w:pPr>
              <w:jc w:val="right"/>
            </w:pPr>
            <w:r>
              <w:rPr>
                <w:color w:val="000000"/>
                <w:sz w:val="24"/>
              </w:rPr>
              <w:t>41.10%</w:t>
            </w:r>
          </w:p>
        </w:tc>
      </w:tr>
      <w:tr w:rsidR="00246CF0">
        <w:tc>
          <w:tcPr>
            <w:tcW w:w="695" w:type="dxa"/>
            <w:vAlign w:val="center"/>
          </w:tcPr>
          <w:p w:rsidR="00246CF0" w:rsidRDefault="00263F09">
            <w:pPr>
              <w:jc w:val="center"/>
            </w:pPr>
            <w:r>
              <w:rPr>
                <w:color w:val="000000"/>
                <w:sz w:val="24"/>
              </w:rPr>
              <w:t>2</w:t>
            </w:r>
          </w:p>
        </w:tc>
        <w:tc>
          <w:tcPr>
            <w:tcW w:w="3620" w:type="dxa"/>
            <w:vAlign w:val="center"/>
          </w:tcPr>
          <w:p w:rsidR="00246CF0" w:rsidRDefault="00263F09">
            <w:pPr>
              <w:jc w:val="center"/>
            </w:pPr>
            <w:r>
              <w:rPr>
                <w:color w:val="000000"/>
                <w:sz w:val="24"/>
              </w:rPr>
              <w:t>永安国富</w:t>
            </w:r>
            <w:r>
              <w:rPr>
                <w:color w:val="000000"/>
                <w:sz w:val="24"/>
              </w:rPr>
              <w:t>-</w:t>
            </w:r>
            <w:r>
              <w:rPr>
                <w:color w:val="000000"/>
                <w:sz w:val="24"/>
              </w:rPr>
              <w:t>价值</w:t>
            </w:r>
            <w:r>
              <w:rPr>
                <w:color w:val="000000"/>
                <w:sz w:val="24"/>
              </w:rPr>
              <w:t>3</w:t>
            </w:r>
            <w:r>
              <w:rPr>
                <w:color w:val="000000"/>
                <w:sz w:val="24"/>
              </w:rPr>
              <w:t>号私募投资基金</w:t>
            </w:r>
          </w:p>
        </w:tc>
        <w:tc>
          <w:tcPr>
            <w:tcW w:w="2450" w:type="dxa"/>
            <w:vAlign w:val="center"/>
          </w:tcPr>
          <w:p w:rsidR="00246CF0" w:rsidRDefault="00263F09">
            <w:pPr>
              <w:jc w:val="right"/>
            </w:pPr>
            <w:r>
              <w:rPr>
                <w:color w:val="000000"/>
                <w:sz w:val="24"/>
              </w:rPr>
              <w:t>12,190,772.00</w:t>
            </w:r>
          </w:p>
        </w:tc>
        <w:tc>
          <w:tcPr>
            <w:tcW w:w="2233" w:type="dxa"/>
            <w:vAlign w:val="center"/>
          </w:tcPr>
          <w:p w:rsidR="00246CF0" w:rsidRDefault="00263F09">
            <w:pPr>
              <w:jc w:val="right"/>
            </w:pPr>
            <w:r>
              <w:rPr>
                <w:color w:val="000000"/>
                <w:sz w:val="24"/>
              </w:rPr>
              <w:t>7.85%</w:t>
            </w:r>
          </w:p>
        </w:tc>
      </w:tr>
      <w:tr w:rsidR="00246CF0">
        <w:tc>
          <w:tcPr>
            <w:tcW w:w="695" w:type="dxa"/>
            <w:vAlign w:val="center"/>
          </w:tcPr>
          <w:p w:rsidR="00246CF0" w:rsidRDefault="00263F09">
            <w:pPr>
              <w:jc w:val="center"/>
            </w:pPr>
            <w:r>
              <w:rPr>
                <w:color w:val="000000"/>
                <w:sz w:val="24"/>
              </w:rPr>
              <w:t>3</w:t>
            </w:r>
          </w:p>
        </w:tc>
        <w:tc>
          <w:tcPr>
            <w:tcW w:w="3620" w:type="dxa"/>
            <w:vAlign w:val="center"/>
          </w:tcPr>
          <w:p w:rsidR="00246CF0" w:rsidRDefault="00263F09">
            <w:pPr>
              <w:jc w:val="center"/>
            </w:pPr>
            <w:r>
              <w:rPr>
                <w:color w:val="000000"/>
                <w:sz w:val="24"/>
              </w:rPr>
              <w:t>云南国际信托有限公司－笙岚集合资金信托计划</w:t>
            </w:r>
          </w:p>
        </w:tc>
        <w:tc>
          <w:tcPr>
            <w:tcW w:w="2450" w:type="dxa"/>
            <w:vAlign w:val="center"/>
          </w:tcPr>
          <w:p w:rsidR="00246CF0" w:rsidRDefault="00263F09">
            <w:pPr>
              <w:jc w:val="right"/>
            </w:pPr>
            <w:r>
              <w:rPr>
                <w:color w:val="000000"/>
                <w:sz w:val="24"/>
              </w:rPr>
              <w:t>4,326,920.00</w:t>
            </w:r>
          </w:p>
        </w:tc>
        <w:tc>
          <w:tcPr>
            <w:tcW w:w="2233" w:type="dxa"/>
            <w:vAlign w:val="center"/>
          </w:tcPr>
          <w:p w:rsidR="00246CF0" w:rsidRDefault="00263F09">
            <w:pPr>
              <w:jc w:val="right"/>
            </w:pPr>
            <w:r>
              <w:rPr>
                <w:color w:val="000000"/>
                <w:sz w:val="24"/>
              </w:rPr>
              <w:t>2.79%</w:t>
            </w:r>
          </w:p>
        </w:tc>
      </w:tr>
      <w:tr w:rsidR="00246CF0">
        <w:tc>
          <w:tcPr>
            <w:tcW w:w="695" w:type="dxa"/>
            <w:vAlign w:val="center"/>
          </w:tcPr>
          <w:p w:rsidR="00246CF0" w:rsidRDefault="00263F09">
            <w:pPr>
              <w:jc w:val="center"/>
            </w:pPr>
            <w:r>
              <w:rPr>
                <w:color w:val="000000"/>
                <w:sz w:val="24"/>
              </w:rPr>
              <w:t>4</w:t>
            </w:r>
          </w:p>
        </w:tc>
        <w:tc>
          <w:tcPr>
            <w:tcW w:w="3620" w:type="dxa"/>
            <w:vAlign w:val="center"/>
          </w:tcPr>
          <w:p w:rsidR="00246CF0" w:rsidRDefault="00263F09">
            <w:pPr>
              <w:jc w:val="center"/>
            </w:pPr>
            <w:r>
              <w:rPr>
                <w:color w:val="000000"/>
                <w:sz w:val="24"/>
              </w:rPr>
              <w:t>金飚</w:t>
            </w:r>
          </w:p>
        </w:tc>
        <w:tc>
          <w:tcPr>
            <w:tcW w:w="2450" w:type="dxa"/>
            <w:vAlign w:val="center"/>
          </w:tcPr>
          <w:p w:rsidR="00246CF0" w:rsidRDefault="00263F09">
            <w:pPr>
              <w:jc w:val="right"/>
            </w:pPr>
            <w:r>
              <w:rPr>
                <w:color w:val="000000"/>
                <w:sz w:val="24"/>
              </w:rPr>
              <w:t>4,079,290.00</w:t>
            </w:r>
          </w:p>
        </w:tc>
        <w:tc>
          <w:tcPr>
            <w:tcW w:w="2233" w:type="dxa"/>
            <w:vAlign w:val="center"/>
          </w:tcPr>
          <w:p w:rsidR="00246CF0" w:rsidRDefault="00263F09">
            <w:pPr>
              <w:jc w:val="right"/>
            </w:pPr>
            <w:r>
              <w:rPr>
                <w:color w:val="000000"/>
                <w:sz w:val="24"/>
              </w:rPr>
              <w:t>2.63%</w:t>
            </w:r>
          </w:p>
        </w:tc>
      </w:tr>
      <w:tr w:rsidR="00246CF0">
        <w:tc>
          <w:tcPr>
            <w:tcW w:w="695" w:type="dxa"/>
            <w:vAlign w:val="center"/>
          </w:tcPr>
          <w:p w:rsidR="00246CF0" w:rsidRDefault="00263F09">
            <w:pPr>
              <w:jc w:val="center"/>
            </w:pPr>
            <w:r>
              <w:rPr>
                <w:color w:val="000000"/>
                <w:sz w:val="24"/>
              </w:rPr>
              <w:t>5</w:t>
            </w:r>
          </w:p>
        </w:tc>
        <w:tc>
          <w:tcPr>
            <w:tcW w:w="3620" w:type="dxa"/>
            <w:vAlign w:val="center"/>
          </w:tcPr>
          <w:p w:rsidR="00246CF0" w:rsidRDefault="00263F09">
            <w:pPr>
              <w:jc w:val="center"/>
            </w:pPr>
            <w:r>
              <w:rPr>
                <w:color w:val="000000"/>
                <w:sz w:val="24"/>
              </w:rPr>
              <w:t>张静</w:t>
            </w:r>
          </w:p>
        </w:tc>
        <w:tc>
          <w:tcPr>
            <w:tcW w:w="2450" w:type="dxa"/>
            <w:vAlign w:val="center"/>
          </w:tcPr>
          <w:p w:rsidR="00246CF0" w:rsidRDefault="00263F09">
            <w:pPr>
              <w:jc w:val="right"/>
            </w:pPr>
            <w:r>
              <w:rPr>
                <w:color w:val="000000"/>
                <w:sz w:val="24"/>
              </w:rPr>
              <w:t>2,200,600.00</w:t>
            </w:r>
          </w:p>
        </w:tc>
        <w:tc>
          <w:tcPr>
            <w:tcW w:w="2233" w:type="dxa"/>
            <w:vAlign w:val="center"/>
          </w:tcPr>
          <w:p w:rsidR="00246CF0" w:rsidRDefault="00263F09">
            <w:pPr>
              <w:jc w:val="right"/>
            </w:pPr>
            <w:r>
              <w:rPr>
                <w:color w:val="000000"/>
                <w:sz w:val="24"/>
              </w:rPr>
              <w:t>1.42%</w:t>
            </w:r>
          </w:p>
        </w:tc>
      </w:tr>
      <w:tr w:rsidR="00246CF0">
        <w:tc>
          <w:tcPr>
            <w:tcW w:w="695" w:type="dxa"/>
            <w:vAlign w:val="center"/>
          </w:tcPr>
          <w:p w:rsidR="00246CF0" w:rsidRDefault="00263F09">
            <w:pPr>
              <w:jc w:val="center"/>
            </w:pPr>
            <w:r>
              <w:rPr>
                <w:color w:val="000000"/>
                <w:sz w:val="24"/>
              </w:rPr>
              <w:t>6</w:t>
            </w:r>
          </w:p>
        </w:tc>
        <w:tc>
          <w:tcPr>
            <w:tcW w:w="3620" w:type="dxa"/>
            <w:vAlign w:val="center"/>
          </w:tcPr>
          <w:p w:rsidR="00246CF0" w:rsidRDefault="00263F09">
            <w:pPr>
              <w:jc w:val="center"/>
            </w:pPr>
            <w:r>
              <w:rPr>
                <w:color w:val="000000"/>
                <w:sz w:val="24"/>
              </w:rPr>
              <w:t>东证资管－中行－东方红基金宝集合资产管理计划</w:t>
            </w:r>
          </w:p>
        </w:tc>
        <w:tc>
          <w:tcPr>
            <w:tcW w:w="2450" w:type="dxa"/>
            <w:vAlign w:val="center"/>
          </w:tcPr>
          <w:p w:rsidR="00246CF0" w:rsidRDefault="00263F09">
            <w:pPr>
              <w:jc w:val="right"/>
            </w:pPr>
            <w:r>
              <w:rPr>
                <w:color w:val="000000"/>
                <w:sz w:val="24"/>
              </w:rPr>
              <w:t>2,199,905.00</w:t>
            </w:r>
          </w:p>
        </w:tc>
        <w:tc>
          <w:tcPr>
            <w:tcW w:w="2233" w:type="dxa"/>
            <w:vAlign w:val="center"/>
          </w:tcPr>
          <w:p w:rsidR="00246CF0" w:rsidRDefault="00263F09">
            <w:pPr>
              <w:jc w:val="right"/>
            </w:pPr>
            <w:r>
              <w:rPr>
                <w:color w:val="000000"/>
                <w:sz w:val="24"/>
              </w:rPr>
              <w:t>1.42%</w:t>
            </w:r>
          </w:p>
        </w:tc>
      </w:tr>
      <w:tr w:rsidR="00246CF0">
        <w:tc>
          <w:tcPr>
            <w:tcW w:w="695" w:type="dxa"/>
            <w:vAlign w:val="center"/>
          </w:tcPr>
          <w:p w:rsidR="00246CF0" w:rsidRDefault="00263F09">
            <w:pPr>
              <w:jc w:val="center"/>
            </w:pPr>
            <w:r>
              <w:rPr>
                <w:color w:val="000000"/>
                <w:sz w:val="24"/>
              </w:rPr>
              <w:t>7</w:t>
            </w:r>
          </w:p>
        </w:tc>
        <w:tc>
          <w:tcPr>
            <w:tcW w:w="3620" w:type="dxa"/>
            <w:vAlign w:val="center"/>
          </w:tcPr>
          <w:p w:rsidR="00246CF0" w:rsidRDefault="00263F09">
            <w:pPr>
              <w:jc w:val="center"/>
            </w:pPr>
            <w:r>
              <w:rPr>
                <w:color w:val="000000"/>
                <w:sz w:val="24"/>
              </w:rPr>
              <w:t>深圳市万杉资本管理有限公司－万杉丰和</w:t>
            </w:r>
            <w:r>
              <w:rPr>
                <w:color w:val="000000"/>
                <w:sz w:val="24"/>
              </w:rPr>
              <w:t>8</w:t>
            </w:r>
            <w:r>
              <w:rPr>
                <w:color w:val="000000"/>
                <w:sz w:val="24"/>
              </w:rPr>
              <w:t>期证券投资基金</w:t>
            </w:r>
          </w:p>
        </w:tc>
        <w:tc>
          <w:tcPr>
            <w:tcW w:w="2450" w:type="dxa"/>
            <w:vAlign w:val="center"/>
          </w:tcPr>
          <w:p w:rsidR="00246CF0" w:rsidRDefault="00263F09">
            <w:pPr>
              <w:jc w:val="right"/>
            </w:pPr>
            <w:r>
              <w:rPr>
                <w:color w:val="000000"/>
                <w:sz w:val="24"/>
              </w:rPr>
              <w:t>2,034,544.00</w:t>
            </w:r>
          </w:p>
        </w:tc>
        <w:tc>
          <w:tcPr>
            <w:tcW w:w="2233" w:type="dxa"/>
            <w:vAlign w:val="center"/>
          </w:tcPr>
          <w:p w:rsidR="00246CF0" w:rsidRDefault="00263F09">
            <w:pPr>
              <w:jc w:val="right"/>
            </w:pPr>
            <w:r>
              <w:rPr>
                <w:color w:val="000000"/>
                <w:sz w:val="24"/>
              </w:rPr>
              <w:t>1.31%</w:t>
            </w:r>
          </w:p>
        </w:tc>
      </w:tr>
      <w:tr w:rsidR="00246CF0">
        <w:tc>
          <w:tcPr>
            <w:tcW w:w="695" w:type="dxa"/>
            <w:vAlign w:val="center"/>
          </w:tcPr>
          <w:p w:rsidR="00246CF0" w:rsidRDefault="00263F09">
            <w:pPr>
              <w:jc w:val="center"/>
            </w:pPr>
            <w:r>
              <w:rPr>
                <w:color w:val="000000"/>
                <w:sz w:val="24"/>
              </w:rPr>
              <w:t>8</w:t>
            </w:r>
          </w:p>
        </w:tc>
        <w:tc>
          <w:tcPr>
            <w:tcW w:w="3620" w:type="dxa"/>
            <w:vAlign w:val="center"/>
          </w:tcPr>
          <w:p w:rsidR="00246CF0" w:rsidRDefault="00263F09">
            <w:pPr>
              <w:jc w:val="center"/>
            </w:pPr>
            <w:r>
              <w:rPr>
                <w:color w:val="000000"/>
                <w:sz w:val="24"/>
              </w:rPr>
              <w:t>张德</w:t>
            </w:r>
          </w:p>
        </w:tc>
        <w:tc>
          <w:tcPr>
            <w:tcW w:w="2450" w:type="dxa"/>
            <w:vAlign w:val="center"/>
          </w:tcPr>
          <w:p w:rsidR="00246CF0" w:rsidRDefault="00263F09">
            <w:pPr>
              <w:jc w:val="right"/>
            </w:pPr>
            <w:r>
              <w:rPr>
                <w:color w:val="000000"/>
                <w:sz w:val="24"/>
              </w:rPr>
              <w:t>1,001,000.00</w:t>
            </w:r>
          </w:p>
        </w:tc>
        <w:tc>
          <w:tcPr>
            <w:tcW w:w="2233" w:type="dxa"/>
            <w:vAlign w:val="center"/>
          </w:tcPr>
          <w:p w:rsidR="00246CF0" w:rsidRDefault="00263F09">
            <w:pPr>
              <w:jc w:val="right"/>
            </w:pPr>
            <w:r>
              <w:rPr>
                <w:color w:val="000000"/>
                <w:sz w:val="24"/>
              </w:rPr>
              <w:t>0.64%</w:t>
            </w:r>
          </w:p>
        </w:tc>
      </w:tr>
      <w:tr w:rsidR="00246CF0">
        <w:tc>
          <w:tcPr>
            <w:tcW w:w="695" w:type="dxa"/>
            <w:vAlign w:val="center"/>
          </w:tcPr>
          <w:p w:rsidR="00246CF0" w:rsidRDefault="00263F09">
            <w:pPr>
              <w:jc w:val="center"/>
            </w:pPr>
            <w:r>
              <w:rPr>
                <w:color w:val="000000"/>
                <w:sz w:val="24"/>
              </w:rPr>
              <w:t>9</w:t>
            </w:r>
          </w:p>
        </w:tc>
        <w:tc>
          <w:tcPr>
            <w:tcW w:w="3620" w:type="dxa"/>
            <w:vAlign w:val="center"/>
          </w:tcPr>
          <w:p w:rsidR="00246CF0" w:rsidRDefault="00263F09">
            <w:pPr>
              <w:jc w:val="center"/>
            </w:pPr>
            <w:r>
              <w:rPr>
                <w:color w:val="000000"/>
                <w:sz w:val="24"/>
              </w:rPr>
              <w:t>蔡小芬</w:t>
            </w:r>
          </w:p>
        </w:tc>
        <w:tc>
          <w:tcPr>
            <w:tcW w:w="2450" w:type="dxa"/>
            <w:vAlign w:val="center"/>
          </w:tcPr>
          <w:p w:rsidR="00246CF0" w:rsidRDefault="00263F09">
            <w:pPr>
              <w:jc w:val="right"/>
            </w:pPr>
            <w:r>
              <w:rPr>
                <w:color w:val="000000"/>
                <w:sz w:val="24"/>
              </w:rPr>
              <w:t>942,400.00</w:t>
            </w:r>
          </w:p>
        </w:tc>
        <w:tc>
          <w:tcPr>
            <w:tcW w:w="2233" w:type="dxa"/>
            <w:vAlign w:val="center"/>
          </w:tcPr>
          <w:p w:rsidR="00246CF0" w:rsidRDefault="00263F09">
            <w:pPr>
              <w:jc w:val="right"/>
            </w:pPr>
            <w:r>
              <w:rPr>
                <w:color w:val="000000"/>
                <w:sz w:val="24"/>
              </w:rPr>
              <w:t>0.61%</w:t>
            </w:r>
          </w:p>
        </w:tc>
      </w:tr>
      <w:tr w:rsidR="00246CF0">
        <w:tc>
          <w:tcPr>
            <w:tcW w:w="695" w:type="dxa"/>
            <w:vAlign w:val="center"/>
          </w:tcPr>
          <w:p w:rsidR="00246CF0" w:rsidRDefault="00263F09">
            <w:pPr>
              <w:jc w:val="center"/>
            </w:pPr>
            <w:r>
              <w:rPr>
                <w:color w:val="000000"/>
                <w:sz w:val="24"/>
              </w:rPr>
              <w:t>10</w:t>
            </w:r>
          </w:p>
        </w:tc>
        <w:tc>
          <w:tcPr>
            <w:tcW w:w="3620" w:type="dxa"/>
            <w:vAlign w:val="center"/>
          </w:tcPr>
          <w:p w:rsidR="00246CF0" w:rsidRDefault="00263F09">
            <w:pPr>
              <w:jc w:val="center"/>
            </w:pPr>
            <w:r>
              <w:rPr>
                <w:color w:val="000000"/>
                <w:sz w:val="24"/>
              </w:rPr>
              <w:t>马茵</w:t>
            </w:r>
          </w:p>
        </w:tc>
        <w:tc>
          <w:tcPr>
            <w:tcW w:w="2450" w:type="dxa"/>
            <w:vAlign w:val="center"/>
          </w:tcPr>
          <w:p w:rsidR="00246CF0" w:rsidRDefault="00263F09">
            <w:pPr>
              <w:jc w:val="right"/>
            </w:pPr>
            <w:r>
              <w:rPr>
                <w:color w:val="000000"/>
                <w:sz w:val="24"/>
              </w:rPr>
              <w:t>848,400.00</w:t>
            </w:r>
          </w:p>
        </w:tc>
        <w:tc>
          <w:tcPr>
            <w:tcW w:w="2233" w:type="dxa"/>
            <w:vAlign w:val="center"/>
          </w:tcPr>
          <w:p w:rsidR="00246CF0" w:rsidRDefault="00263F09">
            <w:pPr>
              <w:jc w:val="right"/>
            </w:pPr>
            <w:r>
              <w:rPr>
                <w:color w:val="000000"/>
                <w:sz w:val="24"/>
              </w:rPr>
              <w:t>0.55%</w:t>
            </w:r>
          </w:p>
        </w:tc>
      </w:tr>
    </w:tbl>
    <w:p w:rsidR="00202457" w:rsidRPr="00C65B39" w:rsidRDefault="00202457" w:rsidP="00C65B39">
      <w:pPr>
        <w:tabs>
          <w:tab w:val="left" w:pos="426"/>
        </w:tabs>
        <w:spacing w:before="29" w:line="288" w:lineRule="auto"/>
        <w:jc w:val="left"/>
        <w:rPr>
          <w:kern w:val="0"/>
          <w:sz w:val="24"/>
        </w:rPr>
      </w:pPr>
      <w:r w:rsidRPr="00C65B39">
        <w:rPr>
          <w:kern w:val="0"/>
          <w:sz w:val="24"/>
        </w:rPr>
        <w:t>注：持有人为场内持有人。</w:t>
      </w:r>
    </w:p>
    <w:p w:rsidR="00202457" w:rsidRPr="00D763B5" w:rsidRDefault="00202457" w:rsidP="00417F87">
      <w:pPr>
        <w:spacing w:line="360" w:lineRule="auto"/>
        <w:ind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50" w:name="_Toc352256008"/>
      <w:bookmarkStart w:id="251" w:name="_Toc352256076"/>
      <w:bookmarkStart w:id="252" w:name="_Toc352331254"/>
      <w:bookmarkStart w:id="253" w:name="_Toc362424033"/>
      <w:r w:rsidRPr="00390099">
        <w:rPr>
          <w:rFonts w:ascii="Times New Roman" w:hAnsi="Times New Roman"/>
          <w:kern w:val="0"/>
          <w:szCs w:val="24"/>
        </w:rPr>
        <w:t>9.3</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期末基金管理人的从业人员持有本基金的情况</w:t>
      </w:r>
      <w:bookmarkEnd w:id="250"/>
      <w:bookmarkEnd w:id="251"/>
      <w:bookmarkEnd w:id="252"/>
      <w:bookmarkEnd w:id="253"/>
    </w:p>
    <w:tbl>
      <w:tblPr>
        <w:tblW w:w="89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82"/>
        <w:gridCol w:w="2458"/>
        <w:gridCol w:w="2458"/>
      </w:tblGrid>
      <w:tr w:rsidR="007B62FA" w:rsidRPr="00D763B5" w:rsidTr="004570F3">
        <w:tc>
          <w:tcPr>
            <w:tcW w:w="4182"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项目</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持有份额总数（份）</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占基金总份额比例</w:t>
            </w:r>
          </w:p>
        </w:tc>
      </w:tr>
      <w:tr w:rsidR="007B62FA" w:rsidRPr="00D763B5" w:rsidTr="004570F3">
        <w:tc>
          <w:tcPr>
            <w:tcW w:w="4182" w:type="dxa"/>
            <w:vAlign w:val="center"/>
          </w:tcPr>
          <w:p w:rsidR="007B62FA" w:rsidRPr="00D763B5" w:rsidRDefault="007B62FA" w:rsidP="00BE47EA">
            <w:pPr>
              <w:spacing w:before="29" w:line="288" w:lineRule="auto"/>
              <w:jc w:val="left"/>
              <w:rPr>
                <w:rFonts w:ascii="宋体" w:hAnsi="宋体"/>
                <w:color w:val="000000"/>
                <w:szCs w:val="21"/>
              </w:rPr>
            </w:pPr>
            <w:r w:rsidRPr="00BE47EA">
              <w:rPr>
                <w:rFonts w:hint="eastAsia"/>
                <w:color w:val="000000"/>
                <w:sz w:val="24"/>
              </w:rPr>
              <w:t>基金管理人所有从业人员持有本基金</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5,051,379.74</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0.65%</w:t>
            </w:r>
          </w:p>
        </w:tc>
      </w:tr>
    </w:tbl>
    <w:p w:rsidR="007B62FA" w:rsidRDefault="007B62FA" w:rsidP="00417F87">
      <w:pPr>
        <w:spacing w:line="360" w:lineRule="auto"/>
        <w:rPr>
          <w:rFonts w:ascii="宋体" w:hAnsi="宋体"/>
          <w:color w:val="000000"/>
          <w:szCs w:val="21"/>
        </w:rPr>
      </w:pPr>
    </w:p>
    <w:p w:rsidR="006317E0" w:rsidRPr="00390099" w:rsidRDefault="006317E0"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9.4</w:t>
      </w:r>
      <w:r w:rsidRPr="00390099">
        <w:rPr>
          <w:rFonts w:ascii="Times New Roman" w:hAnsi="Times New Roman"/>
          <w:kern w:val="0"/>
          <w:szCs w:val="24"/>
        </w:rPr>
        <w:t>期末基金管理人的从业人员持有本开放式基金份额总量区间的情况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持有基金份额总量的数量区间（万份）</w:t>
            </w:r>
          </w:p>
        </w:tc>
      </w:tr>
      <w:tr w:rsidR="006317E0" w:rsidRPr="00331770" w:rsidTr="004570F3">
        <w:trPr>
          <w:trHeight w:val="713"/>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bl>
    <w:p w:rsidR="006317E0" w:rsidRPr="00D763B5" w:rsidRDefault="006317E0" w:rsidP="00417F87">
      <w:pPr>
        <w:spacing w:line="360" w:lineRule="auto"/>
        <w:rPr>
          <w:rFonts w:ascii="宋体" w:hAnsi="宋体"/>
          <w:color w:val="000000"/>
          <w:szCs w:val="21"/>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254" w:name="_Toc225500053"/>
      <w:bookmarkStart w:id="255" w:name="_Toc352256009"/>
      <w:bookmarkStart w:id="256" w:name="_Toc352256077"/>
      <w:bookmarkStart w:id="257" w:name="_Toc352331255"/>
      <w:bookmarkStart w:id="258" w:name="_Toc362424034"/>
      <w:r w:rsidRPr="004570F3">
        <w:rPr>
          <w:rFonts w:hint="eastAsia"/>
          <w:b/>
          <w:bCs/>
          <w:szCs w:val="24"/>
          <w:lang w:val="en-US"/>
        </w:rPr>
        <w:t>§</w:t>
      </w:r>
      <w:r w:rsidR="00001C10" w:rsidRPr="004570F3">
        <w:rPr>
          <w:b/>
          <w:bCs/>
          <w:szCs w:val="24"/>
          <w:lang w:val="en-US"/>
        </w:rPr>
        <w:t>10</w:t>
      </w:r>
      <w:r w:rsidR="001822F7" w:rsidRPr="004570F3">
        <w:rPr>
          <w:rFonts w:hint="eastAsia"/>
          <w:b/>
          <w:bCs/>
          <w:szCs w:val="24"/>
          <w:lang w:val="en-US"/>
        </w:rPr>
        <w:t xml:space="preserve"> </w:t>
      </w:r>
      <w:r w:rsidR="003E5E48" w:rsidRPr="004570F3">
        <w:rPr>
          <w:rFonts w:hint="eastAsia"/>
          <w:b/>
          <w:bCs/>
          <w:szCs w:val="24"/>
          <w:lang w:val="en-US"/>
        </w:rPr>
        <w:t xml:space="preserve"> </w:t>
      </w:r>
      <w:r w:rsidRPr="004570F3">
        <w:rPr>
          <w:rFonts w:hint="eastAsia"/>
          <w:b/>
          <w:bCs/>
          <w:szCs w:val="24"/>
          <w:lang w:val="en-US"/>
        </w:rPr>
        <w:t>开放式基金份额变动</w:t>
      </w:r>
      <w:bookmarkEnd w:id="254"/>
      <w:bookmarkEnd w:id="255"/>
      <w:bookmarkEnd w:id="256"/>
      <w:bookmarkEnd w:id="257"/>
      <w:bookmarkEnd w:id="258"/>
    </w:p>
    <w:p w:rsidR="007B62FA" w:rsidRPr="001A4EC1" w:rsidRDefault="007B62FA" w:rsidP="00417F87">
      <w:pPr>
        <w:spacing w:line="360" w:lineRule="auto"/>
        <w:jc w:val="right"/>
        <w:rPr>
          <w:bCs/>
          <w:color w:val="000000"/>
          <w:sz w:val="24"/>
        </w:rPr>
      </w:pPr>
      <w:r w:rsidRPr="001A4EC1">
        <w:rPr>
          <w:rFonts w:hint="eastAsia"/>
          <w:bCs/>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7B62FA" w:rsidRPr="00D763B5" w:rsidTr="0037130D">
        <w:tc>
          <w:tcPr>
            <w:tcW w:w="5637" w:type="dxa"/>
            <w:vAlign w:val="center"/>
          </w:tcPr>
          <w:p w:rsidR="007B62FA" w:rsidRPr="00473C10" w:rsidRDefault="00EF1356" w:rsidP="00473C10">
            <w:pPr>
              <w:spacing w:before="29" w:line="288" w:lineRule="auto"/>
              <w:rPr>
                <w:sz w:val="24"/>
              </w:rPr>
            </w:pPr>
            <w:r w:rsidRPr="00473C10">
              <w:rPr>
                <w:rFonts w:hint="eastAsia"/>
                <w:sz w:val="24"/>
              </w:rPr>
              <w:t>基金合同生效日</w:t>
            </w:r>
            <w:r w:rsidRPr="00473C10">
              <w:rPr>
                <w:rFonts w:hint="eastAsia"/>
                <w:sz w:val="24"/>
              </w:rPr>
              <w:t>(</w:t>
            </w:r>
            <w:r w:rsidR="005A7D56" w:rsidRPr="00473C10">
              <w:rPr>
                <w:sz w:val="24"/>
              </w:rPr>
              <w:t>2015</w:t>
            </w:r>
            <w:r w:rsidR="005A7D56" w:rsidRPr="00473C10">
              <w:rPr>
                <w:sz w:val="24"/>
              </w:rPr>
              <w:t>年</w:t>
            </w:r>
            <w:r w:rsidR="005A7D56" w:rsidRPr="00473C10">
              <w:rPr>
                <w:sz w:val="24"/>
              </w:rPr>
              <w:t>5</w:t>
            </w:r>
            <w:r w:rsidR="005A7D56" w:rsidRPr="00473C10">
              <w:rPr>
                <w:sz w:val="24"/>
              </w:rPr>
              <w:t>月</w:t>
            </w:r>
            <w:r w:rsidR="005A7D56" w:rsidRPr="00473C10">
              <w:rPr>
                <w:sz w:val="24"/>
              </w:rPr>
              <w:t>27</w:t>
            </w:r>
            <w:r w:rsidR="005A7D56" w:rsidRPr="00473C10">
              <w:rPr>
                <w:sz w:val="24"/>
              </w:rPr>
              <w:t>日</w:t>
            </w:r>
            <w:r w:rsidRPr="00473C10">
              <w:rPr>
                <w:rFonts w:hint="eastAsia"/>
                <w:sz w:val="24"/>
              </w:rPr>
              <w:t>)</w:t>
            </w:r>
            <w:r w:rsidR="007B62FA" w:rsidRPr="00473C10">
              <w:rPr>
                <w:rFonts w:hint="eastAsia"/>
                <w:sz w:val="24"/>
              </w:rPr>
              <w:t>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788,924,486.89</w:t>
            </w:r>
          </w:p>
        </w:tc>
      </w:tr>
      <w:tr w:rsidR="007B62FA" w:rsidRPr="00D763B5" w:rsidTr="0037130D">
        <w:tc>
          <w:tcPr>
            <w:tcW w:w="5637" w:type="dxa"/>
            <w:vAlign w:val="center"/>
          </w:tcPr>
          <w:p w:rsidR="007B62FA" w:rsidRPr="00473C10" w:rsidRDefault="008B21EA" w:rsidP="00473C10">
            <w:pPr>
              <w:spacing w:before="29" w:line="288" w:lineRule="auto"/>
              <w:rPr>
                <w:sz w:val="24"/>
              </w:rPr>
            </w:pPr>
            <w:r w:rsidRPr="00473C10">
              <w:rPr>
                <w:rFonts w:hint="eastAsia"/>
                <w:sz w:val="24"/>
              </w:rPr>
              <w:t>本报告期</w:t>
            </w:r>
            <w:r w:rsidR="007B62FA" w:rsidRPr="00473C10">
              <w:rPr>
                <w:rFonts w:hint="eastAsia"/>
                <w:sz w:val="24"/>
              </w:rPr>
              <w:t>期初基金份额总额</w:t>
            </w:r>
          </w:p>
        </w:tc>
        <w:tc>
          <w:tcPr>
            <w:tcW w:w="3649" w:type="dxa"/>
            <w:vAlign w:val="bottom"/>
          </w:tcPr>
          <w:p w:rsidR="007B62FA" w:rsidRPr="00473C10" w:rsidRDefault="007B62FA" w:rsidP="00473C10">
            <w:pPr>
              <w:spacing w:before="29" w:line="288" w:lineRule="auto"/>
              <w:jc w:val="right"/>
              <w:rPr>
                <w:sz w:val="24"/>
              </w:rPr>
            </w:pPr>
            <w:r w:rsidRPr="00473C10">
              <w:rPr>
                <w:sz w:val="24"/>
              </w:rPr>
              <w:t>441,902,540.74</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基金总申购份额</w:t>
            </w:r>
          </w:p>
        </w:tc>
        <w:tc>
          <w:tcPr>
            <w:tcW w:w="3649" w:type="dxa"/>
            <w:vAlign w:val="bottom"/>
          </w:tcPr>
          <w:p w:rsidR="007B62FA" w:rsidRPr="00473C10" w:rsidRDefault="007B62FA" w:rsidP="00473C10">
            <w:pPr>
              <w:spacing w:before="29" w:line="288" w:lineRule="auto"/>
              <w:jc w:val="right"/>
              <w:rPr>
                <w:sz w:val="24"/>
              </w:rPr>
            </w:pPr>
            <w:r w:rsidRPr="00473C10">
              <w:rPr>
                <w:sz w:val="24"/>
              </w:rPr>
              <w:t>1,371,934,624.74</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减：</w:t>
            </w:r>
            <w:r w:rsidR="008F3D0D" w:rsidRPr="00473C10">
              <w:rPr>
                <w:sz w:val="24"/>
              </w:rPr>
              <w:t>本报告期</w:t>
            </w:r>
            <w:r w:rsidRPr="00473C10">
              <w:rPr>
                <w:rFonts w:hint="eastAsia"/>
                <w:sz w:val="24"/>
              </w:rPr>
              <w:t>基金总赎回份额</w:t>
            </w:r>
          </w:p>
        </w:tc>
        <w:tc>
          <w:tcPr>
            <w:tcW w:w="3649" w:type="dxa"/>
            <w:vAlign w:val="bottom"/>
          </w:tcPr>
          <w:p w:rsidR="007B62FA" w:rsidRPr="00473C10" w:rsidRDefault="007B62FA" w:rsidP="00473C10">
            <w:pPr>
              <w:spacing w:before="29" w:line="288" w:lineRule="auto"/>
              <w:jc w:val="right"/>
              <w:rPr>
                <w:sz w:val="24"/>
              </w:rPr>
            </w:pPr>
            <w:r w:rsidRPr="00473C10">
              <w:rPr>
                <w:sz w:val="24"/>
              </w:rPr>
              <w:t>1,031,909,060.16</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基金拆分变动份额</w:t>
            </w:r>
          </w:p>
        </w:tc>
        <w:tc>
          <w:tcPr>
            <w:tcW w:w="3649" w:type="dxa"/>
            <w:vAlign w:val="bottom"/>
          </w:tcPr>
          <w:p w:rsidR="007B62FA" w:rsidRPr="00473C10" w:rsidRDefault="007B62FA" w:rsidP="00473C10">
            <w:pPr>
              <w:spacing w:before="29" w:line="288" w:lineRule="auto"/>
              <w:jc w:val="right"/>
              <w:rPr>
                <w:sz w:val="24"/>
              </w:rPr>
            </w:pPr>
            <w:r w:rsidRPr="00473C10">
              <w:rPr>
                <w:sz w:val="24"/>
              </w:rPr>
              <w:t>-</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本报告期期末基金份额总额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781,928,105.32</w:t>
            </w:r>
          </w:p>
        </w:tc>
      </w:tr>
    </w:tbl>
    <w:p w:rsidR="00246CF0" w:rsidRDefault="00263F0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、如果本报告期间发生转换出业务，则总赎回份额中包含该业务。</w:t>
      </w:r>
    </w:p>
    <w:p w:rsidR="00946E9B" w:rsidRPr="00C65B39" w:rsidRDefault="00946E9B" w:rsidP="00C65B39">
      <w:pPr>
        <w:tabs>
          <w:tab w:val="left" w:pos="426"/>
        </w:tabs>
        <w:spacing w:before="29" w:line="288" w:lineRule="auto"/>
        <w:jc w:val="left"/>
        <w:rPr>
          <w:kern w:val="0"/>
          <w:sz w:val="24"/>
        </w:rPr>
      </w:pPr>
    </w:p>
    <w:p w:rsidR="007B62FA" w:rsidRDefault="007B62FA" w:rsidP="00FF2978">
      <w:pPr>
        <w:pStyle w:val="1"/>
        <w:keepNext/>
        <w:keepLines/>
        <w:widowControl w:val="0"/>
        <w:spacing w:beforeLines="100" w:before="312" w:afterLines="100" w:after="312" w:line="288" w:lineRule="auto"/>
        <w:jc w:val="center"/>
        <w:rPr>
          <w:b/>
          <w:bCs/>
          <w:szCs w:val="24"/>
          <w:lang w:val="en-US"/>
        </w:rPr>
      </w:pPr>
      <w:bookmarkStart w:id="259" w:name="_Toc225500054"/>
      <w:bookmarkStart w:id="260" w:name="_Toc352256010"/>
      <w:bookmarkStart w:id="261" w:name="_Toc352256078"/>
      <w:bookmarkStart w:id="262" w:name="_Toc352331256"/>
      <w:bookmarkStart w:id="263" w:name="_Toc362424035"/>
      <w:r w:rsidRPr="00B835AF">
        <w:rPr>
          <w:rFonts w:hint="eastAsia"/>
          <w:b/>
          <w:bCs/>
          <w:szCs w:val="24"/>
          <w:lang w:val="en-US"/>
        </w:rPr>
        <w:t>§</w:t>
      </w:r>
      <w:r w:rsidRPr="00B835AF">
        <w:rPr>
          <w:b/>
          <w:bCs/>
          <w:szCs w:val="24"/>
          <w:lang w:val="en-US"/>
        </w:rPr>
        <w:t>11</w:t>
      </w:r>
      <w:r w:rsidR="001822F7" w:rsidRPr="00B835AF">
        <w:rPr>
          <w:rFonts w:hint="eastAsia"/>
          <w:b/>
          <w:bCs/>
          <w:szCs w:val="24"/>
          <w:lang w:val="en-US"/>
        </w:rPr>
        <w:t xml:space="preserve"> </w:t>
      </w:r>
      <w:r w:rsidR="003E5E48" w:rsidRPr="00B835AF">
        <w:rPr>
          <w:rFonts w:hint="eastAsia"/>
          <w:b/>
          <w:bCs/>
          <w:szCs w:val="24"/>
          <w:lang w:val="en-US"/>
        </w:rPr>
        <w:t xml:space="preserve"> </w:t>
      </w:r>
      <w:r w:rsidRPr="00B835AF">
        <w:rPr>
          <w:rFonts w:hint="eastAsia"/>
          <w:b/>
          <w:bCs/>
          <w:szCs w:val="24"/>
          <w:lang w:val="en-US"/>
        </w:rPr>
        <w:t>重大事件揭示</w:t>
      </w:r>
      <w:bookmarkEnd w:id="259"/>
      <w:bookmarkEnd w:id="260"/>
      <w:bookmarkEnd w:id="261"/>
      <w:bookmarkEnd w:id="262"/>
      <w:bookmarkEnd w:id="263"/>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264" w:name="_Toc352256011"/>
      <w:bookmarkStart w:id="265" w:name="_Toc352256079"/>
      <w:bookmarkStart w:id="266" w:name="_Toc352331257"/>
      <w:bookmarkStart w:id="267" w:name="_Toc362424036"/>
      <w:r w:rsidRPr="00390099">
        <w:rPr>
          <w:rFonts w:ascii="Times New Roman" w:hAnsi="Times New Roman"/>
          <w:kern w:val="0"/>
          <w:szCs w:val="24"/>
        </w:rPr>
        <w:t>11.1</w:t>
      </w:r>
      <w:r w:rsidRPr="00390099">
        <w:rPr>
          <w:rFonts w:ascii="Times New Roman" w:hAnsi="Times New Roman" w:hint="eastAsia"/>
          <w:kern w:val="0"/>
          <w:szCs w:val="24"/>
        </w:rPr>
        <w:t>基金份额持有人大会决议</w:t>
      </w:r>
      <w:bookmarkEnd w:id="264"/>
      <w:bookmarkEnd w:id="265"/>
      <w:bookmarkEnd w:id="266"/>
      <w:bookmarkEnd w:id="267"/>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本基金本报告期内未召开基金份额持有人大会。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68" w:name="_Toc352256012"/>
      <w:bookmarkStart w:id="269" w:name="_Toc352256080"/>
      <w:bookmarkStart w:id="270" w:name="_Toc352331258"/>
      <w:bookmarkStart w:id="271" w:name="_Toc362424037"/>
      <w:r w:rsidRPr="00390099">
        <w:rPr>
          <w:rFonts w:ascii="Times New Roman" w:hAnsi="Times New Roman"/>
          <w:kern w:val="0"/>
          <w:szCs w:val="24"/>
        </w:rPr>
        <w:t xml:space="preserve">11.2 </w:t>
      </w:r>
      <w:r w:rsidRPr="00390099">
        <w:rPr>
          <w:rFonts w:ascii="Times New Roman" w:hAnsi="Times New Roman" w:hint="eastAsia"/>
          <w:kern w:val="0"/>
          <w:szCs w:val="24"/>
        </w:rPr>
        <w:t>基金管理人、基金托管人的专门基金托管部门的重大人事变动</w:t>
      </w:r>
      <w:bookmarkEnd w:id="268"/>
      <w:bookmarkEnd w:id="269"/>
      <w:bookmarkEnd w:id="270"/>
      <w:bookmarkEnd w:id="271"/>
    </w:p>
    <w:p w:rsidR="00246CF0" w:rsidRDefault="00263F0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7B62FA" w:rsidRPr="00B835AF" w:rsidRDefault="007B62FA" w:rsidP="00B835AF">
      <w:pPr>
        <w:spacing w:before="29" w:line="288" w:lineRule="auto"/>
        <w:ind w:firstLineChars="200" w:firstLine="480"/>
        <w:rPr>
          <w:color w:val="000000"/>
          <w:sz w:val="24"/>
        </w:rPr>
      </w:pPr>
      <w:r w:rsidRPr="00B835AF">
        <w:rPr>
          <w:color w:val="000000"/>
          <w:sz w:val="24"/>
        </w:rPr>
        <w:t>2</w:t>
      </w:r>
      <w:r w:rsidRPr="00B835AF">
        <w:rPr>
          <w:color w:val="000000"/>
          <w:sz w:val="24"/>
        </w:rPr>
        <w:t>、基金托管人的基金托管部门的重大人事变动：本基金托管人于</w:t>
      </w:r>
      <w:r w:rsidRPr="00B835AF">
        <w:rPr>
          <w:color w:val="000000"/>
          <w:sz w:val="24"/>
        </w:rPr>
        <w:t>2016</w:t>
      </w:r>
      <w:r w:rsidRPr="00B835AF">
        <w:rPr>
          <w:color w:val="000000"/>
          <w:sz w:val="24"/>
        </w:rPr>
        <w:t>年</w:t>
      </w:r>
      <w:r w:rsidRPr="00B835AF">
        <w:rPr>
          <w:color w:val="000000"/>
          <w:sz w:val="24"/>
        </w:rPr>
        <w:t>8</w:t>
      </w:r>
      <w:r w:rsidRPr="00B835AF">
        <w:rPr>
          <w:color w:val="000000"/>
          <w:sz w:val="24"/>
        </w:rPr>
        <w:t>月</w:t>
      </w:r>
      <w:r w:rsidRPr="00B835AF">
        <w:rPr>
          <w:color w:val="000000"/>
          <w:sz w:val="24"/>
        </w:rPr>
        <w:t>29</w:t>
      </w:r>
      <w:r w:rsidRPr="00B835AF">
        <w:rPr>
          <w:color w:val="000000"/>
          <w:sz w:val="24"/>
        </w:rPr>
        <w:t>日任命史静欣女士为中国农业银行股份有限公司托管业务部</w:t>
      </w:r>
      <w:r w:rsidRPr="00B835AF">
        <w:rPr>
          <w:color w:val="000000"/>
          <w:sz w:val="24"/>
        </w:rPr>
        <w:t>/</w:t>
      </w:r>
      <w:r w:rsidRPr="00B835AF">
        <w:rPr>
          <w:color w:val="000000"/>
          <w:sz w:val="24"/>
        </w:rPr>
        <w:t>养老金管理中心副总经理，负责管理证券投资基金托管业务。因工作需要，余晓晨先生于</w:t>
      </w:r>
      <w:r w:rsidRPr="00B835AF">
        <w:rPr>
          <w:color w:val="000000"/>
          <w:sz w:val="24"/>
        </w:rPr>
        <w:t>2017</w:t>
      </w:r>
      <w:r w:rsidRPr="00B835AF">
        <w:rPr>
          <w:color w:val="000000"/>
          <w:sz w:val="24"/>
        </w:rPr>
        <w:t>年</w:t>
      </w:r>
      <w:r w:rsidRPr="00B835AF">
        <w:rPr>
          <w:color w:val="000000"/>
          <w:sz w:val="24"/>
        </w:rPr>
        <w:t>3</w:t>
      </w:r>
      <w:r w:rsidRPr="00B835AF">
        <w:rPr>
          <w:color w:val="000000"/>
          <w:sz w:val="24"/>
        </w:rPr>
        <w:t>月</w:t>
      </w:r>
      <w:r w:rsidRPr="00B835AF">
        <w:rPr>
          <w:color w:val="000000"/>
          <w:sz w:val="24"/>
        </w:rPr>
        <w:t>8</w:t>
      </w:r>
      <w:r w:rsidRPr="00B835AF">
        <w:rPr>
          <w:color w:val="000000"/>
          <w:sz w:val="24"/>
        </w:rPr>
        <w:t>日不再担任中国农业银行股份有限公司托管业务部</w:t>
      </w:r>
      <w:r w:rsidRPr="00B835AF">
        <w:rPr>
          <w:color w:val="000000"/>
          <w:sz w:val="24"/>
        </w:rPr>
        <w:t>/</w:t>
      </w:r>
      <w:r w:rsidRPr="00B835AF">
        <w:rPr>
          <w:color w:val="000000"/>
          <w:sz w:val="24"/>
        </w:rPr>
        <w:t>养老金管理中心副总经理职务。</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2" w:name="_Toc352256013"/>
      <w:bookmarkStart w:id="273" w:name="_Toc352256081"/>
      <w:bookmarkStart w:id="274" w:name="_Toc352331259"/>
      <w:bookmarkStart w:id="275" w:name="_Toc362424038"/>
      <w:r w:rsidRPr="00390099">
        <w:rPr>
          <w:rFonts w:ascii="Times New Roman" w:hAnsi="Times New Roman"/>
          <w:kern w:val="0"/>
          <w:szCs w:val="24"/>
        </w:rPr>
        <w:t xml:space="preserve">11.3 </w:t>
      </w:r>
      <w:r w:rsidRPr="00390099">
        <w:rPr>
          <w:rFonts w:ascii="Times New Roman" w:hAnsi="Times New Roman" w:hint="eastAsia"/>
          <w:kern w:val="0"/>
          <w:szCs w:val="24"/>
        </w:rPr>
        <w:t>涉及基金管理人、基金财产、基金托管业务的诉讼</w:t>
      </w:r>
      <w:bookmarkEnd w:id="272"/>
      <w:bookmarkEnd w:id="273"/>
      <w:bookmarkEnd w:id="274"/>
      <w:bookmarkEnd w:id="275"/>
    </w:p>
    <w:p w:rsidR="007B62FA" w:rsidRPr="00B835AF" w:rsidRDefault="007B62FA" w:rsidP="00B835AF">
      <w:pPr>
        <w:spacing w:before="29" w:line="288" w:lineRule="auto"/>
        <w:ind w:firstLineChars="200" w:firstLine="480"/>
        <w:rPr>
          <w:color w:val="000000"/>
          <w:sz w:val="24"/>
        </w:rPr>
      </w:pPr>
      <w:r w:rsidRPr="00B835AF">
        <w:rPr>
          <w:color w:val="000000"/>
          <w:sz w:val="24"/>
        </w:rPr>
        <w:t>本报告期内未发生涉及本基金管理人、基金财产、基金托管业务的诉讼事项。</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4D34CE" w:rsidRDefault="007B62FA" w:rsidP="004D34CE">
      <w:pPr>
        <w:pStyle w:val="20"/>
        <w:spacing w:before="29" w:after="0" w:line="288" w:lineRule="auto"/>
        <w:rPr>
          <w:rFonts w:ascii="Times New Roman" w:hAnsi="Times New Roman"/>
          <w:kern w:val="0"/>
          <w:szCs w:val="24"/>
        </w:rPr>
      </w:pPr>
      <w:bookmarkStart w:id="276" w:name="_Toc352256014"/>
      <w:bookmarkStart w:id="277" w:name="_Toc352256082"/>
      <w:bookmarkStart w:id="278" w:name="_Toc352331260"/>
      <w:bookmarkStart w:id="279" w:name="_Toc362424039"/>
      <w:r w:rsidRPr="00B14BCC">
        <w:rPr>
          <w:rFonts w:ascii="Times New Roman" w:hAnsi="Times New Roman"/>
          <w:kern w:val="0"/>
          <w:szCs w:val="24"/>
        </w:rPr>
        <w:t xml:space="preserve">11.4 </w:t>
      </w:r>
      <w:r w:rsidRPr="00B14BCC">
        <w:rPr>
          <w:rFonts w:ascii="Times New Roman" w:hAnsi="Times New Roman" w:hint="eastAsia"/>
          <w:kern w:val="0"/>
          <w:szCs w:val="24"/>
        </w:rPr>
        <w:t>基金投资策略的改变</w:t>
      </w:r>
      <w:bookmarkEnd w:id="276"/>
      <w:bookmarkEnd w:id="277"/>
      <w:bookmarkEnd w:id="278"/>
      <w:bookmarkEnd w:id="279"/>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本基金本报告期内投资策略未发生改变。</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80" w:name="_Toc352256015"/>
      <w:bookmarkStart w:id="281" w:name="_Toc352256083"/>
      <w:bookmarkStart w:id="282" w:name="_Toc352331261"/>
      <w:bookmarkStart w:id="283" w:name="_Toc362424040"/>
      <w:r w:rsidRPr="00B14BCC">
        <w:rPr>
          <w:rFonts w:ascii="Times New Roman" w:hAnsi="Times New Roman"/>
          <w:kern w:val="0"/>
          <w:szCs w:val="24"/>
        </w:rPr>
        <w:t>11.5</w:t>
      </w:r>
      <w:bookmarkEnd w:id="280"/>
      <w:bookmarkEnd w:id="281"/>
      <w:bookmarkEnd w:id="282"/>
      <w:r w:rsidR="00E235AE" w:rsidRPr="00B14BCC">
        <w:rPr>
          <w:rFonts w:ascii="Times New Roman" w:hAnsi="Times New Roman" w:hint="eastAsia"/>
          <w:kern w:val="0"/>
          <w:szCs w:val="24"/>
        </w:rPr>
        <w:t>为基金进行审计的会计师事务所情况</w:t>
      </w:r>
      <w:bookmarkEnd w:id="283"/>
    </w:p>
    <w:p w:rsidR="007B62FA" w:rsidRPr="00B835AF" w:rsidRDefault="007B62FA" w:rsidP="00B835AF">
      <w:pPr>
        <w:spacing w:before="29" w:line="288" w:lineRule="auto"/>
        <w:ind w:firstLineChars="200" w:firstLine="480"/>
        <w:rPr>
          <w:color w:val="000000"/>
          <w:sz w:val="24"/>
        </w:rPr>
      </w:pPr>
      <w:bookmarkStart w:id="284" w:name="OLE_LINK3"/>
      <w:r w:rsidRPr="00B835AF">
        <w:rPr>
          <w:color w:val="000000"/>
          <w:sz w:val="24"/>
        </w:rPr>
        <w:t>本报告期内，为本基金提供审计服务的会计师事务所为普华永道中天会计师事务所（特殊普通合伙），本期审计费为</w:t>
      </w:r>
      <w:r w:rsidRPr="00B835AF">
        <w:rPr>
          <w:color w:val="000000"/>
          <w:sz w:val="24"/>
        </w:rPr>
        <w:t>100,000</w:t>
      </w:r>
      <w:r w:rsidRPr="00B835AF">
        <w:rPr>
          <w:color w:val="000000"/>
          <w:sz w:val="24"/>
        </w:rPr>
        <w:t>元。自本基金合同生效以来，本基金未改聘为其审计的会计师事务所。</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85" w:name="_Toc352256016"/>
      <w:bookmarkStart w:id="286" w:name="_Toc352256084"/>
      <w:bookmarkStart w:id="287" w:name="_Toc352331262"/>
      <w:bookmarkStart w:id="288" w:name="_Toc362424041"/>
      <w:bookmarkEnd w:id="284"/>
      <w:r w:rsidRPr="00B14BCC">
        <w:rPr>
          <w:rFonts w:ascii="Times New Roman" w:hAnsi="Times New Roman"/>
          <w:kern w:val="0"/>
          <w:szCs w:val="24"/>
        </w:rPr>
        <w:t xml:space="preserve">11.6 </w:t>
      </w:r>
      <w:r w:rsidRPr="00B14BCC">
        <w:rPr>
          <w:rFonts w:ascii="Times New Roman" w:hAnsi="Times New Roman" w:hint="eastAsia"/>
          <w:kern w:val="0"/>
          <w:szCs w:val="24"/>
        </w:rPr>
        <w:t>管理人、托管人及其高级管理人员受稽查或处罚等情况</w:t>
      </w:r>
      <w:bookmarkEnd w:id="285"/>
      <w:bookmarkEnd w:id="286"/>
      <w:bookmarkEnd w:id="287"/>
      <w:bookmarkEnd w:id="288"/>
    </w:p>
    <w:p w:rsidR="00246CF0" w:rsidRDefault="00263F0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46CF0" w:rsidRDefault="00263F0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246CF0" w:rsidRDefault="00263F0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7B62FA" w:rsidRPr="00B835AF" w:rsidRDefault="007B62FA" w:rsidP="00B835AF">
      <w:pPr>
        <w:spacing w:before="29" w:line="288" w:lineRule="auto"/>
        <w:ind w:firstLineChars="200" w:firstLine="480"/>
        <w:rPr>
          <w:color w:val="000000"/>
          <w:sz w:val="24"/>
        </w:rPr>
      </w:pPr>
      <w:r w:rsidRPr="00B835AF">
        <w:rPr>
          <w:color w:val="000000"/>
          <w:sz w:val="24"/>
        </w:rPr>
        <w:t>基金托管人及其高级管理人员本报告期内未受监管部门稽查或处罚。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89" w:name="_Toc352256017"/>
      <w:bookmarkStart w:id="290" w:name="_Toc352256085"/>
      <w:bookmarkStart w:id="291" w:name="_Toc352331263"/>
      <w:bookmarkStart w:id="292" w:name="_Toc362424042"/>
      <w:r w:rsidRPr="00B14BCC">
        <w:rPr>
          <w:rFonts w:ascii="Times New Roman" w:hAnsi="Times New Roman"/>
          <w:kern w:val="0"/>
          <w:szCs w:val="24"/>
        </w:rPr>
        <w:t xml:space="preserve">11.7 </w:t>
      </w:r>
      <w:r w:rsidRPr="00B14BCC">
        <w:rPr>
          <w:rFonts w:ascii="Times New Roman" w:hAnsi="Times New Roman" w:hint="eastAsia"/>
          <w:kern w:val="0"/>
          <w:szCs w:val="24"/>
        </w:rPr>
        <w:t>基金租用证券公司交易单元的有关情况</w:t>
      </w:r>
      <w:bookmarkEnd w:id="289"/>
      <w:bookmarkEnd w:id="290"/>
      <w:bookmarkEnd w:id="291"/>
      <w:bookmarkEnd w:id="292"/>
    </w:p>
    <w:p w:rsidR="007B62FA" w:rsidRPr="00B14BCC" w:rsidRDefault="007B62FA" w:rsidP="00B14BCC">
      <w:pPr>
        <w:pStyle w:val="20"/>
        <w:spacing w:before="29" w:after="0" w:line="288" w:lineRule="auto"/>
        <w:rPr>
          <w:rFonts w:ascii="Times New Roman" w:hAnsi="Times New Roman"/>
          <w:kern w:val="0"/>
          <w:szCs w:val="24"/>
        </w:rPr>
      </w:pPr>
      <w:bookmarkStart w:id="293" w:name="_Toc249760070"/>
      <w:r w:rsidRPr="00B14BCC">
        <w:rPr>
          <w:rFonts w:ascii="Times New Roman" w:hAnsi="Times New Roman"/>
          <w:kern w:val="0"/>
          <w:szCs w:val="24"/>
        </w:rPr>
        <w:t>11.7.1</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基金租用证券公司交易单元进行股票投资及佣金支付情况</w:t>
      </w:r>
      <w:bookmarkEnd w:id="293"/>
    </w:p>
    <w:p w:rsidR="00193F62" w:rsidRPr="00AD4493" w:rsidRDefault="00193F62" w:rsidP="00193F62">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9"/>
        <w:gridCol w:w="1096"/>
        <w:gridCol w:w="1686"/>
        <w:gridCol w:w="1094"/>
        <w:gridCol w:w="1319"/>
        <w:gridCol w:w="869"/>
        <w:gridCol w:w="1093"/>
      </w:tblGrid>
      <w:tr w:rsidR="00193F62" w:rsidRPr="007F6A2C" w:rsidTr="00193F62">
        <w:tc>
          <w:tcPr>
            <w:tcW w:w="715" w:type="pct"/>
            <w:vMerge w:val="restart"/>
            <w:vAlign w:val="center"/>
          </w:tcPr>
          <w:p w:rsidR="00193F62" w:rsidRPr="007F6A2C" w:rsidRDefault="00193F62" w:rsidP="00244225">
            <w:pPr>
              <w:spacing w:before="29" w:line="288" w:lineRule="auto"/>
              <w:jc w:val="center"/>
              <w:rPr>
                <w:color w:val="000000"/>
                <w:szCs w:val="21"/>
              </w:rPr>
            </w:pPr>
            <w:bookmarkStart w:id="294" w:name="_Toc249760071"/>
            <w:r w:rsidRPr="007F6A2C">
              <w:rPr>
                <w:rFonts w:hint="eastAsia"/>
                <w:color w:val="000000"/>
                <w:szCs w:val="21"/>
              </w:rPr>
              <w:t>券商名称</w:t>
            </w:r>
          </w:p>
        </w:tc>
        <w:tc>
          <w:tcPr>
            <w:tcW w:w="715" w:type="pct"/>
            <w:vMerge w:val="restart"/>
            <w:vAlign w:val="center"/>
          </w:tcPr>
          <w:p w:rsidR="00193F62" w:rsidRPr="007F6A2C" w:rsidRDefault="00193F62" w:rsidP="00244225">
            <w:pPr>
              <w:spacing w:before="29" w:line="288" w:lineRule="auto"/>
              <w:jc w:val="center"/>
              <w:rPr>
                <w:color w:val="000000"/>
                <w:szCs w:val="21"/>
              </w:rPr>
            </w:pPr>
            <w:r w:rsidRPr="007F6A2C">
              <w:rPr>
                <w:rFonts w:hint="eastAsia"/>
                <w:color w:val="000000"/>
                <w:szCs w:val="21"/>
              </w:rPr>
              <w:t>交易单元数量</w:t>
            </w:r>
          </w:p>
        </w:tc>
        <w:tc>
          <w:tcPr>
            <w:tcW w:w="1429" w:type="pct"/>
            <w:gridSpan w:val="2"/>
            <w:vAlign w:val="center"/>
          </w:tcPr>
          <w:p w:rsidR="00193F62" w:rsidRPr="007F6A2C" w:rsidRDefault="00193F62" w:rsidP="00244225">
            <w:pPr>
              <w:spacing w:before="29" w:line="288" w:lineRule="auto"/>
              <w:jc w:val="center"/>
              <w:rPr>
                <w:color w:val="000000"/>
                <w:szCs w:val="21"/>
              </w:rPr>
            </w:pPr>
            <w:r w:rsidRPr="007F6A2C">
              <w:rPr>
                <w:rFonts w:hint="eastAsia"/>
                <w:color w:val="000000"/>
                <w:szCs w:val="21"/>
              </w:rPr>
              <w:t>股票交易</w:t>
            </w:r>
          </w:p>
        </w:tc>
        <w:tc>
          <w:tcPr>
            <w:tcW w:w="1428" w:type="pct"/>
            <w:gridSpan w:val="2"/>
            <w:vAlign w:val="center"/>
          </w:tcPr>
          <w:p w:rsidR="00193F62" w:rsidRPr="007F6A2C" w:rsidRDefault="00193F62" w:rsidP="00244225">
            <w:pPr>
              <w:spacing w:before="29" w:line="288" w:lineRule="auto"/>
              <w:jc w:val="center"/>
              <w:rPr>
                <w:color w:val="000000"/>
                <w:szCs w:val="21"/>
              </w:rPr>
            </w:pPr>
            <w:r w:rsidRPr="007F6A2C">
              <w:rPr>
                <w:rFonts w:hint="eastAsia"/>
                <w:color w:val="000000"/>
                <w:szCs w:val="21"/>
              </w:rPr>
              <w:t>应支付该券商的佣金</w:t>
            </w:r>
          </w:p>
        </w:tc>
        <w:tc>
          <w:tcPr>
            <w:tcW w:w="714" w:type="pct"/>
            <w:vMerge w:val="restart"/>
            <w:vAlign w:val="center"/>
          </w:tcPr>
          <w:p w:rsidR="00193F62" w:rsidRPr="007F6A2C" w:rsidRDefault="00193F62" w:rsidP="00244225">
            <w:pPr>
              <w:spacing w:before="29" w:line="288" w:lineRule="auto"/>
              <w:jc w:val="center"/>
              <w:rPr>
                <w:rFonts w:ascii="宋体" w:hAnsi="宋体"/>
                <w:color w:val="000000"/>
                <w:kern w:val="0"/>
                <w:szCs w:val="21"/>
              </w:rPr>
            </w:pPr>
            <w:r w:rsidRPr="007F6A2C">
              <w:rPr>
                <w:rFonts w:hint="eastAsia"/>
                <w:color w:val="000000"/>
                <w:szCs w:val="21"/>
              </w:rPr>
              <w:t>备注</w:t>
            </w:r>
          </w:p>
        </w:tc>
      </w:tr>
      <w:tr w:rsidR="00193F62" w:rsidRPr="007F6A2C" w:rsidTr="00193F62">
        <w:tc>
          <w:tcPr>
            <w:tcW w:w="715" w:type="pct"/>
            <w:vMerge/>
            <w:vAlign w:val="center"/>
          </w:tcPr>
          <w:p w:rsidR="00193F62" w:rsidRPr="007F6A2C" w:rsidRDefault="00193F62" w:rsidP="00244225">
            <w:pPr>
              <w:widowControl/>
              <w:spacing w:line="360" w:lineRule="auto"/>
              <w:jc w:val="left"/>
              <w:rPr>
                <w:rFonts w:ascii="宋体" w:hAnsi="宋体"/>
                <w:color w:val="000000"/>
                <w:szCs w:val="21"/>
              </w:rPr>
            </w:pPr>
          </w:p>
        </w:tc>
        <w:tc>
          <w:tcPr>
            <w:tcW w:w="715" w:type="pct"/>
            <w:vMerge/>
            <w:vAlign w:val="center"/>
          </w:tcPr>
          <w:p w:rsidR="00193F62" w:rsidRPr="007F6A2C" w:rsidRDefault="00193F62" w:rsidP="00244225">
            <w:pPr>
              <w:widowControl/>
              <w:spacing w:line="360" w:lineRule="auto"/>
              <w:jc w:val="left"/>
              <w:rPr>
                <w:rFonts w:ascii="宋体" w:hAnsi="宋体"/>
                <w:color w:val="000000"/>
                <w:szCs w:val="21"/>
              </w:rPr>
            </w:pPr>
          </w:p>
        </w:tc>
        <w:tc>
          <w:tcPr>
            <w:tcW w:w="715" w:type="pct"/>
            <w:vAlign w:val="center"/>
          </w:tcPr>
          <w:p w:rsidR="00193F62" w:rsidRPr="007F6A2C" w:rsidRDefault="00193F62" w:rsidP="00244225">
            <w:pPr>
              <w:spacing w:before="29" w:line="288" w:lineRule="auto"/>
              <w:jc w:val="center"/>
              <w:rPr>
                <w:color w:val="000000"/>
                <w:szCs w:val="21"/>
              </w:rPr>
            </w:pPr>
            <w:r w:rsidRPr="007F6A2C">
              <w:rPr>
                <w:rFonts w:hint="eastAsia"/>
                <w:color w:val="000000"/>
                <w:szCs w:val="21"/>
              </w:rPr>
              <w:t>成交金额</w:t>
            </w:r>
          </w:p>
        </w:tc>
        <w:tc>
          <w:tcPr>
            <w:tcW w:w="714" w:type="pct"/>
            <w:vAlign w:val="center"/>
          </w:tcPr>
          <w:p w:rsidR="00193F62" w:rsidRPr="007F6A2C" w:rsidRDefault="00193F62" w:rsidP="00244225">
            <w:pPr>
              <w:spacing w:before="29" w:line="288" w:lineRule="auto"/>
              <w:jc w:val="center"/>
              <w:rPr>
                <w:color w:val="000000"/>
                <w:szCs w:val="21"/>
              </w:rPr>
            </w:pPr>
            <w:r w:rsidRPr="007F6A2C">
              <w:rPr>
                <w:rFonts w:hint="eastAsia"/>
                <w:color w:val="000000"/>
                <w:szCs w:val="21"/>
              </w:rPr>
              <w:t>占当期股票成交总额的比例</w:t>
            </w:r>
          </w:p>
        </w:tc>
        <w:tc>
          <w:tcPr>
            <w:tcW w:w="714" w:type="pct"/>
            <w:vAlign w:val="center"/>
          </w:tcPr>
          <w:p w:rsidR="00193F62" w:rsidRPr="007F6A2C" w:rsidRDefault="00193F62" w:rsidP="00244225">
            <w:pPr>
              <w:spacing w:before="29" w:line="288" w:lineRule="auto"/>
              <w:jc w:val="center"/>
              <w:rPr>
                <w:color w:val="000000"/>
                <w:szCs w:val="21"/>
              </w:rPr>
            </w:pPr>
            <w:r w:rsidRPr="007F6A2C">
              <w:rPr>
                <w:rFonts w:hint="eastAsia"/>
                <w:color w:val="000000"/>
                <w:szCs w:val="21"/>
              </w:rPr>
              <w:t>佣金</w:t>
            </w:r>
          </w:p>
        </w:tc>
        <w:tc>
          <w:tcPr>
            <w:tcW w:w="714" w:type="pct"/>
            <w:vAlign w:val="center"/>
          </w:tcPr>
          <w:p w:rsidR="00193F62" w:rsidRPr="007F6A2C" w:rsidRDefault="00193F62" w:rsidP="00244225">
            <w:pPr>
              <w:spacing w:before="29" w:line="288" w:lineRule="auto"/>
              <w:jc w:val="center"/>
              <w:rPr>
                <w:color w:val="000000"/>
                <w:szCs w:val="21"/>
              </w:rPr>
            </w:pPr>
            <w:r w:rsidRPr="007F6A2C">
              <w:rPr>
                <w:rFonts w:hint="eastAsia"/>
                <w:color w:val="000000"/>
                <w:szCs w:val="21"/>
              </w:rPr>
              <w:t>占当期佣金总量的比例</w:t>
            </w:r>
          </w:p>
        </w:tc>
        <w:tc>
          <w:tcPr>
            <w:tcW w:w="714" w:type="pct"/>
            <w:vMerge/>
            <w:vAlign w:val="center"/>
          </w:tcPr>
          <w:p w:rsidR="00193F62" w:rsidRPr="007F6A2C" w:rsidRDefault="00193F62" w:rsidP="00244225">
            <w:pPr>
              <w:widowControl/>
              <w:spacing w:line="360" w:lineRule="auto"/>
              <w:jc w:val="left"/>
              <w:rPr>
                <w:rFonts w:ascii="宋体" w:hAnsi="宋体"/>
                <w:color w:val="000000"/>
                <w:kern w:val="0"/>
                <w:szCs w:val="21"/>
              </w:rPr>
            </w:pPr>
          </w:p>
        </w:tc>
      </w:tr>
      <w:tr w:rsidR="00193F62" w:rsidTr="00193F62">
        <w:tc>
          <w:tcPr>
            <w:tcW w:w="715" w:type="pct"/>
            <w:vAlign w:val="center"/>
          </w:tcPr>
          <w:p w:rsidR="00193F62" w:rsidRDefault="00193F62" w:rsidP="00244225">
            <w:pPr>
              <w:jc w:val="center"/>
            </w:pPr>
            <w:r>
              <w:rPr>
                <w:color w:val="000000"/>
                <w:szCs w:val="21"/>
              </w:rPr>
              <w:t>BOCI Securities Limited</w:t>
            </w:r>
          </w:p>
        </w:tc>
        <w:tc>
          <w:tcPr>
            <w:tcW w:w="715" w:type="pct"/>
            <w:vAlign w:val="center"/>
          </w:tcPr>
          <w:p w:rsidR="00193F62" w:rsidRDefault="00193F62" w:rsidP="00244225">
            <w:pPr>
              <w:jc w:val="right"/>
            </w:pPr>
            <w:r>
              <w:rPr>
                <w:color w:val="000000"/>
                <w:szCs w:val="21"/>
              </w:rPr>
              <w:t>-</w:t>
            </w:r>
          </w:p>
        </w:tc>
        <w:tc>
          <w:tcPr>
            <w:tcW w:w="715" w:type="pct"/>
            <w:vAlign w:val="center"/>
          </w:tcPr>
          <w:p w:rsidR="00193F62" w:rsidRDefault="00193F62" w:rsidP="00244225">
            <w:pPr>
              <w:jc w:val="right"/>
            </w:pPr>
            <w:r>
              <w:rPr>
                <w:color w:val="000000"/>
                <w:szCs w:val="21"/>
              </w:rPr>
              <w:t>145,293,287.91</w:t>
            </w:r>
          </w:p>
        </w:tc>
        <w:tc>
          <w:tcPr>
            <w:tcW w:w="714" w:type="pct"/>
            <w:vAlign w:val="center"/>
          </w:tcPr>
          <w:p w:rsidR="00193F62" w:rsidRDefault="00193F62" w:rsidP="00244225">
            <w:pPr>
              <w:jc w:val="right"/>
            </w:pPr>
            <w:r>
              <w:rPr>
                <w:color w:val="000000"/>
                <w:szCs w:val="21"/>
              </w:rPr>
              <w:t>8.20%</w:t>
            </w:r>
          </w:p>
        </w:tc>
        <w:tc>
          <w:tcPr>
            <w:tcW w:w="714" w:type="pct"/>
            <w:vAlign w:val="center"/>
          </w:tcPr>
          <w:p w:rsidR="00193F62" w:rsidRDefault="00193F62" w:rsidP="00244225">
            <w:pPr>
              <w:jc w:val="right"/>
            </w:pPr>
            <w:r>
              <w:rPr>
                <w:color w:val="000000"/>
                <w:szCs w:val="21"/>
              </w:rPr>
              <w:t>217,939.98</w:t>
            </w:r>
          </w:p>
        </w:tc>
        <w:tc>
          <w:tcPr>
            <w:tcW w:w="714" w:type="pct"/>
            <w:vAlign w:val="center"/>
          </w:tcPr>
          <w:p w:rsidR="00193F62" w:rsidRDefault="00193F62" w:rsidP="00244225">
            <w:pPr>
              <w:jc w:val="right"/>
            </w:pPr>
            <w:r>
              <w:rPr>
                <w:color w:val="000000"/>
                <w:szCs w:val="21"/>
              </w:rPr>
              <w:t>8.59%</w:t>
            </w:r>
          </w:p>
        </w:tc>
        <w:tc>
          <w:tcPr>
            <w:tcW w:w="714" w:type="pct"/>
            <w:vAlign w:val="center"/>
          </w:tcPr>
          <w:p w:rsidR="00193F62" w:rsidRDefault="00193F62" w:rsidP="00244225">
            <w:pPr>
              <w:jc w:val="left"/>
            </w:pPr>
            <w:r>
              <w:rPr>
                <w:color w:val="000000"/>
                <w:szCs w:val="21"/>
              </w:rPr>
              <w:t>-</w:t>
            </w:r>
          </w:p>
        </w:tc>
      </w:tr>
      <w:tr w:rsidR="00193F62" w:rsidTr="00193F62">
        <w:tc>
          <w:tcPr>
            <w:tcW w:w="715" w:type="pct"/>
            <w:vAlign w:val="center"/>
          </w:tcPr>
          <w:p w:rsidR="00193F62" w:rsidRDefault="00193F62" w:rsidP="00244225">
            <w:pPr>
              <w:jc w:val="center"/>
            </w:pPr>
            <w:r>
              <w:rPr>
                <w:color w:val="000000"/>
                <w:szCs w:val="21"/>
              </w:rPr>
              <w:t>China Merchants Securities(HK)Co.Ltd.</w:t>
            </w:r>
          </w:p>
        </w:tc>
        <w:tc>
          <w:tcPr>
            <w:tcW w:w="715" w:type="pct"/>
            <w:vAlign w:val="center"/>
          </w:tcPr>
          <w:p w:rsidR="00193F62" w:rsidRDefault="00193F62" w:rsidP="00244225">
            <w:pPr>
              <w:jc w:val="right"/>
            </w:pPr>
            <w:r>
              <w:rPr>
                <w:color w:val="000000"/>
                <w:szCs w:val="21"/>
              </w:rPr>
              <w:t>-</w:t>
            </w:r>
          </w:p>
        </w:tc>
        <w:tc>
          <w:tcPr>
            <w:tcW w:w="715" w:type="pct"/>
            <w:vAlign w:val="center"/>
          </w:tcPr>
          <w:p w:rsidR="00193F62" w:rsidRDefault="00193F62" w:rsidP="00244225">
            <w:pPr>
              <w:jc w:val="right"/>
            </w:pPr>
            <w:r>
              <w:rPr>
                <w:color w:val="000000"/>
                <w:szCs w:val="21"/>
              </w:rPr>
              <w:t>139,346,955.67</w:t>
            </w:r>
          </w:p>
        </w:tc>
        <w:tc>
          <w:tcPr>
            <w:tcW w:w="714" w:type="pct"/>
            <w:vAlign w:val="center"/>
          </w:tcPr>
          <w:p w:rsidR="00193F62" w:rsidRDefault="00193F62" w:rsidP="00244225">
            <w:pPr>
              <w:jc w:val="right"/>
            </w:pPr>
            <w:r>
              <w:rPr>
                <w:color w:val="000000"/>
                <w:szCs w:val="21"/>
              </w:rPr>
              <w:t>7.87%</w:t>
            </w:r>
          </w:p>
        </w:tc>
        <w:tc>
          <w:tcPr>
            <w:tcW w:w="714" w:type="pct"/>
            <w:vAlign w:val="center"/>
          </w:tcPr>
          <w:p w:rsidR="00193F62" w:rsidRDefault="00193F62" w:rsidP="00244225">
            <w:pPr>
              <w:jc w:val="right"/>
            </w:pPr>
            <w:r>
              <w:rPr>
                <w:color w:val="000000"/>
                <w:szCs w:val="21"/>
              </w:rPr>
              <w:t>139,474.43</w:t>
            </w:r>
          </w:p>
        </w:tc>
        <w:tc>
          <w:tcPr>
            <w:tcW w:w="714" w:type="pct"/>
            <w:vAlign w:val="center"/>
          </w:tcPr>
          <w:p w:rsidR="00193F62" w:rsidRDefault="00193F62" w:rsidP="00244225">
            <w:pPr>
              <w:jc w:val="right"/>
            </w:pPr>
            <w:r>
              <w:rPr>
                <w:color w:val="000000"/>
                <w:szCs w:val="21"/>
              </w:rPr>
              <w:t>5.50%</w:t>
            </w:r>
          </w:p>
        </w:tc>
        <w:tc>
          <w:tcPr>
            <w:tcW w:w="714" w:type="pct"/>
            <w:vAlign w:val="center"/>
          </w:tcPr>
          <w:p w:rsidR="00193F62" w:rsidRDefault="00193F62" w:rsidP="00244225">
            <w:pPr>
              <w:jc w:val="left"/>
            </w:pPr>
            <w:r>
              <w:rPr>
                <w:color w:val="000000"/>
                <w:szCs w:val="21"/>
              </w:rPr>
              <w:t>-</w:t>
            </w:r>
          </w:p>
        </w:tc>
      </w:tr>
      <w:tr w:rsidR="00193F62" w:rsidTr="00193F62">
        <w:tc>
          <w:tcPr>
            <w:tcW w:w="715" w:type="pct"/>
            <w:vAlign w:val="center"/>
          </w:tcPr>
          <w:p w:rsidR="00193F62" w:rsidRDefault="00193F62" w:rsidP="00244225">
            <w:pPr>
              <w:jc w:val="center"/>
            </w:pPr>
            <w:r>
              <w:rPr>
                <w:color w:val="000000"/>
                <w:szCs w:val="21"/>
              </w:rPr>
              <w:t>Credit Suisse(Hong Kong) Ltd</w:t>
            </w:r>
          </w:p>
        </w:tc>
        <w:tc>
          <w:tcPr>
            <w:tcW w:w="715" w:type="pct"/>
            <w:vAlign w:val="center"/>
          </w:tcPr>
          <w:p w:rsidR="00193F62" w:rsidRDefault="00193F62" w:rsidP="00244225">
            <w:pPr>
              <w:jc w:val="right"/>
            </w:pPr>
            <w:r>
              <w:rPr>
                <w:color w:val="000000"/>
                <w:szCs w:val="21"/>
              </w:rPr>
              <w:t>-</w:t>
            </w:r>
          </w:p>
        </w:tc>
        <w:tc>
          <w:tcPr>
            <w:tcW w:w="715" w:type="pct"/>
            <w:vAlign w:val="center"/>
          </w:tcPr>
          <w:p w:rsidR="00193F62" w:rsidRDefault="00193F62" w:rsidP="00244225">
            <w:pPr>
              <w:jc w:val="right"/>
            </w:pPr>
            <w:r>
              <w:rPr>
                <w:color w:val="000000"/>
                <w:szCs w:val="21"/>
              </w:rPr>
              <w:t>1,391,147,398.70</w:t>
            </w:r>
          </w:p>
        </w:tc>
        <w:tc>
          <w:tcPr>
            <w:tcW w:w="714" w:type="pct"/>
            <w:vAlign w:val="center"/>
          </w:tcPr>
          <w:p w:rsidR="00193F62" w:rsidRDefault="00193F62" w:rsidP="00244225">
            <w:pPr>
              <w:jc w:val="right"/>
            </w:pPr>
            <w:r>
              <w:rPr>
                <w:color w:val="000000"/>
                <w:szCs w:val="21"/>
              </w:rPr>
              <w:t>78.55%</w:t>
            </w:r>
          </w:p>
        </w:tc>
        <w:tc>
          <w:tcPr>
            <w:tcW w:w="714" w:type="pct"/>
            <w:vAlign w:val="center"/>
          </w:tcPr>
          <w:p w:rsidR="00193F62" w:rsidRDefault="00193F62" w:rsidP="00244225">
            <w:pPr>
              <w:jc w:val="right"/>
            </w:pPr>
            <w:r>
              <w:rPr>
                <w:color w:val="000000"/>
                <w:szCs w:val="21"/>
              </w:rPr>
              <w:t>2,086,722.76</w:t>
            </w:r>
          </w:p>
        </w:tc>
        <w:tc>
          <w:tcPr>
            <w:tcW w:w="714" w:type="pct"/>
            <w:vAlign w:val="center"/>
          </w:tcPr>
          <w:p w:rsidR="00193F62" w:rsidRDefault="00193F62" w:rsidP="00244225">
            <w:pPr>
              <w:jc w:val="right"/>
            </w:pPr>
            <w:r>
              <w:rPr>
                <w:color w:val="000000"/>
                <w:szCs w:val="21"/>
              </w:rPr>
              <w:t>82.27%</w:t>
            </w:r>
          </w:p>
        </w:tc>
        <w:tc>
          <w:tcPr>
            <w:tcW w:w="714" w:type="pct"/>
            <w:vAlign w:val="center"/>
          </w:tcPr>
          <w:p w:rsidR="00193F62" w:rsidRDefault="00193F62" w:rsidP="00244225">
            <w:pPr>
              <w:jc w:val="left"/>
            </w:pPr>
            <w:r>
              <w:rPr>
                <w:color w:val="000000"/>
                <w:szCs w:val="21"/>
              </w:rPr>
              <w:t>-</w:t>
            </w:r>
          </w:p>
        </w:tc>
      </w:tr>
      <w:tr w:rsidR="00193F62" w:rsidTr="00193F62">
        <w:tc>
          <w:tcPr>
            <w:tcW w:w="715" w:type="pct"/>
            <w:vAlign w:val="center"/>
          </w:tcPr>
          <w:p w:rsidR="00193F62" w:rsidRDefault="00193F62" w:rsidP="00244225">
            <w:pPr>
              <w:jc w:val="center"/>
            </w:pPr>
            <w:r>
              <w:rPr>
                <w:color w:val="000000"/>
                <w:szCs w:val="21"/>
              </w:rPr>
              <w:t>UOB Kay Hian(Hong Kong) Limited</w:t>
            </w:r>
          </w:p>
        </w:tc>
        <w:tc>
          <w:tcPr>
            <w:tcW w:w="715" w:type="pct"/>
            <w:vAlign w:val="center"/>
          </w:tcPr>
          <w:p w:rsidR="00193F62" w:rsidRDefault="00193F62" w:rsidP="00244225">
            <w:pPr>
              <w:jc w:val="right"/>
            </w:pPr>
            <w:r>
              <w:rPr>
                <w:color w:val="000000"/>
                <w:szCs w:val="21"/>
              </w:rPr>
              <w:t>-</w:t>
            </w:r>
          </w:p>
        </w:tc>
        <w:tc>
          <w:tcPr>
            <w:tcW w:w="715" w:type="pct"/>
            <w:vAlign w:val="center"/>
          </w:tcPr>
          <w:p w:rsidR="00193F62" w:rsidRDefault="00193F62" w:rsidP="00244225">
            <w:pPr>
              <w:jc w:val="right"/>
            </w:pPr>
            <w:r>
              <w:rPr>
                <w:color w:val="000000"/>
                <w:szCs w:val="21"/>
              </w:rPr>
              <w:t>76,796,285.20</w:t>
            </w:r>
          </w:p>
        </w:tc>
        <w:tc>
          <w:tcPr>
            <w:tcW w:w="714" w:type="pct"/>
            <w:vAlign w:val="center"/>
          </w:tcPr>
          <w:p w:rsidR="00193F62" w:rsidRDefault="00193F62" w:rsidP="00244225">
            <w:pPr>
              <w:jc w:val="right"/>
            </w:pPr>
            <w:r>
              <w:rPr>
                <w:color w:val="000000"/>
                <w:szCs w:val="21"/>
              </w:rPr>
              <w:t>4.34%</w:t>
            </w:r>
          </w:p>
        </w:tc>
        <w:tc>
          <w:tcPr>
            <w:tcW w:w="714" w:type="pct"/>
            <w:vAlign w:val="center"/>
          </w:tcPr>
          <w:p w:rsidR="00193F62" w:rsidRDefault="00193F62" w:rsidP="00244225">
            <w:pPr>
              <w:jc w:val="right"/>
            </w:pPr>
            <w:r>
              <w:rPr>
                <w:color w:val="000000"/>
                <w:szCs w:val="21"/>
              </w:rPr>
              <w:t>92,155.52</w:t>
            </w:r>
          </w:p>
        </w:tc>
        <w:tc>
          <w:tcPr>
            <w:tcW w:w="714" w:type="pct"/>
            <w:vAlign w:val="center"/>
          </w:tcPr>
          <w:p w:rsidR="00193F62" w:rsidRDefault="00193F62" w:rsidP="00244225">
            <w:pPr>
              <w:jc w:val="right"/>
            </w:pPr>
            <w:r>
              <w:rPr>
                <w:color w:val="000000"/>
                <w:szCs w:val="21"/>
              </w:rPr>
              <w:t>3.63%</w:t>
            </w:r>
          </w:p>
        </w:tc>
        <w:tc>
          <w:tcPr>
            <w:tcW w:w="714" w:type="pct"/>
            <w:vAlign w:val="center"/>
          </w:tcPr>
          <w:p w:rsidR="00193F62" w:rsidRDefault="00193F62" w:rsidP="00244225">
            <w:pPr>
              <w:jc w:val="left"/>
            </w:pPr>
            <w:r>
              <w:rPr>
                <w:color w:val="000000"/>
                <w:szCs w:val="21"/>
              </w:rPr>
              <w:t>-</w:t>
            </w:r>
          </w:p>
        </w:tc>
      </w:tr>
      <w:tr w:rsidR="00193F62" w:rsidTr="00193F62">
        <w:tc>
          <w:tcPr>
            <w:tcW w:w="715" w:type="pct"/>
            <w:vAlign w:val="center"/>
          </w:tcPr>
          <w:p w:rsidR="00193F62" w:rsidRDefault="00193F62" w:rsidP="00244225">
            <w:pPr>
              <w:jc w:val="center"/>
            </w:pPr>
            <w:r>
              <w:rPr>
                <w:color w:val="000000"/>
                <w:szCs w:val="21"/>
              </w:rPr>
              <w:t>虚拟券商</w:t>
            </w:r>
          </w:p>
        </w:tc>
        <w:tc>
          <w:tcPr>
            <w:tcW w:w="715" w:type="pct"/>
            <w:vAlign w:val="center"/>
          </w:tcPr>
          <w:p w:rsidR="00193F62" w:rsidRDefault="00193F62" w:rsidP="00244225">
            <w:pPr>
              <w:jc w:val="right"/>
            </w:pPr>
            <w:r>
              <w:rPr>
                <w:color w:val="000000"/>
                <w:szCs w:val="21"/>
              </w:rPr>
              <w:t>-</w:t>
            </w:r>
          </w:p>
        </w:tc>
        <w:tc>
          <w:tcPr>
            <w:tcW w:w="715" w:type="pct"/>
            <w:vAlign w:val="center"/>
          </w:tcPr>
          <w:p w:rsidR="00193F62" w:rsidRDefault="00193F62" w:rsidP="00244225">
            <w:pPr>
              <w:jc w:val="right"/>
            </w:pPr>
            <w:r>
              <w:rPr>
                <w:color w:val="000000"/>
                <w:szCs w:val="21"/>
              </w:rPr>
              <w:t>18,474,556.85</w:t>
            </w:r>
          </w:p>
        </w:tc>
        <w:tc>
          <w:tcPr>
            <w:tcW w:w="714" w:type="pct"/>
            <w:vAlign w:val="center"/>
          </w:tcPr>
          <w:p w:rsidR="00193F62" w:rsidRDefault="00193F62" w:rsidP="00244225">
            <w:pPr>
              <w:jc w:val="right"/>
            </w:pPr>
            <w:r>
              <w:rPr>
                <w:color w:val="000000"/>
                <w:szCs w:val="21"/>
              </w:rPr>
              <w:t>1.04%</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left"/>
            </w:pPr>
            <w:r>
              <w:rPr>
                <w:color w:val="000000"/>
                <w:szCs w:val="21"/>
              </w:rPr>
              <w:t>-</w:t>
            </w:r>
          </w:p>
        </w:tc>
      </w:tr>
      <w:tr w:rsidR="00193F62" w:rsidTr="00193F62">
        <w:tc>
          <w:tcPr>
            <w:tcW w:w="715" w:type="pct"/>
            <w:vAlign w:val="center"/>
          </w:tcPr>
          <w:p w:rsidR="00193F62" w:rsidRDefault="00193F62" w:rsidP="00244225">
            <w:pPr>
              <w:jc w:val="center"/>
            </w:pPr>
            <w:r>
              <w:rPr>
                <w:color w:val="000000"/>
                <w:szCs w:val="21"/>
              </w:rPr>
              <w:t>Instinet Pacific Limited</w:t>
            </w:r>
          </w:p>
        </w:tc>
        <w:tc>
          <w:tcPr>
            <w:tcW w:w="715" w:type="pct"/>
            <w:vAlign w:val="center"/>
          </w:tcPr>
          <w:p w:rsidR="00193F62" w:rsidRDefault="00193F62" w:rsidP="00244225">
            <w:pPr>
              <w:jc w:val="right"/>
            </w:pPr>
            <w:r>
              <w:rPr>
                <w:color w:val="000000"/>
                <w:szCs w:val="21"/>
              </w:rPr>
              <w:t>-</w:t>
            </w:r>
          </w:p>
        </w:tc>
        <w:tc>
          <w:tcPr>
            <w:tcW w:w="715"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left"/>
            </w:pPr>
            <w:r>
              <w:rPr>
                <w:color w:val="000000"/>
                <w:szCs w:val="21"/>
              </w:rPr>
              <w:t>-</w:t>
            </w:r>
          </w:p>
        </w:tc>
      </w:tr>
      <w:tr w:rsidR="00193F62" w:rsidTr="00193F62">
        <w:tc>
          <w:tcPr>
            <w:tcW w:w="715" w:type="pct"/>
            <w:vAlign w:val="center"/>
          </w:tcPr>
          <w:p w:rsidR="00193F62" w:rsidRDefault="00193F62" w:rsidP="00244225">
            <w:pPr>
              <w:jc w:val="center"/>
            </w:pPr>
            <w:r>
              <w:rPr>
                <w:color w:val="000000"/>
                <w:szCs w:val="21"/>
              </w:rPr>
              <w:t>CCB International Securities Limited</w:t>
            </w:r>
          </w:p>
        </w:tc>
        <w:tc>
          <w:tcPr>
            <w:tcW w:w="715" w:type="pct"/>
            <w:vAlign w:val="center"/>
          </w:tcPr>
          <w:p w:rsidR="00193F62" w:rsidRDefault="00193F62" w:rsidP="00244225">
            <w:pPr>
              <w:jc w:val="right"/>
            </w:pPr>
            <w:r>
              <w:rPr>
                <w:color w:val="000000"/>
                <w:szCs w:val="21"/>
              </w:rPr>
              <w:t>-</w:t>
            </w:r>
          </w:p>
        </w:tc>
        <w:tc>
          <w:tcPr>
            <w:tcW w:w="715"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left"/>
            </w:pPr>
            <w:r>
              <w:rPr>
                <w:color w:val="000000"/>
                <w:szCs w:val="21"/>
              </w:rPr>
              <w:t>-</w:t>
            </w:r>
          </w:p>
        </w:tc>
      </w:tr>
      <w:tr w:rsidR="00193F62" w:rsidTr="00193F62">
        <w:tc>
          <w:tcPr>
            <w:tcW w:w="715" w:type="pct"/>
            <w:vAlign w:val="center"/>
          </w:tcPr>
          <w:p w:rsidR="00193F62" w:rsidRDefault="00193F62" w:rsidP="00244225">
            <w:pPr>
              <w:jc w:val="center"/>
            </w:pPr>
            <w:r>
              <w:rPr>
                <w:color w:val="000000"/>
                <w:szCs w:val="21"/>
              </w:rPr>
              <w:t>CICC Hong Kong Securities Limited</w:t>
            </w:r>
          </w:p>
        </w:tc>
        <w:tc>
          <w:tcPr>
            <w:tcW w:w="715" w:type="pct"/>
            <w:vAlign w:val="center"/>
          </w:tcPr>
          <w:p w:rsidR="00193F62" w:rsidRDefault="00193F62" w:rsidP="00244225">
            <w:pPr>
              <w:jc w:val="right"/>
            </w:pPr>
            <w:r>
              <w:rPr>
                <w:color w:val="000000"/>
                <w:szCs w:val="21"/>
              </w:rPr>
              <w:t>-</w:t>
            </w:r>
          </w:p>
        </w:tc>
        <w:tc>
          <w:tcPr>
            <w:tcW w:w="715"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left"/>
            </w:pPr>
            <w:r>
              <w:rPr>
                <w:color w:val="000000"/>
                <w:szCs w:val="21"/>
              </w:rPr>
              <w:t>-</w:t>
            </w:r>
          </w:p>
        </w:tc>
      </w:tr>
      <w:tr w:rsidR="00193F62" w:rsidTr="00193F62">
        <w:tc>
          <w:tcPr>
            <w:tcW w:w="715" w:type="pct"/>
            <w:vAlign w:val="center"/>
          </w:tcPr>
          <w:p w:rsidR="00193F62" w:rsidRDefault="00193F62" w:rsidP="00244225">
            <w:pPr>
              <w:jc w:val="center"/>
            </w:pPr>
            <w:r>
              <w:rPr>
                <w:color w:val="000000"/>
                <w:szCs w:val="21"/>
              </w:rPr>
              <w:t>Shenyin Wanguo Securities(H.K.)Ltd</w:t>
            </w:r>
          </w:p>
        </w:tc>
        <w:tc>
          <w:tcPr>
            <w:tcW w:w="715" w:type="pct"/>
            <w:vAlign w:val="center"/>
          </w:tcPr>
          <w:p w:rsidR="00193F62" w:rsidRDefault="00193F62" w:rsidP="00244225">
            <w:pPr>
              <w:jc w:val="right"/>
            </w:pPr>
            <w:r>
              <w:rPr>
                <w:color w:val="000000"/>
                <w:szCs w:val="21"/>
              </w:rPr>
              <w:t>-</w:t>
            </w:r>
          </w:p>
        </w:tc>
        <w:tc>
          <w:tcPr>
            <w:tcW w:w="715"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right"/>
            </w:pPr>
            <w:r>
              <w:rPr>
                <w:color w:val="000000"/>
                <w:szCs w:val="21"/>
              </w:rPr>
              <w:t>-</w:t>
            </w:r>
          </w:p>
        </w:tc>
        <w:tc>
          <w:tcPr>
            <w:tcW w:w="714" w:type="pct"/>
            <w:vAlign w:val="center"/>
          </w:tcPr>
          <w:p w:rsidR="00193F62" w:rsidRDefault="00193F62" w:rsidP="00244225">
            <w:pPr>
              <w:jc w:val="left"/>
            </w:pPr>
            <w:r>
              <w:rPr>
                <w:color w:val="000000"/>
                <w:szCs w:val="21"/>
              </w:rPr>
              <w:t>-</w:t>
            </w:r>
          </w:p>
        </w:tc>
      </w:tr>
    </w:tbl>
    <w:p w:rsidR="00193F62" w:rsidRDefault="00193F62" w:rsidP="00193F62">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193F62" w:rsidRPr="00856D61" w:rsidRDefault="00193F62" w:rsidP="00193F62">
      <w:pPr>
        <w:tabs>
          <w:tab w:val="left" w:pos="426"/>
        </w:tabs>
        <w:spacing w:before="29" w:line="288" w:lineRule="auto"/>
        <w:jc w:val="left"/>
        <w:rPr>
          <w:kern w:val="0"/>
          <w:sz w:val="24"/>
        </w:rPr>
      </w:pPr>
      <w:r w:rsidRPr="00856D61">
        <w:rPr>
          <w:kern w:val="0"/>
          <w:sz w:val="24"/>
        </w:rPr>
        <w:t xml:space="preserve">    2</w:t>
      </w:r>
      <w:r w:rsidRPr="00856D61">
        <w:rPr>
          <w:kern w:val="0"/>
          <w:sz w:val="24"/>
        </w:rPr>
        <w:t>、本公司投资海外市场，遵循公平分配、最佳执行的</w:t>
      </w:r>
      <w:bookmarkStart w:id="295" w:name="_GoBack"/>
      <w:bookmarkEnd w:id="295"/>
      <w:r w:rsidRPr="00856D61">
        <w:rPr>
          <w:kern w:val="0"/>
          <w:sz w:val="24"/>
        </w:rPr>
        <w:t>原则。公司挑选券商并开户均主要遵循以下原则：券商基本面评价，包括财务状况和经营状况；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193F62" w:rsidRPr="00D0372D" w:rsidRDefault="00193F62" w:rsidP="00193F62">
      <w:pPr>
        <w:spacing w:line="360" w:lineRule="auto"/>
        <w:rPr>
          <w:rFonts w:ascii="宋体" w:hAnsi="宋体"/>
          <w:color w:val="000000"/>
          <w:szCs w:val="21"/>
        </w:rPr>
      </w:pPr>
    </w:p>
    <w:p w:rsidR="00193F62" w:rsidRPr="00D166A2" w:rsidRDefault="00193F62" w:rsidP="00193F62">
      <w:pPr>
        <w:pStyle w:val="20"/>
        <w:spacing w:before="29" w:after="0" w:line="288" w:lineRule="auto"/>
        <w:rPr>
          <w:rFonts w:ascii="Times New Roman" w:hAnsi="Times New Roman"/>
          <w:kern w:val="0"/>
          <w:szCs w:val="24"/>
        </w:rPr>
      </w:pPr>
      <w:bookmarkStart w:id="296" w:name="_Toc509590709"/>
      <w:bookmarkStart w:id="297" w:name="_Toc509779858"/>
      <w:r w:rsidRPr="00D166A2">
        <w:rPr>
          <w:rFonts w:ascii="Times New Roman" w:hAnsi="Times New Roman"/>
          <w:kern w:val="0"/>
          <w:szCs w:val="24"/>
        </w:rPr>
        <w:t>11.7.2</w:t>
      </w:r>
      <w:r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基金租用证券公司交易单元进行其他证券投资的情况</w:t>
      </w:r>
      <w:bookmarkEnd w:id="294"/>
      <w:bookmarkEnd w:id="296"/>
      <w:bookmarkEnd w:id="297"/>
    </w:p>
    <w:p w:rsidR="00193F62" w:rsidRPr="00856D61" w:rsidRDefault="00193F62" w:rsidP="00193F62">
      <w:pPr>
        <w:tabs>
          <w:tab w:val="left" w:pos="426"/>
        </w:tabs>
        <w:spacing w:before="29" w:line="288" w:lineRule="auto"/>
        <w:jc w:val="left"/>
        <w:rPr>
          <w:kern w:val="0"/>
          <w:sz w:val="24"/>
        </w:rPr>
      </w:pPr>
      <w:r w:rsidRPr="00856D61">
        <w:rPr>
          <w:kern w:val="0"/>
          <w:sz w:val="24"/>
        </w:rPr>
        <w:t>无。</w:t>
      </w:r>
    </w:p>
    <w:p w:rsidR="002F028E" w:rsidRPr="00C65B39" w:rsidRDefault="002F028E" w:rsidP="00C65B39">
      <w:pPr>
        <w:tabs>
          <w:tab w:val="left" w:pos="426"/>
        </w:tabs>
        <w:spacing w:before="29" w:line="288" w:lineRule="auto"/>
        <w:jc w:val="left"/>
        <w:rPr>
          <w:kern w:val="0"/>
          <w:sz w:val="24"/>
        </w:rPr>
      </w:pPr>
    </w:p>
    <w:p w:rsidR="007B62FA" w:rsidRPr="007E5C23" w:rsidRDefault="007B62FA" w:rsidP="007E5C23">
      <w:pPr>
        <w:spacing w:before="29" w:line="288" w:lineRule="auto"/>
        <w:ind w:firstLineChars="200" w:firstLine="482"/>
        <w:jc w:val="right"/>
        <w:rPr>
          <w:b/>
          <w:color w:val="000000"/>
          <w:sz w:val="24"/>
        </w:rPr>
      </w:pPr>
      <w:r w:rsidRPr="007E5C23">
        <w:rPr>
          <w:b/>
          <w:color w:val="000000"/>
          <w:sz w:val="24"/>
        </w:rPr>
        <w:t>交银施罗德基金管理有限公司</w:t>
      </w:r>
    </w:p>
    <w:p w:rsidR="007B62FA" w:rsidRPr="007E5C23" w:rsidRDefault="00B50B04" w:rsidP="007E5C23">
      <w:pPr>
        <w:spacing w:before="29" w:line="288" w:lineRule="auto"/>
        <w:ind w:firstLineChars="200" w:firstLine="482"/>
        <w:jc w:val="right"/>
        <w:rPr>
          <w:b/>
          <w:color w:val="000000"/>
          <w:sz w:val="24"/>
        </w:rPr>
      </w:pPr>
      <w:r w:rsidRPr="007E5C23">
        <w:rPr>
          <w:b/>
          <w:color w:val="000000"/>
          <w:sz w:val="24"/>
        </w:rPr>
        <w:t>二〇一八年三月二十八日</w:t>
      </w:r>
    </w:p>
    <w:sectPr w:rsidR="007B62FA" w:rsidRPr="007E5C23"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6CF" w:rsidRDefault="00B636CF">
      <w:r>
        <w:separator/>
      </w:r>
    </w:p>
  </w:endnote>
  <w:endnote w:type="continuationSeparator" w:id="0">
    <w:p w:rsidR="00B636CF" w:rsidRDefault="00B6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Default="00B02772" w:rsidP="00C03B3A">
    <w:pPr>
      <w:pStyle w:val="a7"/>
      <w:framePr w:wrap="around" w:vAnchor="text" w:hAnchor="margin" w:xAlign="right" w:y="1"/>
      <w:rPr>
        <w:rStyle w:val="a8"/>
      </w:rPr>
    </w:pPr>
    <w:r>
      <w:rPr>
        <w:rStyle w:val="a8"/>
      </w:rPr>
      <w:fldChar w:fldCharType="begin"/>
    </w:r>
    <w:r w:rsidR="004D34CE">
      <w:rPr>
        <w:rStyle w:val="a8"/>
      </w:rPr>
      <w:instrText xml:space="preserve">PAGE  </w:instrText>
    </w:r>
    <w:r>
      <w:rPr>
        <w:rStyle w:val="a8"/>
      </w:rPr>
      <w:fldChar w:fldCharType="end"/>
    </w:r>
  </w:p>
  <w:p w:rsidR="004D34CE" w:rsidRDefault="004D34C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Default="004D34CE" w:rsidP="00C03B3A">
    <w:pPr>
      <w:pStyle w:val="a7"/>
      <w:ind w:right="360"/>
      <w:jc w:val="center"/>
    </w:pPr>
    <w:r>
      <w:rPr>
        <w:rFonts w:hint="eastAsia"/>
        <w:kern w:val="0"/>
        <w:szCs w:val="21"/>
      </w:rPr>
      <w:t>第</w:t>
    </w:r>
    <w:r w:rsidR="00383DC9">
      <w:rPr>
        <w:rFonts w:hint="eastAsia"/>
        <w:kern w:val="0"/>
        <w:szCs w:val="21"/>
      </w:rPr>
      <w:t xml:space="preserve"> </w:t>
    </w:r>
    <w:r w:rsidR="00B02772">
      <w:rPr>
        <w:kern w:val="0"/>
        <w:szCs w:val="21"/>
      </w:rPr>
      <w:fldChar w:fldCharType="begin"/>
    </w:r>
    <w:r>
      <w:rPr>
        <w:kern w:val="0"/>
        <w:szCs w:val="21"/>
      </w:rPr>
      <w:instrText xml:space="preserve"> PAGE </w:instrText>
    </w:r>
    <w:r w:rsidR="00B02772">
      <w:rPr>
        <w:kern w:val="0"/>
        <w:szCs w:val="21"/>
      </w:rPr>
      <w:fldChar w:fldCharType="separate"/>
    </w:r>
    <w:r w:rsidR="00193F62">
      <w:rPr>
        <w:noProof/>
        <w:kern w:val="0"/>
        <w:szCs w:val="21"/>
      </w:rPr>
      <w:t>31</w:t>
    </w:r>
    <w:r w:rsidR="00B02772">
      <w:rPr>
        <w:kern w:val="0"/>
        <w:szCs w:val="21"/>
      </w:rPr>
      <w:fldChar w:fldCharType="end"/>
    </w:r>
    <w:r w:rsidR="00383DC9">
      <w:rPr>
        <w:rFonts w:hint="eastAsia"/>
        <w:kern w:val="0"/>
        <w:szCs w:val="21"/>
      </w:rPr>
      <w:t xml:space="preserve"> </w:t>
    </w:r>
    <w:r>
      <w:rPr>
        <w:rFonts w:hint="eastAsia"/>
        <w:kern w:val="0"/>
        <w:szCs w:val="21"/>
      </w:rPr>
      <w:t>页</w:t>
    </w:r>
    <w:r w:rsidR="00383DC9">
      <w:rPr>
        <w:rFonts w:hint="eastAsia"/>
        <w:kern w:val="0"/>
        <w:szCs w:val="21"/>
      </w:rPr>
      <w:t xml:space="preserve"> </w:t>
    </w:r>
    <w:r>
      <w:rPr>
        <w:rFonts w:hint="eastAsia"/>
        <w:kern w:val="0"/>
        <w:szCs w:val="21"/>
      </w:rPr>
      <w:t>共</w:t>
    </w:r>
    <w:r w:rsidR="00383DC9">
      <w:rPr>
        <w:rFonts w:hint="eastAsia"/>
        <w:kern w:val="0"/>
        <w:szCs w:val="21"/>
      </w:rPr>
      <w:t xml:space="preserve"> </w:t>
    </w:r>
    <w:r w:rsidR="00B02772">
      <w:rPr>
        <w:kern w:val="0"/>
        <w:szCs w:val="21"/>
      </w:rPr>
      <w:fldChar w:fldCharType="begin"/>
    </w:r>
    <w:r>
      <w:rPr>
        <w:kern w:val="0"/>
        <w:szCs w:val="21"/>
      </w:rPr>
      <w:instrText xml:space="preserve"> NUMPAGES </w:instrText>
    </w:r>
    <w:r w:rsidR="00B02772">
      <w:rPr>
        <w:kern w:val="0"/>
        <w:szCs w:val="21"/>
      </w:rPr>
      <w:fldChar w:fldCharType="separate"/>
    </w:r>
    <w:r w:rsidR="00193F62">
      <w:rPr>
        <w:noProof/>
        <w:kern w:val="0"/>
        <w:szCs w:val="21"/>
      </w:rPr>
      <w:t>32</w:t>
    </w:r>
    <w:r w:rsidR="00B02772">
      <w:rPr>
        <w:kern w:val="0"/>
        <w:szCs w:val="21"/>
      </w:rPr>
      <w:fldChar w:fldCharType="end"/>
    </w:r>
    <w:r w:rsidR="00383DC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6CF" w:rsidRDefault="00B636CF">
      <w:r>
        <w:separator/>
      </w:r>
    </w:p>
  </w:footnote>
  <w:footnote w:type="continuationSeparator" w:id="0">
    <w:p w:rsidR="00B636CF" w:rsidRDefault="00B63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Pr="00350014" w:rsidRDefault="004D34CE" w:rsidP="00350014">
    <w:pPr>
      <w:pStyle w:val="aa"/>
      <w:pBdr>
        <w:bottom w:val="single" w:sz="6" w:space="0" w:color="auto"/>
      </w:pBdr>
      <w:jc w:val="right"/>
      <w:rPr>
        <w:sz w:val="21"/>
        <w:szCs w:val="21"/>
      </w:rPr>
    </w:pPr>
    <w:r w:rsidRPr="00665064">
      <w:rPr>
        <w:rFonts w:hint="eastAsia"/>
        <w:noProof/>
        <w:sz w:val="21"/>
        <w:szCs w:val="21"/>
      </w:rPr>
      <w:drawing>
        <wp:anchor distT="0" distB="0" distL="114300" distR="114300" simplePos="0" relativeHeight="251659264" behindDoc="0" locked="0" layoutInCell="1" allowOverlap="1">
          <wp:simplePos x="0" y="0"/>
          <wp:positionH relativeFrom="column">
            <wp:posOffset>-33655</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34"/>
    <w:rsid w:val="00000EBD"/>
    <w:rsid w:val="000018B5"/>
    <w:rsid w:val="000019B6"/>
    <w:rsid w:val="00001B39"/>
    <w:rsid w:val="00001C10"/>
    <w:rsid w:val="00002644"/>
    <w:rsid w:val="00003577"/>
    <w:rsid w:val="0000403B"/>
    <w:rsid w:val="00004193"/>
    <w:rsid w:val="00004337"/>
    <w:rsid w:val="00005172"/>
    <w:rsid w:val="0000551D"/>
    <w:rsid w:val="00005911"/>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4CB"/>
    <w:rsid w:val="00015E54"/>
    <w:rsid w:val="000162AF"/>
    <w:rsid w:val="00017581"/>
    <w:rsid w:val="0001767C"/>
    <w:rsid w:val="00020583"/>
    <w:rsid w:val="00021813"/>
    <w:rsid w:val="00021DD4"/>
    <w:rsid w:val="00021F28"/>
    <w:rsid w:val="000221FE"/>
    <w:rsid w:val="00022642"/>
    <w:rsid w:val="00022B19"/>
    <w:rsid w:val="00023BE7"/>
    <w:rsid w:val="0002453B"/>
    <w:rsid w:val="000245F2"/>
    <w:rsid w:val="00024C15"/>
    <w:rsid w:val="00024C62"/>
    <w:rsid w:val="00024CA0"/>
    <w:rsid w:val="0002609F"/>
    <w:rsid w:val="00026A7D"/>
    <w:rsid w:val="000274FE"/>
    <w:rsid w:val="000276C9"/>
    <w:rsid w:val="00027CFC"/>
    <w:rsid w:val="0003228A"/>
    <w:rsid w:val="000322D4"/>
    <w:rsid w:val="000322D5"/>
    <w:rsid w:val="0003271C"/>
    <w:rsid w:val="00032ADD"/>
    <w:rsid w:val="00032FE1"/>
    <w:rsid w:val="000331EA"/>
    <w:rsid w:val="00033EC1"/>
    <w:rsid w:val="000340D0"/>
    <w:rsid w:val="00034BA5"/>
    <w:rsid w:val="00034C00"/>
    <w:rsid w:val="0003582C"/>
    <w:rsid w:val="000358FE"/>
    <w:rsid w:val="00037267"/>
    <w:rsid w:val="000378BC"/>
    <w:rsid w:val="00037B93"/>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671"/>
    <w:rsid w:val="000471B4"/>
    <w:rsid w:val="00050260"/>
    <w:rsid w:val="000510AB"/>
    <w:rsid w:val="00051326"/>
    <w:rsid w:val="000514E0"/>
    <w:rsid w:val="00052448"/>
    <w:rsid w:val="00053091"/>
    <w:rsid w:val="0005346A"/>
    <w:rsid w:val="000534CD"/>
    <w:rsid w:val="00053EED"/>
    <w:rsid w:val="0005448A"/>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524"/>
    <w:rsid w:val="00066DBB"/>
    <w:rsid w:val="000671A3"/>
    <w:rsid w:val="00067A7A"/>
    <w:rsid w:val="00067CC5"/>
    <w:rsid w:val="00070CD1"/>
    <w:rsid w:val="00070E1F"/>
    <w:rsid w:val="00071022"/>
    <w:rsid w:val="0007171B"/>
    <w:rsid w:val="000717A1"/>
    <w:rsid w:val="000727BC"/>
    <w:rsid w:val="00072971"/>
    <w:rsid w:val="00072DE0"/>
    <w:rsid w:val="000734C5"/>
    <w:rsid w:val="00073C72"/>
    <w:rsid w:val="00073DB1"/>
    <w:rsid w:val="00073F87"/>
    <w:rsid w:val="000755CE"/>
    <w:rsid w:val="00076397"/>
    <w:rsid w:val="000764CB"/>
    <w:rsid w:val="00076CC5"/>
    <w:rsid w:val="000775A6"/>
    <w:rsid w:val="000801F4"/>
    <w:rsid w:val="00080423"/>
    <w:rsid w:val="0008141B"/>
    <w:rsid w:val="00081A3D"/>
    <w:rsid w:val="00081D05"/>
    <w:rsid w:val="0008226A"/>
    <w:rsid w:val="000828A4"/>
    <w:rsid w:val="00083966"/>
    <w:rsid w:val="00083BAF"/>
    <w:rsid w:val="000845B3"/>
    <w:rsid w:val="000845B8"/>
    <w:rsid w:val="00084ADE"/>
    <w:rsid w:val="0008506D"/>
    <w:rsid w:val="00085E0F"/>
    <w:rsid w:val="00085F3E"/>
    <w:rsid w:val="000861D6"/>
    <w:rsid w:val="0008624A"/>
    <w:rsid w:val="000863CA"/>
    <w:rsid w:val="00086622"/>
    <w:rsid w:val="000866EC"/>
    <w:rsid w:val="00086ADF"/>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57E"/>
    <w:rsid w:val="000A4672"/>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682A"/>
    <w:rsid w:val="000B6D23"/>
    <w:rsid w:val="000C01F9"/>
    <w:rsid w:val="000C05AB"/>
    <w:rsid w:val="000C0871"/>
    <w:rsid w:val="000C0CA5"/>
    <w:rsid w:val="000C0F55"/>
    <w:rsid w:val="000C127D"/>
    <w:rsid w:val="000C15BE"/>
    <w:rsid w:val="000C1723"/>
    <w:rsid w:val="000C1B20"/>
    <w:rsid w:val="000C224F"/>
    <w:rsid w:val="000C3353"/>
    <w:rsid w:val="000C33AB"/>
    <w:rsid w:val="000C35A3"/>
    <w:rsid w:val="000C3FD9"/>
    <w:rsid w:val="000C4107"/>
    <w:rsid w:val="000C45E7"/>
    <w:rsid w:val="000C45F5"/>
    <w:rsid w:val="000C5C31"/>
    <w:rsid w:val="000C5E98"/>
    <w:rsid w:val="000C698D"/>
    <w:rsid w:val="000C705C"/>
    <w:rsid w:val="000C7197"/>
    <w:rsid w:val="000C7AE4"/>
    <w:rsid w:val="000D01F4"/>
    <w:rsid w:val="000D064E"/>
    <w:rsid w:val="000D0B89"/>
    <w:rsid w:val="000D1519"/>
    <w:rsid w:val="000D2869"/>
    <w:rsid w:val="000D3145"/>
    <w:rsid w:val="000D36D1"/>
    <w:rsid w:val="000D4AAD"/>
    <w:rsid w:val="000D52DC"/>
    <w:rsid w:val="000D6054"/>
    <w:rsid w:val="000D619B"/>
    <w:rsid w:val="000D6779"/>
    <w:rsid w:val="000D788B"/>
    <w:rsid w:val="000D7C4C"/>
    <w:rsid w:val="000E22BA"/>
    <w:rsid w:val="000E26C1"/>
    <w:rsid w:val="000E323B"/>
    <w:rsid w:val="000E3487"/>
    <w:rsid w:val="000E34ED"/>
    <w:rsid w:val="000E3A56"/>
    <w:rsid w:val="000E4456"/>
    <w:rsid w:val="000E53A8"/>
    <w:rsid w:val="000E5BEC"/>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60F3"/>
    <w:rsid w:val="000F60FF"/>
    <w:rsid w:val="000F635F"/>
    <w:rsid w:val="000F6C61"/>
    <w:rsid w:val="00100C12"/>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07C82"/>
    <w:rsid w:val="001101D3"/>
    <w:rsid w:val="00110599"/>
    <w:rsid w:val="00110B82"/>
    <w:rsid w:val="001114CF"/>
    <w:rsid w:val="001116BA"/>
    <w:rsid w:val="0011177A"/>
    <w:rsid w:val="0011179E"/>
    <w:rsid w:val="00111C71"/>
    <w:rsid w:val="001123B9"/>
    <w:rsid w:val="0011289F"/>
    <w:rsid w:val="00113B73"/>
    <w:rsid w:val="00113F47"/>
    <w:rsid w:val="001141C0"/>
    <w:rsid w:val="00116E31"/>
    <w:rsid w:val="001172AE"/>
    <w:rsid w:val="001175D4"/>
    <w:rsid w:val="001176DA"/>
    <w:rsid w:val="00120169"/>
    <w:rsid w:val="00120EED"/>
    <w:rsid w:val="001212B4"/>
    <w:rsid w:val="0012304E"/>
    <w:rsid w:val="001239C8"/>
    <w:rsid w:val="00123A56"/>
    <w:rsid w:val="00123D1A"/>
    <w:rsid w:val="001248EF"/>
    <w:rsid w:val="001257C7"/>
    <w:rsid w:val="00126137"/>
    <w:rsid w:val="00126502"/>
    <w:rsid w:val="00126AF2"/>
    <w:rsid w:val="00126DDF"/>
    <w:rsid w:val="001270BF"/>
    <w:rsid w:val="0012764F"/>
    <w:rsid w:val="00127BAC"/>
    <w:rsid w:val="00127FF5"/>
    <w:rsid w:val="001308A9"/>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14F6"/>
    <w:rsid w:val="00141563"/>
    <w:rsid w:val="001415FB"/>
    <w:rsid w:val="001419CA"/>
    <w:rsid w:val="00141A2D"/>
    <w:rsid w:val="00142280"/>
    <w:rsid w:val="0014241E"/>
    <w:rsid w:val="001424C6"/>
    <w:rsid w:val="00142A56"/>
    <w:rsid w:val="001432A7"/>
    <w:rsid w:val="00143BE5"/>
    <w:rsid w:val="00143CA5"/>
    <w:rsid w:val="00144280"/>
    <w:rsid w:val="001449BE"/>
    <w:rsid w:val="00144AAD"/>
    <w:rsid w:val="00144DF5"/>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4D"/>
    <w:rsid w:val="001535AE"/>
    <w:rsid w:val="00153B40"/>
    <w:rsid w:val="00153BCF"/>
    <w:rsid w:val="00154ADA"/>
    <w:rsid w:val="00154B08"/>
    <w:rsid w:val="0015531A"/>
    <w:rsid w:val="001558FD"/>
    <w:rsid w:val="001560D7"/>
    <w:rsid w:val="00157418"/>
    <w:rsid w:val="00157B5A"/>
    <w:rsid w:val="0016050B"/>
    <w:rsid w:val="00161798"/>
    <w:rsid w:val="001619D7"/>
    <w:rsid w:val="0016380C"/>
    <w:rsid w:val="00163816"/>
    <w:rsid w:val="00163B27"/>
    <w:rsid w:val="0016425E"/>
    <w:rsid w:val="00164BC0"/>
    <w:rsid w:val="00164BF7"/>
    <w:rsid w:val="00165317"/>
    <w:rsid w:val="00165641"/>
    <w:rsid w:val="001657AB"/>
    <w:rsid w:val="00166180"/>
    <w:rsid w:val="00166B94"/>
    <w:rsid w:val="00170537"/>
    <w:rsid w:val="0017073D"/>
    <w:rsid w:val="00170D38"/>
    <w:rsid w:val="00170FE2"/>
    <w:rsid w:val="00171484"/>
    <w:rsid w:val="00171BAD"/>
    <w:rsid w:val="00171F2C"/>
    <w:rsid w:val="00172D36"/>
    <w:rsid w:val="001731C7"/>
    <w:rsid w:val="0017356E"/>
    <w:rsid w:val="00173AF1"/>
    <w:rsid w:val="001744B4"/>
    <w:rsid w:val="001751EF"/>
    <w:rsid w:val="001756A1"/>
    <w:rsid w:val="001761EE"/>
    <w:rsid w:val="00176DEF"/>
    <w:rsid w:val="00176EAA"/>
    <w:rsid w:val="00177030"/>
    <w:rsid w:val="0017725A"/>
    <w:rsid w:val="0017747A"/>
    <w:rsid w:val="00177C4B"/>
    <w:rsid w:val="00177F6A"/>
    <w:rsid w:val="001816C3"/>
    <w:rsid w:val="0018187C"/>
    <w:rsid w:val="001822F7"/>
    <w:rsid w:val="00182A38"/>
    <w:rsid w:val="0018325A"/>
    <w:rsid w:val="00183455"/>
    <w:rsid w:val="001839A3"/>
    <w:rsid w:val="00183D7A"/>
    <w:rsid w:val="00184CAE"/>
    <w:rsid w:val="00186199"/>
    <w:rsid w:val="00186D33"/>
    <w:rsid w:val="00186F7A"/>
    <w:rsid w:val="00190051"/>
    <w:rsid w:val="00190AE2"/>
    <w:rsid w:val="00190E27"/>
    <w:rsid w:val="001928F7"/>
    <w:rsid w:val="00192AD3"/>
    <w:rsid w:val="00192ECC"/>
    <w:rsid w:val="00193182"/>
    <w:rsid w:val="00193575"/>
    <w:rsid w:val="0019389D"/>
    <w:rsid w:val="00193B62"/>
    <w:rsid w:val="00193F62"/>
    <w:rsid w:val="00194522"/>
    <w:rsid w:val="00194537"/>
    <w:rsid w:val="0019563C"/>
    <w:rsid w:val="001956CA"/>
    <w:rsid w:val="00195B79"/>
    <w:rsid w:val="0019780D"/>
    <w:rsid w:val="001A088E"/>
    <w:rsid w:val="001A0F4A"/>
    <w:rsid w:val="001A16AE"/>
    <w:rsid w:val="001A1A70"/>
    <w:rsid w:val="001A1B13"/>
    <w:rsid w:val="001A1D38"/>
    <w:rsid w:val="001A21A9"/>
    <w:rsid w:val="001A21B7"/>
    <w:rsid w:val="001A2A97"/>
    <w:rsid w:val="001A3339"/>
    <w:rsid w:val="001A364F"/>
    <w:rsid w:val="001A39B7"/>
    <w:rsid w:val="001A42FA"/>
    <w:rsid w:val="001A4AEC"/>
    <w:rsid w:val="001A4EC1"/>
    <w:rsid w:val="001A59D8"/>
    <w:rsid w:val="001A5FA6"/>
    <w:rsid w:val="001A668F"/>
    <w:rsid w:val="001A7172"/>
    <w:rsid w:val="001A71CC"/>
    <w:rsid w:val="001A7ACE"/>
    <w:rsid w:val="001A7F30"/>
    <w:rsid w:val="001B2F0C"/>
    <w:rsid w:val="001B30CA"/>
    <w:rsid w:val="001B3513"/>
    <w:rsid w:val="001B353A"/>
    <w:rsid w:val="001B3D3E"/>
    <w:rsid w:val="001B50CD"/>
    <w:rsid w:val="001B52FE"/>
    <w:rsid w:val="001B5BCC"/>
    <w:rsid w:val="001B7890"/>
    <w:rsid w:val="001B7C43"/>
    <w:rsid w:val="001C005A"/>
    <w:rsid w:val="001C00CF"/>
    <w:rsid w:val="001C0267"/>
    <w:rsid w:val="001C0806"/>
    <w:rsid w:val="001C0F9B"/>
    <w:rsid w:val="001C2F9C"/>
    <w:rsid w:val="001C2FA5"/>
    <w:rsid w:val="001C3399"/>
    <w:rsid w:val="001C37F6"/>
    <w:rsid w:val="001C4928"/>
    <w:rsid w:val="001C4D9F"/>
    <w:rsid w:val="001C5289"/>
    <w:rsid w:val="001C6288"/>
    <w:rsid w:val="001C67A1"/>
    <w:rsid w:val="001C6E2B"/>
    <w:rsid w:val="001C7C6D"/>
    <w:rsid w:val="001D004C"/>
    <w:rsid w:val="001D0538"/>
    <w:rsid w:val="001D0634"/>
    <w:rsid w:val="001D0F6A"/>
    <w:rsid w:val="001D21BC"/>
    <w:rsid w:val="001D2CCD"/>
    <w:rsid w:val="001D2D34"/>
    <w:rsid w:val="001D2E47"/>
    <w:rsid w:val="001D2FA5"/>
    <w:rsid w:val="001D35E0"/>
    <w:rsid w:val="001D3BBE"/>
    <w:rsid w:val="001D3BEC"/>
    <w:rsid w:val="001D5045"/>
    <w:rsid w:val="001D5494"/>
    <w:rsid w:val="001D5A44"/>
    <w:rsid w:val="001D6213"/>
    <w:rsid w:val="001D724B"/>
    <w:rsid w:val="001D79D8"/>
    <w:rsid w:val="001D7D49"/>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1F53"/>
    <w:rsid w:val="001F221F"/>
    <w:rsid w:val="001F3CC6"/>
    <w:rsid w:val="001F3DDF"/>
    <w:rsid w:val="001F3F50"/>
    <w:rsid w:val="001F41AB"/>
    <w:rsid w:val="001F4530"/>
    <w:rsid w:val="001F5CE2"/>
    <w:rsid w:val="001F5DBA"/>
    <w:rsid w:val="001F5DE3"/>
    <w:rsid w:val="001F5F74"/>
    <w:rsid w:val="001F73B8"/>
    <w:rsid w:val="001F7569"/>
    <w:rsid w:val="002010DE"/>
    <w:rsid w:val="00201962"/>
    <w:rsid w:val="00201B58"/>
    <w:rsid w:val="00201DDA"/>
    <w:rsid w:val="0020211B"/>
    <w:rsid w:val="00202457"/>
    <w:rsid w:val="00202968"/>
    <w:rsid w:val="00202C32"/>
    <w:rsid w:val="00203973"/>
    <w:rsid w:val="00203AEF"/>
    <w:rsid w:val="002057EF"/>
    <w:rsid w:val="00206758"/>
    <w:rsid w:val="00207E26"/>
    <w:rsid w:val="00211A26"/>
    <w:rsid w:val="00212249"/>
    <w:rsid w:val="0021243C"/>
    <w:rsid w:val="002125F7"/>
    <w:rsid w:val="00212901"/>
    <w:rsid w:val="0021345A"/>
    <w:rsid w:val="0021397C"/>
    <w:rsid w:val="00214463"/>
    <w:rsid w:val="00214756"/>
    <w:rsid w:val="00215918"/>
    <w:rsid w:val="00215CF2"/>
    <w:rsid w:val="00215D9F"/>
    <w:rsid w:val="00216310"/>
    <w:rsid w:val="00216BCE"/>
    <w:rsid w:val="00217867"/>
    <w:rsid w:val="00220542"/>
    <w:rsid w:val="00220D7F"/>
    <w:rsid w:val="002210EB"/>
    <w:rsid w:val="00221174"/>
    <w:rsid w:val="00221AC7"/>
    <w:rsid w:val="00221DD9"/>
    <w:rsid w:val="00222DE3"/>
    <w:rsid w:val="002233F0"/>
    <w:rsid w:val="0022498A"/>
    <w:rsid w:val="00225756"/>
    <w:rsid w:val="00225ADC"/>
    <w:rsid w:val="00225CEB"/>
    <w:rsid w:val="0022692D"/>
    <w:rsid w:val="00227E2E"/>
    <w:rsid w:val="002318F3"/>
    <w:rsid w:val="00232975"/>
    <w:rsid w:val="00232C34"/>
    <w:rsid w:val="0023323F"/>
    <w:rsid w:val="00234202"/>
    <w:rsid w:val="00235842"/>
    <w:rsid w:val="002359EB"/>
    <w:rsid w:val="00235DBF"/>
    <w:rsid w:val="002363AB"/>
    <w:rsid w:val="00236933"/>
    <w:rsid w:val="00236E9A"/>
    <w:rsid w:val="0023727B"/>
    <w:rsid w:val="00237579"/>
    <w:rsid w:val="00237675"/>
    <w:rsid w:val="00237C6D"/>
    <w:rsid w:val="0024096B"/>
    <w:rsid w:val="00240DBE"/>
    <w:rsid w:val="00241582"/>
    <w:rsid w:val="00241B45"/>
    <w:rsid w:val="0024214F"/>
    <w:rsid w:val="002424D7"/>
    <w:rsid w:val="0024260D"/>
    <w:rsid w:val="00242657"/>
    <w:rsid w:val="002428F6"/>
    <w:rsid w:val="00242D7A"/>
    <w:rsid w:val="00242FA2"/>
    <w:rsid w:val="002439DA"/>
    <w:rsid w:val="00245012"/>
    <w:rsid w:val="0024504E"/>
    <w:rsid w:val="00245761"/>
    <w:rsid w:val="0024651F"/>
    <w:rsid w:val="00246CF0"/>
    <w:rsid w:val="00247729"/>
    <w:rsid w:val="0025158D"/>
    <w:rsid w:val="0025162D"/>
    <w:rsid w:val="00251C7E"/>
    <w:rsid w:val="00252697"/>
    <w:rsid w:val="0025281A"/>
    <w:rsid w:val="00253010"/>
    <w:rsid w:val="00253B94"/>
    <w:rsid w:val="00253D3C"/>
    <w:rsid w:val="002544D7"/>
    <w:rsid w:val="00255292"/>
    <w:rsid w:val="00257578"/>
    <w:rsid w:val="00260200"/>
    <w:rsid w:val="00260B06"/>
    <w:rsid w:val="00260BFB"/>
    <w:rsid w:val="00261D93"/>
    <w:rsid w:val="00262029"/>
    <w:rsid w:val="00262553"/>
    <w:rsid w:val="00263BBD"/>
    <w:rsid w:val="00263F09"/>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474B"/>
    <w:rsid w:val="002752EA"/>
    <w:rsid w:val="0027534A"/>
    <w:rsid w:val="00275D56"/>
    <w:rsid w:val="00275EAD"/>
    <w:rsid w:val="00276B03"/>
    <w:rsid w:val="0027730C"/>
    <w:rsid w:val="002773FB"/>
    <w:rsid w:val="002774F0"/>
    <w:rsid w:val="00277542"/>
    <w:rsid w:val="00277722"/>
    <w:rsid w:val="002813C5"/>
    <w:rsid w:val="0028284A"/>
    <w:rsid w:val="00282C23"/>
    <w:rsid w:val="0028315D"/>
    <w:rsid w:val="00283885"/>
    <w:rsid w:val="002839A4"/>
    <w:rsid w:val="0028459B"/>
    <w:rsid w:val="00284B43"/>
    <w:rsid w:val="00284C5F"/>
    <w:rsid w:val="0028507E"/>
    <w:rsid w:val="00286183"/>
    <w:rsid w:val="002863FA"/>
    <w:rsid w:val="002873F0"/>
    <w:rsid w:val="00287762"/>
    <w:rsid w:val="00287F0A"/>
    <w:rsid w:val="00290793"/>
    <w:rsid w:val="002916E3"/>
    <w:rsid w:val="00291728"/>
    <w:rsid w:val="00291A70"/>
    <w:rsid w:val="00291A85"/>
    <w:rsid w:val="00291C84"/>
    <w:rsid w:val="00291F6F"/>
    <w:rsid w:val="002925F4"/>
    <w:rsid w:val="0029379A"/>
    <w:rsid w:val="00293C97"/>
    <w:rsid w:val="002942CB"/>
    <w:rsid w:val="00294D8F"/>
    <w:rsid w:val="00295D5A"/>
    <w:rsid w:val="002964F9"/>
    <w:rsid w:val="0029673F"/>
    <w:rsid w:val="0029690F"/>
    <w:rsid w:val="002969CC"/>
    <w:rsid w:val="00297D85"/>
    <w:rsid w:val="002A07F4"/>
    <w:rsid w:val="002A090A"/>
    <w:rsid w:val="002A0B47"/>
    <w:rsid w:val="002A1381"/>
    <w:rsid w:val="002A14AD"/>
    <w:rsid w:val="002A1CB9"/>
    <w:rsid w:val="002A1F14"/>
    <w:rsid w:val="002A2678"/>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C8E"/>
    <w:rsid w:val="002B5F03"/>
    <w:rsid w:val="002B6793"/>
    <w:rsid w:val="002B780B"/>
    <w:rsid w:val="002B7D41"/>
    <w:rsid w:val="002C0D22"/>
    <w:rsid w:val="002C1260"/>
    <w:rsid w:val="002C1726"/>
    <w:rsid w:val="002C21A6"/>
    <w:rsid w:val="002C26D5"/>
    <w:rsid w:val="002C331D"/>
    <w:rsid w:val="002C5777"/>
    <w:rsid w:val="002C5889"/>
    <w:rsid w:val="002C65FA"/>
    <w:rsid w:val="002C661D"/>
    <w:rsid w:val="002C6ADA"/>
    <w:rsid w:val="002C7C89"/>
    <w:rsid w:val="002D0B5F"/>
    <w:rsid w:val="002D1A0F"/>
    <w:rsid w:val="002D1A8B"/>
    <w:rsid w:val="002D22BF"/>
    <w:rsid w:val="002D237C"/>
    <w:rsid w:val="002D29CB"/>
    <w:rsid w:val="002D32E3"/>
    <w:rsid w:val="002D33F1"/>
    <w:rsid w:val="002D353D"/>
    <w:rsid w:val="002D3A71"/>
    <w:rsid w:val="002D52AD"/>
    <w:rsid w:val="002D58D8"/>
    <w:rsid w:val="002D5EB1"/>
    <w:rsid w:val="002D7827"/>
    <w:rsid w:val="002E0334"/>
    <w:rsid w:val="002E0394"/>
    <w:rsid w:val="002E0644"/>
    <w:rsid w:val="002E0FEB"/>
    <w:rsid w:val="002E171B"/>
    <w:rsid w:val="002E1BCA"/>
    <w:rsid w:val="002E319D"/>
    <w:rsid w:val="002E4AD5"/>
    <w:rsid w:val="002E4C2D"/>
    <w:rsid w:val="002E615F"/>
    <w:rsid w:val="002E6459"/>
    <w:rsid w:val="002E72F6"/>
    <w:rsid w:val="002F028E"/>
    <w:rsid w:val="002F0F79"/>
    <w:rsid w:val="002F100F"/>
    <w:rsid w:val="002F145D"/>
    <w:rsid w:val="002F1C9E"/>
    <w:rsid w:val="002F1EB2"/>
    <w:rsid w:val="002F280E"/>
    <w:rsid w:val="002F2CBB"/>
    <w:rsid w:val="002F3470"/>
    <w:rsid w:val="002F3709"/>
    <w:rsid w:val="002F3A6C"/>
    <w:rsid w:val="002F4296"/>
    <w:rsid w:val="002F5777"/>
    <w:rsid w:val="002F5DCA"/>
    <w:rsid w:val="002F60EA"/>
    <w:rsid w:val="002F680E"/>
    <w:rsid w:val="00300951"/>
    <w:rsid w:val="00300E8A"/>
    <w:rsid w:val="003023C9"/>
    <w:rsid w:val="003029E6"/>
    <w:rsid w:val="00302CA8"/>
    <w:rsid w:val="00302DE9"/>
    <w:rsid w:val="00304860"/>
    <w:rsid w:val="00304C98"/>
    <w:rsid w:val="00304E23"/>
    <w:rsid w:val="00305084"/>
    <w:rsid w:val="00305871"/>
    <w:rsid w:val="003060BC"/>
    <w:rsid w:val="00306408"/>
    <w:rsid w:val="00306B13"/>
    <w:rsid w:val="00307249"/>
    <w:rsid w:val="00310CC3"/>
    <w:rsid w:val="00312474"/>
    <w:rsid w:val="00312C47"/>
    <w:rsid w:val="00312DAE"/>
    <w:rsid w:val="003132DB"/>
    <w:rsid w:val="00313336"/>
    <w:rsid w:val="003137CA"/>
    <w:rsid w:val="00313918"/>
    <w:rsid w:val="00313A3A"/>
    <w:rsid w:val="00313E4C"/>
    <w:rsid w:val="003153CB"/>
    <w:rsid w:val="00315416"/>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51F4"/>
    <w:rsid w:val="00325408"/>
    <w:rsid w:val="00326927"/>
    <w:rsid w:val="00326934"/>
    <w:rsid w:val="00327AD9"/>
    <w:rsid w:val="003303E3"/>
    <w:rsid w:val="00330651"/>
    <w:rsid w:val="0033155B"/>
    <w:rsid w:val="00331A88"/>
    <w:rsid w:val="003329EA"/>
    <w:rsid w:val="00332C6E"/>
    <w:rsid w:val="00332D73"/>
    <w:rsid w:val="0033368C"/>
    <w:rsid w:val="003338BE"/>
    <w:rsid w:val="00333D84"/>
    <w:rsid w:val="00336AA2"/>
    <w:rsid w:val="00337271"/>
    <w:rsid w:val="00337852"/>
    <w:rsid w:val="00337B1B"/>
    <w:rsid w:val="003405DA"/>
    <w:rsid w:val="003407A5"/>
    <w:rsid w:val="003410A1"/>
    <w:rsid w:val="00341188"/>
    <w:rsid w:val="003412BB"/>
    <w:rsid w:val="0034147B"/>
    <w:rsid w:val="0034193C"/>
    <w:rsid w:val="003424CB"/>
    <w:rsid w:val="00342821"/>
    <w:rsid w:val="003439DB"/>
    <w:rsid w:val="00344053"/>
    <w:rsid w:val="00344FBE"/>
    <w:rsid w:val="00345E37"/>
    <w:rsid w:val="00346759"/>
    <w:rsid w:val="00350014"/>
    <w:rsid w:val="00350238"/>
    <w:rsid w:val="0035109C"/>
    <w:rsid w:val="00351752"/>
    <w:rsid w:val="00351795"/>
    <w:rsid w:val="00351F0A"/>
    <w:rsid w:val="00352648"/>
    <w:rsid w:val="003532D4"/>
    <w:rsid w:val="00353AC6"/>
    <w:rsid w:val="003542B7"/>
    <w:rsid w:val="0035432B"/>
    <w:rsid w:val="00354765"/>
    <w:rsid w:val="00354B71"/>
    <w:rsid w:val="00354E10"/>
    <w:rsid w:val="0035573B"/>
    <w:rsid w:val="00357B15"/>
    <w:rsid w:val="00357BB3"/>
    <w:rsid w:val="00357D4B"/>
    <w:rsid w:val="003602EA"/>
    <w:rsid w:val="00360F81"/>
    <w:rsid w:val="003617C8"/>
    <w:rsid w:val="00361E7E"/>
    <w:rsid w:val="00361EF8"/>
    <w:rsid w:val="00363564"/>
    <w:rsid w:val="003648F2"/>
    <w:rsid w:val="00364C72"/>
    <w:rsid w:val="00364FA1"/>
    <w:rsid w:val="0036560F"/>
    <w:rsid w:val="00365EEE"/>
    <w:rsid w:val="00366A76"/>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279"/>
    <w:rsid w:val="0037470E"/>
    <w:rsid w:val="00375CC4"/>
    <w:rsid w:val="00376103"/>
    <w:rsid w:val="003767B3"/>
    <w:rsid w:val="00376B49"/>
    <w:rsid w:val="00376D16"/>
    <w:rsid w:val="00376FC5"/>
    <w:rsid w:val="00377520"/>
    <w:rsid w:val="00380A94"/>
    <w:rsid w:val="00380D36"/>
    <w:rsid w:val="00380F49"/>
    <w:rsid w:val="003822D3"/>
    <w:rsid w:val="00382D2D"/>
    <w:rsid w:val="00382E49"/>
    <w:rsid w:val="00383321"/>
    <w:rsid w:val="00383DC9"/>
    <w:rsid w:val="0038480C"/>
    <w:rsid w:val="00384A58"/>
    <w:rsid w:val="00384DC9"/>
    <w:rsid w:val="0038566E"/>
    <w:rsid w:val="003857B5"/>
    <w:rsid w:val="00385C66"/>
    <w:rsid w:val="00385DA8"/>
    <w:rsid w:val="00386630"/>
    <w:rsid w:val="00386A6C"/>
    <w:rsid w:val="00390099"/>
    <w:rsid w:val="00390379"/>
    <w:rsid w:val="00390741"/>
    <w:rsid w:val="003909FB"/>
    <w:rsid w:val="00390B25"/>
    <w:rsid w:val="00390DD9"/>
    <w:rsid w:val="00390F34"/>
    <w:rsid w:val="0039108D"/>
    <w:rsid w:val="00392AE5"/>
    <w:rsid w:val="00392B63"/>
    <w:rsid w:val="00393A83"/>
    <w:rsid w:val="00394FD2"/>
    <w:rsid w:val="00395CAA"/>
    <w:rsid w:val="00396588"/>
    <w:rsid w:val="00396863"/>
    <w:rsid w:val="00397156"/>
    <w:rsid w:val="0039742F"/>
    <w:rsid w:val="00397960"/>
    <w:rsid w:val="003A0663"/>
    <w:rsid w:val="003A0BDE"/>
    <w:rsid w:val="003A0DB9"/>
    <w:rsid w:val="003A1FE0"/>
    <w:rsid w:val="003A2C23"/>
    <w:rsid w:val="003A3BC4"/>
    <w:rsid w:val="003A458A"/>
    <w:rsid w:val="003A551D"/>
    <w:rsid w:val="003A79E8"/>
    <w:rsid w:val="003A7E6F"/>
    <w:rsid w:val="003B05F2"/>
    <w:rsid w:val="003B0DAC"/>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2852"/>
    <w:rsid w:val="003C3232"/>
    <w:rsid w:val="003C3B00"/>
    <w:rsid w:val="003C47DE"/>
    <w:rsid w:val="003C48B1"/>
    <w:rsid w:val="003C4EC2"/>
    <w:rsid w:val="003C57A7"/>
    <w:rsid w:val="003C5C2B"/>
    <w:rsid w:val="003C618D"/>
    <w:rsid w:val="003C6943"/>
    <w:rsid w:val="003C6BD2"/>
    <w:rsid w:val="003C6BFD"/>
    <w:rsid w:val="003C7294"/>
    <w:rsid w:val="003C73EF"/>
    <w:rsid w:val="003C7703"/>
    <w:rsid w:val="003C792F"/>
    <w:rsid w:val="003C7ABD"/>
    <w:rsid w:val="003C7C3D"/>
    <w:rsid w:val="003D08F8"/>
    <w:rsid w:val="003D124B"/>
    <w:rsid w:val="003D18F3"/>
    <w:rsid w:val="003D2CC1"/>
    <w:rsid w:val="003D47E0"/>
    <w:rsid w:val="003D4C5C"/>
    <w:rsid w:val="003D4FFC"/>
    <w:rsid w:val="003D51ED"/>
    <w:rsid w:val="003D569B"/>
    <w:rsid w:val="003D56E9"/>
    <w:rsid w:val="003D78B5"/>
    <w:rsid w:val="003D7FC6"/>
    <w:rsid w:val="003E099F"/>
    <w:rsid w:val="003E0AF9"/>
    <w:rsid w:val="003E1EDC"/>
    <w:rsid w:val="003E244F"/>
    <w:rsid w:val="003E37AE"/>
    <w:rsid w:val="003E3E80"/>
    <w:rsid w:val="003E5165"/>
    <w:rsid w:val="003E5E48"/>
    <w:rsid w:val="003E62A6"/>
    <w:rsid w:val="003E695F"/>
    <w:rsid w:val="003E6C9B"/>
    <w:rsid w:val="003E6D39"/>
    <w:rsid w:val="003E709C"/>
    <w:rsid w:val="003E712E"/>
    <w:rsid w:val="003E726D"/>
    <w:rsid w:val="003E7B89"/>
    <w:rsid w:val="003F0B30"/>
    <w:rsid w:val="003F0FA3"/>
    <w:rsid w:val="003F21FC"/>
    <w:rsid w:val="003F266F"/>
    <w:rsid w:val="003F276B"/>
    <w:rsid w:val="003F2EA5"/>
    <w:rsid w:val="003F3A92"/>
    <w:rsid w:val="003F4241"/>
    <w:rsid w:val="003F4B8A"/>
    <w:rsid w:val="003F62BB"/>
    <w:rsid w:val="003F65AE"/>
    <w:rsid w:val="003F6ABD"/>
    <w:rsid w:val="003F6FEC"/>
    <w:rsid w:val="003F7C45"/>
    <w:rsid w:val="00400241"/>
    <w:rsid w:val="0040132C"/>
    <w:rsid w:val="00401D95"/>
    <w:rsid w:val="0040231A"/>
    <w:rsid w:val="00403E84"/>
    <w:rsid w:val="004049BD"/>
    <w:rsid w:val="00404EB5"/>
    <w:rsid w:val="00405085"/>
    <w:rsid w:val="004058FB"/>
    <w:rsid w:val="00405D28"/>
    <w:rsid w:val="004066FC"/>
    <w:rsid w:val="00407481"/>
    <w:rsid w:val="004074BF"/>
    <w:rsid w:val="00407753"/>
    <w:rsid w:val="00407C10"/>
    <w:rsid w:val="00407E90"/>
    <w:rsid w:val="00410CF2"/>
    <w:rsid w:val="004113B4"/>
    <w:rsid w:val="00413323"/>
    <w:rsid w:val="00414016"/>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270A3"/>
    <w:rsid w:val="00430272"/>
    <w:rsid w:val="0043037D"/>
    <w:rsid w:val="00430724"/>
    <w:rsid w:val="0043097C"/>
    <w:rsid w:val="00431047"/>
    <w:rsid w:val="00431B86"/>
    <w:rsid w:val="00433501"/>
    <w:rsid w:val="00433EED"/>
    <w:rsid w:val="00436A5D"/>
    <w:rsid w:val="00437C96"/>
    <w:rsid w:val="004408EC"/>
    <w:rsid w:val="004416A4"/>
    <w:rsid w:val="00441E6A"/>
    <w:rsid w:val="00442AEE"/>
    <w:rsid w:val="00443C8F"/>
    <w:rsid w:val="00444C60"/>
    <w:rsid w:val="00444E35"/>
    <w:rsid w:val="0044501D"/>
    <w:rsid w:val="0044502D"/>
    <w:rsid w:val="004452F8"/>
    <w:rsid w:val="00445F6B"/>
    <w:rsid w:val="00446FCC"/>
    <w:rsid w:val="0044755D"/>
    <w:rsid w:val="00447CEF"/>
    <w:rsid w:val="00447E28"/>
    <w:rsid w:val="00450BA9"/>
    <w:rsid w:val="00450C98"/>
    <w:rsid w:val="00450F23"/>
    <w:rsid w:val="00452481"/>
    <w:rsid w:val="004528FA"/>
    <w:rsid w:val="00452C1A"/>
    <w:rsid w:val="00453DC8"/>
    <w:rsid w:val="00455165"/>
    <w:rsid w:val="004570F3"/>
    <w:rsid w:val="00457804"/>
    <w:rsid w:val="004606C5"/>
    <w:rsid w:val="00460AEF"/>
    <w:rsid w:val="00460B74"/>
    <w:rsid w:val="00460C52"/>
    <w:rsid w:val="004611DC"/>
    <w:rsid w:val="00461565"/>
    <w:rsid w:val="00462279"/>
    <w:rsid w:val="004625AB"/>
    <w:rsid w:val="0046299F"/>
    <w:rsid w:val="00462C6B"/>
    <w:rsid w:val="00463C4A"/>
    <w:rsid w:val="00463E5E"/>
    <w:rsid w:val="004646BF"/>
    <w:rsid w:val="00464744"/>
    <w:rsid w:val="00466104"/>
    <w:rsid w:val="004665A8"/>
    <w:rsid w:val="004665E3"/>
    <w:rsid w:val="0046760F"/>
    <w:rsid w:val="004718E4"/>
    <w:rsid w:val="0047237D"/>
    <w:rsid w:val="00472561"/>
    <w:rsid w:val="004731F1"/>
    <w:rsid w:val="00473704"/>
    <w:rsid w:val="00473887"/>
    <w:rsid w:val="00473AE0"/>
    <w:rsid w:val="00473C10"/>
    <w:rsid w:val="00473EB5"/>
    <w:rsid w:val="0047456B"/>
    <w:rsid w:val="00475251"/>
    <w:rsid w:val="00477400"/>
    <w:rsid w:val="00480478"/>
    <w:rsid w:val="004807D6"/>
    <w:rsid w:val="00480BC8"/>
    <w:rsid w:val="00481265"/>
    <w:rsid w:val="004814BF"/>
    <w:rsid w:val="00482649"/>
    <w:rsid w:val="00482A14"/>
    <w:rsid w:val="00483630"/>
    <w:rsid w:val="004836EA"/>
    <w:rsid w:val="00483F72"/>
    <w:rsid w:val="00484B06"/>
    <w:rsid w:val="00485215"/>
    <w:rsid w:val="00485340"/>
    <w:rsid w:val="0048587E"/>
    <w:rsid w:val="00486200"/>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9F4"/>
    <w:rsid w:val="00492AF1"/>
    <w:rsid w:val="00492F5E"/>
    <w:rsid w:val="004933B7"/>
    <w:rsid w:val="004934F8"/>
    <w:rsid w:val="0049419A"/>
    <w:rsid w:val="00495A03"/>
    <w:rsid w:val="00495E28"/>
    <w:rsid w:val="00496695"/>
    <w:rsid w:val="00497079"/>
    <w:rsid w:val="00497450"/>
    <w:rsid w:val="00497F49"/>
    <w:rsid w:val="004A017F"/>
    <w:rsid w:val="004A1BBA"/>
    <w:rsid w:val="004A1E83"/>
    <w:rsid w:val="004A23C2"/>
    <w:rsid w:val="004A2861"/>
    <w:rsid w:val="004A3336"/>
    <w:rsid w:val="004A3E3C"/>
    <w:rsid w:val="004A4069"/>
    <w:rsid w:val="004A484E"/>
    <w:rsid w:val="004A54D5"/>
    <w:rsid w:val="004A63E1"/>
    <w:rsid w:val="004A6513"/>
    <w:rsid w:val="004A7CCE"/>
    <w:rsid w:val="004B013A"/>
    <w:rsid w:val="004B0D11"/>
    <w:rsid w:val="004B0E6D"/>
    <w:rsid w:val="004B15C3"/>
    <w:rsid w:val="004B16E8"/>
    <w:rsid w:val="004B2CA5"/>
    <w:rsid w:val="004B2CC2"/>
    <w:rsid w:val="004B412E"/>
    <w:rsid w:val="004B4DD4"/>
    <w:rsid w:val="004B5B92"/>
    <w:rsid w:val="004B6250"/>
    <w:rsid w:val="004B66F3"/>
    <w:rsid w:val="004B683B"/>
    <w:rsid w:val="004B68EC"/>
    <w:rsid w:val="004B76B1"/>
    <w:rsid w:val="004C0057"/>
    <w:rsid w:val="004C0541"/>
    <w:rsid w:val="004C0983"/>
    <w:rsid w:val="004C0BBF"/>
    <w:rsid w:val="004C0DD9"/>
    <w:rsid w:val="004C1BF4"/>
    <w:rsid w:val="004C1D08"/>
    <w:rsid w:val="004C1D55"/>
    <w:rsid w:val="004C2533"/>
    <w:rsid w:val="004C2836"/>
    <w:rsid w:val="004C2C46"/>
    <w:rsid w:val="004C2C85"/>
    <w:rsid w:val="004C4035"/>
    <w:rsid w:val="004C405B"/>
    <w:rsid w:val="004C54CA"/>
    <w:rsid w:val="004C7214"/>
    <w:rsid w:val="004C7235"/>
    <w:rsid w:val="004C7955"/>
    <w:rsid w:val="004D0213"/>
    <w:rsid w:val="004D047F"/>
    <w:rsid w:val="004D1529"/>
    <w:rsid w:val="004D29F1"/>
    <w:rsid w:val="004D29F3"/>
    <w:rsid w:val="004D3179"/>
    <w:rsid w:val="004D31B5"/>
    <w:rsid w:val="004D34CE"/>
    <w:rsid w:val="004D3D96"/>
    <w:rsid w:val="004D3E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5EDB"/>
    <w:rsid w:val="004E60FB"/>
    <w:rsid w:val="004E73A5"/>
    <w:rsid w:val="004E758A"/>
    <w:rsid w:val="004F0126"/>
    <w:rsid w:val="004F0453"/>
    <w:rsid w:val="004F1C42"/>
    <w:rsid w:val="004F23CE"/>
    <w:rsid w:val="004F27F6"/>
    <w:rsid w:val="004F2C5A"/>
    <w:rsid w:val="004F4601"/>
    <w:rsid w:val="004F5BEF"/>
    <w:rsid w:val="004F76F0"/>
    <w:rsid w:val="004F779C"/>
    <w:rsid w:val="004F7846"/>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27DC"/>
    <w:rsid w:val="00543177"/>
    <w:rsid w:val="00543188"/>
    <w:rsid w:val="005432F0"/>
    <w:rsid w:val="00543367"/>
    <w:rsid w:val="0054384E"/>
    <w:rsid w:val="00543BFA"/>
    <w:rsid w:val="0054516E"/>
    <w:rsid w:val="005453FA"/>
    <w:rsid w:val="0054655E"/>
    <w:rsid w:val="00546601"/>
    <w:rsid w:val="00546F86"/>
    <w:rsid w:val="00547D9C"/>
    <w:rsid w:val="00547DA1"/>
    <w:rsid w:val="005501BC"/>
    <w:rsid w:val="00550498"/>
    <w:rsid w:val="0055068D"/>
    <w:rsid w:val="00551BA5"/>
    <w:rsid w:val="00551BAB"/>
    <w:rsid w:val="00551C53"/>
    <w:rsid w:val="0055216D"/>
    <w:rsid w:val="0055221B"/>
    <w:rsid w:val="005526DC"/>
    <w:rsid w:val="00552B17"/>
    <w:rsid w:val="00552D22"/>
    <w:rsid w:val="005535B7"/>
    <w:rsid w:val="00553B4B"/>
    <w:rsid w:val="00554BFC"/>
    <w:rsid w:val="00554CAC"/>
    <w:rsid w:val="0055513C"/>
    <w:rsid w:val="005553C4"/>
    <w:rsid w:val="0055637C"/>
    <w:rsid w:val="00556532"/>
    <w:rsid w:val="00556B00"/>
    <w:rsid w:val="0055753F"/>
    <w:rsid w:val="00557618"/>
    <w:rsid w:val="00557782"/>
    <w:rsid w:val="00560C94"/>
    <w:rsid w:val="00560FD5"/>
    <w:rsid w:val="00561094"/>
    <w:rsid w:val="00561C0A"/>
    <w:rsid w:val="00562765"/>
    <w:rsid w:val="0056283B"/>
    <w:rsid w:val="0056291C"/>
    <w:rsid w:val="00563568"/>
    <w:rsid w:val="00563E82"/>
    <w:rsid w:val="00564289"/>
    <w:rsid w:val="005643FD"/>
    <w:rsid w:val="005646BB"/>
    <w:rsid w:val="005647F9"/>
    <w:rsid w:val="00564B19"/>
    <w:rsid w:val="00564C4B"/>
    <w:rsid w:val="00565A63"/>
    <w:rsid w:val="00566588"/>
    <w:rsid w:val="0056662E"/>
    <w:rsid w:val="00566A26"/>
    <w:rsid w:val="00566F6B"/>
    <w:rsid w:val="00567012"/>
    <w:rsid w:val="00567EA5"/>
    <w:rsid w:val="00570514"/>
    <w:rsid w:val="00570A9F"/>
    <w:rsid w:val="00570AF1"/>
    <w:rsid w:val="00571A41"/>
    <w:rsid w:val="005721A1"/>
    <w:rsid w:val="005721D0"/>
    <w:rsid w:val="0057275D"/>
    <w:rsid w:val="00572919"/>
    <w:rsid w:val="0057329C"/>
    <w:rsid w:val="005733A2"/>
    <w:rsid w:val="00574103"/>
    <w:rsid w:val="00574350"/>
    <w:rsid w:val="00574D4B"/>
    <w:rsid w:val="00575B68"/>
    <w:rsid w:val="00575DA6"/>
    <w:rsid w:val="0057737F"/>
    <w:rsid w:val="005800A9"/>
    <w:rsid w:val="00580488"/>
    <w:rsid w:val="00580508"/>
    <w:rsid w:val="0058074D"/>
    <w:rsid w:val="00580FD1"/>
    <w:rsid w:val="0058162B"/>
    <w:rsid w:val="00582FAD"/>
    <w:rsid w:val="00583489"/>
    <w:rsid w:val="0058391F"/>
    <w:rsid w:val="00583A80"/>
    <w:rsid w:val="00584188"/>
    <w:rsid w:val="00584E33"/>
    <w:rsid w:val="00585AD4"/>
    <w:rsid w:val="00586216"/>
    <w:rsid w:val="005862F2"/>
    <w:rsid w:val="00586819"/>
    <w:rsid w:val="00586D3B"/>
    <w:rsid w:val="00586E9A"/>
    <w:rsid w:val="00587419"/>
    <w:rsid w:val="00590D38"/>
    <w:rsid w:val="00590FE4"/>
    <w:rsid w:val="00591D9C"/>
    <w:rsid w:val="00592539"/>
    <w:rsid w:val="00592786"/>
    <w:rsid w:val="0059282D"/>
    <w:rsid w:val="00592A43"/>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2200"/>
    <w:rsid w:val="005A31C9"/>
    <w:rsid w:val="005A3295"/>
    <w:rsid w:val="005A46FF"/>
    <w:rsid w:val="005A4AFF"/>
    <w:rsid w:val="005A65F0"/>
    <w:rsid w:val="005A6A07"/>
    <w:rsid w:val="005A7655"/>
    <w:rsid w:val="005A7758"/>
    <w:rsid w:val="005A78F3"/>
    <w:rsid w:val="005A7D56"/>
    <w:rsid w:val="005B011E"/>
    <w:rsid w:val="005B028B"/>
    <w:rsid w:val="005B1F7C"/>
    <w:rsid w:val="005B2E84"/>
    <w:rsid w:val="005B352F"/>
    <w:rsid w:val="005B385E"/>
    <w:rsid w:val="005B3E66"/>
    <w:rsid w:val="005B3FE8"/>
    <w:rsid w:val="005B436C"/>
    <w:rsid w:val="005B4833"/>
    <w:rsid w:val="005B4F97"/>
    <w:rsid w:val="005B52A4"/>
    <w:rsid w:val="005B57ED"/>
    <w:rsid w:val="005B5CA4"/>
    <w:rsid w:val="005B6E01"/>
    <w:rsid w:val="005B7476"/>
    <w:rsid w:val="005B7688"/>
    <w:rsid w:val="005B7849"/>
    <w:rsid w:val="005B7B0E"/>
    <w:rsid w:val="005C0DFA"/>
    <w:rsid w:val="005C0FF0"/>
    <w:rsid w:val="005C219B"/>
    <w:rsid w:val="005C45F9"/>
    <w:rsid w:val="005C491A"/>
    <w:rsid w:val="005C492F"/>
    <w:rsid w:val="005C4B4C"/>
    <w:rsid w:val="005C4E0E"/>
    <w:rsid w:val="005C5409"/>
    <w:rsid w:val="005C55EF"/>
    <w:rsid w:val="005C5D9A"/>
    <w:rsid w:val="005C628C"/>
    <w:rsid w:val="005C6765"/>
    <w:rsid w:val="005C69AC"/>
    <w:rsid w:val="005C722E"/>
    <w:rsid w:val="005C7576"/>
    <w:rsid w:val="005C7759"/>
    <w:rsid w:val="005D01A4"/>
    <w:rsid w:val="005D1543"/>
    <w:rsid w:val="005D15AE"/>
    <w:rsid w:val="005D1A7B"/>
    <w:rsid w:val="005D1EDD"/>
    <w:rsid w:val="005D2F83"/>
    <w:rsid w:val="005D3E3E"/>
    <w:rsid w:val="005D456F"/>
    <w:rsid w:val="005D45B3"/>
    <w:rsid w:val="005D4AB3"/>
    <w:rsid w:val="005D4CEB"/>
    <w:rsid w:val="005D5344"/>
    <w:rsid w:val="005D5DA8"/>
    <w:rsid w:val="005D61EB"/>
    <w:rsid w:val="005D6EB1"/>
    <w:rsid w:val="005E0AE0"/>
    <w:rsid w:val="005E6628"/>
    <w:rsid w:val="005F04E6"/>
    <w:rsid w:val="005F17EC"/>
    <w:rsid w:val="005F1C2F"/>
    <w:rsid w:val="005F1F3F"/>
    <w:rsid w:val="005F299C"/>
    <w:rsid w:val="005F2F3F"/>
    <w:rsid w:val="005F39D5"/>
    <w:rsid w:val="005F3AB5"/>
    <w:rsid w:val="005F3E05"/>
    <w:rsid w:val="005F43B9"/>
    <w:rsid w:val="005F4B2F"/>
    <w:rsid w:val="005F4BBF"/>
    <w:rsid w:val="005F55D6"/>
    <w:rsid w:val="005F5CA9"/>
    <w:rsid w:val="005F68CB"/>
    <w:rsid w:val="005F6BDE"/>
    <w:rsid w:val="00600242"/>
    <w:rsid w:val="00602B89"/>
    <w:rsid w:val="006033E3"/>
    <w:rsid w:val="00605FC7"/>
    <w:rsid w:val="00606218"/>
    <w:rsid w:val="00606AEA"/>
    <w:rsid w:val="00606CA3"/>
    <w:rsid w:val="00606E91"/>
    <w:rsid w:val="00607018"/>
    <w:rsid w:val="006077ED"/>
    <w:rsid w:val="00607C5F"/>
    <w:rsid w:val="0061009B"/>
    <w:rsid w:val="00610954"/>
    <w:rsid w:val="00610CBE"/>
    <w:rsid w:val="00610E1F"/>
    <w:rsid w:val="00611BFF"/>
    <w:rsid w:val="0061321C"/>
    <w:rsid w:val="00614CA1"/>
    <w:rsid w:val="00614E53"/>
    <w:rsid w:val="00615C2C"/>
    <w:rsid w:val="0062038A"/>
    <w:rsid w:val="006203A8"/>
    <w:rsid w:val="00620E59"/>
    <w:rsid w:val="00621132"/>
    <w:rsid w:val="00622656"/>
    <w:rsid w:val="00622C05"/>
    <w:rsid w:val="006237B0"/>
    <w:rsid w:val="0062386E"/>
    <w:rsid w:val="00623C78"/>
    <w:rsid w:val="00623D9A"/>
    <w:rsid w:val="00623E31"/>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17E0"/>
    <w:rsid w:val="006320D8"/>
    <w:rsid w:val="00632540"/>
    <w:rsid w:val="006325C1"/>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51B78"/>
    <w:rsid w:val="00652263"/>
    <w:rsid w:val="0065238F"/>
    <w:rsid w:val="00652881"/>
    <w:rsid w:val="00652985"/>
    <w:rsid w:val="006533AE"/>
    <w:rsid w:val="00653F72"/>
    <w:rsid w:val="00654F26"/>
    <w:rsid w:val="006551AE"/>
    <w:rsid w:val="00661974"/>
    <w:rsid w:val="006623E2"/>
    <w:rsid w:val="006624E3"/>
    <w:rsid w:val="006640F9"/>
    <w:rsid w:val="00664551"/>
    <w:rsid w:val="00664685"/>
    <w:rsid w:val="00664B95"/>
    <w:rsid w:val="00665064"/>
    <w:rsid w:val="0066545B"/>
    <w:rsid w:val="00665979"/>
    <w:rsid w:val="00665B97"/>
    <w:rsid w:val="00665D5F"/>
    <w:rsid w:val="00665FB2"/>
    <w:rsid w:val="006676A0"/>
    <w:rsid w:val="006704F3"/>
    <w:rsid w:val="00670857"/>
    <w:rsid w:val="00671124"/>
    <w:rsid w:val="006727B0"/>
    <w:rsid w:val="0067307E"/>
    <w:rsid w:val="006739C0"/>
    <w:rsid w:val="00673B02"/>
    <w:rsid w:val="00673F6D"/>
    <w:rsid w:val="00674850"/>
    <w:rsid w:val="00675116"/>
    <w:rsid w:val="006751B5"/>
    <w:rsid w:val="00675D03"/>
    <w:rsid w:val="00676016"/>
    <w:rsid w:val="00676481"/>
    <w:rsid w:val="00676EA7"/>
    <w:rsid w:val="006803E6"/>
    <w:rsid w:val="006805DF"/>
    <w:rsid w:val="0068083B"/>
    <w:rsid w:val="006808B4"/>
    <w:rsid w:val="00680F58"/>
    <w:rsid w:val="00682EC2"/>
    <w:rsid w:val="00683134"/>
    <w:rsid w:val="00683F61"/>
    <w:rsid w:val="00686A36"/>
    <w:rsid w:val="00687AD5"/>
    <w:rsid w:val="0069211A"/>
    <w:rsid w:val="00692B81"/>
    <w:rsid w:val="00692C4F"/>
    <w:rsid w:val="00692C9B"/>
    <w:rsid w:val="006949D2"/>
    <w:rsid w:val="00694C5F"/>
    <w:rsid w:val="00695251"/>
    <w:rsid w:val="006952A5"/>
    <w:rsid w:val="006953EF"/>
    <w:rsid w:val="00695689"/>
    <w:rsid w:val="00695ADE"/>
    <w:rsid w:val="00695C0D"/>
    <w:rsid w:val="00695CAE"/>
    <w:rsid w:val="00696356"/>
    <w:rsid w:val="006968EA"/>
    <w:rsid w:val="0069700F"/>
    <w:rsid w:val="00697403"/>
    <w:rsid w:val="006A015D"/>
    <w:rsid w:val="006A05BC"/>
    <w:rsid w:val="006A1355"/>
    <w:rsid w:val="006A2EA3"/>
    <w:rsid w:val="006A3CC1"/>
    <w:rsid w:val="006A4899"/>
    <w:rsid w:val="006A4AB1"/>
    <w:rsid w:val="006A62E1"/>
    <w:rsid w:val="006A6566"/>
    <w:rsid w:val="006A6C3A"/>
    <w:rsid w:val="006A72C6"/>
    <w:rsid w:val="006A7310"/>
    <w:rsid w:val="006B0067"/>
    <w:rsid w:val="006B02DA"/>
    <w:rsid w:val="006B08FB"/>
    <w:rsid w:val="006B14BF"/>
    <w:rsid w:val="006B1BBF"/>
    <w:rsid w:val="006B1D1F"/>
    <w:rsid w:val="006B2065"/>
    <w:rsid w:val="006B2702"/>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EAE"/>
    <w:rsid w:val="006B7FFC"/>
    <w:rsid w:val="006C02A0"/>
    <w:rsid w:val="006C09B6"/>
    <w:rsid w:val="006C0B6F"/>
    <w:rsid w:val="006C13F6"/>
    <w:rsid w:val="006C168D"/>
    <w:rsid w:val="006C196A"/>
    <w:rsid w:val="006C1D8F"/>
    <w:rsid w:val="006C2BF5"/>
    <w:rsid w:val="006C3E6C"/>
    <w:rsid w:val="006C4A40"/>
    <w:rsid w:val="006C4E56"/>
    <w:rsid w:val="006C5CE0"/>
    <w:rsid w:val="006C61CD"/>
    <w:rsid w:val="006C642C"/>
    <w:rsid w:val="006C6FC6"/>
    <w:rsid w:val="006C7462"/>
    <w:rsid w:val="006C7BB9"/>
    <w:rsid w:val="006C7D50"/>
    <w:rsid w:val="006C7F32"/>
    <w:rsid w:val="006D141C"/>
    <w:rsid w:val="006D1531"/>
    <w:rsid w:val="006D2425"/>
    <w:rsid w:val="006D2CF3"/>
    <w:rsid w:val="006D2D08"/>
    <w:rsid w:val="006D2F35"/>
    <w:rsid w:val="006D3228"/>
    <w:rsid w:val="006D349E"/>
    <w:rsid w:val="006D41EF"/>
    <w:rsid w:val="006D53AA"/>
    <w:rsid w:val="006D6993"/>
    <w:rsid w:val="006D78AA"/>
    <w:rsid w:val="006D7D14"/>
    <w:rsid w:val="006E0D09"/>
    <w:rsid w:val="006E17F6"/>
    <w:rsid w:val="006E241F"/>
    <w:rsid w:val="006E24EE"/>
    <w:rsid w:val="006E25BD"/>
    <w:rsid w:val="006E3379"/>
    <w:rsid w:val="006E34B7"/>
    <w:rsid w:val="006E36B8"/>
    <w:rsid w:val="006E3874"/>
    <w:rsid w:val="006E3DBD"/>
    <w:rsid w:val="006E517B"/>
    <w:rsid w:val="006E5585"/>
    <w:rsid w:val="006E5E32"/>
    <w:rsid w:val="006E633A"/>
    <w:rsid w:val="006E6A14"/>
    <w:rsid w:val="006E6B16"/>
    <w:rsid w:val="006E6DE8"/>
    <w:rsid w:val="006E780C"/>
    <w:rsid w:val="006F07A5"/>
    <w:rsid w:val="006F0BA7"/>
    <w:rsid w:val="006F0F01"/>
    <w:rsid w:val="006F174D"/>
    <w:rsid w:val="006F1F41"/>
    <w:rsid w:val="006F265A"/>
    <w:rsid w:val="006F2B7F"/>
    <w:rsid w:val="006F32EF"/>
    <w:rsid w:val="006F3615"/>
    <w:rsid w:val="006F3C54"/>
    <w:rsid w:val="006F4CD8"/>
    <w:rsid w:val="006F53D9"/>
    <w:rsid w:val="006F5812"/>
    <w:rsid w:val="006F609A"/>
    <w:rsid w:val="006F631A"/>
    <w:rsid w:val="006F7278"/>
    <w:rsid w:val="006F7A23"/>
    <w:rsid w:val="007004DC"/>
    <w:rsid w:val="00700E76"/>
    <w:rsid w:val="00701093"/>
    <w:rsid w:val="007022C4"/>
    <w:rsid w:val="007026E9"/>
    <w:rsid w:val="00703357"/>
    <w:rsid w:val="00703C8B"/>
    <w:rsid w:val="00703E8A"/>
    <w:rsid w:val="00704F60"/>
    <w:rsid w:val="00706EA3"/>
    <w:rsid w:val="007078BE"/>
    <w:rsid w:val="00710BF6"/>
    <w:rsid w:val="00711522"/>
    <w:rsid w:val="007118A6"/>
    <w:rsid w:val="007124FE"/>
    <w:rsid w:val="00712533"/>
    <w:rsid w:val="00713186"/>
    <w:rsid w:val="00713757"/>
    <w:rsid w:val="00713758"/>
    <w:rsid w:val="007137D8"/>
    <w:rsid w:val="00714064"/>
    <w:rsid w:val="00714EE5"/>
    <w:rsid w:val="00715517"/>
    <w:rsid w:val="00715A0E"/>
    <w:rsid w:val="00716A38"/>
    <w:rsid w:val="00717772"/>
    <w:rsid w:val="007200E5"/>
    <w:rsid w:val="00720C17"/>
    <w:rsid w:val="00721AF1"/>
    <w:rsid w:val="00721E6C"/>
    <w:rsid w:val="007222A7"/>
    <w:rsid w:val="00722322"/>
    <w:rsid w:val="0072280F"/>
    <w:rsid w:val="00722B5E"/>
    <w:rsid w:val="007235F5"/>
    <w:rsid w:val="00723B2C"/>
    <w:rsid w:val="007253CC"/>
    <w:rsid w:val="00726F5A"/>
    <w:rsid w:val="0072708F"/>
    <w:rsid w:val="007271BF"/>
    <w:rsid w:val="00727427"/>
    <w:rsid w:val="00730E81"/>
    <w:rsid w:val="00731000"/>
    <w:rsid w:val="00731204"/>
    <w:rsid w:val="007319BC"/>
    <w:rsid w:val="0073222B"/>
    <w:rsid w:val="0073251A"/>
    <w:rsid w:val="00732582"/>
    <w:rsid w:val="00732D1D"/>
    <w:rsid w:val="007332C4"/>
    <w:rsid w:val="0073375D"/>
    <w:rsid w:val="00734381"/>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679"/>
    <w:rsid w:val="00760895"/>
    <w:rsid w:val="00761493"/>
    <w:rsid w:val="00761FB5"/>
    <w:rsid w:val="007622A8"/>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A3D"/>
    <w:rsid w:val="0077707A"/>
    <w:rsid w:val="007776BF"/>
    <w:rsid w:val="00777F71"/>
    <w:rsid w:val="007819A1"/>
    <w:rsid w:val="00783554"/>
    <w:rsid w:val="0078391A"/>
    <w:rsid w:val="00783BA5"/>
    <w:rsid w:val="007843C6"/>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D7"/>
    <w:rsid w:val="00794FFF"/>
    <w:rsid w:val="007957C3"/>
    <w:rsid w:val="00795F07"/>
    <w:rsid w:val="00796D4D"/>
    <w:rsid w:val="007971B8"/>
    <w:rsid w:val="00797637"/>
    <w:rsid w:val="00797982"/>
    <w:rsid w:val="007A0018"/>
    <w:rsid w:val="007A08AA"/>
    <w:rsid w:val="007A0ADE"/>
    <w:rsid w:val="007A103D"/>
    <w:rsid w:val="007A1B35"/>
    <w:rsid w:val="007A1EA9"/>
    <w:rsid w:val="007A33E4"/>
    <w:rsid w:val="007A3680"/>
    <w:rsid w:val="007A3BCD"/>
    <w:rsid w:val="007A4E2E"/>
    <w:rsid w:val="007A5214"/>
    <w:rsid w:val="007A5357"/>
    <w:rsid w:val="007A59B8"/>
    <w:rsid w:val="007A620B"/>
    <w:rsid w:val="007A65AF"/>
    <w:rsid w:val="007A6676"/>
    <w:rsid w:val="007A7177"/>
    <w:rsid w:val="007A7682"/>
    <w:rsid w:val="007A7962"/>
    <w:rsid w:val="007A7F42"/>
    <w:rsid w:val="007B2862"/>
    <w:rsid w:val="007B2FD8"/>
    <w:rsid w:val="007B3074"/>
    <w:rsid w:val="007B349F"/>
    <w:rsid w:val="007B3968"/>
    <w:rsid w:val="007B3B2A"/>
    <w:rsid w:val="007B45AF"/>
    <w:rsid w:val="007B4DD0"/>
    <w:rsid w:val="007B5C1C"/>
    <w:rsid w:val="007B611E"/>
    <w:rsid w:val="007B62FA"/>
    <w:rsid w:val="007B662A"/>
    <w:rsid w:val="007B705D"/>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0DDF"/>
    <w:rsid w:val="007D122D"/>
    <w:rsid w:val="007D1FE9"/>
    <w:rsid w:val="007D28C2"/>
    <w:rsid w:val="007D28C9"/>
    <w:rsid w:val="007D3054"/>
    <w:rsid w:val="007D326B"/>
    <w:rsid w:val="007D36EC"/>
    <w:rsid w:val="007D37D0"/>
    <w:rsid w:val="007D38F0"/>
    <w:rsid w:val="007D3B2F"/>
    <w:rsid w:val="007D3CC8"/>
    <w:rsid w:val="007D430A"/>
    <w:rsid w:val="007D47FB"/>
    <w:rsid w:val="007D4DD3"/>
    <w:rsid w:val="007D576A"/>
    <w:rsid w:val="007D59D0"/>
    <w:rsid w:val="007D60E1"/>
    <w:rsid w:val="007D62F9"/>
    <w:rsid w:val="007D63A4"/>
    <w:rsid w:val="007D6542"/>
    <w:rsid w:val="007D6912"/>
    <w:rsid w:val="007E08DE"/>
    <w:rsid w:val="007E1697"/>
    <w:rsid w:val="007E1AA2"/>
    <w:rsid w:val="007E1F2C"/>
    <w:rsid w:val="007E2306"/>
    <w:rsid w:val="007E279D"/>
    <w:rsid w:val="007E2D69"/>
    <w:rsid w:val="007E3B9A"/>
    <w:rsid w:val="007E3DBA"/>
    <w:rsid w:val="007E41E8"/>
    <w:rsid w:val="007E46E8"/>
    <w:rsid w:val="007E470F"/>
    <w:rsid w:val="007E4C1F"/>
    <w:rsid w:val="007E5C23"/>
    <w:rsid w:val="007E6DF3"/>
    <w:rsid w:val="007E724B"/>
    <w:rsid w:val="007F01DE"/>
    <w:rsid w:val="007F0759"/>
    <w:rsid w:val="007F0BCC"/>
    <w:rsid w:val="007F0D5B"/>
    <w:rsid w:val="007F0E9C"/>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2081"/>
    <w:rsid w:val="008020F6"/>
    <w:rsid w:val="008023A0"/>
    <w:rsid w:val="0080298E"/>
    <w:rsid w:val="00803833"/>
    <w:rsid w:val="00803E49"/>
    <w:rsid w:val="00804316"/>
    <w:rsid w:val="008044F8"/>
    <w:rsid w:val="00804B55"/>
    <w:rsid w:val="00806461"/>
    <w:rsid w:val="008064C1"/>
    <w:rsid w:val="008101CB"/>
    <w:rsid w:val="0081096D"/>
    <w:rsid w:val="00810EAD"/>
    <w:rsid w:val="00811833"/>
    <w:rsid w:val="00814BDE"/>
    <w:rsid w:val="00814DBC"/>
    <w:rsid w:val="0081547E"/>
    <w:rsid w:val="008174D4"/>
    <w:rsid w:val="0082002E"/>
    <w:rsid w:val="0082083C"/>
    <w:rsid w:val="00820C54"/>
    <w:rsid w:val="00820F37"/>
    <w:rsid w:val="00820FE6"/>
    <w:rsid w:val="00821A66"/>
    <w:rsid w:val="0082222A"/>
    <w:rsid w:val="00822476"/>
    <w:rsid w:val="00822882"/>
    <w:rsid w:val="00822A1E"/>
    <w:rsid w:val="00822D19"/>
    <w:rsid w:val="0082312C"/>
    <w:rsid w:val="0082386D"/>
    <w:rsid w:val="008238C7"/>
    <w:rsid w:val="008247D0"/>
    <w:rsid w:val="00825268"/>
    <w:rsid w:val="0082571C"/>
    <w:rsid w:val="00825B94"/>
    <w:rsid w:val="00825BB4"/>
    <w:rsid w:val="00825F68"/>
    <w:rsid w:val="008273D2"/>
    <w:rsid w:val="008308EE"/>
    <w:rsid w:val="00830E92"/>
    <w:rsid w:val="00831151"/>
    <w:rsid w:val="00831232"/>
    <w:rsid w:val="00831543"/>
    <w:rsid w:val="008316B5"/>
    <w:rsid w:val="00831C5A"/>
    <w:rsid w:val="008320ED"/>
    <w:rsid w:val="00832A0F"/>
    <w:rsid w:val="00833B72"/>
    <w:rsid w:val="00834E9C"/>
    <w:rsid w:val="008353D5"/>
    <w:rsid w:val="00835408"/>
    <w:rsid w:val="008358A2"/>
    <w:rsid w:val="008359DA"/>
    <w:rsid w:val="00837CEF"/>
    <w:rsid w:val="00837E2F"/>
    <w:rsid w:val="00840035"/>
    <w:rsid w:val="00842120"/>
    <w:rsid w:val="00842661"/>
    <w:rsid w:val="008428A9"/>
    <w:rsid w:val="00843355"/>
    <w:rsid w:val="00843715"/>
    <w:rsid w:val="00843EA1"/>
    <w:rsid w:val="00844112"/>
    <w:rsid w:val="008456C9"/>
    <w:rsid w:val="00845BD3"/>
    <w:rsid w:val="0084611D"/>
    <w:rsid w:val="00846177"/>
    <w:rsid w:val="0084654D"/>
    <w:rsid w:val="00846C9F"/>
    <w:rsid w:val="00847BD6"/>
    <w:rsid w:val="00847CFE"/>
    <w:rsid w:val="00850137"/>
    <w:rsid w:val="00850C62"/>
    <w:rsid w:val="00851809"/>
    <w:rsid w:val="00852127"/>
    <w:rsid w:val="00852369"/>
    <w:rsid w:val="008524A5"/>
    <w:rsid w:val="00852B48"/>
    <w:rsid w:val="0085474D"/>
    <w:rsid w:val="00856481"/>
    <w:rsid w:val="00856753"/>
    <w:rsid w:val="008567A2"/>
    <w:rsid w:val="00856AAD"/>
    <w:rsid w:val="00856E6C"/>
    <w:rsid w:val="00857DE1"/>
    <w:rsid w:val="00860793"/>
    <w:rsid w:val="00862BCE"/>
    <w:rsid w:val="00863011"/>
    <w:rsid w:val="00863C5B"/>
    <w:rsid w:val="00863D2E"/>
    <w:rsid w:val="00864E32"/>
    <w:rsid w:val="00865075"/>
    <w:rsid w:val="0086555C"/>
    <w:rsid w:val="0086615F"/>
    <w:rsid w:val="0086748F"/>
    <w:rsid w:val="008704BB"/>
    <w:rsid w:val="00872757"/>
    <w:rsid w:val="00872CE4"/>
    <w:rsid w:val="00873AA4"/>
    <w:rsid w:val="00873CA8"/>
    <w:rsid w:val="00873F5D"/>
    <w:rsid w:val="0087570C"/>
    <w:rsid w:val="00876295"/>
    <w:rsid w:val="008773BA"/>
    <w:rsid w:val="00877B62"/>
    <w:rsid w:val="00880587"/>
    <w:rsid w:val="00880D59"/>
    <w:rsid w:val="00881015"/>
    <w:rsid w:val="008810B0"/>
    <w:rsid w:val="00881665"/>
    <w:rsid w:val="008819B6"/>
    <w:rsid w:val="00881AAC"/>
    <w:rsid w:val="00881BAE"/>
    <w:rsid w:val="00882648"/>
    <w:rsid w:val="00882C04"/>
    <w:rsid w:val="0088356E"/>
    <w:rsid w:val="00883657"/>
    <w:rsid w:val="008836B7"/>
    <w:rsid w:val="00883C6A"/>
    <w:rsid w:val="00883CF6"/>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36DC"/>
    <w:rsid w:val="00893784"/>
    <w:rsid w:val="00893E53"/>
    <w:rsid w:val="008945EB"/>
    <w:rsid w:val="00894C2A"/>
    <w:rsid w:val="00895930"/>
    <w:rsid w:val="008960DD"/>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455A"/>
    <w:rsid w:val="008B586A"/>
    <w:rsid w:val="008B6651"/>
    <w:rsid w:val="008B6E16"/>
    <w:rsid w:val="008B7110"/>
    <w:rsid w:val="008B7A20"/>
    <w:rsid w:val="008C0DF9"/>
    <w:rsid w:val="008C2029"/>
    <w:rsid w:val="008C267C"/>
    <w:rsid w:val="008C2C90"/>
    <w:rsid w:val="008C2E44"/>
    <w:rsid w:val="008C3427"/>
    <w:rsid w:val="008C36FB"/>
    <w:rsid w:val="008C3BC2"/>
    <w:rsid w:val="008C4F76"/>
    <w:rsid w:val="008C504A"/>
    <w:rsid w:val="008C55AD"/>
    <w:rsid w:val="008C5FE8"/>
    <w:rsid w:val="008C61D6"/>
    <w:rsid w:val="008C649D"/>
    <w:rsid w:val="008C64F1"/>
    <w:rsid w:val="008C7C1A"/>
    <w:rsid w:val="008D0DC1"/>
    <w:rsid w:val="008D1925"/>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E083A"/>
    <w:rsid w:val="008E1045"/>
    <w:rsid w:val="008E12AD"/>
    <w:rsid w:val="008E22FF"/>
    <w:rsid w:val="008E2450"/>
    <w:rsid w:val="008E2AFC"/>
    <w:rsid w:val="008E3453"/>
    <w:rsid w:val="008E3F27"/>
    <w:rsid w:val="008E47EF"/>
    <w:rsid w:val="008E4E6E"/>
    <w:rsid w:val="008E588C"/>
    <w:rsid w:val="008E5DB7"/>
    <w:rsid w:val="008E61EB"/>
    <w:rsid w:val="008E7896"/>
    <w:rsid w:val="008E79C7"/>
    <w:rsid w:val="008E7B6F"/>
    <w:rsid w:val="008E7C05"/>
    <w:rsid w:val="008E7C9D"/>
    <w:rsid w:val="008E7D8A"/>
    <w:rsid w:val="008F14C7"/>
    <w:rsid w:val="008F15EA"/>
    <w:rsid w:val="008F1E9E"/>
    <w:rsid w:val="008F2165"/>
    <w:rsid w:val="008F2477"/>
    <w:rsid w:val="008F3879"/>
    <w:rsid w:val="008F3B3C"/>
    <w:rsid w:val="008F3D0D"/>
    <w:rsid w:val="008F48E1"/>
    <w:rsid w:val="008F4B2F"/>
    <w:rsid w:val="008F529D"/>
    <w:rsid w:val="008F5442"/>
    <w:rsid w:val="008F653E"/>
    <w:rsid w:val="008F6835"/>
    <w:rsid w:val="008F68F3"/>
    <w:rsid w:val="008F7769"/>
    <w:rsid w:val="008F7ACC"/>
    <w:rsid w:val="009004FE"/>
    <w:rsid w:val="009010F0"/>
    <w:rsid w:val="00901162"/>
    <w:rsid w:val="00901B53"/>
    <w:rsid w:val="0090223A"/>
    <w:rsid w:val="009028E2"/>
    <w:rsid w:val="009028E7"/>
    <w:rsid w:val="00902AAB"/>
    <w:rsid w:val="00902EDD"/>
    <w:rsid w:val="009039FE"/>
    <w:rsid w:val="00903C0C"/>
    <w:rsid w:val="00903E9A"/>
    <w:rsid w:val="0090475E"/>
    <w:rsid w:val="00905404"/>
    <w:rsid w:val="00906478"/>
    <w:rsid w:val="00906753"/>
    <w:rsid w:val="00907264"/>
    <w:rsid w:val="0090765F"/>
    <w:rsid w:val="00911305"/>
    <w:rsid w:val="00912590"/>
    <w:rsid w:val="00913200"/>
    <w:rsid w:val="00914EAB"/>
    <w:rsid w:val="009152D8"/>
    <w:rsid w:val="00915A1D"/>
    <w:rsid w:val="0091600C"/>
    <w:rsid w:val="00916830"/>
    <w:rsid w:val="00917FC5"/>
    <w:rsid w:val="00920B9E"/>
    <w:rsid w:val="00922567"/>
    <w:rsid w:val="009228DB"/>
    <w:rsid w:val="00922D49"/>
    <w:rsid w:val="00923353"/>
    <w:rsid w:val="009236B9"/>
    <w:rsid w:val="00923DE6"/>
    <w:rsid w:val="00925429"/>
    <w:rsid w:val="00925E37"/>
    <w:rsid w:val="00925EDD"/>
    <w:rsid w:val="00925F20"/>
    <w:rsid w:val="009265BF"/>
    <w:rsid w:val="00926AC0"/>
    <w:rsid w:val="00927899"/>
    <w:rsid w:val="00927D0E"/>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1F3"/>
    <w:rsid w:val="00941434"/>
    <w:rsid w:val="00941EEA"/>
    <w:rsid w:val="00942286"/>
    <w:rsid w:val="00942EFD"/>
    <w:rsid w:val="00943748"/>
    <w:rsid w:val="00943CEE"/>
    <w:rsid w:val="009444A0"/>
    <w:rsid w:val="009444F4"/>
    <w:rsid w:val="00944674"/>
    <w:rsid w:val="0094524E"/>
    <w:rsid w:val="00945CC4"/>
    <w:rsid w:val="00945CF5"/>
    <w:rsid w:val="0094691C"/>
    <w:rsid w:val="00946D19"/>
    <w:rsid w:val="00946E9B"/>
    <w:rsid w:val="00947097"/>
    <w:rsid w:val="00947254"/>
    <w:rsid w:val="00947C95"/>
    <w:rsid w:val="00947EED"/>
    <w:rsid w:val="009500A1"/>
    <w:rsid w:val="009502BC"/>
    <w:rsid w:val="0095037E"/>
    <w:rsid w:val="00950BD7"/>
    <w:rsid w:val="00951D97"/>
    <w:rsid w:val="00952230"/>
    <w:rsid w:val="00952AAD"/>
    <w:rsid w:val="00953B2B"/>
    <w:rsid w:val="00954567"/>
    <w:rsid w:val="009547B3"/>
    <w:rsid w:val="00954A89"/>
    <w:rsid w:val="00954E04"/>
    <w:rsid w:val="00956671"/>
    <w:rsid w:val="009569B4"/>
    <w:rsid w:val="00957466"/>
    <w:rsid w:val="00957505"/>
    <w:rsid w:val="009576F7"/>
    <w:rsid w:val="00957EAF"/>
    <w:rsid w:val="009604A0"/>
    <w:rsid w:val="00960722"/>
    <w:rsid w:val="009611A4"/>
    <w:rsid w:val="00961356"/>
    <w:rsid w:val="00961BEC"/>
    <w:rsid w:val="00962401"/>
    <w:rsid w:val="00962510"/>
    <w:rsid w:val="0096260B"/>
    <w:rsid w:val="0096275C"/>
    <w:rsid w:val="009627FF"/>
    <w:rsid w:val="00962A27"/>
    <w:rsid w:val="00962B9D"/>
    <w:rsid w:val="00962EDC"/>
    <w:rsid w:val="00964E3D"/>
    <w:rsid w:val="009651F0"/>
    <w:rsid w:val="009664D5"/>
    <w:rsid w:val="009668A9"/>
    <w:rsid w:val="009670C1"/>
    <w:rsid w:val="00967788"/>
    <w:rsid w:val="00970C69"/>
    <w:rsid w:val="00971262"/>
    <w:rsid w:val="0097168F"/>
    <w:rsid w:val="00971DD6"/>
    <w:rsid w:val="00971F1C"/>
    <w:rsid w:val="0097211A"/>
    <w:rsid w:val="0097211D"/>
    <w:rsid w:val="009724F9"/>
    <w:rsid w:val="0097263C"/>
    <w:rsid w:val="00972DF9"/>
    <w:rsid w:val="00972E10"/>
    <w:rsid w:val="009738AD"/>
    <w:rsid w:val="00973A5E"/>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E7"/>
    <w:rsid w:val="009862F1"/>
    <w:rsid w:val="009871EA"/>
    <w:rsid w:val="00991675"/>
    <w:rsid w:val="00991C2B"/>
    <w:rsid w:val="00991E72"/>
    <w:rsid w:val="00992BA2"/>
    <w:rsid w:val="00992F83"/>
    <w:rsid w:val="0099344F"/>
    <w:rsid w:val="00993A3C"/>
    <w:rsid w:val="009943EE"/>
    <w:rsid w:val="0099508A"/>
    <w:rsid w:val="009974EB"/>
    <w:rsid w:val="00997A12"/>
    <w:rsid w:val="009A0987"/>
    <w:rsid w:val="009A0C49"/>
    <w:rsid w:val="009A1126"/>
    <w:rsid w:val="009A232E"/>
    <w:rsid w:val="009A2393"/>
    <w:rsid w:val="009A2C8B"/>
    <w:rsid w:val="009A51AE"/>
    <w:rsid w:val="009A5564"/>
    <w:rsid w:val="009A71B7"/>
    <w:rsid w:val="009A7469"/>
    <w:rsid w:val="009B07EE"/>
    <w:rsid w:val="009B1584"/>
    <w:rsid w:val="009B1B32"/>
    <w:rsid w:val="009B21CA"/>
    <w:rsid w:val="009B2648"/>
    <w:rsid w:val="009B268F"/>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23D"/>
    <w:rsid w:val="009C4D19"/>
    <w:rsid w:val="009C5F6C"/>
    <w:rsid w:val="009C5FDB"/>
    <w:rsid w:val="009C693E"/>
    <w:rsid w:val="009C6B2C"/>
    <w:rsid w:val="009C6ED6"/>
    <w:rsid w:val="009C702E"/>
    <w:rsid w:val="009C70CB"/>
    <w:rsid w:val="009C7623"/>
    <w:rsid w:val="009C7AEC"/>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04D"/>
    <w:rsid w:val="009D696D"/>
    <w:rsid w:val="009D6993"/>
    <w:rsid w:val="009D6ED2"/>
    <w:rsid w:val="009D756A"/>
    <w:rsid w:val="009D7DB4"/>
    <w:rsid w:val="009E013A"/>
    <w:rsid w:val="009E08B3"/>
    <w:rsid w:val="009E0F1A"/>
    <w:rsid w:val="009E140D"/>
    <w:rsid w:val="009E166D"/>
    <w:rsid w:val="009E27FA"/>
    <w:rsid w:val="009E43DD"/>
    <w:rsid w:val="009E4465"/>
    <w:rsid w:val="009E49D4"/>
    <w:rsid w:val="009E4C72"/>
    <w:rsid w:val="009E4CF2"/>
    <w:rsid w:val="009E5176"/>
    <w:rsid w:val="009E5318"/>
    <w:rsid w:val="009E5604"/>
    <w:rsid w:val="009E5C68"/>
    <w:rsid w:val="009E6401"/>
    <w:rsid w:val="009E6C54"/>
    <w:rsid w:val="009F00D6"/>
    <w:rsid w:val="009F04C8"/>
    <w:rsid w:val="009F0812"/>
    <w:rsid w:val="009F0E02"/>
    <w:rsid w:val="009F248B"/>
    <w:rsid w:val="009F2A25"/>
    <w:rsid w:val="009F3A1A"/>
    <w:rsid w:val="009F4C7D"/>
    <w:rsid w:val="009F5235"/>
    <w:rsid w:val="009F531A"/>
    <w:rsid w:val="009F633A"/>
    <w:rsid w:val="009F6344"/>
    <w:rsid w:val="009F6550"/>
    <w:rsid w:val="009F6B65"/>
    <w:rsid w:val="009F786E"/>
    <w:rsid w:val="009F7B30"/>
    <w:rsid w:val="00A00817"/>
    <w:rsid w:val="00A00902"/>
    <w:rsid w:val="00A0098B"/>
    <w:rsid w:val="00A011CA"/>
    <w:rsid w:val="00A0294E"/>
    <w:rsid w:val="00A039FF"/>
    <w:rsid w:val="00A03C2C"/>
    <w:rsid w:val="00A04524"/>
    <w:rsid w:val="00A046B6"/>
    <w:rsid w:val="00A05ACE"/>
    <w:rsid w:val="00A07AA0"/>
    <w:rsid w:val="00A114B9"/>
    <w:rsid w:val="00A1211A"/>
    <w:rsid w:val="00A12B65"/>
    <w:rsid w:val="00A12E89"/>
    <w:rsid w:val="00A13A65"/>
    <w:rsid w:val="00A14589"/>
    <w:rsid w:val="00A14AE3"/>
    <w:rsid w:val="00A15059"/>
    <w:rsid w:val="00A153F1"/>
    <w:rsid w:val="00A159B1"/>
    <w:rsid w:val="00A16675"/>
    <w:rsid w:val="00A16927"/>
    <w:rsid w:val="00A179F6"/>
    <w:rsid w:val="00A17B8E"/>
    <w:rsid w:val="00A20CBF"/>
    <w:rsid w:val="00A20FDF"/>
    <w:rsid w:val="00A21955"/>
    <w:rsid w:val="00A22CD6"/>
    <w:rsid w:val="00A234EC"/>
    <w:rsid w:val="00A24128"/>
    <w:rsid w:val="00A2417A"/>
    <w:rsid w:val="00A25213"/>
    <w:rsid w:val="00A25642"/>
    <w:rsid w:val="00A261C7"/>
    <w:rsid w:val="00A26668"/>
    <w:rsid w:val="00A2681F"/>
    <w:rsid w:val="00A26BFD"/>
    <w:rsid w:val="00A27804"/>
    <w:rsid w:val="00A3276D"/>
    <w:rsid w:val="00A32D4D"/>
    <w:rsid w:val="00A334D1"/>
    <w:rsid w:val="00A34257"/>
    <w:rsid w:val="00A3655D"/>
    <w:rsid w:val="00A36822"/>
    <w:rsid w:val="00A3685A"/>
    <w:rsid w:val="00A36AB5"/>
    <w:rsid w:val="00A374FD"/>
    <w:rsid w:val="00A3754B"/>
    <w:rsid w:val="00A402DD"/>
    <w:rsid w:val="00A4069E"/>
    <w:rsid w:val="00A40BBF"/>
    <w:rsid w:val="00A411D1"/>
    <w:rsid w:val="00A4279D"/>
    <w:rsid w:val="00A43389"/>
    <w:rsid w:val="00A434A7"/>
    <w:rsid w:val="00A43E71"/>
    <w:rsid w:val="00A43F14"/>
    <w:rsid w:val="00A444FF"/>
    <w:rsid w:val="00A4526F"/>
    <w:rsid w:val="00A45753"/>
    <w:rsid w:val="00A457B8"/>
    <w:rsid w:val="00A46E47"/>
    <w:rsid w:val="00A47B15"/>
    <w:rsid w:val="00A5094A"/>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799A"/>
    <w:rsid w:val="00A77BF3"/>
    <w:rsid w:val="00A77C69"/>
    <w:rsid w:val="00A80D41"/>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2570"/>
    <w:rsid w:val="00A92579"/>
    <w:rsid w:val="00A93160"/>
    <w:rsid w:val="00A936F9"/>
    <w:rsid w:val="00A947AA"/>
    <w:rsid w:val="00A94888"/>
    <w:rsid w:val="00A94990"/>
    <w:rsid w:val="00A94D68"/>
    <w:rsid w:val="00A9681C"/>
    <w:rsid w:val="00A96867"/>
    <w:rsid w:val="00A96B3D"/>
    <w:rsid w:val="00A97141"/>
    <w:rsid w:val="00A97820"/>
    <w:rsid w:val="00AA1733"/>
    <w:rsid w:val="00AA1B53"/>
    <w:rsid w:val="00AA1DEA"/>
    <w:rsid w:val="00AA227A"/>
    <w:rsid w:val="00AA256D"/>
    <w:rsid w:val="00AA311D"/>
    <w:rsid w:val="00AA33BA"/>
    <w:rsid w:val="00AA3556"/>
    <w:rsid w:val="00AA35FD"/>
    <w:rsid w:val="00AA364F"/>
    <w:rsid w:val="00AA3DB7"/>
    <w:rsid w:val="00AA41D3"/>
    <w:rsid w:val="00AA558F"/>
    <w:rsid w:val="00AA5F8B"/>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6A0"/>
    <w:rsid w:val="00AC0A22"/>
    <w:rsid w:val="00AC1515"/>
    <w:rsid w:val="00AC1AF2"/>
    <w:rsid w:val="00AC1F41"/>
    <w:rsid w:val="00AC2234"/>
    <w:rsid w:val="00AC26AA"/>
    <w:rsid w:val="00AC29B8"/>
    <w:rsid w:val="00AC3FF3"/>
    <w:rsid w:val="00AC4BC1"/>
    <w:rsid w:val="00AC4BD7"/>
    <w:rsid w:val="00AC544A"/>
    <w:rsid w:val="00AC5715"/>
    <w:rsid w:val="00AC7D8D"/>
    <w:rsid w:val="00AD04BD"/>
    <w:rsid w:val="00AD0765"/>
    <w:rsid w:val="00AD0F00"/>
    <w:rsid w:val="00AD2FAD"/>
    <w:rsid w:val="00AD3961"/>
    <w:rsid w:val="00AD4267"/>
    <w:rsid w:val="00AD55A8"/>
    <w:rsid w:val="00AD5625"/>
    <w:rsid w:val="00AD5A2E"/>
    <w:rsid w:val="00AD5CA4"/>
    <w:rsid w:val="00AD648D"/>
    <w:rsid w:val="00AD6A91"/>
    <w:rsid w:val="00AD6C2C"/>
    <w:rsid w:val="00AD7214"/>
    <w:rsid w:val="00AE04DB"/>
    <w:rsid w:val="00AE0E09"/>
    <w:rsid w:val="00AE1066"/>
    <w:rsid w:val="00AE14DD"/>
    <w:rsid w:val="00AE2CB7"/>
    <w:rsid w:val="00AE2FA5"/>
    <w:rsid w:val="00AE3A4F"/>
    <w:rsid w:val="00AE4088"/>
    <w:rsid w:val="00AE4518"/>
    <w:rsid w:val="00AE487A"/>
    <w:rsid w:val="00AE4C42"/>
    <w:rsid w:val="00AE5D7F"/>
    <w:rsid w:val="00AE79EE"/>
    <w:rsid w:val="00AE79F0"/>
    <w:rsid w:val="00AF0386"/>
    <w:rsid w:val="00AF07B0"/>
    <w:rsid w:val="00AF0B57"/>
    <w:rsid w:val="00AF109C"/>
    <w:rsid w:val="00AF1752"/>
    <w:rsid w:val="00AF42FC"/>
    <w:rsid w:val="00AF483E"/>
    <w:rsid w:val="00AF4AC5"/>
    <w:rsid w:val="00AF4C2C"/>
    <w:rsid w:val="00AF514A"/>
    <w:rsid w:val="00AF597D"/>
    <w:rsid w:val="00AF6AE2"/>
    <w:rsid w:val="00AF6EC1"/>
    <w:rsid w:val="00AF7174"/>
    <w:rsid w:val="00AF784D"/>
    <w:rsid w:val="00AF7CE9"/>
    <w:rsid w:val="00AF7D1D"/>
    <w:rsid w:val="00B0014E"/>
    <w:rsid w:val="00B00331"/>
    <w:rsid w:val="00B00AAB"/>
    <w:rsid w:val="00B014A1"/>
    <w:rsid w:val="00B0167B"/>
    <w:rsid w:val="00B01A80"/>
    <w:rsid w:val="00B02005"/>
    <w:rsid w:val="00B025B3"/>
    <w:rsid w:val="00B02772"/>
    <w:rsid w:val="00B03551"/>
    <w:rsid w:val="00B04651"/>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4BCC"/>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A87"/>
    <w:rsid w:val="00B24E14"/>
    <w:rsid w:val="00B2561A"/>
    <w:rsid w:val="00B256C1"/>
    <w:rsid w:val="00B25A64"/>
    <w:rsid w:val="00B25B94"/>
    <w:rsid w:val="00B2665C"/>
    <w:rsid w:val="00B271F2"/>
    <w:rsid w:val="00B30D16"/>
    <w:rsid w:val="00B30F7D"/>
    <w:rsid w:val="00B31884"/>
    <w:rsid w:val="00B31D19"/>
    <w:rsid w:val="00B32396"/>
    <w:rsid w:val="00B32AB3"/>
    <w:rsid w:val="00B32DAE"/>
    <w:rsid w:val="00B32FC1"/>
    <w:rsid w:val="00B3341F"/>
    <w:rsid w:val="00B33825"/>
    <w:rsid w:val="00B33C85"/>
    <w:rsid w:val="00B33FA9"/>
    <w:rsid w:val="00B34393"/>
    <w:rsid w:val="00B34BB2"/>
    <w:rsid w:val="00B34E7C"/>
    <w:rsid w:val="00B35AF6"/>
    <w:rsid w:val="00B36228"/>
    <w:rsid w:val="00B362C6"/>
    <w:rsid w:val="00B366A3"/>
    <w:rsid w:val="00B368EA"/>
    <w:rsid w:val="00B37EEF"/>
    <w:rsid w:val="00B418AD"/>
    <w:rsid w:val="00B4229C"/>
    <w:rsid w:val="00B42D01"/>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60638"/>
    <w:rsid w:val="00B606F8"/>
    <w:rsid w:val="00B60A44"/>
    <w:rsid w:val="00B616D5"/>
    <w:rsid w:val="00B61923"/>
    <w:rsid w:val="00B621D6"/>
    <w:rsid w:val="00B63193"/>
    <w:rsid w:val="00B636CF"/>
    <w:rsid w:val="00B63AF2"/>
    <w:rsid w:val="00B64F93"/>
    <w:rsid w:val="00B65747"/>
    <w:rsid w:val="00B65AB2"/>
    <w:rsid w:val="00B65D6F"/>
    <w:rsid w:val="00B65FAD"/>
    <w:rsid w:val="00B66174"/>
    <w:rsid w:val="00B6719D"/>
    <w:rsid w:val="00B67B37"/>
    <w:rsid w:val="00B67C23"/>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5AF"/>
    <w:rsid w:val="00B836E0"/>
    <w:rsid w:val="00B841AC"/>
    <w:rsid w:val="00B84DEB"/>
    <w:rsid w:val="00B85873"/>
    <w:rsid w:val="00B85E95"/>
    <w:rsid w:val="00B865B0"/>
    <w:rsid w:val="00B865DC"/>
    <w:rsid w:val="00B870E8"/>
    <w:rsid w:val="00B875E3"/>
    <w:rsid w:val="00B8778A"/>
    <w:rsid w:val="00B878DA"/>
    <w:rsid w:val="00B87C29"/>
    <w:rsid w:val="00B90780"/>
    <w:rsid w:val="00B90968"/>
    <w:rsid w:val="00B911F7"/>
    <w:rsid w:val="00B91BC2"/>
    <w:rsid w:val="00B92350"/>
    <w:rsid w:val="00B9240D"/>
    <w:rsid w:val="00B93195"/>
    <w:rsid w:val="00B943EF"/>
    <w:rsid w:val="00B94960"/>
    <w:rsid w:val="00B95238"/>
    <w:rsid w:val="00B9543E"/>
    <w:rsid w:val="00B96F6E"/>
    <w:rsid w:val="00B979D4"/>
    <w:rsid w:val="00BA0B0C"/>
    <w:rsid w:val="00BA0FE8"/>
    <w:rsid w:val="00BA22A8"/>
    <w:rsid w:val="00BA309F"/>
    <w:rsid w:val="00BA3B8F"/>
    <w:rsid w:val="00BA3E48"/>
    <w:rsid w:val="00BA434F"/>
    <w:rsid w:val="00BA4905"/>
    <w:rsid w:val="00BA4BD3"/>
    <w:rsid w:val="00BA5C24"/>
    <w:rsid w:val="00BA6E49"/>
    <w:rsid w:val="00BB0187"/>
    <w:rsid w:val="00BB0E56"/>
    <w:rsid w:val="00BB1EB3"/>
    <w:rsid w:val="00BB2678"/>
    <w:rsid w:val="00BB3077"/>
    <w:rsid w:val="00BB33A8"/>
    <w:rsid w:val="00BB3927"/>
    <w:rsid w:val="00BB3D8C"/>
    <w:rsid w:val="00BB4B39"/>
    <w:rsid w:val="00BB53AF"/>
    <w:rsid w:val="00BB5C26"/>
    <w:rsid w:val="00BB6591"/>
    <w:rsid w:val="00BB6A40"/>
    <w:rsid w:val="00BB6D7C"/>
    <w:rsid w:val="00BB734D"/>
    <w:rsid w:val="00BB7AF4"/>
    <w:rsid w:val="00BB7D1B"/>
    <w:rsid w:val="00BB7F07"/>
    <w:rsid w:val="00BC013A"/>
    <w:rsid w:val="00BC162A"/>
    <w:rsid w:val="00BC2343"/>
    <w:rsid w:val="00BC2E1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53E"/>
    <w:rsid w:val="00BE16E9"/>
    <w:rsid w:val="00BE219C"/>
    <w:rsid w:val="00BE2730"/>
    <w:rsid w:val="00BE2A17"/>
    <w:rsid w:val="00BE2B11"/>
    <w:rsid w:val="00BE31BE"/>
    <w:rsid w:val="00BE3615"/>
    <w:rsid w:val="00BE3A1D"/>
    <w:rsid w:val="00BE3B92"/>
    <w:rsid w:val="00BE47EA"/>
    <w:rsid w:val="00BE487E"/>
    <w:rsid w:val="00BE528E"/>
    <w:rsid w:val="00BE6018"/>
    <w:rsid w:val="00BE7086"/>
    <w:rsid w:val="00BE7142"/>
    <w:rsid w:val="00BE7278"/>
    <w:rsid w:val="00BF1732"/>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6907"/>
    <w:rsid w:val="00BF72DA"/>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4694"/>
    <w:rsid w:val="00C0469F"/>
    <w:rsid w:val="00C050C4"/>
    <w:rsid w:val="00C050D7"/>
    <w:rsid w:val="00C05B5F"/>
    <w:rsid w:val="00C07C33"/>
    <w:rsid w:val="00C10086"/>
    <w:rsid w:val="00C104CC"/>
    <w:rsid w:val="00C10EE9"/>
    <w:rsid w:val="00C10F11"/>
    <w:rsid w:val="00C11521"/>
    <w:rsid w:val="00C11723"/>
    <w:rsid w:val="00C142AD"/>
    <w:rsid w:val="00C142C1"/>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E29"/>
    <w:rsid w:val="00C3214E"/>
    <w:rsid w:val="00C32AF2"/>
    <w:rsid w:val="00C33051"/>
    <w:rsid w:val="00C33204"/>
    <w:rsid w:val="00C338EB"/>
    <w:rsid w:val="00C34389"/>
    <w:rsid w:val="00C3465D"/>
    <w:rsid w:val="00C347D5"/>
    <w:rsid w:val="00C34845"/>
    <w:rsid w:val="00C34A42"/>
    <w:rsid w:val="00C3591E"/>
    <w:rsid w:val="00C35C3C"/>
    <w:rsid w:val="00C35C57"/>
    <w:rsid w:val="00C36D89"/>
    <w:rsid w:val="00C379E9"/>
    <w:rsid w:val="00C403CD"/>
    <w:rsid w:val="00C40A3F"/>
    <w:rsid w:val="00C40BE2"/>
    <w:rsid w:val="00C40C38"/>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5B39"/>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1F3C"/>
    <w:rsid w:val="00C82662"/>
    <w:rsid w:val="00C82CC6"/>
    <w:rsid w:val="00C839CB"/>
    <w:rsid w:val="00C841CE"/>
    <w:rsid w:val="00C84593"/>
    <w:rsid w:val="00C850A3"/>
    <w:rsid w:val="00C85C32"/>
    <w:rsid w:val="00C85D4F"/>
    <w:rsid w:val="00C85F45"/>
    <w:rsid w:val="00C86C8C"/>
    <w:rsid w:val="00C87568"/>
    <w:rsid w:val="00C87FD0"/>
    <w:rsid w:val="00C90DB6"/>
    <w:rsid w:val="00C92603"/>
    <w:rsid w:val="00C93649"/>
    <w:rsid w:val="00C9394F"/>
    <w:rsid w:val="00C93B1A"/>
    <w:rsid w:val="00C95564"/>
    <w:rsid w:val="00C95874"/>
    <w:rsid w:val="00C95E9D"/>
    <w:rsid w:val="00C96112"/>
    <w:rsid w:val="00C9611F"/>
    <w:rsid w:val="00C96495"/>
    <w:rsid w:val="00C96D24"/>
    <w:rsid w:val="00C96F5F"/>
    <w:rsid w:val="00C97055"/>
    <w:rsid w:val="00CA16FB"/>
    <w:rsid w:val="00CA2B4F"/>
    <w:rsid w:val="00CA30C3"/>
    <w:rsid w:val="00CA50DF"/>
    <w:rsid w:val="00CA5927"/>
    <w:rsid w:val="00CA635E"/>
    <w:rsid w:val="00CA6BB0"/>
    <w:rsid w:val="00CA70CE"/>
    <w:rsid w:val="00CA79EC"/>
    <w:rsid w:val="00CB002C"/>
    <w:rsid w:val="00CB11B0"/>
    <w:rsid w:val="00CB1E4B"/>
    <w:rsid w:val="00CB259F"/>
    <w:rsid w:val="00CB2DE9"/>
    <w:rsid w:val="00CB39C2"/>
    <w:rsid w:val="00CB45FC"/>
    <w:rsid w:val="00CB4C8C"/>
    <w:rsid w:val="00CB4E90"/>
    <w:rsid w:val="00CB5850"/>
    <w:rsid w:val="00CB5C99"/>
    <w:rsid w:val="00CB633B"/>
    <w:rsid w:val="00CB6782"/>
    <w:rsid w:val="00CB6E3E"/>
    <w:rsid w:val="00CC080A"/>
    <w:rsid w:val="00CC0D0F"/>
    <w:rsid w:val="00CC1275"/>
    <w:rsid w:val="00CC12EE"/>
    <w:rsid w:val="00CC156B"/>
    <w:rsid w:val="00CC170E"/>
    <w:rsid w:val="00CC5767"/>
    <w:rsid w:val="00CC5D2F"/>
    <w:rsid w:val="00CC667C"/>
    <w:rsid w:val="00CC68CC"/>
    <w:rsid w:val="00CC701E"/>
    <w:rsid w:val="00CC7735"/>
    <w:rsid w:val="00CD01BE"/>
    <w:rsid w:val="00CD0310"/>
    <w:rsid w:val="00CD158F"/>
    <w:rsid w:val="00CD268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290"/>
    <w:rsid w:val="00CE54F6"/>
    <w:rsid w:val="00CE5B4D"/>
    <w:rsid w:val="00CE6358"/>
    <w:rsid w:val="00CE6490"/>
    <w:rsid w:val="00CE6686"/>
    <w:rsid w:val="00CE6E97"/>
    <w:rsid w:val="00CE7868"/>
    <w:rsid w:val="00CE7968"/>
    <w:rsid w:val="00CE796C"/>
    <w:rsid w:val="00CF0CE2"/>
    <w:rsid w:val="00CF0DB0"/>
    <w:rsid w:val="00CF11E6"/>
    <w:rsid w:val="00CF18BA"/>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D00"/>
    <w:rsid w:val="00D147C0"/>
    <w:rsid w:val="00D14CF5"/>
    <w:rsid w:val="00D15696"/>
    <w:rsid w:val="00D15C51"/>
    <w:rsid w:val="00D15F8C"/>
    <w:rsid w:val="00D16C68"/>
    <w:rsid w:val="00D16DEC"/>
    <w:rsid w:val="00D200BD"/>
    <w:rsid w:val="00D201AA"/>
    <w:rsid w:val="00D204A7"/>
    <w:rsid w:val="00D20AA5"/>
    <w:rsid w:val="00D22399"/>
    <w:rsid w:val="00D235B5"/>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188E"/>
    <w:rsid w:val="00D42034"/>
    <w:rsid w:val="00D4205E"/>
    <w:rsid w:val="00D42CB7"/>
    <w:rsid w:val="00D44836"/>
    <w:rsid w:val="00D44AAA"/>
    <w:rsid w:val="00D44EB8"/>
    <w:rsid w:val="00D45CFB"/>
    <w:rsid w:val="00D47399"/>
    <w:rsid w:val="00D47BB2"/>
    <w:rsid w:val="00D47D04"/>
    <w:rsid w:val="00D5056A"/>
    <w:rsid w:val="00D510A0"/>
    <w:rsid w:val="00D527EE"/>
    <w:rsid w:val="00D529C4"/>
    <w:rsid w:val="00D53929"/>
    <w:rsid w:val="00D539D0"/>
    <w:rsid w:val="00D53F2B"/>
    <w:rsid w:val="00D540DC"/>
    <w:rsid w:val="00D55616"/>
    <w:rsid w:val="00D5574C"/>
    <w:rsid w:val="00D55AD2"/>
    <w:rsid w:val="00D55DAC"/>
    <w:rsid w:val="00D5607C"/>
    <w:rsid w:val="00D56A99"/>
    <w:rsid w:val="00D57BDB"/>
    <w:rsid w:val="00D610BE"/>
    <w:rsid w:val="00D6153F"/>
    <w:rsid w:val="00D61982"/>
    <w:rsid w:val="00D61EA9"/>
    <w:rsid w:val="00D61EFF"/>
    <w:rsid w:val="00D622DF"/>
    <w:rsid w:val="00D62655"/>
    <w:rsid w:val="00D6267A"/>
    <w:rsid w:val="00D62998"/>
    <w:rsid w:val="00D647DE"/>
    <w:rsid w:val="00D64C54"/>
    <w:rsid w:val="00D6501F"/>
    <w:rsid w:val="00D6531B"/>
    <w:rsid w:val="00D65347"/>
    <w:rsid w:val="00D67D12"/>
    <w:rsid w:val="00D705FF"/>
    <w:rsid w:val="00D70B0C"/>
    <w:rsid w:val="00D7145C"/>
    <w:rsid w:val="00D722AC"/>
    <w:rsid w:val="00D73146"/>
    <w:rsid w:val="00D73FDC"/>
    <w:rsid w:val="00D744BC"/>
    <w:rsid w:val="00D7585A"/>
    <w:rsid w:val="00D763B5"/>
    <w:rsid w:val="00D76696"/>
    <w:rsid w:val="00D77C53"/>
    <w:rsid w:val="00D77E96"/>
    <w:rsid w:val="00D80618"/>
    <w:rsid w:val="00D8068C"/>
    <w:rsid w:val="00D807DF"/>
    <w:rsid w:val="00D82339"/>
    <w:rsid w:val="00D82494"/>
    <w:rsid w:val="00D82FF2"/>
    <w:rsid w:val="00D83774"/>
    <w:rsid w:val="00D84A4B"/>
    <w:rsid w:val="00D856EA"/>
    <w:rsid w:val="00D85C22"/>
    <w:rsid w:val="00D90A81"/>
    <w:rsid w:val="00D90B7D"/>
    <w:rsid w:val="00D90CC7"/>
    <w:rsid w:val="00D90DCE"/>
    <w:rsid w:val="00D92168"/>
    <w:rsid w:val="00D9231C"/>
    <w:rsid w:val="00D92356"/>
    <w:rsid w:val="00D92A5E"/>
    <w:rsid w:val="00D931F2"/>
    <w:rsid w:val="00D935BD"/>
    <w:rsid w:val="00D940B5"/>
    <w:rsid w:val="00D9582D"/>
    <w:rsid w:val="00D95CB0"/>
    <w:rsid w:val="00D9654F"/>
    <w:rsid w:val="00D966FE"/>
    <w:rsid w:val="00D977C0"/>
    <w:rsid w:val="00D97E14"/>
    <w:rsid w:val="00DA00A3"/>
    <w:rsid w:val="00DA0BAC"/>
    <w:rsid w:val="00DA13F3"/>
    <w:rsid w:val="00DA1EA5"/>
    <w:rsid w:val="00DA222E"/>
    <w:rsid w:val="00DA2DE3"/>
    <w:rsid w:val="00DA3633"/>
    <w:rsid w:val="00DA3A6E"/>
    <w:rsid w:val="00DA400B"/>
    <w:rsid w:val="00DA6443"/>
    <w:rsid w:val="00DA6B5E"/>
    <w:rsid w:val="00DA7146"/>
    <w:rsid w:val="00DA716A"/>
    <w:rsid w:val="00DA7B82"/>
    <w:rsid w:val="00DB0640"/>
    <w:rsid w:val="00DB1169"/>
    <w:rsid w:val="00DB1F4F"/>
    <w:rsid w:val="00DB2CD0"/>
    <w:rsid w:val="00DB37EE"/>
    <w:rsid w:val="00DB401F"/>
    <w:rsid w:val="00DB4450"/>
    <w:rsid w:val="00DB48C2"/>
    <w:rsid w:val="00DB4EE7"/>
    <w:rsid w:val="00DB51BC"/>
    <w:rsid w:val="00DB521D"/>
    <w:rsid w:val="00DB5574"/>
    <w:rsid w:val="00DB5803"/>
    <w:rsid w:val="00DB5971"/>
    <w:rsid w:val="00DB5D51"/>
    <w:rsid w:val="00DB5E43"/>
    <w:rsid w:val="00DB5F53"/>
    <w:rsid w:val="00DB76E4"/>
    <w:rsid w:val="00DB7B69"/>
    <w:rsid w:val="00DC0A2F"/>
    <w:rsid w:val="00DC0DBE"/>
    <w:rsid w:val="00DC160A"/>
    <w:rsid w:val="00DC1A73"/>
    <w:rsid w:val="00DC223C"/>
    <w:rsid w:val="00DC234A"/>
    <w:rsid w:val="00DC41E4"/>
    <w:rsid w:val="00DC496E"/>
    <w:rsid w:val="00DC4AEC"/>
    <w:rsid w:val="00DC5116"/>
    <w:rsid w:val="00DC6032"/>
    <w:rsid w:val="00DC6544"/>
    <w:rsid w:val="00DC791F"/>
    <w:rsid w:val="00DC7C77"/>
    <w:rsid w:val="00DC7FD5"/>
    <w:rsid w:val="00DD02FF"/>
    <w:rsid w:val="00DD1366"/>
    <w:rsid w:val="00DD15A1"/>
    <w:rsid w:val="00DD1C09"/>
    <w:rsid w:val="00DD24F9"/>
    <w:rsid w:val="00DD26EC"/>
    <w:rsid w:val="00DD2A01"/>
    <w:rsid w:val="00DD2D41"/>
    <w:rsid w:val="00DD2DFB"/>
    <w:rsid w:val="00DD33F6"/>
    <w:rsid w:val="00DD3604"/>
    <w:rsid w:val="00DD3F4D"/>
    <w:rsid w:val="00DD6A41"/>
    <w:rsid w:val="00DD6F2E"/>
    <w:rsid w:val="00DD72E1"/>
    <w:rsid w:val="00DD7B16"/>
    <w:rsid w:val="00DD7EA2"/>
    <w:rsid w:val="00DD7EF4"/>
    <w:rsid w:val="00DE00F2"/>
    <w:rsid w:val="00DE117F"/>
    <w:rsid w:val="00DE2D17"/>
    <w:rsid w:val="00DE353C"/>
    <w:rsid w:val="00DE39E2"/>
    <w:rsid w:val="00DE401C"/>
    <w:rsid w:val="00DE5954"/>
    <w:rsid w:val="00DE6E2F"/>
    <w:rsid w:val="00DE6F47"/>
    <w:rsid w:val="00DE7D13"/>
    <w:rsid w:val="00DF1EAE"/>
    <w:rsid w:val="00DF22B4"/>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53"/>
    <w:rsid w:val="00E03370"/>
    <w:rsid w:val="00E03999"/>
    <w:rsid w:val="00E0399E"/>
    <w:rsid w:val="00E042A1"/>
    <w:rsid w:val="00E05E82"/>
    <w:rsid w:val="00E069E3"/>
    <w:rsid w:val="00E07016"/>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FBC"/>
    <w:rsid w:val="00E3612E"/>
    <w:rsid w:val="00E36AAE"/>
    <w:rsid w:val="00E37198"/>
    <w:rsid w:val="00E3774C"/>
    <w:rsid w:val="00E37DA0"/>
    <w:rsid w:val="00E404C0"/>
    <w:rsid w:val="00E41313"/>
    <w:rsid w:val="00E41773"/>
    <w:rsid w:val="00E41ACD"/>
    <w:rsid w:val="00E423D7"/>
    <w:rsid w:val="00E42FE6"/>
    <w:rsid w:val="00E43BB4"/>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A93"/>
    <w:rsid w:val="00E616DB"/>
    <w:rsid w:val="00E61C71"/>
    <w:rsid w:val="00E62442"/>
    <w:rsid w:val="00E627A4"/>
    <w:rsid w:val="00E630ED"/>
    <w:rsid w:val="00E6437C"/>
    <w:rsid w:val="00E64409"/>
    <w:rsid w:val="00E651FB"/>
    <w:rsid w:val="00E65237"/>
    <w:rsid w:val="00E65695"/>
    <w:rsid w:val="00E67862"/>
    <w:rsid w:val="00E70ACF"/>
    <w:rsid w:val="00E70C81"/>
    <w:rsid w:val="00E70D46"/>
    <w:rsid w:val="00E712A9"/>
    <w:rsid w:val="00E713BC"/>
    <w:rsid w:val="00E72444"/>
    <w:rsid w:val="00E72515"/>
    <w:rsid w:val="00E7410F"/>
    <w:rsid w:val="00E74CA7"/>
    <w:rsid w:val="00E74EC5"/>
    <w:rsid w:val="00E75161"/>
    <w:rsid w:val="00E76B86"/>
    <w:rsid w:val="00E773F4"/>
    <w:rsid w:val="00E8000D"/>
    <w:rsid w:val="00E809F3"/>
    <w:rsid w:val="00E80BC4"/>
    <w:rsid w:val="00E80C21"/>
    <w:rsid w:val="00E80ED6"/>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039"/>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4DDC"/>
    <w:rsid w:val="00EA6FA7"/>
    <w:rsid w:val="00EA73C3"/>
    <w:rsid w:val="00EB067F"/>
    <w:rsid w:val="00EB17BE"/>
    <w:rsid w:val="00EB1A1B"/>
    <w:rsid w:val="00EB1F02"/>
    <w:rsid w:val="00EB2E64"/>
    <w:rsid w:val="00EB2FEF"/>
    <w:rsid w:val="00EB3290"/>
    <w:rsid w:val="00EB5BC5"/>
    <w:rsid w:val="00EB5E9E"/>
    <w:rsid w:val="00EB6212"/>
    <w:rsid w:val="00EB6BB5"/>
    <w:rsid w:val="00EB6E30"/>
    <w:rsid w:val="00EB7371"/>
    <w:rsid w:val="00EB73BC"/>
    <w:rsid w:val="00EB7618"/>
    <w:rsid w:val="00EB7B51"/>
    <w:rsid w:val="00EB7F93"/>
    <w:rsid w:val="00EC086C"/>
    <w:rsid w:val="00EC1720"/>
    <w:rsid w:val="00EC2DB7"/>
    <w:rsid w:val="00EC337D"/>
    <w:rsid w:val="00EC421C"/>
    <w:rsid w:val="00EC42D0"/>
    <w:rsid w:val="00EC590A"/>
    <w:rsid w:val="00EC638F"/>
    <w:rsid w:val="00EC68D5"/>
    <w:rsid w:val="00EC6C25"/>
    <w:rsid w:val="00EC6E6B"/>
    <w:rsid w:val="00EC792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448"/>
    <w:rsid w:val="00EE7922"/>
    <w:rsid w:val="00EE79A6"/>
    <w:rsid w:val="00EF11DF"/>
    <w:rsid w:val="00EF130D"/>
    <w:rsid w:val="00EF1356"/>
    <w:rsid w:val="00EF2E73"/>
    <w:rsid w:val="00EF30E0"/>
    <w:rsid w:val="00EF3D05"/>
    <w:rsid w:val="00EF42CF"/>
    <w:rsid w:val="00EF5403"/>
    <w:rsid w:val="00EF567D"/>
    <w:rsid w:val="00EF5F11"/>
    <w:rsid w:val="00EF6111"/>
    <w:rsid w:val="00EF66D2"/>
    <w:rsid w:val="00EF6949"/>
    <w:rsid w:val="00F005A0"/>
    <w:rsid w:val="00F0133E"/>
    <w:rsid w:val="00F01835"/>
    <w:rsid w:val="00F01DE9"/>
    <w:rsid w:val="00F0229D"/>
    <w:rsid w:val="00F02B1B"/>
    <w:rsid w:val="00F032BB"/>
    <w:rsid w:val="00F032C8"/>
    <w:rsid w:val="00F03567"/>
    <w:rsid w:val="00F03DD3"/>
    <w:rsid w:val="00F04BBE"/>
    <w:rsid w:val="00F06616"/>
    <w:rsid w:val="00F068BF"/>
    <w:rsid w:val="00F07002"/>
    <w:rsid w:val="00F07485"/>
    <w:rsid w:val="00F10640"/>
    <w:rsid w:val="00F10BC6"/>
    <w:rsid w:val="00F11352"/>
    <w:rsid w:val="00F11AD0"/>
    <w:rsid w:val="00F12313"/>
    <w:rsid w:val="00F12D32"/>
    <w:rsid w:val="00F13D34"/>
    <w:rsid w:val="00F14308"/>
    <w:rsid w:val="00F14602"/>
    <w:rsid w:val="00F1498D"/>
    <w:rsid w:val="00F14DDF"/>
    <w:rsid w:val="00F152AD"/>
    <w:rsid w:val="00F15BA3"/>
    <w:rsid w:val="00F15D52"/>
    <w:rsid w:val="00F165B7"/>
    <w:rsid w:val="00F17B8D"/>
    <w:rsid w:val="00F20C9C"/>
    <w:rsid w:val="00F210A4"/>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1D29"/>
    <w:rsid w:val="00F42099"/>
    <w:rsid w:val="00F423BD"/>
    <w:rsid w:val="00F425DE"/>
    <w:rsid w:val="00F42BD9"/>
    <w:rsid w:val="00F431C5"/>
    <w:rsid w:val="00F432FF"/>
    <w:rsid w:val="00F44922"/>
    <w:rsid w:val="00F456D2"/>
    <w:rsid w:val="00F45B08"/>
    <w:rsid w:val="00F46163"/>
    <w:rsid w:val="00F46431"/>
    <w:rsid w:val="00F464AD"/>
    <w:rsid w:val="00F469AD"/>
    <w:rsid w:val="00F46C49"/>
    <w:rsid w:val="00F4715C"/>
    <w:rsid w:val="00F47A5D"/>
    <w:rsid w:val="00F47C9F"/>
    <w:rsid w:val="00F50CE8"/>
    <w:rsid w:val="00F51361"/>
    <w:rsid w:val="00F52330"/>
    <w:rsid w:val="00F525CE"/>
    <w:rsid w:val="00F54457"/>
    <w:rsid w:val="00F54603"/>
    <w:rsid w:val="00F54772"/>
    <w:rsid w:val="00F54869"/>
    <w:rsid w:val="00F556B2"/>
    <w:rsid w:val="00F55ABD"/>
    <w:rsid w:val="00F565E8"/>
    <w:rsid w:val="00F56CB4"/>
    <w:rsid w:val="00F573C7"/>
    <w:rsid w:val="00F5754B"/>
    <w:rsid w:val="00F576DE"/>
    <w:rsid w:val="00F57747"/>
    <w:rsid w:val="00F578BC"/>
    <w:rsid w:val="00F633F1"/>
    <w:rsid w:val="00F63BF7"/>
    <w:rsid w:val="00F6453E"/>
    <w:rsid w:val="00F65215"/>
    <w:rsid w:val="00F65617"/>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485"/>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9EB"/>
    <w:rsid w:val="00F97B71"/>
    <w:rsid w:val="00FA06A3"/>
    <w:rsid w:val="00FA0ED2"/>
    <w:rsid w:val="00FA1D1E"/>
    <w:rsid w:val="00FA2510"/>
    <w:rsid w:val="00FA27BE"/>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2C8"/>
    <w:rsid w:val="00FC3F0B"/>
    <w:rsid w:val="00FC4A62"/>
    <w:rsid w:val="00FC5041"/>
    <w:rsid w:val="00FC6CDA"/>
    <w:rsid w:val="00FC6D6C"/>
    <w:rsid w:val="00FD1176"/>
    <w:rsid w:val="00FD1BEF"/>
    <w:rsid w:val="00FD1C3C"/>
    <w:rsid w:val="00FD24F6"/>
    <w:rsid w:val="00FD2DB1"/>
    <w:rsid w:val="00FD38A8"/>
    <w:rsid w:val="00FD3A28"/>
    <w:rsid w:val="00FD5348"/>
    <w:rsid w:val="00FD5AF7"/>
    <w:rsid w:val="00FD6AC8"/>
    <w:rsid w:val="00FD78CF"/>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68"/>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978"/>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8B04C8E-93A0-4F9F-A75F-93AC22FC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539703058">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12338927">
      <w:bodyDiv w:val="1"/>
      <w:marLeft w:val="0"/>
      <w:marRight w:val="0"/>
      <w:marTop w:val="0"/>
      <w:marBottom w:val="0"/>
      <w:divBdr>
        <w:top w:val="none" w:sz="0" w:space="0" w:color="auto"/>
        <w:left w:val="none" w:sz="0" w:space="0" w:color="auto"/>
        <w:bottom w:val="none" w:sz="0" w:space="0" w:color="auto"/>
        <w:right w:val="none" w:sz="0" w:space="0" w:color="auto"/>
      </w:divBdr>
    </w:div>
    <w:div w:id="163093741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2001150023">
      <w:bodyDiv w:val="1"/>
      <w:marLeft w:val="0"/>
      <w:marRight w:val="0"/>
      <w:marTop w:val="0"/>
      <w:marBottom w:val="0"/>
      <w:divBdr>
        <w:top w:val="none" w:sz="0" w:space="0" w:color="auto"/>
        <w:left w:val="none" w:sz="0" w:space="0" w:color="auto"/>
        <w:bottom w:val="none" w:sz="0" w:space="0" w:color="auto"/>
        <w:right w:val="none" w:sz="0" w:space="0" w:color="auto"/>
      </w:divBdr>
    </w:div>
    <w:div w:id="20102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32</Pages>
  <Words>3703</Words>
  <Characters>21109</Characters>
  <Application>Microsoft Office Word</Application>
  <DocSecurity>0</DocSecurity>
  <Lines>175</Lines>
  <Paragraphs>49</Paragraphs>
  <ScaleCrop>false</ScaleCrop>
  <Company/>
  <LinksUpToDate>false</LinksUpToDate>
  <CharactersWithSpaces>24763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494</cp:revision>
  <cp:lastPrinted>2007-07-19T00:46:00Z</cp:lastPrinted>
  <dcterms:created xsi:type="dcterms:W3CDTF">2013-08-08T02:33:00Z</dcterms:created>
  <dcterms:modified xsi:type="dcterms:W3CDTF">2018-03-27T02:46:00Z</dcterms:modified>
</cp:coreProperties>
</file>