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交银施罗德股息优化混合型证券投资基金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58165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58165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883FB4" w:rsidRDefault="0019400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83FB4" w:rsidRDefault="00194009">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83FB4" w:rsidRDefault="0019400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83FB4" w:rsidRDefault="0019400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8</w:t>
      </w:r>
      <w:r w:rsidRPr="00EA7B4A">
        <w:rPr>
          <w:color w:val="000000"/>
          <w:sz w:val="24"/>
        </w:rPr>
        <w:t>月</w:t>
      </w:r>
      <w:r w:rsidRPr="00EA7B4A">
        <w:rPr>
          <w:color w:val="000000"/>
          <w:sz w:val="24"/>
        </w:rPr>
        <w:t>25</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6312AF"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581652" w:history="1">
        <w:r w:rsidR="006312AF" w:rsidRPr="004565EF">
          <w:rPr>
            <w:rStyle w:val="a9"/>
            <w:b/>
            <w:bCs/>
            <w:noProof/>
          </w:rPr>
          <w:t xml:space="preserve">§1  </w:t>
        </w:r>
        <w:r w:rsidR="006312AF" w:rsidRPr="004565EF">
          <w:rPr>
            <w:rStyle w:val="a9"/>
            <w:rFonts w:hint="eastAsia"/>
            <w:b/>
            <w:bCs/>
            <w:noProof/>
          </w:rPr>
          <w:t>重要提示及目录</w:t>
        </w:r>
        <w:r w:rsidR="006312AF">
          <w:rPr>
            <w:noProof/>
            <w:webHidden/>
          </w:rPr>
          <w:tab/>
        </w:r>
        <w:r w:rsidR="006312AF">
          <w:rPr>
            <w:noProof/>
            <w:webHidden/>
          </w:rPr>
          <w:fldChar w:fldCharType="begin"/>
        </w:r>
        <w:r w:rsidR="006312AF">
          <w:rPr>
            <w:noProof/>
            <w:webHidden/>
          </w:rPr>
          <w:instrText xml:space="preserve"> PAGEREF _Toc509581652 \h </w:instrText>
        </w:r>
        <w:r w:rsidR="006312AF">
          <w:rPr>
            <w:noProof/>
            <w:webHidden/>
          </w:rPr>
        </w:r>
        <w:r w:rsidR="006312AF">
          <w:rPr>
            <w:noProof/>
            <w:webHidden/>
          </w:rPr>
          <w:fldChar w:fldCharType="separate"/>
        </w:r>
        <w:r w:rsidR="004D6B74">
          <w:rPr>
            <w:noProof/>
            <w:webHidden/>
          </w:rPr>
          <w:t>2</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53" w:history="1">
        <w:r w:rsidR="006312AF" w:rsidRPr="004565EF">
          <w:rPr>
            <w:rStyle w:val="a9"/>
            <w:noProof/>
          </w:rPr>
          <w:t xml:space="preserve">1.1 </w:t>
        </w:r>
        <w:r w:rsidR="006312AF" w:rsidRPr="004565EF">
          <w:rPr>
            <w:rStyle w:val="a9"/>
            <w:rFonts w:hint="eastAsia"/>
            <w:noProof/>
          </w:rPr>
          <w:t>重要提示</w:t>
        </w:r>
        <w:r w:rsidR="006312AF">
          <w:rPr>
            <w:noProof/>
            <w:webHidden/>
          </w:rPr>
          <w:tab/>
        </w:r>
        <w:r w:rsidR="006312AF">
          <w:rPr>
            <w:noProof/>
            <w:webHidden/>
          </w:rPr>
          <w:fldChar w:fldCharType="begin"/>
        </w:r>
        <w:r w:rsidR="006312AF">
          <w:rPr>
            <w:noProof/>
            <w:webHidden/>
          </w:rPr>
          <w:instrText xml:space="preserve"> PAGEREF _Toc509581653 \h </w:instrText>
        </w:r>
        <w:r w:rsidR="006312AF">
          <w:rPr>
            <w:noProof/>
            <w:webHidden/>
          </w:rPr>
        </w:r>
        <w:r w:rsidR="006312AF">
          <w:rPr>
            <w:noProof/>
            <w:webHidden/>
          </w:rPr>
          <w:fldChar w:fldCharType="separate"/>
        </w:r>
        <w:r w:rsidR="004D6B74">
          <w:rPr>
            <w:noProof/>
            <w:webHidden/>
          </w:rPr>
          <w:t>2</w:t>
        </w:r>
        <w:r w:rsidR="006312AF">
          <w:rPr>
            <w:noProof/>
            <w:webHidden/>
          </w:rPr>
          <w:fldChar w:fldCharType="end"/>
        </w:r>
      </w:hyperlink>
    </w:p>
    <w:p w:rsidR="006312AF" w:rsidRDefault="004E1963">
      <w:pPr>
        <w:pStyle w:val="11"/>
        <w:rPr>
          <w:rFonts w:asciiTheme="minorHAnsi" w:eastAsiaTheme="minorEastAsia" w:hAnsiTheme="minorHAnsi" w:cstheme="minorBidi"/>
          <w:noProof/>
          <w:szCs w:val="22"/>
        </w:rPr>
      </w:pPr>
      <w:hyperlink w:anchor="_Toc509581654" w:history="1">
        <w:r w:rsidR="006312AF" w:rsidRPr="004565EF">
          <w:rPr>
            <w:rStyle w:val="a9"/>
            <w:b/>
            <w:bCs/>
            <w:noProof/>
          </w:rPr>
          <w:t xml:space="preserve">§2  </w:t>
        </w:r>
        <w:r w:rsidR="006312AF" w:rsidRPr="004565EF">
          <w:rPr>
            <w:rStyle w:val="a9"/>
            <w:rFonts w:hint="eastAsia"/>
            <w:b/>
            <w:bCs/>
            <w:noProof/>
          </w:rPr>
          <w:t>基金简介</w:t>
        </w:r>
        <w:r w:rsidR="006312AF">
          <w:rPr>
            <w:noProof/>
            <w:webHidden/>
          </w:rPr>
          <w:tab/>
        </w:r>
        <w:r w:rsidR="006312AF">
          <w:rPr>
            <w:noProof/>
            <w:webHidden/>
          </w:rPr>
          <w:fldChar w:fldCharType="begin"/>
        </w:r>
        <w:r w:rsidR="006312AF">
          <w:rPr>
            <w:noProof/>
            <w:webHidden/>
          </w:rPr>
          <w:instrText xml:space="preserve"> PAGEREF _Toc509581654 \h </w:instrText>
        </w:r>
        <w:r w:rsidR="006312AF">
          <w:rPr>
            <w:noProof/>
            <w:webHidden/>
          </w:rPr>
        </w:r>
        <w:r w:rsidR="006312AF">
          <w:rPr>
            <w:noProof/>
            <w:webHidden/>
          </w:rPr>
          <w:fldChar w:fldCharType="separate"/>
        </w:r>
        <w:r w:rsidR="004D6B74">
          <w:rPr>
            <w:noProof/>
            <w:webHidden/>
          </w:rPr>
          <w:t>5</w:t>
        </w:r>
        <w:r w:rsidR="006312AF">
          <w:rPr>
            <w:noProof/>
            <w:webHidden/>
          </w:rPr>
          <w:fldChar w:fldCharType="end"/>
        </w:r>
      </w:hyperlink>
    </w:p>
    <w:p w:rsidR="006312AF" w:rsidRDefault="004E1963">
      <w:pPr>
        <w:pStyle w:val="22"/>
        <w:tabs>
          <w:tab w:val="left" w:pos="1050"/>
        </w:tabs>
        <w:rPr>
          <w:rFonts w:asciiTheme="minorHAnsi" w:eastAsiaTheme="minorEastAsia" w:hAnsiTheme="minorHAnsi" w:cstheme="minorBidi"/>
          <w:noProof/>
          <w:kern w:val="2"/>
          <w:szCs w:val="22"/>
        </w:rPr>
      </w:pPr>
      <w:hyperlink w:anchor="_Toc509581655" w:history="1">
        <w:r w:rsidR="006312AF" w:rsidRPr="004565EF">
          <w:rPr>
            <w:rStyle w:val="a9"/>
            <w:noProof/>
          </w:rPr>
          <w:t>2.1</w:t>
        </w:r>
        <w:r w:rsidR="006312AF" w:rsidRPr="004565EF">
          <w:rPr>
            <w:rStyle w:val="a9"/>
            <w:rFonts w:hint="eastAsia"/>
            <w:noProof/>
          </w:rPr>
          <w:t>基金基本情况</w:t>
        </w:r>
        <w:r w:rsidR="006312AF">
          <w:rPr>
            <w:noProof/>
            <w:webHidden/>
          </w:rPr>
          <w:tab/>
        </w:r>
        <w:r w:rsidR="006312AF">
          <w:rPr>
            <w:noProof/>
            <w:webHidden/>
          </w:rPr>
          <w:fldChar w:fldCharType="begin"/>
        </w:r>
        <w:r w:rsidR="006312AF">
          <w:rPr>
            <w:noProof/>
            <w:webHidden/>
          </w:rPr>
          <w:instrText xml:space="preserve"> PAGEREF _Toc509581655 \h </w:instrText>
        </w:r>
        <w:r w:rsidR="006312AF">
          <w:rPr>
            <w:noProof/>
            <w:webHidden/>
          </w:rPr>
        </w:r>
        <w:r w:rsidR="006312AF">
          <w:rPr>
            <w:noProof/>
            <w:webHidden/>
          </w:rPr>
          <w:fldChar w:fldCharType="separate"/>
        </w:r>
        <w:r w:rsidR="004D6B74">
          <w:rPr>
            <w:noProof/>
            <w:webHidden/>
          </w:rPr>
          <w:t>5</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56" w:history="1">
        <w:r w:rsidR="006312AF" w:rsidRPr="004565EF">
          <w:rPr>
            <w:rStyle w:val="a9"/>
            <w:noProof/>
          </w:rPr>
          <w:t xml:space="preserve">2.2 </w:t>
        </w:r>
        <w:r w:rsidR="006312AF" w:rsidRPr="004565EF">
          <w:rPr>
            <w:rStyle w:val="a9"/>
            <w:rFonts w:hint="eastAsia"/>
            <w:noProof/>
          </w:rPr>
          <w:t>基金产品说明</w:t>
        </w:r>
        <w:r w:rsidR="006312AF">
          <w:rPr>
            <w:noProof/>
            <w:webHidden/>
          </w:rPr>
          <w:tab/>
        </w:r>
        <w:r w:rsidR="006312AF">
          <w:rPr>
            <w:noProof/>
            <w:webHidden/>
          </w:rPr>
          <w:fldChar w:fldCharType="begin"/>
        </w:r>
        <w:r w:rsidR="006312AF">
          <w:rPr>
            <w:noProof/>
            <w:webHidden/>
          </w:rPr>
          <w:instrText xml:space="preserve"> PAGEREF _Toc509581656 \h </w:instrText>
        </w:r>
        <w:r w:rsidR="006312AF">
          <w:rPr>
            <w:noProof/>
            <w:webHidden/>
          </w:rPr>
        </w:r>
        <w:r w:rsidR="006312AF">
          <w:rPr>
            <w:noProof/>
            <w:webHidden/>
          </w:rPr>
          <w:fldChar w:fldCharType="separate"/>
        </w:r>
        <w:r w:rsidR="004D6B74">
          <w:rPr>
            <w:noProof/>
            <w:webHidden/>
          </w:rPr>
          <w:t>5</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57" w:history="1">
        <w:r w:rsidR="006312AF" w:rsidRPr="004565EF">
          <w:rPr>
            <w:rStyle w:val="a9"/>
            <w:noProof/>
          </w:rPr>
          <w:t xml:space="preserve">2.3 </w:t>
        </w:r>
        <w:r w:rsidR="006312AF" w:rsidRPr="004565EF">
          <w:rPr>
            <w:rStyle w:val="a9"/>
            <w:rFonts w:hint="eastAsia"/>
            <w:noProof/>
          </w:rPr>
          <w:t>基金管理人和基金托管人</w:t>
        </w:r>
        <w:r w:rsidR="006312AF">
          <w:rPr>
            <w:noProof/>
            <w:webHidden/>
          </w:rPr>
          <w:tab/>
        </w:r>
        <w:r w:rsidR="006312AF">
          <w:rPr>
            <w:noProof/>
            <w:webHidden/>
          </w:rPr>
          <w:fldChar w:fldCharType="begin"/>
        </w:r>
        <w:r w:rsidR="006312AF">
          <w:rPr>
            <w:noProof/>
            <w:webHidden/>
          </w:rPr>
          <w:instrText xml:space="preserve"> PAGEREF _Toc509581657 \h </w:instrText>
        </w:r>
        <w:r w:rsidR="006312AF">
          <w:rPr>
            <w:noProof/>
            <w:webHidden/>
          </w:rPr>
        </w:r>
        <w:r w:rsidR="006312AF">
          <w:rPr>
            <w:noProof/>
            <w:webHidden/>
          </w:rPr>
          <w:fldChar w:fldCharType="separate"/>
        </w:r>
        <w:r w:rsidR="004D6B74">
          <w:rPr>
            <w:noProof/>
            <w:webHidden/>
          </w:rPr>
          <w:t>6</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58" w:history="1">
        <w:r w:rsidR="006312AF" w:rsidRPr="004565EF">
          <w:rPr>
            <w:rStyle w:val="a9"/>
            <w:noProof/>
          </w:rPr>
          <w:t xml:space="preserve">2.4 </w:t>
        </w:r>
        <w:r w:rsidR="006312AF" w:rsidRPr="004565EF">
          <w:rPr>
            <w:rStyle w:val="a9"/>
            <w:rFonts w:hint="eastAsia"/>
            <w:noProof/>
          </w:rPr>
          <w:t>信息披露方式</w:t>
        </w:r>
        <w:r w:rsidR="006312AF">
          <w:rPr>
            <w:noProof/>
            <w:webHidden/>
          </w:rPr>
          <w:tab/>
        </w:r>
        <w:r w:rsidR="006312AF">
          <w:rPr>
            <w:noProof/>
            <w:webHidden/>
          </w:rPr>
          <w:fldChar w:fldCharType="begin"/>
        </w:r>
        <w:r w:rsidR="006312AF">
          <w:rPr>
            <w:noProof/>
            <w:webHidden/>
          </w:rPr>
          <w:instrText xml:space="preserve"> PAGEREF _Toc509581658 \h </w:instrText>
        </w:r>
        <w:r w:rsidR="006312AF">
          <w:rPr>
            <w:noProof/>
            <w:webHidden/>
          </w:rPr>
        </w:r>
        <w:r w:rsidR="006312AF">
          <w:rPr>
            <w:noProof/>
            <w:webHidden/>
          </w:rPr>
          <w:fldChar w:fldCharType="separate"/>
        </w:r>
        <w:r w:rsidR="004D6B74">
          <w:rPr>
            <w:noProof/>
            <w:webHidden/>
          </w:rPr>
          <w:t>6</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59" w:history="1">
        <w:r w:rsidR="006312AF" w:rsidRPr="004565EF">
          <w:rPr>
            <w:rStyle w:val="a9"/>
            <w:noProof/>
          </w:rPr>
          <w:t xml:space="preserve">2.5 </w:t>
        </w:r>
        <w:r w:rsidR="006312AF" w:rsidRPr="004565EF">
          <w:rPr>
            <w:rStyle w:val="a9"/>
            <w:rFonts w:hint="eastAsia"/>
            <w:noProof/>
          </w:rPr>
          <w:t>其他相关资料</w:t>
        </w:r>
        <w:r w:rsidR="006312AF">
          <w:rPr>
            <w:noProof/>
            <w:webHidden/>
          </w:rPr>
          <w:tab/>
        </w:r>
        <w:r w:rsidR="006312AF">
          <w:rPr>
            <w:noProof/>
            <w:webHidden/>
          </w:rPr>
          <w:fldChar w:fldCharType="begin"/>
        </w:r>
        <w:r w:rsidR="006312AF">
          <w:rPr>
            <w:noProof/>
            <w:webHidden/>
          </w:rPr>
          <w:instrText xml:space="preserve"> PAGEREF _Toc509581659 \h </w:instrText>
        </w:r>
        <w:r w:rsidR="006312AF">
          <w:rPr>
            <w:noProof/>
            <w:webHidden/>
          </w:rPr>
        </w:r>
        <w:r w:rsidR="006312AF">
          <w:rPr>
            <w:noProof/>
            <w:webHidden/>
          </w:rPr>
          <w:fldChar w:fldCharType="separate"/>
        </w:r>
        <w:r w:rsidR="004D6B74">
          <w:rPr>
            <w:noProof/>
            <w:webHidden/>
          </w:rPr>
          <w:t>6</w:t>
        </w:r>
        <w:r w:rsidR="006312AF">
          <w:rPr>
            <w:noProof/>
            <w:webHidden/>
          </w:rPr>
          <w:fldChar w:fldCharType="end"/>
        </w:r>
      </w:hyperlink>
    </w:p>
    <w:p w:rsidR="006312AF" w:rsidRDefault="004E1963">
      <w:pPr>
        <w:pStyle w:val="11"/>
        <w:rPr>
          <w:rFonts w:asciiTheme="minorHAnsi" w:eastAsiaTheme="minorEastAsia" w:hAnsiTheme="minorHAnsi" w:cstheme="minorBidi"/>
          <w:noProof/>
          <w:szCs w:val="22"/>
        </w:rPr>
      </w:pPr>
      <w:hyperlink w:anchor="_Toc509581660" w:history="1">
        <w:r w:rsidR="006312AF" w:rsidRPr="004565EF">
          <w:rPr>
            <w:rStyle w:val="a9"/>
            <w:b/>
            <w:bCs/>
            <w:noProof/>
          </w:rPr>
          <w:t xml:space="preserve">§3 </w:t>
        </w:r>
        <w:r w:rsidR="006312AF" w:rsidRPr="004565EF">
          <w:rPr>
            <w:rStyle w:val="a9"/>
            <w:rFonts w:hint="eastAsia"/>
            <w:b/>
            <w:bCs/>
            <w:noProof/>
          </w:rPr>
          <w:t>主要财务指标、基金净值表现及利润分配情况</w:t>
        </w:r>
        <w:r w:rsidR="006312AF">
          <w:rPr>
            <w:noProof/>
            <w:webHidden/>
          </w:rPr>
          <w:tab/>
        </w:r>
        <w:r w:rsidR="006312AF">
          <w:rPr>
            <w:noProof/>
            <w:webHidden/>
          </w:rPr>
          <w:fldChar w:fldCharType="begin"/>
        </w:r>
        <w:r w:rsidR="006312AF">
          <w:rPr>
            <w:noProof/>
            <w:webHidden/>
          </w:rPr>
          <w:instrText xml:space="preserve"> PAGEREF _Toc509581660 \h </w:instrText>
        </w:r>
        <w:r w:rsidR="006312AF">
          <w:rPr>
            <w:noProof/>
            <w:webHidden/>
          </w:rPr>
        </w:r>
        <w:r w:rsidR="006312AF">
          <w:rPr>
            <w:noProof/>
            <w:webHidden/>
          </w:rPr>
          <w:fldChar w:fldCharType="separate"/>
        </w:r>
        <w:r w:rsidR="004D6B74">
          <w:rPr>
            <w:noProof/>
            <w:webHidden/>
          </w:rPr>
          <w:t>7</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61" w:history="1">
        <w:r w:rsidR="006312AF" w:rsidRPr="004565EF">
          <w:rPr>
            <w:rStyle w:val="a9"/>
            <w:noProof/>
          </w:rPr>
          <w:t xml:space="preserve">3.1 </w:t>
        </w:r>
        <w:r w:rsidR="006312AF" w:rsidRPr="004565EF">
          <w:rPr>
            <w:rStyle w:val="a9"/>
            <w:rFonts w:hint="eastAsia"/>
            <w:noProof/>
          </w:rPr>
          <w:t>主要会计数据和财务指标</w:t>
        </w:r>
        <w:r w:rsidR="006312AF">
          <w:rPr>
            <w:noProof/>
            <w:webHidden/>
          </w:rPr>
          <w:tab/>
        </w:r>
        <w:r w:rsidR="006312AF">
          <w:rPr>
            <w:noProof/>
            <w:webHidden/>
          </w:rPr>
          <w:fldChar w:fldCharType="begin"/>
        </w:r>
        <w:r w:rsidR="006312AF">
          <w:rPr>
            <w:noProof/>
            <w:webHidden/>
          </w:rPr>
          <w:instrText xml:space="preserve"> PAGEREF _Toc509581661 \h </w:instrText>
        </w:r>
        <w:r w:rsidR="006312AF">
          <w:rPr>
            <w:noProof/>
            <w:webHidden/>
          </w:rPr>
        </w:r>
        <w:r w:rsidR="006312AF">
          <w:rPr>
            <w:noProof/>
            <w:webHidden/>
          </w:rPr>
          <w:fldChar w:fldCharType="separate"/>
        </w:r>
        <w:r w:rsidR="004D6B74">
          <w:rPr>
            <w:noProof/>
            <w:webHidden/>
          </w:rPr>
          <w:t>7</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62" w:history="1">
        <w:r w:rsidR="006312AF" w:rsidRPr="004565EF">
          <w:rPr>
            <w:rStyle w:val="a9"/>
            <w:noProof/>
          </w:rPr>
          <w:t xml:space="preserve">3.2 </w:t>
        </w:r>
        <w:r w:rsidR="006312AF" w:rsidRPr="004565EF">
          <w:rPr>
            <w:rStyle w:val="a9"/>
            <w:rFonts w:hint="eastAsia"/>
            <w:noProof/>
          </w:rPr>
          <w:t>基金净值表现</w:t>
        </w:r>
        <w:r w:rsidR="006312AF">
          <w:rPr>
            <w:noProof/>
            <w:webHidden/>
          </w:rPr>
          <w:tab/>
        </w:r>
        <w:r w:rsidR="006312AF">
          <w:rPr>
            <w:noProof/>
            <w:webHidden/>
          </w:rPr>
          <w:fldChar w:fldCharType="begin"/>
        </w:r>
        <w:r w:rsidR="006312AF">
          <w:rPr>
            <w:noProof/>
            <w:webHidden/>
          </w:rPr>
          <w:instrText xml:space="preserve"> PAGEREF _Toc509581662 \h </w:instrText>
        </w:r>
        <w:r w:rsidR="006312AF">
          <w:rPr>
            <w:noProof/>
            <w:webHidden/>
          </w:rPr>
        </w:r>
        <w:r w:rsidR="006312AF">
          <w:rPr>
            <w:noProof/>
            <w:webHidden/>
          </w:rPr>
          <w:fldChar w:fldCharType="separate"/>
        </w:r>
        <w:r w:rsidR="004D6B74">
          <w:rPr>
            <w:noProof/>
            <w:webHidden/>
          </w:rPr>
          <w:t>7</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64" w:history="1">
        <w:r w:rsidR="006312AF" w:rsidRPr="004565EF">
          <w:rPr>
            <w:rStyle w:val="a9"/>
            <w:noProof/>
          </w:rPr>
          <w:t>3.3</w:t>
        </w:r>
        <w:r w:rsidR="006312AF" w:rsidRPr="004565EF">
          <w:rPr>
            <w:rStyle w:val="a9"/>
            <w:rFonts w:hint="eastAsia"/>
            <w:noProof/>
          </w:rPr>
          <w:t>过去三年基金的利润分配情况</w:t>
        </w:r>
        <w:r w:rsidR="006312AF">
          <w:rPr>
            <w:noProof/>
            <w:webHidden/>
          </w:rPr>
          <w:tab/>
        </w:r>
        <w:r w:rsidR="006312AF">
          <w:rPr>
            <w:noProof/>
            <w:webHidden/>
          </w:rPr>
          <w:fldChar w:fldCharType="begin"/>
        </w:r>
        <w:r w:rsidR="006312AF">
          <w:rPr>
            <w:noProof/>
            <w:webHidden/>
          </w:rPr>
          <w:instrText xml:space="preserve"> PAGEREF _Toc509581664 \h </w:instrText>
        </w:r>
        <w:r w:rsidR="006312AF">
          <w:rPr>
            <w:noProof/>
            <w:webHidden/>
          </w:rPr>
        </w:r>
        <w:r w:rsidR="006312AF">
          <w:rPr>
            <w:noProof/>
            <w:webHidden/>
          </w:rPr>
          <w:fldChar w:fldCharType="separate"/>
        </w:r>
        <w:r w:rsidR="004D6B74">
          <w:rPr>
            <w:noProof/>
            <w:webHidden/>
          </w:rPr>
          <w:t>9</w:t>
        </w:r>
        <w:r w:rsidR="006312AF">
          <w:rPr>
            <w:noProof/>
            <w:webHidden/>
          </w:rPr>
          <w:fldChar w:fldCharType="end"/>
        </w:r>
      </w:hyperlink>
    </w:p>
    <w:p w:rsidR="006312AF" w:rsidRDefault="004E1963">
      <w:pPr>
        <w:pStyle w:val="11"/>
        <w:rPr>
          <w:rFonts w:asciiTheme="minorHAnsi" w:eastAsiaTheme="minorEastAsia" w:hAnsiTheme="minorHAnsi" w:cstheme="minorBidi"/>
          <w:noProof/>
          <w:szCs w:val="22"/>
        </w:rPr>
      </w:pPr>
      <w:hyperlink w:anchor="_Toc509581665" w:history="1">
        <w:r w:rsidR="006312AF" w:rsidRPr="004565EF">
          <w:rPr>
            <w:rStyle w:val="a9"/>
            <w:b/>
            <w:bCs/>
            <w:noProof/>
          </w:rPr>
          <w:t xml:space="preserve">§4  </w:t>
        </w:r>
        <w:r w:rsidR="006312AF" w:rsidRPr="004565EF">
          <w:rPr>
            <w:rStyle w:val="a9"/>
            <w:rFonts w:hint="eastAsia"/>
            <w:b/>
            <w:bCs/>
            <w:noProof/>
          </w:rPr>
          <w:t>管理人报告</w:t>
        </w:r>
        <w:r w:rsidR="006312AF">
          <w:rPr>
            <w:noProof/>
            <w:webHidden/>
          </w:rPr>
          <w:tab/>
        </w:r>
        <w:r w:rsidR="006312AF">
          <w:rPr>
            <w:noProof/>
            <w:webHidden/>
          </w:rPr>
          <w:fldChar w:fldCharType="begin"/>
        </w:r>
        <w:r w:rsidR="006312AF">
          <w:rPr>
            <w:noProof/>
            <w:webHidden/>
          </w:rPr>
          <w:instrText xml:space="preserve"> PAGEREF _Toc509581665 \h </w:instrText>
        </w:r>
        <w:r w:rsidR="006312AF">
          <w:rPr>
            <w:noProof/>
            <w:webHidden/>
          </w:rPr>
        </w:r>
        <w:r w:rsidR="006312AF">
          <w:rPr>
            <w:noProof/>
            <w:webHidden/>
          </w:rPr>
          <w:fldChar w:fldCharType="separate"/>
        </w:r>
        <w:r w:rsidR="004D6B74">
          <w:rPr>
            <w:noProof/>
            <w:webHidden/>
          </w:rPr>
          <w:t>9</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66" w:history="1">
        <w:r w:rsidR="006312AF" w:rsidRPr="004565EF">
          <w:rPr>
            <w:rStyle w:val="a9"/>
            <w:noProof/>
          </w:rPr>
          <w:t xml:space="preserve">4.1 </w:t>
        </w:r>
        <w:r w:rsidR="006312AF" w:rsidRPr="004565EF">
          <w:rPr>
            <w:rStyle w:val="a9"/>
            <w:rFonts w:hint="eastAsia"/>
            <w:noProof/>
          </w:rPr>
          <w:t>基金管理人及基金经理情况</w:t>
        </w:r>
        <w:r w:rsidR="006312AF">
          <w:rPr>
            <w:noProof/>
            <w:webHidden/>
          </w:rPr>
          <w:tab/>
        </w:r>
        <w:r w:rsidR="006312AF">
          <w:rPr>
            <w:noProof/>
            <w:webHidden/>
          </w:rPr>
          <w:fldChar w:fldCharType="begin"/>
        </w:r>
        <w:r w:rsidR="006312AF">
          <w:rPr>
            <w:noProof/>
            <w:webHidden/>
          </w:rPr>
          <w:instrText xml:space="preserve"> PAGEREF _Toc509581666 \h </w:instrText>
        </w:r>
        <w:r w:rsidR="006312AF">
          <w:rPr>
            <w:noProof/>
            <w:webHidden/>
          </w:rPr>
        </w:r>
        <w:r w:rsidR="006312AF">
          <w:rPr>
            <w:noProof/>
            <w:webHidden/>
          </w:rPr>
          <w:fldChar w:fldCharType="separate"/>
        </w:r>
        <w:r w:rsidR="004D6B74">
          <w:rPr>
            <w:noProof/>
            <w:webHidden/>
          </w:rPr>
          <w:t>9</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69" w:history="1">
        <w:r w:rsidR="006312AF" w:rsidRPr="004565EF">
          <w:rPr>
            <w:rStyle w:val="a9"/>
            <w:noProof/>
          </w:rPr>
          <w:t xml:space="preserve">4.2 </w:t>
        </w:r>
        <w:r w:rsidR="006312AF" w:rsidRPr="004565EF">
          <w:rPr>
            <w:rStyle w:val="a9"/>
            <w:rFonts w:hint="eastAsia"/>
            <w:noProof/>
          </w:rPr>
          <w:t>管理人对报告期内本基金运作遵规守信情况的说明</w:t>
        </w:r>
        <w:r w:rsidR="006312AF">
          <w:rPr>
            <w:noProof/>
            <w:webHidden/>
          </w:rPr>
          <w:tab/>
        </w:r>
        <w:r w:rsidR="006312AF">
          <w:rPr>
            <w:noProof/>
            <w:webHidden/>
          </w:rPr>
          <w:fldChar w:fldCharType="begin"/>
        </w:r>
        <w:r w:rsidR="006312AF">
          <w:rPr>
            <w:noProof/>
            <w:webHidden/>
          </w:rPr>
          <w:instrText xml:space="preserve"> PAGEREF _Toc509581669 \h </w:instrText>
        </w:r>
        <w:r w:rsidR="006312AF">
          <w:rPr>
            <w:noProof/>
            <w:webHidden/>
          </w:rPr>
        </w:r>
        <w:r w:rsidR="006312AF">
          <w:rPr>
            <w:noProof/>
            <w:webHidden/>
          </w:rPr>
          <w:fldChar w:fldCharType="separate"/>
        </w:r>
        <w:r w:rsidR="004D6B74">
          <w:rPr>
            <w:noProof/>
            <w:webHidden/>
          </w:rPr>
          <w:t>10</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70" w:history="1">
        <w:r w:rsidR="006312AF" w:rsidRPr="004565EF">
          <w:rPr>
            <w:rStyle w:val="a9"/>
            <w:noProof/>
          </w:rPr>
          <w:t xml:space="preserve">4.3 </w:t>
        </w:r>
        <w:r w:rsidR="006312AF" w:rsidRPr="004565EF">
          <w:rPr>
            <w:rStyle w:val="a9"/>
            <w:rFonts w:hint="eastAsia"/>
            <w:noProof/>
          </w:rPr>
          <w:t>管理人对报告期内公平交易情况的专项说明</w:t>
        </w:r>
        <w:r w:rsidR="006312AF">
          <w:rPr>
            <w:noProof/>
            <w:webHidden/>
          </w:rPr>
          <w:tab/>
        </w:r>
        <w:r w:rsidR="006312AF">
          <w:rPr>
            <w:noProof/>
            <w:webHidden/>
          </w:rPr>
          <w:fldChar w:fldCharType="begin"/>
        </w:r>
        <w:r w:rsidR="006312AF">
          <w:rPr>
            <w:noProof/>
            <w:webHidden/>
          </w:rPr>
          <w:instrText xml:space="preserve"> PAGEREF _Toc509581670 \h </w:instrText>
        </w:r>
        <w:r w:rsidR="006312AF">
          <w:rPr>
            <w:noProof/>
            <w:webHidden/>
          </w:rPr>
        </w:r>
        <w:r w:rsidR="006312AF">
          <w:rPr>
            <w:noProof/>
            <w:webHidden/>
          </w:rPr>
          <w:fldChar w:fldCharType="separate"/>
        </w:r>
        <w:r w:rsidR="004D6B74">
          <w:rPr>
            <w:noProof/>
            <w:webHidden/>
          </w:rPr>
          <w:t>10</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74" w:history="1">
        <w:r w:rsidR="006312AF" w:rsidRPr="004565EF">
          <w:rPr>
            <w:rStyle w:val="a9"/>
            <w:noProof/>
          </w:rPr>
          <w:t xml:space="preserve">4.4 </w:t>
        </w:r>
        <w:r w:rsidR="006312AF" w:rsidRPr="004565EF">
          <w:rPr>
            <w:rStyle w:val="a9"/>
            <w:rFonts w:hint="eastAsia"/>
            <w:noProof/>
          </w:rPr>
          <w:t>管理人对报告期内基金的投资策略和业绩表现的说明</w:t>
        </w:r>
        <w:r w:rsidR="006312AF">
          <w:rPr>
            <w:noProof/>
            <w:webHidden/>
          </w:rPr>
          <w:tab/>
        </w:r>
        <w:r w:rsidR="006312AF">
          <w:rPr>
            <w:noProof/>
            <w:webHidden/>
          </w:rPr>
          <w:fldChar w:fldCharType="begin"/>
        </w:r>
        <w:r w:rsidR="006312AF">
          <w:rPr>
            <w:noProof/>
            <w:webHidden/>
          </w:rPr>
          <w:instrText xml:space="preserve"> PAGEREF _Toc509581674 \h </w:instrText>
        </w:r>
        <w:r w:rsidR="006312AF">
          <w:rPr>
            <w:noProof/>
            <w:webHidden/>
          </w:rPr>
        </w:r>
        <w:r w:rsidR="006312AF">
          <w:rPr>
            <w:noProof/>
            <w:webHidden/>
          </w:rPr>
          <w:fldChar w:fldCharType="separate"/>
        </w:r>
        <w:r w:rsidR="004D6B74">
          <w:rPr>
            <w:noProof/>
            <w:webHidden/>
          </w:rPr>
          <w:t>11</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77" w:history="1">
        <w:r w:rsidR="006312AF" w:rsidRPr="004565EF">
          <w:rPr>
            <w:rStyle w:val="a9"/>
            <w:noProof/>
          </w:rPr>
          <w:t xml:space="preserve">4.5 </w:t>
        </w:r>
        <w:r w:rsidR="006312AF" w:rsidRPr="004565EF">
          <w:rPr>
            <w:rStyle w:val="a9"/>
            <w:rFonts w:hint="eastAsia"/>
            <w:noProof/>
          </w:rPr>
          <w:t>管理人对宏观经济、证券市场及行业走势的简要展望</w:t>
        </w:r>
        <w:r w:rsidR="006312AF">
          <w:rPr>
            <w:noProof/>
            <w:webHidden/>
          </w:rPr>
          <w:tab/>
        </w:r>
        <w:r w:rsidR="006312AF">
          <w:rPr>
            <w:noProof/>
            <w:webHidden/>
          </w:rPr>
          <w:fldChar w:fldCharType="begin"/>
        </w:r>
        <w:r w:rsidR="006312AF">
          <w:rPr>
            <w:noProof/>
            <w:webHidden/>
          </w:rPr>
          <w:instrText xml:space="preserve"> PAGEREF _Toc509581677 \h </w:instrText>
        </w:r>
        <w:r w:rsidR="006312AF">
          <w:rPr>
            <w:noProof/>
            <w:webHidden/>
          </w:rPr>
        </w:r>
        <w:r w:rsidR="006312AF">
          <w:rPr>
            <w:noProof/>
            <w:webHidden/>
          </w:rPr>
          <w:fldChar w:fldCharType="separate"/>
        </w:r>
        <w:r w:rsidR="004D6B74">
          <w:rPr>
            <w:noProof/>
            <w:webHidden/>
          </w:rPr>
          <w:t>12</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78" w:history="1">
        <w:r w:rsidR="006312AF" w:rsidRPr="004565EF">
          <w:rPr>
            <w:rStyle w:val="a9"/>
            <w:noProof/>
          </w:rPr>
          <w:t xml:space="preserve">4.6 </w:t>
        </w:r>
        <w:r w:rsidR="006312AF" w:rsidRPr="004565EF">
          <w:rPr>
            <w:rStyle w:val="a9"/>
            <w:rFonts w:hint="eastAsia"/>
            <w:noProof/>
          </w:rPr>
          <w:t>管理人内部有关本基金的监察稽核工作情况</w:t>
        </w:r>
        <w:r w:rsidR="006312AF">
          <w:rPr>
            <w:noProof/>
            <w:webHidden/>
          </w:rPr>
          <w:tab/>
        </w:r>
        <w:r w:rsidR="006312AF">
          <w:rPr>
            <w:noProof/>
            <w:webHidden/>
          </w:rPr>
          <w:fldChar w:fldCharType="begin"/>
        </w:r>
        <w:r w:rsidR="006312AF">
          <w:rPr>
            <w:noProof/>
            <w:webHidden/>
          </w:rPr>
          <w:instrText xml:space="preserve"> PAGEREF _Toc509581678 \h </w:instrText>
        </w:r>
        <w:r w:rsidR="006312AF">
          <w:rPr>
            <w:noProof/>
            <w:webHidden/>
          </w:rPr>
        </w:r>
        <w:r w:rsidR="006312AF">
          <w:rPr>
            <w:noProof/>
            <w:webHidden/>
          </w:rPr>
          <w:fldChar w:fldCharType="separate"/>
        </w:r>
        <w:r w:rsidR="004D6B74">
          <w:rPr>
            <w:noProof/>
            <w:webHidden/>
          </w:rPr>
          <w:t>12</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79" w:history="1">
        <w:r w:rsidR="006312AF" w:rsidRPr="004565EF">
          <w:rPr>
            <w:rStyle w:val="a9"/>
            <w:noProof/>
          </w:rPr>
          <w:t xml:space="preserve">4.7 </w:t>
        </w:r>
        <w:r w:rsidR="006312AF" w:rsidRPr="004565EF">
          <w:rPr>
            <w:rStyle w:val="a9"/>
            <w:rFonts w:hint="eastAsia"/>
            <w:noProof/>
          </w:rPr>
          <w:t>管理人对报告期内基金估值程序等事项的说明</w:t>
        </w:r>
        <w:r w:rsidR="006312AF">
          <w:rPr>
            <w:noProof/>
            <w:webHidden/>
          </w:rPr>
          <w:tab/>
        </w:r>
        <w:r w:rsidR="006312AF">
          <w:rPr>
            <w:noProof/>
            <w:webHidden/>
          </w:rPr>
          <w:fldChar w:fldCharType="begin"/>
        </w:r>
        <w:r w:rsidR="006312AF">
          <w:rPr>
            <w:noProof/>
            <w:webHidden/>
          </w:rPr>
          <w:instrText xml:space="preserve"> PAGEREF _Toc509581679 \h </w:instrText>
        </w:r>
        <w:r w:rsidR="006312AF">
          <w:rPr>
            <w:noProof/>
            <w:webHidden/>
          </w:rPr>
        </w:r>
        <w:r w:rsidR="006312AF">
          <w:rPr>
            <w:noProof/>
            <w:webHidden/>
          </w:rPr>
          <w:fldChar w:fldCharType="separate"/>
        </w:r>
        <w:r w:rsidR="004D6B74">
          <w:rPr>
            <w:noProof/>
            <w:webHidden/>
          </w:rPr>
          <w:t>13</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80" w:history="1">
        <w:r w:rsidR="006312AF" w:rsidRPr="004565EF">
          <w:rPr>
            <w:rStyle w:val="a9"/>
            <w:noProof/>
          </w:rPr>
          <w:t>4.8</w:t>
        </w:r>
        <w:r w:rsidR="006312AF" w:rsidRPr="004565EF">
          <w:rPr>
            <w:rStyle w:val="a9"/>
            <w:rFonts w:hint="eastAsia"/>
            <w:noProof/>
          </w:rPr>
          <w:t>管理人对报告期内基金利润分配情况的说明</w:t>
        </w:r>
        <w:r w:rsidR="006312AF">
          <w:rPr>
            <w:noProof/>
            <w:webHidden/>
          </w:rPr>
          <w:tab/>
        </w:r>
        <w:r w:rsidR="006312AF">
          <w:rPr>
            <w:noProof/>
            <w:webHidden/>
          </w:rPr>
          <w:fldChar w:fldCharType="begin"/>
        </w:r>
        <w:r w:rsidR="006312AF">
          <w:rPr>
            <w:noProof/>
            <w:webHidden/>
          </w:rPr>
          <w:instrText xml:space="preserve"> PAGEREF _Toc509581680 \h </w:instrText>
        </w:r>
        <w:r w:rsidR="006312AF">
          <w:rPr>
            <w:noProof/>
            <w:webHidden/>
          </w:rPr>
        </w:r>
        <w:r w:rsidR="006312AF">
          <w:rPr>
            <w:noProof/>
            <w:webHidden/>
          </w:rPr>
          <w:fldChar w:fldCharType="separate"/>
        </w:r>
        <w:r w:rsidR="004D6B74">
          <w:rPr>
            <w:noProof/>
            <w:webHidden/>
          </w:rPr>
          <w:t>13</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81" w:history="1">
        <w:r w:rsidR="006312AF" w:rsidRPr="004565EF">
          <w:rPr>
            <w:rStyle w:val="a9"/>
            <w:noProof/>
          </w:rPr>
          <w:t>4.9</w:t>
        </w:r>
        <w:r w:rsidR="006312AF" w:rsidRPr="004565EF">
          <w:rPr>
            <w:rStyle w:val="a9"/>
            <w:rFonts w:hint="eastAsia"/>
            <w:noProof/>
          </w:rPr>
          <w:t>报告期内管理人对本基金持有人数或基金资产净值预警情形的说明</w:t>
        </w:r>
        <w:r w:rsidR="006312AF">
          <w:rPr>
            <w:noProof/>
            <w:webHidden/>
          </w:rPr>
          <w:tab/>
        </w:r>
        <w:r w:rsidR="006312AF">
          <w:rPr>
            <w:noProof/>
            <w:webHidden/>
          </w:rPr>
          <w:fldChar w:fldCharType="begin"/>
        </w:r>
        <w:r w:rsidR="006312AF">
          <w:rPr>
            <w:noProof/>
            <w:webHidden/>
          </w:rPr>
          <w:instrText xml:space="preserve"> PAGEREF _Toc509581681 \h </w:instrText>
        </w:r>
        <w:r w:rsidR="006312AF">
          <w:rPr>
            <w:noProof/>
            <w:webHidden/>
          </w:rPr>
        </w:r>
        <w:r w:rsidR="006312AF">
          <w:rPr>
            <w:noProof/>
            <w:webHidden/>
          </w:rPr>
          <w:fldChar w:fldCharType="separate"/>
        </w:r>
        <w:r w:rsidR="004D6B74">
          <w:rPr>
            <w:noProof/>
            <w:webHidden/>
          </w:rPr>
          <w:t>13</w:t>
        </w:r>
        <w:r w:rsidR="006312AF">
          <w:rPr>
            <w:noProof/>
            <w:webHidden/>
          </w:rPr>
          <w:fldChar w:fldCharType="end"/>
        </w:r>
      </w:hyperlink>
    </w:p>
    <w:p w:rsidR="006312AF" w:rsidRDefault="004E1963">
      <w:pPr>
        <w:pStyle w:val="11"/>
        <w:rPr>
          <w:rFonts w:asciiTheme="minorHAnsi" w:eastAsiaTheme="minorEastAsia" w:hAnsiTheme="minorHAnsi" w:cstheme="minorBidi"/>
          <w:noProof/>
          <w:szCs w:val="22"/>
        </w:rPr>
      </w:pPr>
      <w:hyperlink w:anchor="_Toc509581682" w:history="1">
        <w:r w:rsidR="006312AF" w:rsidRPr="004565EF">
          <w:rPr>
            <w:rStyle w:val="a9"/>
            <w:b/>
            <w:bCs/>
            <w:noProof/>
          </w:rPr>
          <w:t xml:space="preserve">§5  </w:t>
        </w:r>
        <w:r w:rsidR="006312AF" w:rsidRPr="004565EF">
          <w:rPr>
            <w:rStyle w:val="a9"/>
            <w:rFonts w:hint="eastAsia"/>
            <w:b/>
            <w:bCs/>
            <w:noProof/>
          </w:rPr>
          <w:t>托管人报告</w:t>
        </w:r>
        <w:r w:rsidR="006312AF">
          <w:rPr>
            <w:noProof/>
            <w:webHidden/>
          </w:rPr>
          <w:tab/>
        </w:r>
        <w:r w:rsidR="006312AF">
          <w:rPr>
            <w:noProof/>
            <w:webHidden/>
          </w:rPr>
          <w:fldChar w:fldCharType="begin"/>
        </w:r>
        <w:r w:rsidR="006312AF">
          <w:rPr>
            <w:noProof/>
            <w:webHidden/>
          </w:rPr>
          <w:instrText xml:space="preserve"> PAGEREF _Toc509581682 \h </w:instrText>
        </w:r>
        <w:r w:rsidR="006312AF">
          <w:rPr>
            <w:noProof/>
            <w:webHidden/>
          </w:rPr>
        </w:r>
        <w:r w:rsidR="006312AF">
          <w:rPr>
            <w:noProof/>
            <w:webHidden/>
          </w:rPr>
          <w:fldChar w:fldCharType="separate"/>
        </w:r>
        <w:r w:rsidR="004D6B74">
          <w:rPr>
            <w:noProof/>
            <w:webHidden/>
          </w:rPr>
          <w:t>14</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83" w:history="1">
        <w:r w:rsidR="006312AF" w:rsidRPr="004565EF">
          <w:rPr>
            <w:rStyle w:val="a9"/>
            <w:noProof/>
          </w:rPr>
          <w:t xml:space="preserve">5.1 </w:t>
        </w:r>
        <w:r w:rsidR="006312AF" w:rsidRPr="004565EF">
          <w:rPr>
            <w:rStyle w:val="a9"/>
            <w:rFonts w:hint="eastAsia"/>
            <w:noProof/>
          </w:rPr>
          <w:t>报告期内本基金托管人遵规守信情况声明</w:t>
        </w:r>
        <w:r w:rsidR="006312AF">
          <w:rPr>
            <w:noProof/>
            <w:webHidden/>
          </w:rPr>
          <w:tab/>
        </w:r>
        <w:r w:rsidR="006312AF">
          <w:rPr>
            <w:noProof/>
            <w:webHidden/>
          </w:rPr>
          <w:fldChar w:fldCharType="begin"/>
        </w:r>
        <w:r w:rsidR="006312AF">
          <w:rPr>
            <w:noProof/>
            <w:webHidden/>
          </w:rPr>
          <w:instrText xml:space="preserve"> PAGEREF _Toc509581683 \h </w:instrText>
        </w:r>
        <w:r w:rsidR="006312AF">
          <w:rPr>
            <w:noProof/>
            <w:webHidden/>
          </w:rPr>
        </w:r>
        <w:r w:rsidR="006312AF">
          <w:rPr>
            <w:noProof/>
            <w:webHidden/>
          </w:rPr>
          <w:fldChar w:fldCharType="separate"/>
        </w:r>
        <w:r w:rsidR="004D6B74">
          <w:rPr>
            <w:noProof/>
            <w:webHidden/>
          </w:rPr>
          <w:t>14</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84" w:history="1">
        <w:r w:rsidR="006312AF" w:rsidRPr="004565EF">
          <w:rPr>
            <w:rStyle w:val="a9"/>
            <w:noProof/>
          </w:rPr>
          <w:t xml:space="preserve">5.2 </w:t>
        </w:r>
        <w:r w:rsidR="006312AF" w:rsidRPr="004565EF">
          <w:rPr>
            <w:rStyle w:val="a9"/>
            <w:rFonts w:hint="eastAsia"/>
            <w:noProof/>
          </w:rPr>
          <w:t>托管人对报告期内本基金投资运作遵规守信、净值计算、利润分配等情况的说明</w:t>
        </w:r>
        <w:r w:rsidR="006312AF">
          <w:rPr>
            <w:noProof/>
            <w:webHidden/>
          </w:rPr>
          <w:tab/>
        </w:r>
        <w:r w:rsidR="006312AF">
          <w:rPr>
            <w:noProof/>
            <w:webHidden/>
          </w:rPr>
          <w:fldChar w:fldCharType="begin"/>
        </w:r>
        <w:r w:rsidR="006312AF">
          <w:rPr>
            <w:noProof/>
            <w:webHidden/>
          </w:rPr>
          <w:instrText xml:space="preserve"> PAGEREF _Toc509581684 \h </w:instrText>
        </w:r>
        <w:r w:rsidR="006312AF">
          <w:rPr>
            <w:noProof/>
            <w:webHidden/>
          </w:rPr>
        </w:r>
        <w:r w:rsidR="006312AF">
          <w:rPr>
            <w:noProof/>
            <w:webHidden/>
          </w:rPr>
          <w:fldChar w:fldCharType="separate"/>
        </w:r>
        <w:r w:rsidR="004D6B74">
          <w:rPr>
            <w:noProof/>
            <w:webHidden/>
          </w:rPr>
          <w:t>14</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85" w:history="1">
        <w:r w:rsidR="006312AF" w:rsidRPr="004565EF">
          <w:rPr>
            <w:rStyle w:val="a9"/>
            <w:noProof/>
          </w:rPr>
          <w:t xml:space="preserve">5.3 </w:t>
        </w:r>
        <w:r w:rsidR="006312AF" w:rsidRPr="004565EF">
          <w:rPr>
            <w:rStyle w:val="a9"/>
            <w:rFonts w:hint="eastAsia"/>
            <w:noProof/>
          </w:rPr>
          <w:t>托管人对本年度报告中财务信息等内容的真实、准确和完整发表意见</w:t>
        </w:r>
        <w:r w:rsidR="006312AF">
          <w:rPr>
            <w:noProof/>
            <w:webHidden/>
          </w:rPr>
          <w:tab/>
        </w:r>
        <w:r w:rsidR="006312AF">
          <w:rPr>
            <w:noProof/>
            <w:webHidden/>
          </w:rPr>
          <w:fldChar w:fldCharType="begin"/>
        </w:r>
        <w:r w:rsidR="006312AF">
          <w:rPr>
            <w:noProof/>
            <w:webHidden/>
          </w:rPr>
          <w:instrText xml:space="preserve"> PAGEREF _Toc509581685 \h </w:instrText>
        </w:r>
        <w:r w:rsidR="006312AF">
          <w:rPr>
            <w:noProof/>
            <w:webHidden/>
          </w:rPr>
        </w:r>
        <w:r w:rsidR="006312AF">
          <w:rPr>
            <w:noProof/>
            <w:webHidden/>
          </w:rPr>
          <w:fldChar w:fldCharType="separate"/>
        </w:r>
        <w:r w:rsidR="004D6B74">
          <w:rPr>
            <w:noProof/>
            <w:webHidden/>
          </w:rPr>
          <w:t>14</w:t>
        </w:r>
        <w:r w:rsidR="006312AF">
          <w:rPr>
            <w:noProof/>
            <w:webHidden/>
          </w:rPr>
          <w:fldChar w:fldCharType="end"/>
        </w:r>
      </w:hyperlink>
    </w:p>
    <w:p w:rsidR="006312AF" w:rsidRDefault="004E1963">
      <w:pPr>
        <w:pStyle w:val="11"/>
        <w:rPr>
          <w:rFonts w:asciiTheme="minorHAnsi" w:eastAsiaTheme="minorEastAsia" w:hAnsiTheme="minorHAnsi" w:cstheme="minorBidi"/>
          <w:noProof/>
          <w:szCs w:val="22"/>
        </w:rPr>
      </w:pPr>
      <w:hyperlink w:anchor="_Toc509581686" w:history="1">
        <w:r w:rsidR="006312AF" w:rsidRPr="004565EF">
          <w:rPr>
            <w:rStyle w:val="a9"/>
            <w:b/>
            <w:bCs/>
            <w:noProof/>
          </w:rPr>
          <w:t xml:space="preserve">§6  </w:t>
        </w:r>
        <w:r w:rsidR="006312AF" w:rsidRPr="004565EF">
          <w:rPr>
            <w:rStyle w:val="a9"/>
            <w:rFonts w:hint="eastAsia"/>
            <w:b/>
            <w:bCs/>
            <w:noProof/>
          </w:rPr>
          <w:t>审计报告</w:t>
        </w:r>
        <w:r w:rsidR="006312AF">
          <w:rPr>
            <w:noProof/>
            <w:webHidden/>
          </w:rPr>
          <w:tab/>
        </w:r>
        <w:r w:rsidR="006312AF">
          <w:rPr>
            <w:noProof/>
            <w:webHidden/>
          </w:rPr>
          <w:fldChar w:fldCharType="begin"/>
        </w:r>
        <w:r w:rsidR="006312AF">
          <w:rPr>
            <w:noProof/>
            <w:webHidden/>
          </w:rPr>
          <w:instrText xml:space="preserve"> PAGEREF _Toc509581686 \h </w:instrText>
        </w:r>
        <w:r w:rsidR="006312AF">
          <w:rPr>
            <w:noProof/>
            <w:webHidden/>
          </w:rPr>
        </w:r>
        <w:r w:rsidR="006312AF">
          <w:rPr>
            <w:noProof/>
            <w:webHidden/>
          </w:rPr>
          <w:fldChar w:fldCharType="separate"/>
        </w:r>
        <w:r w:rsidR="004D6B74">
          <w:rPr>
            <w:noProof/>
            <w:webHidden/>
          </w:rPr>
          <w:t>14</w:t>
        </w:r>
        <w:r w:rsidR="006312AF">
          <w:rPr>
            <w:noProof/>
            <w:webHidden/>
          </w:rPr>
          <w:fldChar w:fldCharType="end"/>
        </w:r>
      </w:hyperlink>
    </w:p>
    <w:p w:rsidR="006312AF" w:rsidRDefault="004E1963">
      <w:pPr>
        <w:pStyle w:val="11"/>
        <w:rPr>
          <w:rFonts w:asciiTheme="minorHAnsi" w:eastAsiaTheme="minorEastAsia" w:hAnsiTheme="minorHAnsi" w:cstheme="minorBidi"/>
          <w:noProof/>
          <w:szCs w:val="22"/>
        </w:rPr>
      </w:pPr>
      <w:hyperlink w:anchor="_Toc509581691" w:history="1">
        <w:r w:rsidR="006312AF" w:rsidRPr="004565EF">
          <w:rPr>
            <w:rStyle w:val="a9"/>
            <w:b/>
            <w:bCs/>
            <w:noProof/>
          </w:rPr>
          <w:t>§7</w:t>
        </w:r>
        <w:r w:rsidR="006312AF" w:rsidRPr="004565EF">
          <w:rPr>
            <w:rStyle w:val="a9"/>
            <w:rFonts w:hint="eastAsia"/>
            <w:b/>
            <w:bCs/>
            <w:noProof/>
          </w:rPr>
          <w:t>年度财务报表</w:t>
        </w:r>
        <w:r w:rsidR="006312AF">
          <w:rPr>
            <w:noProof/>
            <w:webHidden/>
          </w:rPr>
          <w:tab/>
        </w:r>
        <w:r w:rsidR="006312AF">
          <w:rPr>
            <w:noProof/>
            <w:webHidden/>
          </w:rPr>
          <w:fldChar w:fldCharType="begin"/>
        </w:r>
        <w:r w:rsidR="006312AF">
          <w:rPr>
            <w:noProof/>
            <w:webHidden/>
          </w:rPr>
          <w:instrText xml:space="preserve"> PAGEREF _Toc509581691 \h </w:instrText>
        </w:r>
        <w:r w:rsidR="006312AF">
          <w:rPr>
            <w:noProof/>
            <w:webHidden/>
          </w:rPr>
        </w:r>
        <w:r w:rsidR="006312AF">
          <w:rPr>
            <w:noProof/>
            <w:webHidden/>
          </w:rPr>
          <w:fldChar w:fldCharType="separate"/>
        </w:r>
        <w:r w:rsidR="004D6B74">
          <w:rPr>
            <w:noProof/>
            <w:webHidden/>
          </w:rPr>
          <w:t>16</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92" w:history="1">
        <w:r w:rsidR="006312AF" w:rsidRPr="004565EF">
          <w:rPr>
            <w:rStyle w:val="a9"/>
            <w:noProof/>
          </w:rPr>
          <w:t xml:space="preserve">7.1 </w:t>
        </w:r>
        <w:r w:rsidR="006312AF" w:rsidRPr="004565EF">
          <w:rPr>
            <w:rStyle w:val="a9"/>
            <w:rFonts w:hint="eastAsia"/>
            <w:noProof/>
          </w:rPr>
          <w:t>资产负债表</w:t>
        </w:r>
        <w:r w:rsidR="006312AF">
          <w:rPr>
            <w:noProof/>
            <w:webHidden/>
          </w:rPr>
          <w:tab/>
        </w:r>
        <w:r w:rsidR="006312AF">
          <w:rPr>
            <w:noProof/>
            <w:webHidden/>
          </w:rPr>
          <w:fldChar w:fldCharType="begin"/>
        </w:r>
        <w:r w:rsidR="006312AF">
          <w:rPr>
            <w:noProof/>
            <w:webHidden/>
          </w:rPr>
          <w:instrText xml:space="preserve"> PAGEREF _Toc509581692 \h </w:instrText>
        </w:r>
        <w:r w:rsidR="006312AF">
          <w:rPr>
            <w:noProof/>
            <w:webHidden/>
          </w:rPr>
        </w:r>
        <w:r w:rsidR="006312AF">
          <w:rPr>
            <w:noProof/>
            <w:webHidden/>
          </w:rPr>
          <w:fldChar w:fldCharType="separate"/>
        </w:r>
        <w:r w:rsidR="004D6B74">
          <w:rPr>
            <w:noProof/>
            <w:webHidden/>
          </w:rPr>
          <w:t>16</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93" w:history="1">
        <w:r w:rsidR="006312AF" w:rsidRPr="004565EF">
          <w:rPr>
            <w:rStyle w:val="a9"/>
            <w:noProof/>
          </w:rPr>
          <w:t xml:space="preserve">7.2 </w:t>
        </w:r>
        <w:r w:rsidR="006312AF" w:rsidRPr="004565EF">
          <w:rPr>
            <w:rStyle w:val="a9"/>
            <w:rFonts w:hint="eastAsia"/>
            <w:noProof/>
          </w:rPr>
          <w:t>利润表</w:t>
        </w:r>
        <w:r w:rsidR="006312AF">
          <w:rPr>
            <w:noProof/>
            <w:webHidden/>
          </w:rPr>
          <w:tab/>
        </w:r>
        <w:r w:rsidR="006312AF">
          <w:rPr>
            <w:noProof/>
            <w:webHidden/>
          </w:rPr>
          <w:fldChar w:fldCharType="begin"/>
        </w:r>
        <w:r w:rsidR="006312AF">
          <w:rPr>
            <w:noProof/>
            <w:webHidden/>
          </w:rPr>
          <w:instrText xml:space="preserve"> PAGEREF _Toc509581693 \h </w:instrText>
        </w:r>
        <w:r w:rsidR="006312AF">
          <w:rPr>
            <w:noProof/>
            <w:webHidden/>
          </w:rPr>
        </w:r>
        <w:r w:rsidR="006312AF">
          <w:rPr>
            <w:noProof/>
            <w:webHidden/>
          </w:rPr>
          <w:fldChar w:fldCharType="separate"/>
        </w:r>
        <w:r w:rsidR="004D6B74">
          <w:rPr>
            <w:noProof/>
            <w:webHidden/>
          </w:rPr>
          <w:t>18</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94" w:history="1">
        <w:r w:rsidR="006312AF" w:rsidRPr="004565EF">
          <w:rPr>
            <w:rStyle w:val="a9"/>
            <w:noProof/>
          </w:rPr>
          <w:t xml:space="preserve">7.3 </w:t>
        </w:r>
        <w:r w:rsidR="006312AF" w:rsidRPr="004565EF">
          <w:rPr>
            <w:rStyle w:val="a9"/>
            <w:rFonts w:hint="eastAsia"/>
            <w:noProof/>
          </w:rPr>
          <w:t>所有者权益（基金净值）变动表</w:t>
        </w:r>
        <w:r w:rsidR="006312AF">
          <w:rPr>
            <w:noProof/>
            <w:webHidden/>
          </w:rPr>
          <w:tab/>
        </w:r>
        <w:r w:rsidR="006312AF">
          <w:rPr>
            <w:noProof/>
            <w:webHidden/>
          </w:rPr>
          <w:fldChar w:fldCharType="begin"/>
        </w:r>
        <w:r w:rsidR="006312AF">
          <w:rPr>
            <w:noProof/>
            <w:webHidden/>
          </w:rPr>
          <w:instrText xml:space="preserve"> PAGEREF _Toc509581694 \h </w:instrText>
        </w:r>
        <w:r w:rsidR="006312AF">
          <w:rPr>
            <w:noProof/>
            <w:webHidden/>
          </w:rPr>
        </w:r>
        <w:r w:rsidR="006312AF">
          <w:rPr>
            <w:noProof/>
            <w:webHidden/>
          </w:rPr>
          <w:fldChar w:fldCharType="separate"/>
        </w:r>
        <w:r w:rsidR="004D6B74">
          <w:rPr>
            <w:noProof/>
            <w:webHidden/>
          </w:rPr>
          <w:t>19</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695" w:history="1">
        <w:r w:rsidR="006312AF" w:rsidRPr="004565EF">
          <w:rPr>
            <w:rStyle w:val="a9"/>
            <w:noProof/>
          </w:rPr>
          <w:t xml:space="preserve">7.4 </w:t>
        </w:r>
        <w:r w:rsidR="006312AF" w:rsidRPr="004565EF">
          <w:rPr>
            <w:rStyle w:val="a9"/>
            <w:rFonts w:hint="eastAsia"/>
            <w:noProof/>
          </w:rPr>
          <w:t>报表附注</w:t>
        </w:r>
        <w:r w:rsidR="006312AF">
          <w:rPr>
            <w:noProof/>
            <w:webHidden/>
          </w:rPr>
          <w:tab/>
        </w:r>
        <w:r w:rsidR="006312AF">
          <w:rPr>
            <w:noProof/>
            <w:webHidden/>
          </w:rPr>
          <w:fldChar w:fldCharType="begin"/>
        </w:r>
        <w:r w:rsidR="006312AF">
          <w:rPr>
            <w:noProof/>
            <w:webHidden/>
          </w:rPr>
          <w:instrText xml:space="preserve"> PAGEREF _Toc509581695 \h </w:instrText>
        </w:r>
        <w:r w:rsidR="006312AF">
          <w:rPr>
            <w:noProof/>
            <w:webHidden/>
          </w:rPr>
        </w:r>
        <w:r w:rsidR="006312AF">
          <w:rPr>
            <w:noProof/>
            <w:webHidden/>
          </w:rPr>
          <w:fldChar w:fldCharType="separate"/>
        </w:r>
        <w:r w:rsidR="004D6B74">
          <w:rPr>
            <w:noProof/>
            <w:webHidden/>
          </w:rPr>
          <w:t>20</w:t>
        </w:r>
        <w:r w:rsidR="006312AF">
          <w:rPr>
            <w:noProof/>
            <w:webHidden/>
          </w:rPr>
          <w:fldChar w:fldCharType="end"/>
        </w:r>
      </w:hyperlink>
    </w:p>
    <w:p w:rsidR="006312AF" w:rsidRDefault="004E1963">
      <w:pPr>
        <w:pStyle w:val="11"/>
        <w:rPr>
          <w:rFonts w:asciiTheme="minorHAnsi" w:eastAsiaTheme="minorEastAsia" w:hAnsiTheme="minorHAnsi" w:cstheme="minorBidi"/>
          <w:noProof/>
          <w:szCs w:val="22"/>
        </w:rPr>
      </w:pPr>
      <w:hyperlink w:anchor="_Toc509581773" w:history="1">
        <w:r w:rsidR="006312AF" w:rsidRPr="004565EF">
          <w:rPr>
            <w:rStyle w:val="a9"/>
            <w:b/>
            <w:noProof/>
          </w:rPr>
          <w:t>§8</w:t>
        </w:r>
        <w:r w:rsidR="006312AF" w:rsidRPr="004565EF">
          <w:rPr>
            <w:rStyle w:val="a9"/>
            <w:rFonts w:hint="eastAsia"/>
            <w:b/>
            <w:noProof/>
          </w:rPr>
          <w:t>投资组合报告</w:t>
        </w:r>
        <w:r w:rsidR="006312AF">
          <w:rPr>
            <w:noProof/>
            <w:webHidden/>
          </w:rPr>
          <w:tab/>
        </w:r>
        <w:r w:rsidR="006312AF">
          <w:rPr>
            <w:noProof/>
            <w:webHidden/>
          </w:rPr>
          <w:fldChar w:fldCharType="begin"/>
        </w:r>
        <w:r w:rsidR="006312AF">
          <w:rPr>
            <w:noProof/>
            <w:webHidden/>
          </w:rPr>
          <w:instrText xml:space="preserve"> PAGEREF _Toc509581773 \h </w:instrText>
        </w:r>
        <w:r w:rsidR="006312AF">
          <w:rPr>
            <w:noProof/>
            <w:webHidden/>
          </w:rPr>
        </w:r>
        <w:r w:rsidR="006312AF">
          <w:rPr>
            <w:noProof/>
            <w:webHidden/>
          </w:rPr>
          <w:fldChar w:fldCharType="separate"/>
        </w:r>
        <w:r w:rsidR="004D6B74">
          <w:rPr>
            <w:noProof/>
            <w:webHidden/>
          </w:rPr>
          <w:t>41</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774" w:history="1">
        <w:r w:rsidR="006312AF" w:rsidRPr="004565EF">
          <w:rPr>
            <w:rStyle w:val="a9"/>
            <w:noProof/>
          </w:rPr>
          <w:t>8.1</w:t>
        </w:r>
        <w:r w:rsidR="006312AF" w:rsidRPr="004565EF">
          <w:rPr>
            <w:rStyle w:val="a9"/>
            <w:rFonts w:hint="eastAsia"/>
            <w:noProof/>
          </w:rPr>
          <w:t>期末基金资产组合情况</w:t>
        </w:r>
        <w:r w:rsidR="006312AF">
          <w:rPr>
            <w:noProof/>
            <w:webHidden/>
          </w:rPr>
          <w:tab/>
        </w:r>
        <w:r w:rsidR="006312AF">
          <w:rPr>
            <w:noProof/>
            <w:webHidden/>
          </w:rPr>
          <w:fldChar w:fldCharType="begin"/>
        </w:r>
        <w:r w:rsidR="006312AF">
          <w:rPr>
            <w:noProof/>
            <w:webHidden/>
          </w:rPr>
          <w:instrText xml:space="preserve"> PAGEREF _Toc509581774 \h </w:instrText>
        </w:r>
        <w:r w:rsidR="006312AF">
          <w:rPr>
            <w:noProof/>
            <w:webHidden/>
          </w:rPr>
        </w:r>
        <w:r w:rsidR="006312AF">
          <w:rPr>
            <w:noProof/>
            <w:webHidden/>
          </w:rPr>
          <w:fldChar w:fldCharType="separate"/>
        </w:r>
        <w:r w:rsidR="004D6B74">
          <w:rPr>
            <w:noProof/>
            <w:webHidden/>
          </w:rPr>
          <w:t>41</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775" w:history="1">
        <w:r w:rsidR="006312AF" w:rsidRPr="004565EF">
          <w:rPr>
            <w:rStyle w:val="a9"/>
            <w:noProof/>
          </w:rPr>
          <w:t>8.2</w:t>
        </w:r>
        <w:r w:rsidR="006312AF" w:rsidRPr="004565EF">
          <w:rPr>
            <w:rStyle w:val="a9"/>
            <w:rFonts w:hint="eastAsia"/>
            <w:noProof/>
          </w:rPr>
          <w:t>期末按行业分类的股票投资组合</w:t>
        </w:r>
        <w:r w:rsidR="006312AF">
          <w:rPr>
            <w:noProof/>
            <w:webHidden/>
          </w:rPr>
          <w:tab/>
        </w:r>
        <w:r w:rsidR="006312AF">
          <w:rPr>
            <w:noProof/>
            <w:webHidden/>
          </w:rPr>
          <w:fldChar w:fldCharType="begin"/>
        </w:r>
        <w:r w:rsidR="006312AF">
          <w:rPr>
            <w:noProof/>
            <w:webHidden/>
          </w:rPr>
          <w:instrText xml:space="preserve"> PAGEREF _Toc509581775 \h </w:instrText>
        </w:r>
        <w:r w:rsidR="006312AF">
          <w:rPr>
            <w:noProof/>
            <w:webHidden/>
          </w:rPr>
        </w:r>
        <w:r w:rsidR="006312AF">
          <w:rPr>
            <w:noProof/>
            <w:webHidden/>
          </w:rPr>
          <w:fldChar w:fldCharType="separate"/>
        </w:r>
        <w:r w:rsidR="004D6B74">
          <w:rPr>
            <w:noProof/>
            <w:webHidden/>
          </w:rPr>
          <w:t>42</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776" w:history="1">
        <w:r w:rsidR="006312AF" w:rsidRPr="004565EF">
          <w:rPr>
            <w:rStyle w:val="a9"/>
            <w:noProof/>
          </w:rPr>
          <w:t>8.3</w:t>
        </w:r>
        <w:r w:rsidR="006312AF" w:rsidRPr="004565EF">
          <w:rPr>
            <w:rStyle w:val="a9"/>
            <w:rFonts w:hint="eastAsia"/>
            <w:noProof/>
          </w:rPr>
          <w:t>期末按公允价值占基金资产净值比例大小排序的所有股票投资明细</w:t>
        </w:r>
        <w:r w:rsidR="006312AF">
          <w:rPr>
            <w:noProof/>
            <w:webHidden/>
          </w:rPr>
          <w:tab/>
        </w:r>
        <w:r w:rsidR="006312AF">
          <w:rPr>
            <w:noProof/>
            <w:webHidden/>
          </w:rPr>
          <w:fldChar w:fldCharType="begin"/>
        </w:r>
        <w:r w:rsidR="006312AF">
          <w:rPr>
            <w:noProof/>
            <w:webHidden/>
          </w:rPr>
          <w:instrText xml:space="preserve"> PAGEREF _Toc509581776 \h </w:instrText>
        </w:r>
        <w:r w:rsidR="006312AF">
          <w:rPr>
            <w:noProof/>
            <w:webHidden/>
          </w:rPr>
        </w:r>
        <w:r w:rsidR="006312AF">
          <w:rPr>
            <w:noProof/>
            <w:webHidden/>
          </w:rPr>
          <w:fldChar w:fldCharType="separate"/>
        </w:r>
        <w:r w:rsidR="004D6B74">
          <w:rPr>
            <w:noProof/>
            <w:webHidden/>
          </w:rPr>
          <w:t>43</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777" w:history="1">
        <w:r w:rsidR="006312AF" w:rsidRPr="004565EF">
          <w:rPr>
            <w:rStyle w:val="a9"/>
            <w:noProof/>
          </w:rPr>
          <w:t>8.4</w:t>
        </w:r>
        <w:r w:rsidR="006312AF" w:rsidRPr="004565EF">
          <w:rPr>
            <w:rStyle w:val="a9"/>
            <w:rFonts w:hint="eastAsia"/>
            <w:noProof/>
          </w:rPr>
          <w:t>报告期内股票投资组合的重大变动</w:t>
        </w:r>
        <w:r w:rsidR="006312AF">
          <w:rPr>
            <w:noProof/>
            <w:webHidden/>
          </w:rPr>
          <w:tab/>
        </w:r>
        <w:r w:rsidR="006312AF">
          <w:rPr>
            <w:noProof/>
            <w:webHidden/>
          </w:rPr>
          <w:fldChar w:fldCharType="begin"/>
        </w:r>
        <w:r w:rsidR="006312AF">
          <w:rPr>
            <w:noProof/>
            <w:webHidden/>
          </w:rPr>
          <w:instrText xml:space="preserve"> PAGEREF _Toc509581777 \h </w:instrText>
        </w:r>
        <w:r w:rsidR="006312AF">
          <w:rPr>
            <w:noProof/>
            <w:webHidden/>
          </w:rPr>
        </w:r>
        <w:r w:rsidR="006312AF">
          <w:rPr>
            <w:noProof/>
            <w:webHidden/>
          </w:rPr>
          <w:fldChar w:fldCharType="separate"/>
        </w:r>
        <w:r w:rsidR="004D6B74">
          <w:rPr>
            <w:noProof/>
            <w:webHidden/>
          </w:rPr>
          <w:t>43</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781" w:history="1">
        <w:r w:rsidR="006312AF" w:rsidRPr="004565EF">
          <w:rPr>
            <w:rStyle w:val="a9"/>
            <w:noProof/>
          </w:rPr>
          <w:t>8.5</w:t>
        </w:r>
        <w:r w:rsidR="006312AF" w:rsidRPr="004565EF">
          <w:rPr>
            <w:rStyle w:val="a9"/>
            <w:rFonts w:hint="eastAsia"/>
            <w:noProof/>
          </w:rPr>
          <w:t>期末按债券品种分类的债券投资组合</w:t>
        </w:r>
        <w:r w:rsidR="006312AF">
          <w:rPr>
            <w:noProof/>
            <w:webHidden/>
          </w:rPr>
          <w:tab/>
        </w:r>
        <w:r w:rsidR="006312AF">
          <w:rPr>
            <w:noProof/>
            <w:webHidden/>
          </w:rPr>
          <w:fldChar w:fldCharType="begin"/>
        </w:r>
        <w:r w:rsidR="006312AF">
          <w:rPr>
            <w:noProof/>
            <w:webHidden/>
          </w:rPr>
          <w:instrText xml:space="preserve"> PAGEREF _Toc509581781 \h </w:instrText>
        </w:r>
        <w:r w:rsidR="006312AF">
          <w:rPr>
            <w:noProof/>
            <w:webHidden/>
          </w:rPr>
        </w:r>
        <w:r w:rsidR="006312AF">
          <w:rPr>
            <w:noProof/>
            <w:webHidden/>
          </w:rPr>
          <w:fldChar w:fldCharType="separate"/>
        </w:r>
        <w:r w:rsidR="004D6B74">
          <w:rPr>
            <w:noProof/>
            <w:webHidden/>
          </w:rPr>
          <w:t>45</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782" w:history="1">
        <w:r w:rsidR="006312AF" w:rsidRPr="004565EF">
          <w:rPr>
            <w:rStyle w:val="a9"/>
            <w:noProof/>
          </w:rPr>
          <w:t>8.6</w:t>
        </w:r>
        <w:r w:rsidR="006312AF" w:rsidRPr="004565EF">
          <w:rPr>
            <w:rStyle w:val="a9"/>
            <w:rFonts w:hint="eastAsia"/>
            <w:noProof/>
          </w:rPr>
          <w:t>期末按公允价值占基金资产净值比例大小排序的前五名债券投资明细</w:t>
        </w:r>
        <w:r w:rsidR="006312AF">
          <w:rPr>
            <w:noProof/>
            <w:webHidden/>
          </w:rPr>
          <w:tab/>
        </w:r>
        <w:r w:rsidR="006312AF">
          <w:rPr>
            <w:noProof/>
            <w:webHidden/>
          </w:rPr>
          <w:fldChar w:fldCharType="begin"/>
        </w:r>
        <w:r w:rsidR="006312AF">
          <w:rPr>
            <w:noProof/>
            <w:webHidden/>
          </w:rPr>
          <w:instrText xml:space="preserve"> PAGEREF _Toc509581782 \h </w:instrText>
        </w:r>
        <w:r w:rsidR="006312AF">
          <w:rPr>
            <w:noProof/>
            <w:webHidden/>
          </w:rPr>
        </w:r>
        <w:r w:rsidR="006312AF">
          <w:rPr>
            <w:noProof/>
            <w:webHidden/>
          </w:rPr>
          <w:fldChar w:fldCharType="separate"/>
        </w:r>
        <w:r w:rsidR="004D6B74">
          <w:rPr>
            <w:noProof/>
            <w:webHidden/>
          </w:rPr>
          <w:t>45</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783" w:history="1">
        <w:r w:rsidR="006312AF" w:rsidRPr="004565EF">
          <w:rPr>
            <w:rStyle w:val="a9"/>
            <w:noProof/>
          </w:rPr>
          <w:t>8.7</w:t>
        </w:r>
        <w:r w:rsidR="006312AF" w:rsidRPr="004565EF">
          <w:rPr>
            <w:rStyle w:val="a9"/>
            <w:rFonts w:hint="eastAsia"/>
            <w:noProof/>
          </w:rPr>
          <w:t>期末按公允价值占基金资产净值比例大小排序的所有资产支持证券投资明细</w:t>
        </w:r>
        <w:r w:rsidR="006312AF">
          <w:rPr>
            <w:noProof/>
            <w:webHidden/>
          </w:rPr>
          <w:tab/>
        </w:r>
        <w:r w:rsidR="006312AF">
          <w:rPr>
            <w:noProof/>
            <w:webHidden/>
          </w:rPr>
          <w:fldChar w:fldCharType="begin"/>
        </w:r>
        <w:r w:rsidR="006312AF">
          <w:rPr>
            <w:noProof/>
            <w:webHidden/>
          </w:rPr>
          <w:instrText xml:space="preserve"> PAGEREF _Toc509581783 \h </w:instrText>
        </w:r>
        <w:r w:rsidR="006312AF">
          <w:rPr>
            <w:noProof/>
            <w:webHidden/>
          </w:rPr>
        </w:r>
        <w:r w:rsidR="006312AF">
          <w:rPr>
            <w:noProof/>
            <w:webHidden/>
          </w:rPr>
          <w:fldChar w:fldCharType="separate"/>
        </w:r>
        <w:r w:rsidR="004D6B74">
          <w:rPr>
            <w:noProof/>
            <w:webHidden/>
          </w:rPr>
          <w:t>45</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784" w:history="1">
        <w:r w:rsidR="006312AF" w:rsidRPr="004565EF">
          <w:rPr>
            <w:rStyle w:val="a9"/>
            <w:noProof/>
          </w:rPr>
          <w:t>8.8</w:t>
        </w:r>
        <w:r w:rsidR="006312AF" w:rsidRPr="004565EF">
          <w:rPr>
            <w:rStyle w:val="a9"/>
            <w:rFonts w:hint="eastAsia"/>
            <w:noProof/>
          </w:rPr>
          <w:t>报告期末按公允价值占基金资产净值比例大小排序的前五名贵金属投资明细</w:t>
        </w:r>
        <w:r w:rsidR="006312AF">
          <w:rPr>
            <w:noProof/>
            <w:webHidden/>
          </w:rPr>
          <w:tab/>
        </w:r>
        <w:r w:rsidR="006312AF">
          <w:rPr>
            <w:noProof/>
            <w:webHidden/>
          </w:rPr>
          <w:fldChar w:fldCharType="begin"/>
        </w:r>
        <w:r w:rsidR="006312AF">
          <w:rPr>
            <w:noProof/>
            <w:webHidden/>
          </w:rPr>
          <w:instrText xml:space="preserve"> PAGEREF _Toc509581784 \h </w:instrText>
        </w:r>
        <w:r w:rsidR="006312AF">
          <w:rPr>
            <w:noProof/>
            <w:webHidden/>
          </w:rPr>
        </w:r>
        <w:r w:rsidR="006312AF">
          <w:rPr>
            <w:noProof/>
            <w:webHidden/>
          </w:rPr>
          <w:fldChar w:fldCharType="separate"/>
        </w:r>
        <w:r w:rsidR="004D6B74">
          <w:rPr>
            <w:noProof/>
            <w:webHidden/>
          </w:rPr>
          <w:t>45</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785" w:history="1">
        <w:r w:rsidR="006312AF" w:rsidRPr="004565EF">
          <w:rPr>
            <w:rStyle w:val="a9"/>
            <w:noProof/>
          </w:rPr>
          <w:t>8.9</w:t>
        </w:r>
        <w:r w:rsidR="006312AF" w:rsidRPr="004565EF">
          <w:rPr>
            <w:rStyle w:val="a9"/>
            <w:rFonts w:hint="eastAsia"/>
            <w:noProof/>
          </w:rPr>
          <w:t>期末按公允价值占基金资产净值比例大小排序的前五名权证投资明细</w:t>
        </w:r>
        <w:r w:rsidR="006312AF">
          <w:rPr>
            <w:noProof/>
            <w:webHidden/>
          </w:rPr>
          <w:tab/>
        </w:r>
        <w:r w:rsidR="006312AF">
          <w:rPr>
            <w:noProof/>
            <w:webHidden/>
          </w:rPr>
          <w:fldChar w:fldCharType="begin"/>
        </w:r>
        <w:r w:rsidR="006312AF">
          <w:rPr>
            <w:noProof/>
            <w:webHidden/>
          </w:rPr>
          <w:instrText xml:space="preserve"> PAGEREF _Toc509581785 \h </w:instrText>
        </w:r>
        <w:r w:rsidR="006312AF">
          <w:rPr>
            <w:noProof/>
            <w:webHidden/>
          </w:rPr>
        </w:r>
        <w:r w:rsidR="006312AF">
          <w:rPr>
            <w:noProof/>
            <w:webHidden/>
          </w:rPr>
          <w:fldChar w:fldCharType="separate"/>
        </w:r>
        <w:r w:rsidR="004D6B74">
          <w:rPr>
            <w:noProof/>
            <w:webHidden/>
          </w:rPr>
          <w:t>45</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786" w:history="1">
        <w:r w:rsidR="006312AF" w:rsidRPr="004565EF">
          <w:rPr>
            <w:rStyle w:val="a9"/>
            <w:noProof/>
          </w:rPr>
          <w:t xml:space="preserve">8.10 </w:t>
        </w:r>
        <w:r w:rsidR="006312AF" w:rsidRPr="004565EF">
          <w:rPr>
            <w:rStyle w:val="a9"/>
            <w:rFonts w:hint="eastAsia"/>
            <w:noProof/>
          </w:rPr>
          <w:t>报告期末本基金投资的股指期货交易情况说明</w:t>
        </w:r>
        <w:r w:rsidR="006312AF">
          <w:rPr>
            <w:noProof/>
            <w:webHidden/>
          </w:rPr>
          <w:tab/>
        </w:r>
        <w:r w:rsidR="006312AF">
          <w:rPr>
            <w:noProof/>
            <w:webHidden/>
          </w:rPr>
          <w:fldChar w:fldCharType="begin"/>
        </w:r>
        <w:r w:rsidR="006312AF">
          <w:rPr>
            <w:noProof/>
            <w:webHidden/>
          </w:rPr>
          <w:instrText xml:space="preserve"> PAGEREF _Toc509581786 \h </w:instrText>
        </w:r>
        <w:r w:rsidR="006312AF">
          <w:rPr>
            <w:noProof/>
            <w:webHidden/>
          </w:rPr>
        </w:r>
        <w:r w:rsidR="006312AF">
          <w:rPr>
            <w:noProof/>
            <w:webHidden/>
          </w:rPr>
          <w:fldChar w:fldCharType="separate"/>
        </w:r>
        <w:r w:rsidR="004D6B74">
          <w:rPr>
            <w:noProof/>
            <w:webHidden/>
          </w:rPr>
          <w:t>46</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787" w:history="1">
        <w:r w:rsidR="006312AF" w:rsidRPr="004565EF">
          <w:rPr>
            <w:rStyle w:val="a9"/>
            <w:noProof/>
          </w:rPr>
          <w:t>8.11</w:t>
        </w:r>
        <w:r w:rsidR="006312AF" w:rsidRPr="004565EF">
          <w:rPr>
            <w:rStyle w:val="a9"/>
            <w:rFonts w:hint="eastAsia"/>
            <w:noProof/>
          </w:rPr>
          <w:t>报告期末本基金投资的国债期货交易情况说明</w:t>
        </w:r>
        <w:r w:rsidR="006312AF">
          <w:rPr>
            <w:noProof/>
            <w:webHidden/>
          </w:rPr>
          <w:tab/>
        </w:r>
        <w:r w:rsidR="006312AF">
          <w:rPr>
            <w:noProof/>
            <w:webHidden/>
          </w:rPr>
          <w:fldChar w:fldCharType="begin"/>
        </w:r>
        <w:r w:rsidR="006312AF">
          <w:rPr>
            <w:noProof/>
            <w:webHidden/>
          </w:rPr>
          <w:instrText xml:space="preserve"> PAGEREF _Toc509581787 \h </w:instrText>
        </w:r>
        <w:r w:rsidR="006312AF">
          <w:rPr>
            <w:noProof/>
            <w:webHidden/>
          </w:rPr>
        </w:r>
        <w:r w:rsidR="006312AF">
          <w:rPr>
            <w:noProof/>
            <w:webHidden/>
          </w:rPr>
          <w:fldChar w:fldCharType="separate"/>
        </w:r>
        <w:r w:rsidR="004D6B74">
          <w:rPr>
            <w:noProof/>
            <w:webHidden/>
          </w:rPr>
          <w:t>46</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788" w:history="1">
        <w:r w:rsidR="006312AF" w:rsidRPr="004565EF">
          <w:rPr>
            <w:rStyle w:val="a9"/>
            <w:noProof/>
          </w:rPr>
          <w:t xml:space="preserve">8.12 </w:t>
        </w:r>
        <w:r w:rsidR="006312AF" w:rsidRPr="004565EF">
          <w:rPr>
            <w:rStyle w:val="a9"/>
            <w:rFonts w:hint="eastAsia"/>
            <w:noProof/>
          </w:rPr>
          <w:t>投资组合报告附注</w:t>
        </w:r>
        <w:r w:rsidR="006312AF">
          <w:rPr>
            <w:noProof/>
            <w:webHidden/>
          </w:rPr>
          <w:tab/>
        </w:r>
        <w:r w:rsidR="006312AF">
          <w:rPr>
            <w:noProof/>
            <w:webHidden/>
          </w:rPr>
          <w:fldChar w:fldCharType="begin"/>
        </w:r>
        <w:r w:rsidR="006312AF">
          <w:rPr>
            <w:noProof/>
            <w:webHidden/>
          </w:rPr>
          <w:instrText xml:space="preserve"> PAGEREF _Toc509581788 \h </w:instrText>
        </w:r>
        <w:r w:rsidR="006312AF">
          <w:rPr>
            <w:noProof/>
            <w:webHidden/>
          </w:rPr>
        </w:r>
        <w:r w:rsidR="006312AF">
          <w:rPr>
            <w:noProof/>
            <w:webHidden/>
          </w:rPr>
          <w:fldChar w:fldCharType="separate"/>
        </w:r>
        <w:r w:rsidR="004D6B74">
          <w:rPr>
            <w:noProof/>
            <w:webHidden/>
          </w:rPr>
          <w:t>46</w:t>
        </w:r>
        <w:r w:rsidR="006312AF">
          <w:rPr>
            <w:noProof/>
            <w:webHidden/>
          </w:rPr>
          <w:fldChar w:fldCharType="end"/>
        </w:r>
      </w:hyperlink>
    </w:p>
    <w:p w:rsidR="006312AF" w:rsidRDefault="004E1963">
      <w:pPr>
        <w:pStyle w:val="11"/>
        <w:rPr>
          <w:rFonts w:asciiTheme="minorHAnsi" w:eastAsiaTheme="minorEastAsia" w:hAnsiTheme="minorHAnsi" w:cstheme="minorBidi"/>
          <w:noProof/>
          <w:szCs w:val="22"/>
        </w:rPr>
      </w:pPr>
      <w:hyperlink w:anchor="_Toc509581793" w:history="1">
        <w:r w:rsidR="006312AF" w:rsidRPr="004565EF">
          <w:rPr>
            <w:rStyle w:val="a9"/>
            <w:b/>
            <w:noProof/>
          </w:rPr>
          <w:t>§9</w:t>
        </w:r>
        <w:r w:rsidR="006312AF" w:rsidRPr="004565EF">
          <w:rPr>
            <w:rStyle w:val="a9"/>
            <w:rFonts w:hint="eastAsia"/>
            <w:b/>
            <w:noProof/>
          </w:rPr>
          <w:t>基金份额持有人信息</w:t>
        </w:r>
        <w:r w:rsidR="006312AF">
          <w:rPr>
            <w:noProof/>
            <w:webHidden/>
          </w:rPr>
          <w:tab/>
        </w:r>
        <w:r w:rsidR="006312AF">
          <w:rPr>
            <w:noProof/>
            <w:webHidden/>
          </w:rPr>
          <w:fldChar w:fldCharType="begin"/>
        </w:r>
        <w:r w:rsidR="006312AF">
          <w:rPr>
            <w:noProof/>
            <w:webHidden/>
          </w:rPr>
          <w:instrText xml:space="preserve"> PAGEREF _Toc509581793 \h </w:instrText>
        </w:r>
        <w:r w:rsidR="006312AF">
          <w:rPr>
            <w:noProof/>
            <w:webHidden/>
          </w:rPr>
        </w:r>
        <w:r w:rsidR="006312AF">
          <w:rPr>
            <w:noProof/>
            <w:webHidden/>
          </w:rPr>
          <w:fldChar w:fldCharType="separate"/>
        </w:r>
        <w:r w:rsidR="004D6B74">
          <w:rPr>
            <w:noProof/>
            <w:webHidden/>
          </w:rPr>
          <w:t>47</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794" w:history="1">
        <w:r w:rsidR="006312AF" w:rsidRPr="004565EF">
          <w:rPr>
            <w:rStyle w:val="a9"/>
            <w:noProof/>
          </w:rPr>
          <w:t xml:space="preserve">9.1 </w:t>
        </w:r>
        <w:r w:rsidR="006312AF" w:rsidRPr="004565EF">
          <w:rPr>
            <w:rStyle w:val="a9"/>
            <w:rFonts w:hint="eastAsia"/>
            <w:noProof/>
          </w:rPr>
          <w:t>期末基金份额持有人户数及持有人结构</w:t>
        </w:r>
        <w:r w:rsidR="006312AF">
          <w:rPr>
            <w:noProof/>
            <w:webHidden/>
          </w:rPr>
          <w:tab/>
        </w:r>
        <w:r w:rsidR="006312AF">
          <w:rPr>
            <w:noProof/>
            <w:webHidden/>
          </w:rPr>
          <w:fldChar w:fldCharType="begin"/>
        </w:r>
        <w:r w:rsidR="006312AF">
          <w:rPr>
            <w:noProof/>
            <w:webHidden/>
          </w:rPr>
          <w:instrText xml:space="preserve"> PAGEREF _Toc509581794 \h </w:instrText>
        </w:r>
        <w:r w:rsidR="006312AF">
          <w:rPr>
            <w:noProof/>
            <w:webHidden/>
          </w:rPr>
        </w:r>
        <w:r w:rsidR="006312AF">
          <w:rPr>
            <w:noProof/>
            <w:webHidden/>
          </w:rPr>
          <w:fldChar w:fldCharType="separate"/>
        </w:r>
        <w:r w:rsidR="004D6B74">
          <w:rPr>
            <w:noProof/>
            <w:webHidden/>
          </w:rPr>
          <w:t>47</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795" w:history="1">
        <w:r w:rsidR="006312AF" w:rsidRPr="004565EF">
          <w:rPr>
            <w:rStyle w:val="a9"/>
            <w:noProof/>
          </w:rPr>
          <w:t>9.2</w:t>
        </w:r>
        <w:r w:rsidR="006312AF" w:rsidRPr="004565EF">
          <w:rPr>
            <w:rStyle w:val="a9"/>
            <w:rFonts w:hint="eastAsia"/>
            <w:noProof/>
          </w:rPr>
          <w:t>期末基金管理人的从业人员持有本基金的情况</w:t>
        </w:r>
        <w:r w:rsidR="006312AF">
          <w:rPr>
            <w:noProof/>
            <w:webHidden/>
          </w:rPr>
          <w:tab/>
        </w:r>
        <w:r w:rsidR="006312AF">
          <w:rPr>
            <w:noProof/>
            <w:webHidden/>
          </w:rPr>
          <w:fldChar w:fldCharType="begin"/>
        </w:r>
        <w:r w:rsidR="006312AF">
          <w:rPr>
            <w:noProof/>
            <w:webHidden/>
          </w:rPr>
          <w:instrText xml:space="preserve"> PAGEREF _Toc509581795 \h </w:instrText>
        </w:r>
        <w:r w:rsidR="006312AF">
          <w:rPr>
            <w:noProof/>
            <w:webHidden/>
          </w:rPr>
        </w:r>
        <w:r w:rsidR="006312AF">
          <w:rPr>
            <w:noProof/>
            <w:webHidden/>
          </w:rPr>
          <w:fldChar w:fldCharType="separate"/>
        </w:r>
        <w:r w:rsidR="004D6B74">
          <w:rPr>
            <w:noProof/>
            <w:webHidden/>
          </w:rPr>
          <w:t>47</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796" w:history="1">
        <w:r w:rsidR="006312AF" w:rsidRPr="004565EF">
          <w:rPr>
            <w:rStyle w:val="a9"/>
            <w:noProof/>
          </w:rPr>
          <w:t>9.3</w:t>
        </w:r>
        <w:r w:rsidR="006312AF" w:rsidRPr="004565EF">
          <w:rPr>
            <w:rStyle w:val="a9"/>
            <w:rFonts w:hint="eastAsia"/>
            <w:noProof/>
          </w:rPr>
          <w:t>期末基金管理人的从业人员持有本开放式基金份额总量区间的情况</w:t>
        </w:r>
        <w:r w:rsidR="006312AF">
          <w:rPr>
            <w:noProof/>
            <w:webHidden/>
          </w:rPr>
          <w:tab/>
        </w:r>
        <w:r w:rsidR="006312AF">
          <w:rPr>
            <w:noProof/>
            <w:webHidden/>
          </w:rPr>
          <w:fldChar w:fldCharType="begin"/>
        </w:r>
        <w:r w:rsidR="006312AF">
          <w:rPr>
            <w:noProof/>
            <w:webHidden/>
          </w:rPr>
          <w:instrText xml:space="preserve"> PAGEREF _Toc509581796 \h </w:instrText>
        </w:r>
        <w:r w:rsidR="006312AF">
          <w:rPr>
            <w:noProof/>
            <w:webHidden/>
          </w:rPr>
        </w:r>
        <w:r w:rsidR="006312AF">
          <w:rPr>
            <w:noProof/>
            <w:webHidden/>
          </w:rPr>
          <w:fldChar w:fldCharType="separate"/>
        </w:r>
        <w:r w:rsidR="004D6B74">
          <w:rPr>
            <w:noProof/>
            <w:webHidden/>
          </w:rPr>
          <w:t>47</w:t>
        </w:r>
        <w:r w:rsidR="006312AF">
          <w:rPr>
            <w:noProof/>
            <w:webHidden/>
          </w:rPr>
          <w:fldChar w:fldCharType="end"/>
        </w:r>
      </w:hyperlink>
    </w:p>
    <w:p w:rsidR="006312AF" w:rsidRDefault="004E1963">
      <w:pPr>
        <w:pStyle w:val="11"/>
        <w:rPr>
          <w:rFonts w:asciiTheme="minorHAnsi" w:eastAsiaTheme="minorEastAsia" w:hAnsiTheme="minorHAnsi" w:cstheme="minorBidi"/>
          <w:noProof/>
          <w:szCs w:val="22"/>
        </w:rPr>
      </w:pPr>
      <w:hyperlink w:anchor="_Toc509581797" w:history="1">
        <w:r w:rsidR="006312AF" w:rsidRPr="004565EF">
          <w:rPr>
            <w:rStyle w:val="a9"/>
            <w:b/>
            <w:bCs/>
            <w:noProof/>
          </w:rPr>
          <w:t>§10</w:t>
        </w:r>
        <w:r w:rsidR="006312AF" w:rsidRPr="004565EF">
          <w:rPr>
            <w:rStyle w:val="a9"/>
            <w:rFonts w:hint="eastAsia"/>
            <w:b/>
            <w:bCs/>
            <w:noProof/>
          </w:rPr>
          <w:t>开放式基金份额变动</w:t>
        </w:r>
        <w:r w:rsidR="006312AF">
          <w:rPr>
            <w:noProof/>
            <w:webHidden/>
          </w:rPr>
          <w:tab/>
        </w:r>
        <w:r w:rsidR="006312AF">
          <w:rPr>
            <w:noProof/>
            <w:webHidden/>
          </w:rPr>
          <w:fldChar w:fldCharType="begin"/>
        </w:r>
        <w:r w:rsidR="006312AF">
          <w:rPr>
            <w:noProof/>
            <w:webHidden/>
          </w:rPr>
          <w:instrText xml:space="preserve"> PAGEREF _Toc509581797 \h </w:instrText>
        </w:r>
        <w:r w:rsidR="006312AF">
          <w:rPr>
            <w:noProof/>
            <w:webHidden/>
          </w:rPr>
        </w:r>
        <w:r w:rsidR="006312AF">
          <w:rPr>
            <w:noProof/>
            <w:webHidden/>
          </w:rPr>
          <w:fldChar w:fldCharType="separate"/>
        </w:r>
        <w:r w:rsidR="004D6B74">
          <w:rPr>
            <w:noProof/>
            <w:webHidden/>
          </w:rPr>
          <w:t>47</w:t>
        </w:r>
        <w:r w:rsidR="006312AF">
          <w:rPr>
            <w:noProof/>
            <w:webHidden/>
          </w:rPr>
          <w:fldChar w:fldCharType="end"/>
        </w:r>
      </w:hyperlink>
    </w:p>
    <w:p w:rsidR="006312AF" w:rsidRDefault="004E1963">
      <w:pPr>
        <w:pStyle w:val="11"/>
        <w:rPr>
          <w:rFonts w:asciiTheme="minorHAnsi" w:eastAsiaTheme="minorEastAsia" w:hAnsiTheme="minorHAnsi" w:cstheme="minorBidi"/>
          <w:noProof/>
          <w:szCs w:val="22"/>
        </w:rPr>
      </w:pPr>
      <w:hyperlink w:anchor="_Toc509581798" w:history="1">
        <w:r w:rsidR="006312AF" w:rsidRPr="004565EF">
          <w:rPr>
            <w:rStyle w:val="a9"/>
            <w:b/>
            <w:bCs/>
            <w:noProof/>
          </w:rPr>
          <w:t>§11</w:t>
        </w:r>
        <w:r w:rsidR="006312AF" w:rsidRPr="004565EF">
          <w:rPr>
            <w:rStyle w:val="a9"/>
            <w:rFonts w:hint="eastAsia"/>
            <w:b/>
            <w:bCs/>
            <w:noProof/>
          </w:rPr>
          <w:t>重大事件揭示</w:t>
        </w:r>
        <w:r w:rsidR="006312AF">
          <w:rPr>
            <w:noProof/>
            <w:webHidden/>
          </w:rPr>
          <w:tab/>
        </w:r>
        <w:r w:rsidR="006312AF">
          <w:rPr>
            <w:noProof/>
            <w:webHidden/>
          </w:rPr>
          <w:fldChar w:fldCharType="begin"/>
        </w:r>
        <w:r w:rsidR="006312AF">
          <w:rPr>
            <w:noProof/>
            <w:webHidden/>
          </w:rPr>
          <w:instrText xml:space="preserve"> PAGEREF _Toc509581798 \h </w:instrText>
        </w:r>
        <w:r w:rsidR="006312AF">
          <w:rPr>
            <w:noProof/>
            <w:webHidden/>
          </w:rPr>
        </w:r>
        <w:r w:rsidR="006312AF">
          <w:rPr>
            <w:noProof/>
            <w:webHidden/>
          </w:rPr>
          <w:fldChar w:fldCharType="separate"/>
        </w:r>
        <w:r w:rsidR="004D6B74">
          <w:rPr>
            <w:noProof/>
            <w:webHidden/>
          </w:rPr>
          <w:t>48</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799" w:history="1">
        <w:r w:rsidR="006312AF" w:rsidRPr="004565EF">
          <w:rPr>
            <w:rStyle w:val="a9"/>
            <w:noProof/>
          </w:rPr>
          <w:t>11.1</w:t>
        </w:r>
        <w:r w:rsidR="006312AF" w:rsidRPr="004565EF">
          <w:rPr>
            <w:rStyle w:val="a9"/>
            <w:rFonts w:hint="eastAsia"/>
            <w:noProof/>
          </w:rPr>
          <w:t>基金份额持有人大会决议</w:t>
        </w:r>
        <w:r w:rsidR="006312AF">
          <w:rPr>
            <w:noProof/>
            <w:webHidden/>
          </w:rPr>
          <w:tab/>
        </w:r>
        <w:r w:rsidR="006312AF">
          <w:rPr>
            <w:noProof/>
            <w:webHidden/>
          </w:rPr>
          <w:fldChar w:fldCharType="begin"/>
        </w:r>
        <w:r w:rsidR="006312AF">
          <w:rPr>
            <w:noProof/>
            <w:webHidden/>
          </w:rPr>
          <w:instrText xml:space="preserve"> PAGEREF _Toc509581799 \h </w:instrText>
        </w:r>
        <w:r w:rsidR="006312AF">
          <w:rPr>
            <w:noProof/>
            <w:webHidden/>
          </w:rPr>
        </w:r>
        <w:r w:rsidR="006312AF">
          <w:rPr>
            <w:noProof/>
            <w:webHidden/>
          </w:rPr>
          <w:fldChar w:fldCharType="separate"/>
        </w:r>
        <w:r w:rsidR="004D6B74">
          <w:rPr>
            <w:noProof/>
            <w:webHidden/>
          </w:rPr>
          <w:t>48</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800" w:history="1">
        <w:r w:rsidR="006312AF" w:rsidRPr="004565EF">
          <w:rPr>
            <w:rStyle w:val="a9"/>
            <w:noProof/>
          </w:rPr>
          <w:t xml:space="preserve">11.2 </w:t>
        </w:r>
        <w:r w:rsidR="006312AF" w:rsidRPr="004565EF">
          <w:rPr>
            <w:rStyle w:val="a9"/>
            <w:rFonts w:hint="eastAsia"/>
            <w:noProof/>
          </w:rPr>
          <w:t>基金管理人、基金托管人的专门基金托管部门的重大人事变动</w:t>
        </w:r>
        <w:r w:rsidR="006312AF">
          <w:rPr>
            <w:noProof/>
            <w:webHidden/>
          </w:rPr>
          <w:tab/>
        </w:r>
        <w:r w:rsidR="006312AF">
          <w:rPr>
            <w:noProof/>
            <w:webHidden/>
          </w:rPr>
          <w:fldChar w:fldCharType="begin"/>
        </w:r>
        <w:r w:rsidR="006312AF">
          <w:rPr>
            <w:noProof/>
            <w:webHidden/>
          </w:rPr>
          <w:instrText xml:space="preserve"> PAGEREF _Toc509581800 \h </w:instrText>
        </w:r>
        <w:r w:rsidR="006312AF">
          <w:rPr>
            <w:noProof/>
            <w:webHidden/>
          </w:rPr>
        </w:r>
        <w:r w:rsidR="006312AF">
          <w:rPr>
            <w:noProof/>
            <w:webHidden/>
          </w:rPr>
          <w:fldChar w:fldCharType="separate"/>
        </w:r>
        <w:r w:rsidR="004D6B74">
          <w:rPr>
            <w:noProof/>
            <w:webHidden/>
          </w:rPr>
          <w:t>48</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801" w:history="1">
        <w:r w:rsidR="006312AF" w:rsidRPr="004565EF">
          <w:rPr>
            <w:rStyle w:val="a9"/>
            <w:noProof/>
          </w:rPr>
          <w:t xml:space="preserve">11.3 </w:t>
        </w:r>
        <w:r w:rsidR="006312AF" w:rsidRPr="004565EF">
          <w:rPr>
            <w:rStyle w:val="a9"/>
            <w:rFonts w:hint="eastAsia"/>
            <w:noProof/>
          </w:rPr>
          <w:t>涉及基金管理人、基金财产、基金托管业务的诉讼</w:t>
        </w:r>
        <w:r w:rsidR="006312AF">
          <w:rPr>
            <w:noProof/>
            <w:webHidden/>
          </w:rPr>
          <w:tab/>
        </w:r>
        <w:r w:rsidR="006312AF">
          <w:rPr>
            <w:noProof/>
            <w:webHidden/>
          </w:rPr>
          <w:fldChar w:fldCharType="begin"/>
        </w:r>
        <w:r w:rsidR="006312AF">
          <w:rPr>
            <w:noProof/>
            <w:webHidden/>
          </w:rPr>
          <w:instrText xml:space="preserve"> PAGEREF _Toc509581801 \h </w:instrText>
        </w:r>
        <w:r w:rsidR="006312AF">
          <w:rPr>
            <w:noProof/>
            <w:webHidden/>
          </w:rPr>
        </w:r>
        <w:r w:rsidR="006312AF">
          <w:rPr>
            <w:noProof/>
            <w:webHidden/>
          </w:rPr>
          <w:fldChar w:fldCharType="separate"/>
        </w:r>
        <w:r w:rsidR="004D6B74">
          <w:rPr>
            <w:noProof/>
            <w:webHidden/>
          </w:rPr>
          <w:t>48</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802" w:history="1">
        <w:r w:rsidR="006312AF" w:rsidRPr="004565EF">
          <w:rPr>
            <w:rStyle w:val="a9"/>
            <w:noProof/>
          </w:rPr>
          <w:t xml:space="preserve">11.4 </w:t>
        </w:r>
        <w:r w:rsidR="006312AF" w:rsidRPr="004565EF">
          <w:rPr>
            <w:rStyle w:val="a9"/>
            <w:rFonts w:hint="eastAsia"/>
            <w:noProof/>
          </w:rPr>
          <w:t>基金投资策略的改变</w:t>
        </w:r>
        <w:r w:rsidR="006312AF">
          <w:rPr>
            <w:noProof/>
            <w:webHidden/>
          </w:rPr>
          <w:tab/>
        </w:r>
        <w:r w:rsidR="006312AF">
          <w:rPr>
            <w:noProof/>
            <w:webHidden/>
          </w:rPr>
          <w:fldChar w:fldCharType="begin"/>
        </w:r>
        <w:r w:rsidR="006312AF">
          <w:rPr>
            <w:noProof/>
            <w:webHidden/>
          </w:rPr>
          <w:instrText xml:space="preserve"> PAGEREF _Toc509581802 \h </w:instrText>
        </w:r>
        <w:r w:rsidR="006312AF">
          <w:rPr>
            <w:noProof/>
            <w:webHidden/>
          </w:rPr>
        </w:r>
        <w:r w:rsidR="006312AF">
          <w:rPr>
            <w:noProof/>
            <w:webHidden/>
          </w:rPr>
          <w:fldChar w:fldCharType="separate"/>
        </w:r>
        <w:r w:rsidR="004D6B74">
          <w:rPr>
            <w:noProof/>
            <w:webHidden/>
          </w:rPr>
          <w:t>48</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803" w:history="1">
        <w:r w:rsidR="006312AF" w:rsidRPr="004565EF">
          <w:rPr>
            <w:rStyle w:val="a9"/>
            <w:noProof/>
          </w:rPr>
          <w:t>11.5</w:t>
        </w:r>
        <w:r w:rsidR="006312AF" w:rsidRPr="004565EF">
          <w:rPr>
            <w:rStyle w:val="a9"/>
            <w:rFonts w:hint="eastAsia"/>
            <w:noProof/>
          </w:rPr>
          <w:t>为基金进行审计的会计师事务所情况</w:t>
        </w:r>
        <w:r w:rsidR="006312AF">
          <w:rPr>
            <w:noProof/>
            <w:webHidden/>
          </w:rPr>
          <w:tab/>
        </w:r>
        <w:r w:rsidR="006312AF">
          <w:rPr>
            <w:noProof/>
            <w:webHidden/>
          </w:rPr>
          <w:fldChar w:fldCharType="begin"/>
        </w:r>
        <w:r w:rsidR="006312AF">
          <w:rPr>
            <w:noProof/>
            <w:webHidden/>
          </w:rPr>
          <w:instrText xml:space="preserve"> PAGEREF _Toc509581803 \h </w:instrText>
        </w:r>
        <w:r w:rsidR="006312AF">
          <w:rPr>
            <w:noProof/>
            <w:webHidden/>
          </w:rPr>
        </w:r>
        <w:r w:rsidR="006312AF">
          <w:rPr>
            <w:noProof/>
            <w:webHidden/>
          </w:rPr>
          <w:fldChar w:fldCharType="separate"/>
        </w:r>
        <w:r w:rsidR="004D6B74">
          <w:rPr>
            <w:noProof/>
            <w:webHidden/>
          </w:rPr>
          <w:t>48</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804" w:history="1">
        <w:r w:rsidR="006312AF" w:rsidRPr="004565EF">
          <w:rPr>
            <w:rStyle w:val="a9"/>
            <w:noProof/>
          </w:rPr>
          <w:t xml:space="preserve">11.6 </w:t>
        </w:r>
        <w:r w:rsidR="006312AF" w:rsidRPr="004565EF">
          <w:rPr>
            <w:rStyle w:val="a9"/>
            <w:rFonts w:hint="eastAsia"/>
            <w:noProof/>
          </w:rPr>
          <w:t>管理人、托管人及其高级管理人员受稽查或处罚等情况</w:t>
        </w:r>
        <w:r w:rsidR="006312AF">
          <w:rPr>
            <w:noProof/>
            <w:webHidden/>
          </w:rPr>
          <w:tab/>
        </w:r>
        <w:r w:rsidR="006312AF">
          <w:rPr>
            <w:noProof/>
            <w:webHidden/>
          </w:rPr>
          <w:fldChar w:fldCharType="begin"/>
        </w:r>
        <w:r w:rsidR="006312AF">
          <w:rPr>
            <w:noProof/>
            <w:webHidden/>
          </w:rPr>
          <w:instrText xml:space="preserve"> PAGEREF _Toc509581804 \h </w:instrText>
        </w:r>
        <w:r w:rsidR="006312AF">
          <w:rPr>
            <w:noProof/>
            <w:webHidden/>
          </w:rPr>
        </w:r>
        <w:r w:rsidR="006312AF">
          <w:rPr>
            <w:noProof/>
            <w:webHidden/>
          </w:rPr>
          <w:fldChar w:fldCharType="separate"/>
        </w:r>
        <w:r w:rsidR="004D6B74">
          <w:rPr>
            <w:noProof/>
            <w:webHidden/>
          </w:rPr>
          <w:t>48</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805" w:history="1">
        <w:r w:rsidR="006312AF" w:rsidRPr="004565EF">
          <w:rPr>
            <w:rStyle w:val="a9"/>
            <w:noProof/>
          </w:rPr>
          <w:t xml:space="preserve">11.7 </w:t>
        </w:r>
        <w:r w:rsidR="006312AF" w:rsidRPr="004565EF">
          <w:rPr>
            <w:rStyle w:val="a9"/>
            <w:rFonts w:hint="eastAsia"/>
            <w:noProof/>
          </w:rPr>
          <w:t>基金租用证券公司交易单元的有关情况</w:t>
        </w:r>
        <w:r w:rsidR="006312AF">
          <w:rPr>
            <w:noProof/>
            <w:webHidden/>
          </w:rPr>
          <w:tab/>
        </w:r>
        <w:r w:rsidR="006312AF">
          <w:rPr>
            <w:noProof/>
            <w:webHidden/>
          </w:rPr>
          <w:fldChar w:fldCharType="begin"/>
        </w:r>
        <w:r w:rsidR="006312AF">
          <w:rPr>
            <w:noProof/>
            <w:webHidden/>
          </w:rPr>
          <w:instrText xml:space="preserve"> PAGEREF _Toc509581805 \h </w:instrText>
        </w:r>
        <w:r w:rsidR="006312AF">
          <w:rPr>
            <w:noProof/>
            <w:webHidden/>
          </w:rPr>
        </w:r>
        <w:r w:rsidR="006312AF">
          <w:rPr>
            <w:noProof/>
            <w:webHidden/>
          </w:rPr>
          <w:fldChar w:fldCharType="separate"/>
        </w:r>
        <w:r w:rsidR="004D6B74">
          <w:rPr>
            <w:noProof/>
            <w:webHidden/>
          </w:rPr>
          <w:t>49</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808" w:history="1">
        <w:r w:rsidR="006312AF" w:rsidRPr="004565EF">
          <w:rPr>
            <w:rStyle w:val="a9"/>
            <w:noProof/>
          </w:rPr>
          <w:t>11.8</w:t>
        </w:r>
        <w:r w:rsidR="006312AF" w:rsidRPr="004565EF">
          <w:rPr>
            <w:rStyle w:val="a9"/>
            <w:rFonts w:hint="eastAsia"/>
            <w:noProof/>
          </w:rPr>
          <w:t>其他重大事件</w:t>
        </w:r>
        <w:r w:rsidR="006312AF">
          <w:rPr>
            <w:noProof/>
            <w:webHidden/>
          </w:rPr>
          <w:tab/>
        </w:r>
        <w:r w:rsidR="006312AF">
          <w:rPr>
            <w:noProof/>
            <w:webHidden/>
          </w:rPr>
          <w:fldChar w:fldCharType="begin"/>
        </w:r>
        <w:r w:rsidR="006312AF">
          <w:rPr>
            <w:noProof/>
            <w:webHidden/>
          </w:rPr>
          <w:instrText xml:space="preserve"> PAGEREF _Toc509581808 \h </w:instrText>
        </w:r>
        <w:r w:rsidR="006312AF">
          <w:rPr>
            <w:noProof/>
            <w:webHidden/>
          </w:rPr>
        </w:r>
        <w:r w:rsidR="006312AF">
          <w:rPr>
            <w:noProof/>
            <w:webHidden/>
          </w:rPr>
          <w:fldChar w:fldCharType="separate"/>
        </w:r>
        <w:r w:rsidR="004D6B74">
          <w:rPr>
            <w:noProof/>
            <w:webHidden/>
          </w:rPr>
          <w:t>51</w:t>
        </w:r>
        <w:r w:rsidR="006312AF">
          <w:rPr>
            <w:noProof/>
            <w:webHidden/>
          </w:rPr>
          <w:fldChar w:fldCharType="end"/>
        </w:r>
      </w:hyperlink>
    </w:p>
    <w:p w:rsidR="006312AF" w:rsidRDefault="004E1963">
      <w:pPr>
        <w:pStyle w:val="11"/>
        <w:rPr>
          <w:rFonts w:asciiTheme="minorHAnsi" w:eastAsiaTheme="minorEastAsia" w:hAnsiTheme="minorHAnsi" w:cstheme="minorBidi"/>
          <w:noProof/>
          <w:szCs w:val="22"/>
        </w:rPr>
      </w:pPr>
      <w:hyperlink w:anchor="_Toc509581809" w:history="1">
        <w:r w:rsidR="006312AF" w:rsidRPr="004565EF">
          <w:rPr>
            <w:rStyle w:val="a9"/>
            <w:b/>
            <w:bCs/>
            <w:noProof/>
          </w:rPr>
          <w:t>§12</w:t>
        </w:r>
        <w:r w:rsidR="006312AF" w:rsidRPr="004565EF">
          <w:rPr>
            <w:rStyle w:val="a9"/>
            <w:rFonts w:hint="eastAsia"/>
            <w:b/>
            <w:bCs/>
            <w:noProof/>
          </w:rPr>
          <w:t>备查文件目录</w:t>
        </w:r>
        <w:r w:rsidR="006312AF">
          <w:rPr>
            <w:noProof/>
            <w:webHidden/>
          </w:rPr>
          <w:tab/>
        </w:r>
        <w:r w:rsidR="006312AF">
          <w:rPr>
            <w:noProof/>
            <w:webHidden/>
          </w:rPr>
          <w:fldChar w:fldCharType="begin"/>
        </w:r>
        <w:r w:rsidR="006312AF">
          <w:rPr>
            <w:noProof/>
            <w:webHidden/>
          </w:rPr>
          <w:instrText xml:space="preserve"> PAGEREF _Toc509581809 \h </w:instrText>
        </w:r>
        <w:r w:rsidR="006312AF">
          <w:rPr>
            <w:noProof/>
            <w:webHidden/>
          </w:rPr>
        </w:r>
        <w:r w:rsidR="006312AF">
          <w:rPr>
            <w:noProof/>
            <w:webHidden/>
          </w:rPr>
          <w:fldChar w:fldCharType="separate"/>
        </w:r>
        <w:r w:rsidR="004D6B74">
          <w:rPr>
            <w:noProof/>
            <w:webHidden/>
          </w:rPr>
          <w:t>52</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810" w:history="1">
        <w:r w:rsidR="006312AF" w:rsidRPr="004565EF">
          <w:rPr>
            <w:rStyle w:val="a9"/>
            <w:noProof/>
          </w:rPr>
          <w:t xml:space="preserve">12.1 </w:t>
        </w:r>
        <w:r w:rsidR="006312AF" w:rsidRPr="004565EF">
          <w:rPr>
            <w:rStyle w:val="a9"/>
            <w:rFonts w:hint="eastAsia"/>
            <w:noProof/>
          </w:rPr>
          <w:t>备查文件目录</w:t>
        </w:r>
        <w:r w:rsidR="006312AF">
          <w:rPr>
            <w:noProof/>
            <w:webHidden/>
          </w:rPr>
          <w:tab/>
        </w:r>
        <w:r w:rsidR="006312AF">
          <w:rPr>
            <w:noProof/>
            <w:webHidden/>
          </w:rPr>
          <w:fldChar w:fldCharType="begin"/>
        </w:r>
        <w:r w:rsidR="006312AF">
          <w:rPr>
            <w:noProof/>
            <w:webHidden/>
          </w:rPr>
          <w:instrText xml:space="preserve"> PAGEREF _Toc509581810 \h </w:instrText>
        </w:r>
        <w:r w:rsidR="006312AF">
          <w:rPr>
            <w:noProof/>
            <w:webHidden/>
          </w:rPr>
        </w:r>
        <w:r w:rsidR="006312AF">
          <w:rPr>
            <w:noProof/>
            <w:webHidden/>
          </w:rPr>
          <w:fldChar w:fldCharType="separate"/>
        </w:r>
        <w:r w:rsidR="004D6B74">
          <w:rPr>
            <w:noProof/>
            <w:webHidden/>
          </w:rPr>
          <w:t>52</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811" w:history="1">
        <w:r w:rsidR="006312AF" w:rsidRPr="004565EF">
          <w:rPr>
            <w:rStyle w:val="a9"/>
            <w:noProof/>
          </w:rPr>
          <w:t>12.2</w:t>
        </w:r>
        <w:r w:rsidR="006312AF" w:rsidRPr="004565EF">
          <w:rPr>
            <w:rStyle w:val="a9"/>
            <w:rFonts w:hint="eastAsia"/>
            <w:noProof/>
          </w:rPr>
          <w:t>存放地点</w:t>
        </w:r>
        <w:r w:rsidR="006312AF">
          <w:rPr>
            <w:noProof/>
            <w:webHidden/>
          </w:rPr>
          <w:tab/>
        </w:r>
        <w:r w:rsidR="006312AF">
          <w:rPr>
            <w:noProof/>
            <w:webHidden/>
          </w:rPr>
          <w:fldChar w:fldCharType="begin"/>
        </w:r>
        <w:r w:rsidR="006312AF">
          <w:rPr>
            <w:noProof/>
            <w:webHidden/>
          </w:rPr>
          <w:instrText xml:space="preserve"> PAGEREF _Toc509581811 \h </w:instrText>
        </w:r>
        <w:r w:rsidR="006312AF">
          <w:rPr>
            <w:noProof/>
            <w:webHidden/>
          </w:rPr>
        </w:r>
        <w:r w:rsidR="006312AF">
          <w:rPr>
            <w:noProof/>
            <w:webHidden/>
          </w:rPr>
          <w:fldChar w:fldCharType="separate"/>
        </w:r>
        <w:r w:rsidR="004D6B74">
          <w:rPr>
            <w:noProof/>
            <w:webHidden/>
          </w:rPr>
          <w:t>52</w:t>
        </w:r>
        <w:r w:rsidR="006312AF">
          <w:rPr>
            <w:noProof/>
            <w:webHidden/>
          </w:rPr>
          <w:fldChar w:fldCharType="end"/>
        </w:r>
      </w:hyperlink>
    </w:p>
    <w:p w:rsidR="006312AF" w:rsidRDefault="004E1963">
      <w:pPr>
        <w:pStyle w:val="22"/>
        <w:rPr>
          <w:rFonts w:asciiTheme="minorHAnsi" w:eastAsiaTheme="minorEastAsia" w:hAnsiTheme="minorHAnsi" w:cstheme="minorBidi"/>
          <w:noProof/>
          <w:kern w:val="2"/>
          <w:szCs w:val="22"/>
        </w:rPr>
      </w:pPr>
      <w:hyperlink w:anchor="_Toc509581812" w:history="1">
        <w:r w:rsidR="006312AF" w:rsidRPr="004565EF">
          <w:rPr>
            <w:rStyle w:val="a9"/>
            <w:noProof/>
          </w:rPr>
          <w:t>12.3</w:t>
        </w:r>
        <w:r w:rsidR="006312AF" w:rsidRPr="004565EF">
          <w:rPr>
            <w:rStyle w:val="a9"/>
            <w:rFonts w:hint="eastAsia"/>
            <w:noProof/>
          </w:rPr>
          <w:t>查阅方式</w:t>
        </w:r>
        <w:r w:rsidR="006312AF">
          <w:rPr>
            <w:noProof/>
            <w:webHidden/>
          </w:rPr>
          <w:tab/>
        </w:r>
        <w:r w:rsidR="006312AF">
          <w:rPr>
            <w:noProof/>
            <w:webHidden/>
          </w:rPr>
          <w:fldChar w:fldCharType="begin"/>
        </w:r>
        <w:r w:rsidR="006312AF">
          <w:rPr>
            <w:noProof/>
            <w:webHidden/>
          </w:rPr>
          <w:instrText xml:space="preserve"> PAGEREF _Toc509581812 \h </w:instrText>
        </w:r>
        <w:r w:rsidR="006312AF">
          <w:rPr>
            <w:noProof/>
            <w:webHidden/>
          </w:rPr>
        </w:r>
        <w:r w:rsidR="006312AF">
          <w:rPr>
            <w:noProof/>
            <w:webHidden/>
          </w:rPr>
          <w:fldChar w:fldCharType="separate"/>
        </w:r>
        <w:r w:rsidR="004D6B74">
          <w:rPr>
            <w:noProof/>
            <w:webHidden/>
          </w:rPr>
          <w:t>52</w:t>
        </w:r>
        <w:r w:rsidR="006312AF">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509581654"/>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50958165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交银施罗德股息优化混合型证券投资基金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交银股息优化混合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004868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004868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2017</w:t>
            </w:r>
            <w:r w:rsidRPr="0038115A">
              <w:rPr>
                <w:sz w:val="24"/>
              </w:rPr>
              <w:t>年</w:t>
            </w:r>
            <w:r w:rsidRPr="0038115A">
              <w:rPr>
                <w:sz w:val="24"/>
              </w:rPr>
              <w:t>8</w:t>
            </w:r>
            <w:r w:rsidRPr="0038115A">
              <w:rPr>
                <w:sz w:val="24"/>
              </w:rPr>
              <w:t>月</w:t>
            </w:r>
            <w:r w:rsidRPr="0038115A">
              <w:rPr>
                <w:sz w:val="24"/>
              </w:rPr>
              <w:t>25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298,674,513.66</w:t>
            </w:r>
            <w:r w:rsidRPr="0038115A">
              <w:rPr>
                <w:rFonts w:hint="eastAsia"/>
                <w:sz w:val="24"/>
              </w:rPr>
              <w:t>份</w:t>
            </w:r>
          </w:p>
        </w:tc>
      </w:tr>
      <w:tr w:rsidR="004C18EE" w:rsidRPr="0091212A" w:rsidTr="00FE6A2D">
        <w:tc>
          <w:tcPr>
            <w:tcW w:w="2977" w:type="dxa"/>
            <w:vAlign w:val="center"/>
          </w:tcPr>
          <w:p w:rsidR="004C18EE" w:rsidRPr="0038115A" w:rsidRDefault="004C18EE" w:rsidP="0038115A">
            <w:pPr>
              <w:spacing w:before="29" w:line="288" w:lineRule="auto"/>
              <w:rPr>
                <w:sz w:val="24"/>
              </w:rPr>
            </w:pPr>
            <w:r w:rsidRPr="004D6B74">
              <w:rPr>
                <w:rFonts w:hint="eastAsia"/>
                <w:sz w:val="24"/>
              </w:rPr>
              <w:t>基金合同存续期</w:t>
            </w:r>
          </w:p>
        </w:tc>
        <w:tc>
          <w:tcPr>
            <w:tcW w:w="6021" w:type="dxa"/>
            <w:vAlign w:val="center"/>
          </w:tcPr>
          <w:p w:rsidR="004C18EE" w:rsidRPr="0038115A" w:rsidRDefault="004C18EE" w:rsidP="0038115A">
            <w:pPr>
              <w:spacing w:before="29" w:line="288" w:lineRule="auto"/>
              <w:jc w:val="center"/>
              <w:rPr>
                <w:sz w:val="24"/>
              </w:rPr>
            </w:pPr>
            <w:r w:rsidRPr="004D6B74">
              <w:rPr>
                <w:rFonts w:hint="eastAsia"/>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4D6B74">
      <w:pPr>
        <w:pStyle w:val="20"/>
        <w:spacing w:before="29" w:after="0" w:line="288" w:lineRule="auto"/>
      </w:pPr>
      <w:bookmarkStart w:id="13" w:name="_Toc361324846"/>
      <w:bookmarkStart w:id="14" w:name="_Toc509581656"/>
      <w:r w:rsidRPr="004D6B74">
        <w:rPr>
          <w:rFonts w:ascii="Times New Roman" w:hAnsi="Times New Roman"/>
          <w:kern w:val="0"/>
          <w:szCs w:val="24"/>
        </w:rPr>
        <w:t xml:space="preserve">2.2 </w:t>
      </w:r>
      <w:r w:rsidRPr="004D6B74">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本基金主要投资于具有稳定股息收益的优质成长性上市公司，以稳健收益为目标，追求长期的资产增值。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4D6B74" w:rsidRDefault="001A59F9" w:rsidP="004D6B74">
      <w:pPr>
        <w:pStyle w:val="20"/>
        <w:spacing w:before="29" w:after="0" w:line="288" w:lineRule="auto"/>
        <w:rPr>
          <w:b w:val="0"/>
          <w:kern w:val="0"/>
        </w:rPr>
      </w:pPr>
      <w:bookmarkStart w:id="15" w:name="_Toc225498247"/>
      <w:bookmarkStart w:id="16" w:name="_Toc361324847"/>
      <w:bookmarkStart w:id="17" w:name="_Toc509581657"/>
      <w:r w:rsidRPr="004D6B74">
        <w:rPr>
          <w:rFonts w:ascii="Times New Roman" w:hAnsi="Times New Roman"/>
          <w:kern w:val="0"/>
          <w:szCs w:val="24"/>
        </w:rPr>
        <w:lastRenderedPageBreak/>
        <w:t xml:space="preserve">2.3 </w:t>
      </w:r>
      <w:r w:rsidRPr="004D6B74">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94009" w:rsidP="002A7419">
            <w:pPr>
              <w:spacing w:before="29" w:line="288" w:lineRule="auto"/>
              <w:jc w:val="center"/>
              <w:rPr>
                <w:sz w:val="24"/>
              </w:rPr>
            </w:pPr>
            <w:r w:rsidRPr="00194009">
              <w:rPr>
                <w:rFonts w:hint="eastAsia"/>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4D6B74" w:rsidRDefault="001A59F9" w:rsidP="004D6B74">
      <w:pPr>
        <w:pStyle w:val="20"/>
        <w:spacing w:before="29" w:after="0" w:line="288" w:lineRule="auto"/>
        <w:rPr>
          <w:b w:val="0"/>
          <w:kern w:val="0"/>
        </w:rPr>
      </w:pPr>
      <w:bookmarkStart w:id="18" w:name="_Toc225498248"/>
      <w:bookmarkStart w:id="19" w:name="_Toc361324848"/>
      <w:bookmarkStart w:id="20" w:name="_Toc509581658"/>
      <w:r w:rsidRPr="004D6B74">
        <w:rPr>
          <w:rFonts w:ascii="Times New Roman" w:hAnsi="Times New Roman"/>
          <w:kern w:val="0"/>
          <w:szCs w:val="24"/>
        </w:rPr>
        <w:t xml:space="preserve">2.4 </w:t>
      </w:r>
      <w:r w:rsidRPr="004D6B74">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D6B74" w:rsidRDefault="001A59F9" w:rsidP="004D6B74">
      <w:pPr>
        <w:pStyle w:val="20"/>
        <w:spacing w:before="29" w:after="0" w:line="288" w:lineRule="auto"/>
        <w:rPr>
          <w:b w:val="0"/>
          <w:kern w:val="0"/>
        </w:rPr>
      </w:pPr>
      <w:bookmarkStart w:id="21" w:name="_Toc225498249"/>
      <w:bookmarkStart w:id="22" w:name="_Toc361324849"/>
      <w:bookmarkStart w:id="23" w:name="_Toc509581659"/>
      <w:r w:rsidRPr="004D6B74">
        <w:rPr>
          <w:rFonts w:ascii="Times New Roman" w:hAnsi="Times New Roman"/>
          <w:kern w:val="0"/>
          <w:szCs w:val="24"/>
        </w:rPr>
        <w:t xml:space="preserve">2.5 </w:t>
      </w:r>
      <w:r w:rsidRPr="004D6B74">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581660"/>
      <w:r w:rsidRPr="000F7358">
        <w:rPr>
          <w:rFonts w:hint="eastAsia"/>
          <w:b/>
          <w:bCs/>
          <w:szCs w:val="24"/>
          <w:lang w:val="en-US"/>
        </w:rPr>
        <w:lastRenderedPageBreak/>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4D6B74" w:rsidRDefault="001A59F9" w:rsidP="004D6B74">
      <w:pPr>
        <w:pStyle w:val="20"/>
        <w:spacing w:before="29" w:after="0" w:line="288" w:lineRule="auto"/>
        <w:rPr>
          <w:b w:val="0"/>
          <w:kern w:val="0"/>
        </w:rPr>
      </w:pPr>
      <w:bookmarkStart w:id="27" w:name="_Toc286996129"/>
      <w:bookmarkStart w:id="28" w:name="_Toc361324851"/>
      <w:bookmarkStart w:id="29" w:name="_Toc509581661"/>
      <w:r w:rsidRPr="004D6B74">
        <w:rPr>
          <w:rFonts w:ascii="Times New Roman" w:hAnsi="Times New Roman"/>
          <w:kern w:val="0"/>
          <w:szCs w:val="24"/>
        </w:rPr>
        <w:t xml:space="preserve">3.1 </w:t>
      </w:r>
      <w:r w:rsidRPr="004D6B74">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194009" w:rsidRPr="0091212A" w:rsidTr="000B5019">
        <w:trPr>
          <w:trHeight w:val="487"/>
        </w:trPr>
        <w:tc>
          <w:tcPr>
            <w:tcW w:w="2481"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2519"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r w:rsidRPr="00251D94">
              <w:rPr>
                <w:b/>
                <w:szCs w:val="21"/>
              </w:rPr>
              <w:t>8</w:t>
            </w:r>
            <w:r w:rsidRPr="00251D94">
              <w:rPr>
                <w:b/>
                <w:szCs w:val="21"/>
              </w:rPr>
              <w:t>月</w:t>
            </w:r>
            <w:r w:rsidRPr="00251D94">
              <w:rPr>
                <w:b/>
                <w:szCs w:val="21"/>
              </w:rPr>
              <w:t>25</w:t>
            </w:r>
            <w:r w:rsidRPr="00251D94">
              <w:rPr>
                <w:b/>
                <w:szCs w:val="21"/>
              </w:rPr>
              <w:t>日（基金合同生效日）至</w:t>
            </w:r>
            <w:r w:rsidRPr="00251D94">
              <w:rPr>
                <w:b/>
                <w:szCs w:val="21"/>
              </w:rPr>
              <w:t>2017</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194009" w:rsidRPr="0091212A" w:rsidTr="000B5019">
        <w:tc>
          <w:tcPr>
            <w:tcW w:w="2481"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2519" w:type="pct"/>
            <w:vAlign w:val="center"/>
          </w:tcPr>
          <w:p w:rsidR="0040141B" w:rsidRPr="00251D94" w:rsidRDefault="0040141B" w:rsidP="004E3EF9">
            <w:pPr>
              <w:spacing w:before="29" w:line="288" w:lineRule="auto"/>
              <w:jc w:val="right"/>
              <w:rPr>
                <w:szCs w:val="21"/>
              </w:rPr>
            </w:pPr>
            <w:r w:rsidRPr="00251D94">
              <w:rPr>
                <w:szCs w:val="21"/>
              </w:rPr>
              <w:t>56,688,560.00</w:t>
            </w:r>
          </w:p>
        </w:tc>
      </w:tr>
      <w:tr w:rsidR="00194009" w:rsidRPr="0091212A" w:rsidTr="000B5019">
        <w:tc>
          <w:tcPr>
            <w:tcW w:w="2481"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73,844,159.62</w:t>
            </w:r>
          </w:p>
        </w:tc>
      </w:tr>
      <w:tr w:rsidR="007430EF" w:rsidRPr="0091212A" w:rsidTr="000B5019">
        <w:tc>
          <w:tcPr>
            <w:tcW w:w="2481" w:type="pct"/>
            <w:vAlign w:val="center"/>
          </w:tcPr>
          <w:p w:rsidR="007430EF" w:rsidRPr="00251D94" w:rsidRDefault="007430EF" w:rsidP="007430EF">
            <w:pPr>
              <w:spacing w:before="29" w:line="288" w:lineRule="auto"/>
              <w:rPr>
                <w:szCs w:val="21"/>
              </w:rPr>
            </w:pPr>
            <w:r w:rsidRPr="00251D94">
              <w:rPr>
                <w:rFonts w:hint="eastAsia"/>
                <w:szCs w:val="21"/>
              </w:rPr>
              <w:t>加权平均基金份额本期利润</w:t>
            </w:r>
          </w:p>
        </w:tc>
        <w:tc>
          <w:tcPr>
            <w:tcW w:w="2519" w:type="pct"/>
            <w:vAlign w:val="center"/>
          </w:tcPr>
          <w:p w:rsidR="007430EF" w:rsidRPr="007430EF" w:rsidRDefault="007430EF" w:rsidP="007430EF">
            <w:pPr>
              <w:spacing w:before="29" w:line="288" w:lineRule="auto"/>
              <w:jc w:val="right"/>
              <w:rPr>
                <w:szCs w:val="21"/>
              </w:rPr>
            </w:pPr>
            <w:r w:rsidRPr="004D6B74">
              <w:t>0.1155</w:t>
            </w:r>
          </w:p>
        </w:tc>
      </w:tr>
      <w:tr w:rsidR="007430EF" w:rsidRPr="0091212A" w:rsidTr="000B5019">
        <w:tc>
          <w:tcPr>
            <w:tcW w:w="2481" w:type="pct"/>
            <w:vAlign w:val="center"/>
          </w:tcPr>
          <w:p w:rsidR="007430EF" w:rsidRPr="00251D94" w:rsidRDefault="007430EF" w:rsidP="007430EF">
            <w:pPr>
              <w:spacing w:before="29" w:line="288" w:lineRule="auto"/>
              <w:rPr>
                <w:szCs w:val="21"/>
              </w:rPr>
            </w:pPr>
            <w:r w:rsidRPr="00251D94">
              <w:rPr>
                <w:rFonts w:hint="eastAsia"/>
                <w:szCs w:val="21"/>
              </w:rPr>
              <w:t>本期加权平均净值利润率</w:t>
            </w:r>
          </w:p>
        </w:tc>
        <w:tc>
          <w:tcPr>
            <w:tcW w:w="2519" w:type="pct"/>
            <w:vAlign w:val="center"/>
          </w:tcPr>
          <w:p w:rsidR="007430EF" w:rsidRPr="007430EF" w:rsidRDefault="007430EF" w:rsidP="007430EF">
            <w:pPr>
              <w:spacing w:before="29" w:line="288" w:lineRule="auto"/>
              <w:jc w:val="right"/>
              <w:rPr>
                <w:szCs w:val="21"/>
              </w:rPr>
            </w:pPr>
            <w:r w:rsidRPr="004D6B74">
              <w:t>11.09%</w:t>
            </w:r>
          </w:p>
        </w:tc>
      </w:tr>
      <w:tr w:rsidR="00194009" w:rsidRPr="0091212A" w:rsidTr="000B5019">
        <w:tc>
          <w:tcPr>
            <w:tcW w:w="2481"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2519" w:type="pct"/>
            <w:vAlign w:val="center"/>
          </w:tcPr>
          <w:p w:rsidR="0040141B" w:rsidRPr="00251D94" w:rsidRDefault="0040141B" w:rsidP="004E3EF9">
            <w:pPr>
              <w:spacing w:before="29" w:line="288" w:lineRule="auto"/>
              <w:jc w:val="right"/>
              <w:rPr>
                <w:szCs w:val="21"/>
              </w:rPr>
            </w:pPr>
            <w:r w:rsidRPr="00251D94">
              <w:rPr>
                <w:szCs w:val="21"/>
              </w:rPr>
              <w:t>10.98%</w:t>
            </w:r>
          </w:p>
        </w:tc>
      </w:tr>
      <w:tr w:rsidR="00194009" w:rsidRPr="0091212A" w:rsidTr="000B5019">
        <w:tc>
          <w:tcPr>
            <w:tcW w:w="2481"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2519"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194009" w:rsidRPr="0091212A" w:rsidTr="000B5019">
        <w:tc>
          <w:tcPr>
            <w:tcW w:w="2481"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32,797,120.64</w:t>
            </w:r>
          </w:p>
        </w:tc>
      </w:tr>
      <w:tr w:rsidR="00194009" w:rsidRPr="0091212A" w:rsidTr="000B5019">
        <w:tc>
          <w:tcPr>
            <w:tcW w:w="2481"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0.110</w:t>
            </w:r>
          </w:p>
        </w:tc>
      </w:tr>
      <w:tr w:rsidR="00194009" w:rsidRPr="0091212A" w:rsidTr="000B5019">
        <w:tc>
          <w:tcPr>
            <w:tcW w:w="2481"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2519" w:type="pct"/>
            <w:vAlign w:val="center"/>
          </w:tcPr>
          <w:p w:rsidR="0040141B" w:rsidRPr="00251D94" w:rsidRDefault="0040141B" w:rsidP="004E3EF9">
            <w:pPr>
              <w:spacing w:before="29" w:line="288" w:lineRule="auto"/>
              <w:jc w:val="right"/>
              <w:rPr>
                <w:szCs w:val="21"/>
              </w:rPr>
            </w:pPr>
            <w:r w:rsidRPr="00251D94">
              <w:rPr>
                <w:szCs w:val="21"/>
              </w:rPr>
              <w:t>331,471,634.30</w:t>
            </w:r>
          </w:p>
        </w:tc>
      </w:tr>
      <w:tr w:rsidR="00194009" w:rsidRPr="0091212A" w:rsidTr="000B5019">
        <w:tc>
          <w:tcPr>
            <w:tcW w:w="2481"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2519" w:type="pct"/>
            <w:vAlign w:val="center"/>
          </w:tcPr>
          <w:p w:rsidR="0040141B" w:rsidRPr="00251D94" w:rsidRDefault="0040141B" w:rsidP="004E3EF9">
            <w:pPr>
              <w:spacing w:before="29" w:line="288" w:lineRule="auto"/>
              <w:jc w:val="right"/>
              <w:rPr>
                <w:szCs w:val="21"/>
              </w:rPr>
            </w:pPr>
            <w:r w:rsidRPr="00251D94">
              <w:rPr>
                <w:szCs w:val="21"/>
              </w:rPr>
              <w:t>1.1098</w:t>
            </w:r>
          </w:p>
        </w:tc>
      </w:tr>
      <w:tr w:rsidR="00194009" w:rsidRPr="0091212A" w:rsidTr="000B5019">
        <w:tc>
          <w:tcPr>
            <w:tcW w:w="2481"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2519"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194009" w:rsidRPr="0091212A" w:rsidTr="000B5019">
        <w:tc>
          <w:tcPr>
            <w:tcW w:w="2481"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2519" w:type="pct"/>
            <w:vAlign w:val="center"/>
          </w:tcPr>
          <w:p w:rsidR="0040141B" w:rsidRPr="00251D94" w:rsidRDefault="0040141B" w:rsidP="004E3EF9">
            <w:pPr>
              <w:spacing w:before="29" w:line="288" w:lineRule="auto"/>
              <w:jc w:val="right"/>
              <w:rPr>
                <w:szCs w:val="21"/>
              </w:rPr>
            </w:pPr>
            <w:r w:rsidRPr="00251D94">
              <w:rPr>
                <w:szCs w:val="21"/>
              </w:rPr>
              <w:t>10.98%</w:t>
            </w:r>
          </w:p>
        </w:tc>
      </w:tr>
    </w:tbl>
    <w:p w:rsidR="00883FB4" w:rsidRDefault="0019400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883FB4" w:rsidRDefault="00194009">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F1D48" w:rsidRDefault="001A59F9" w:rsidP="00EF1D48">
      <w:pPr>
        <w:tabs>
          <w:tab w:val="left" w:pos="426"/>
        </w:tabs>
        <w:spacing w:before="29" w:line="288" w:lineRule="auto"/>
        <w:jc w:val="left"/>
        <w:rPr>
          <w:kern w:val="0"/>
          <w:sz w:val="24"/>
        </w:rPr>
      </w:pPr>
      <w:r w:rsidRPr="00EF1D48">
        <w:rPr>
          <w:kern w:val="0"/>
          <w:sz w:val="24"/>
        </w:rPr>
        <w:t>3</w:t>
      </w:r>
      <w:r w:rsidRPr="00EF1D48">
        <w:rPr>
          <w:kern w:val="0"/>
          <w:sz w:val="24"/>
        </w:rPr>
        <w:t>、本基金合同生效日为</w:t>
      </w:r>
      <w:r w:rsidRPr="00EF1D48">
        <w:rPr>
          <w:kern w:val="0"/>
          <w:sz w:val="24"/>
        </w:rPr>
        <w:t>2017</w:t>
      </w:r>
      <w:r w:rsidRPr="00EF1D48">
        <w:rPr>
          <w:kern w:val="0"/>
          <w:sz w:val="24"/>
        </w:rPr>
        <w:t>年</w:t>
      </w:r>
      <w:r w:rsidRPr="00EF1D48">
        <w:rPr>
          <w:kern w:val="0"/>
          <w:sz w:val="24"/>
        </w:rPr>
        <w:t>08</w:t>
      </w:r>
      <w:r w:rsidRPr="00EF1D48">
        <w:rPr>
          <w:kern w:val="0"/>
          <w:sz w:val="24"/>
        </w:rPr>
        <w:t>月</w:t>
      </w:r>
      <w:r w:rsidRPr="00EF1D48">
        <w:rPr>
          <w:kern w:val="0"/>
          <w:sz w:val="24"/>
        </w:rPr>
        <w:t>25</w:t>
      </w:r>
      <w:r w:rsidRPr="00EF1D48">
        <w:rPr>
          <w:kern w:val="0"/>
          <w:sz w:val="24"/>
        </w:rPr>
        <w:t>日，基金合同生效日至本报告期期末，本基金运作时间未满一年。</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50958166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509581663"/>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E84CFE">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883FB4">
        <w:tc>
          <w:tcPr>
            <w:tcW w:w="1286" w:type="dxa"/>
            <w:vAlign w:val="center"/>
          </w:tcPr>
          <w:p w:rsidR="00883FB4" w:rsidRDefault="00194009">
            <w:pPr>
              <w:jc w:val="left"/>
            </w:pPr>
            <w:r>
              <w:rPr>
                <w:color w:val="000000"/>
                <w:sz w:val="24"/>
              </w:rPr>
              <w:t>过去三个月</w:t>
            </w:r>
          </w:p>
        </w:tc>
        <w:tc>
          <w:tcPr>
            <w:tcW w:w="1286" w:type="dxa"/>
            <w:vAlign w:val="center"/>
          </w:tcPr>
          <w:p w:rsidR="00883FB4" w:rsidRDefault="00194009">
            <w:pPr>
              <w:jc w:val="center"/>
            </w:pPr>
            <w:r>
              <w:rPr>
                <w:color w:val="000000"/>
                <w:sz w:val="24"/>
              </w:rPr>
              <w:t>8.68%</w:t>
            </w:r>
          </w:p>
        </w:tc>
        <w:tc>
          <w:tcPr>
            <w:tcW w:w="1286" w:type="dxa"/>
            <w:vAlign w:val="center"/>
          </w:tcPr>
          <w:p w:rsidR="00883FB4" w:rsidRDefault="00194009">
            <w:pPr>
              <w:jc w:val="center"/>
            </w:pPr>
            <w:r>
              <w:rPr>
                <w:color w:val="000000"/>
                <w:sz w:val="24"/>
              </w:rPr>
              <w:t>1.06%</w:t>
            </w:r>
          </w:p>
        </w:tc>
        <w:tc>
          <w:tcPr>
            <w:tcW w:w="1285" w:type="dxa"/>
            <w:vAlign w:val="center"/>
          </w:tcPr>
          <w:p w:rsidR="00883FB4" w:rsidRDefault="00194009">
            <w:pPr>
              <w:jc w:val="center"/>
            </w:pPr>
            <w:r>
              <w:rPr>
                <w:color w:val="000000"/>
                <w:sz w:val="24"/>
              </w:rPr>
              <w:t>2.86%</w:t>
            </w:r>
          </w:p>
        </w:tc>
        <w:tc>
          <w:tcPr>
            <w:tcW w:w="1285" w:type="dxa"/>
            <w:vAlign w:val="center"/>
          </w:tcPr>
          <w:p w:rsidR="00883FB4" w:rsidRDefault="00194009">
            <w:pPr>
              <w:jc w:val="center"/>
            </w:pPr>
            <w:r>
              <w:rPr>
                <w:color w:val="000000"/>
                <w:sz w:val="24"/>
              </w:rPr>
              <w:t>0.49%</w:t>
            </w:r>
          </w:p>
        </w:tc>
        <w:tc>
          <w:tcPr>
            <w:tcW w:w="1285" w:type="dxa"/>
            <w:vAlign w:val="center"/>
          </w:tcPr>
          <w:p w:rsidR="00883FB4" w:rsidRDefault="00194009">
            <w:pPr>
              <w:jc w:val="center"/>
            </w:pPr>
            <w:r>
              <w:rPr>
                <w:color w:val="000000"/>
                <w:sz w:val="24"/>
              </w:rPr>
              <w:t>5.82%</w:t>
            </w:r>
          </w:p>
        </w:tc>
        <w:tc>
          <w:tcPr>
            <w:tcW w:w="1285" w:type="dxa"/>
            <w:vAlign w:val="center"/>
          </w:tcPr>
          <w:p w:rsidR="00883FB4" w:rsidRDefault="00194009">
            <w:pPr>
              <w:jc w:val="center"/>
            </w:pPr>
            <w:r>
              <w:rPr>
                <w:color w:val="000000"/>
                <w:sz w:val="24"/>
              </w:rPr>
              <w:t>0.57%</w:t>
            </w:r>
          </w:p>
        </w:tc>
      </w:tr>
      <w:tr w:rsidR="00883FB4">
        <w:tc>
          <w:tcPr>
            <w:tcW w:w="1286" w:type="dxa"/>
            <w:vAlign w:val="center"/>
          </w:tcPr>
          <w:p w:rsidR="00883FB4" w:rsidRDefault="00194009">
            <w:pPr>
              <w:jc w:val="left"/>
            </w:pPr>
            <w:r>
              <w:rPr>
                <w:color w:val="000000"/>
                <w:sz w:val="24"/>
              </w:rPr>
              <w:t>自基金合同生效起</w:t>
            </w:r>
            <w:r>
              <w:rPr>
                <w:color w:val="000000"/>
                <w:sz w:val="24"/>
              </w:rPr>
              <w:lastRenderedPageBreak/>
              <w:t>至今</w:t>
            </w:r>
          </w:p>
        </w:tc>
        <w:tc>
          <w:tcPr>
            <w:tcW w:w="1286" w:type="dxa"/>
            <w:vAlign w:val="center"/>
          </w:tcPr>
          <w:p w:rsidR="00883FB4" w:rsidRDefault="00194009">
            <w:pPr>
              <w:jc w:val="center"/>
            </w:pPr>
            <w:r>
              <w:rPr>
                <w:color w:val="000000"/>
                <w:sz w:val="24"/>
              </w:rPr>
              <w:lastRenderedPageBreak/>
              <w:t>10.98%</w:t>
            </w:r>
          </w:p>
        </w:tc>
        <w:tc>
          <w:tcPr>
            <w:tcW w:w="1286" w:type="dxa"/>
            <w:vAlign w:val="center"/>
          </w:tcPr>
          <w:p w:rsidR="00883FB4" w:rsidRDefault="00194009">
            <w:pPr>
              <w:jc w:val="center"/>
            </w:pPr>
            <w:r>
              <w:rPr>
                <w:color w:val="000000"/>
                <w:sz w:val="24"/>
              </w:rPr>
              <w:t>0.89%</w:t>
            </w:r>
          </w:p>
        </w:tc>
        <w:tc>
          <w:tcPr>
            <w:tcW w:w="1285" w:type="dxa"/>
            <w:vAlign w:val="center"/>
          </w:tcPr>
          <w:p w:rsidR="00883FB4" w:rsidRDefault="00194009">
            <w:pPr>
              <w:jc w:val="center"/>
            </w:pPr>
            <w:r>
              <w:rPr>
                <w:color w:val="000000"/>
                <w:sz w:val="24"/>
              </w:rPr>
              <w:t>4.69%</w:t>
            </w:r>
          </w:p>
        </w:tc>
        <w:tc>
          <w:tcPr>
            <w:tcW w:w="1285" w:type="dxa"/>
            <w:vAlign w:val="center"/>
          </w:tcPr>
          <w:p w:rsidR="00883FB4" w:rsidRDefault="00194009">
            <w:pPr>
              <w:jc w:val="center"/>
            </w:pPr>
            <w:r>
              <w:rPr>
                <w:color w:val="000000"/>
                <w:sz w:val="24"/>
              </w:rPr>
              <w:t>0.43%</w:t>
            </w:r>
          </w:p>
        </w:tc>
        <w:tc>
          <w:tcPr>
            <w:tcW w:w="1285" w:type="dxa"/>
            <w:vAlign w:val="center"/>
          </w:tcPr>
          <w:p w:rsidR="00883FB4" w:rsidRDefault="00194009">
            <w:pPr>
              <w:jc w:val="center"/>
            </w:pPr>
            <w:r>
              <w:rPr>
                <w:color w:val="000000"/>
                <w:sz w:val="24"/>
              </w:rPr>
              <w:t>6.29%</w:t>
            </w:r>
          </w:p>
        </w:tc>
        <w:tc>
          <w:tcPr>
            <w:tcW w:w="1285" w:type="dxa"/>
            <w:vAlign w:val="center"/>
          </w:tcPr>
          <w:p w:rsidR="00883FB4" w:rsidRDefault="00194009">
            <w:pPr>
              <w:jc w:val="center"/>
            </w:pPr>
            <w:r>
              <w:rPr>
                <w:color w:val="000000"/>
                <w:sz w:val="24"/>
              </w:rPr>
              <w:t>0.46%</w:t>
            </w:r>
          </w:p>
        </w:tc>
      </w:tr>
    </w:tbl>
    <w:p w:rsidR="00E84CFE" w:rsidRPr="004D6B74" w:rsidRDefault="00E84CFE" w:rsidP="004D6B74">
      <w:pPr>
        <w:jc w:val="left"/>
        <w:rPr>
          <w:color w:val="000000"/>
          <w:sz w:val="24"/>
        </w:rPr>
      </w:pPr>
      <w:r w:rsidRPr="004D6B74">
        <w:rPr>
          <w:rFonts w:hint="eastAsia"/>
          <w:color w:val="000000"/>
          <w:sz w:val="24"/>
        </w:rPr>
        <w:t>注：本基金的业绩比较基准为沪深</w:t>
      </w:r>
      <w:r w:rsidRPr="004D6B74">
        <w:rPr>
          <w:color w:val="000000"/>
          <w:sz w:val="24"/>
        </w:rPr>
        <w:t>300</w:t>
      </w:r>
      <w:r w:rsidRPr="004D6B74">
        <w:rPr>
          <w:rFonts w:hint="eastAsia"/>
          <w:color w:val="000000"/>
          <w:sz w:val="24"/>
        </w:rPr>
        <w:t>指数收益率</w:t>
      </w:r>
      <w:r w:rsidRPr="004D6B74">
        <w:rPr>
          <w:color w:val="000000"/>
          <w:sz w:val="24"/>
        </w:rPr>
        <w:t>×60%+</w:t>
      </w:r>
      <w:r w:rsidRPr="004D6B74">
        <w:rPr>
          <w:rFonts w:hint="eastAsia"/>
          <w:color w:val="000000"/>
          <w:sz w:val="24"/>
        </w:rPr>
        <w:t>中证综合债券指数收益率</w:t>
      </w:r>
      <w:r w:rsidRPr="004D6B74">
        <w:rPr>
          <w:color w:val="000000"/>
          <w:sz w:val="24"/>
        </w:rPr>
        <w:t>×40%</w:t>
      </w:r>
      <w:r w:rsidRPr="004D6B74">
        <w:rPr>
          <w:rFonts w:hint="eastAsia"/>
          <w:color w:val="000000"/>
          <w:sz w:val="24"/>
        </w:rPr>
        <w:t>，每日进行再平衡过程。</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5F012F" w:rsidP="00026C9C">
      <w:pPr>
        <w:spacing w:line="360" w:lineRule="auto"/>
        <w:jc w:val="center"/>
        <w:rPr>
          <w:rFonts w:asciiTheme="minorEastAsia" w:eastAsiaTheme="minorEastAsia" w:hAnsiTheme="minorEastAsia"/>
          <w:color w:val="000000"/>
          <w:szCs w:val="21"/>
        </w:rPr>
      </w:pPr>
      <w:r>
        <w:rPr>
          <w:noProof/>
        </w:rPr>
        <w:drawing>
          <wp:inline distT="0" distB="0" distL="0" distR="0">
            <wp:extent cx="5759450" cy="3367297"/>
            <wp:effectExtent l="0" t="0" r="0" b="0"/>
            <wp:docPr id="3" name="图片 3" descr="cid:image004.png@01D3C540.6FC0C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4.png@01D3C540.6FC0C7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59450" cy="3367297"/>
                    </a:xfrm>
                    <a:prstGeom prst="rect">
                      <a:avLst/>
                    </a:prstGeom>
                    <a:noFill/>
                    <a:ln>
                      <a:noFill/>
                    </a:ln>
                  </pic:spPr>
                </pic:pic>
              </a:graphicData>
            </a:graphic>
          </wp:inline>
        </w:drawing>
      </w:r>
      <w:bookmarkStart w:id="34" w:name="_GoBack"/>
      <w:bookmarkEnd w:id="34"/>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2017</w:t>
      </w:r>
      <w:r w:rsidRPr="00E15CED">
        <w:rPr>
          <w:kern w:val="0"/>
          <w:sz w:val="24"/>
        </w:rPr>
        <w:t>年</w:t>
      </w:r>
      <w:r w:rsidRPr="00E15CED">
        <w:rPr>
          <w:kern w:val="0"/>
          <w:sz w:val="24"/>
        </w:rPr>
        <w:t>8</w:t>
      </w:r>
      <w:r w:rsidRPr="00E15CED">
        <w:rPr>
          <w:kern w:val="0"/>
          <w:sz w:val="24"/>
        </w:rPr>
        <w:t>月</w:t>
      </w:r>
      <w:r w:rsidRPr="00E15CED">
        <w:rPr>
          <w:kern w:val="0"/>
          <w:sz w:val="24"/>
        </w:rPr>
        <w:t>25</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w:t>
      </w:r>
      <w:r w:rsidRPr="00E15CED">
        <w:rPr>
          <w:kern w:val="0"/>
          <w:sz w:val="24"/>
        </w:rPr>
        <w:t>2017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日，本基金尚处于建仓期。</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2017</w:t>
      </w:r>
      <w:r w:rsidRPr="00E15CED">
        <w:rPr>
          <w:kern w:val="0"/>
          <w:sz w:val="24"/>
        </w:rPr>
        <w:t>年</w:t>
      </w:r>
      <w:r w:rsidRPr="00E15CED">
        <w:rPr>
          <w:kern w:val="0"/>
          <w:sz w:val="24"/>
        </w:rPr>
        <w:t>08</w:t>
      </w:r>
      <w:r w:rsidRPr="00E15CED">
        <w:rPr>
          <w:kern w:val="0"/>
          <w:sz w:val="24"/>
        </w:rPr>
        <w:t>月</w:t>
      </w:r>
      <w:r w:rsidRPr="00E15CED">
        <w:rPr>
          <w:kern w:val="0"/>
          <w:sz w:val="24"/>
        </w:rPr>
        <w:t>25</w:t>
      </w:r>
      <w:r w:rsidRPr="00E15CED">
        <w:rPr>
          <w:kern w:val="0"/>
          <w:sz w:val="24"/>
        </w:rPr>
        <w:t>日至</w:t>
      </w:r>
      <w:r w:rsidRPr="00E15CED">
        <w:rPr>
          <w:kern w:val="0"/>
          <w:sz w:val="24"/>
        </w:rPr>
        <w:t>2017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4D6B74" w:rsidRDefault="00E63239" w:rsidP="004D6B74">
      <w:pPr>
        <w:pStyle w:val="20"/>
        <w:spacing w:before="29" w:after="0" w:line="288" w:lineRule="auto"/>
        <w:rPr>
          <w:rFonts w:ascii="Times New Roman" w:hAnsi="Times New Roman"/>
          <w:kern w:val="0"/>
          <w:szCs w:val="24"/>
        </w:rPr>
      </w:pPr>
      <w:bookmarkStart w:id="35" w:name="_Toc249760033"/>
      <w:bookmarkStart w:id="36" w:name="_Toc361324853"/>
      <w:bookmarkStart w:id="37" w:name="_Toc509581664"/>
      <w:r w:rsidRPr="004D6B74">
        <w:rPr>
          <w:rFonts w:ascii="Times New Roman" w:hAnsi="Times New Roman"/>
          <w:kern w:val="0"/>
          <w:szCs w:val="24"/>
        </w:rPr>
        <w:t>3.3</w:t>
      </w:r>
      <w:r w:rsidRPr="004D6B74">
        <w:rPr>
          <w:rFonts w:ascii="Times New Roman" w:hAnsi="Times New Roman" w:hint="eastAsia"/>
          <w:kern w:val="0"/>
          <w:szCs w:val="24"/>
        </w:rPr>
        <w:t>过去三年基金的利润分配情况</w:t>
      </w:r>
      <w:bookmarkEnd w:id="35"/>
      <w:bookmarkEnd w:id="36"/>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33F1B" w:rsidRPr="00483AAF" w:rsidTr="009F6321">
        <w:trPr>
          <w:jc w:val="center"/>
        </w:trPr>
        <w:tc>
          <w:tcPr>
            <w:tcW w:w="1157" w:type="dxa"/>
            <w:vAlign w:val="center"/>
          </w:tcPr>
          <w:p w:rsidR="00633F1B" w:rsidRPr="00483AAF" w:rsidRDefault="00633F1B" w:rsidP="009F6321">
            <w:pPr>
              <w:autoSpaceDE w:val="0"/>
              <w:autoSpaceDN w:val="0"/>
              <w:adjustRightInd w:val="0"/>
              <w:spacing w:before="29" w:line="288" w:lineRule="auto"/>
              <w:ind w:left="15"/>
              <w:jc w:val="center"/>
              <w:rPr>
                <w:color w:val="000000"/>
                <w:sz w:val="24"/>
              </w:rPr>
            </w:pPr>
            <w:bookmarkStart w:id="38" w:name="_Toc225498254"/>
            <w:bookmarkStart w:id="39" w:name="_Toc361324854"/>
            <w:r w:rsidRPr="00483AAF">
              <w:rPr>
                <w:rFonts w:hint="eastAsia"/>
                <w:color w:val="000000"/>
                <w:sz w:val="24"/>
              </w:rPr>
              <w:t>年度</w:t>
            </w:r>
          </w:p>
        </w:tc>
        <w:tc>
          <w:tcPr>
            <w:tcW w:w="1378" w:type="dxa"/>
            <w:vAlign w:val="center"/>
          </w:tcPr>
          <w:p w:rsidR="00633F1B" w:rsidRPr="00483AAF" w:rsidRDefault="00633F1B" w:rsidP="009F6321">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633F1B" w:rsidRPr="00483AAF" w:rsidRDefault="00633F1B" w:rsidP="009F6321">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633F1B" w:rsidRPr="00483AAF" w:rsidRDefault="00633F1B" w:rsidP="009F6321">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633F1B" w:rsidRPr="00483AAF" w:rsidRDefault="00633F1B" w:rsidP="009F6321">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633F1B" w:rsidRPr="00483AAF" w:rsidRDefault="00633F1B" w:rsidP="009F6321">
            <w:pPr>
              <w:spacing w:line="360" w:lineRule="auto"/>
              <w:jc w:val="center"/>
              <w:rPr>
                <w:color w:val="000000"/>
                <w:sz w:val="24"/>
              </w:rPr>
            </w:pPr>
            <w:r w:rsidRPr="00483AAF">
              <w:rPr>
                <w:rFonts w:hint="eastAsia"/>
                <w:color w:val="000000"/>
                <w:sz w:val="24"/>
              </w:rPr>
              <w:t>备注</w:t>
            </w:r>
          </w:p>
        </w:tc>
      </w:tr>
      <w:tr w:rsidR="00633F1B" w:rsidTr="009F6321">
        <w:trPr>
          <w:jc w:val="center"/>
        </w:trPr>
        <w:tc>
          <w:tcPr>
            <w:tcW w:w="1157" w:type="dxa"/>
            <w:vAlign w:val="center"/>
          </w:tcPr>
          <w:p w:rsidR="00633F1B" w:rsidRDefault="00633F1B" w:rsidP="009F6321">
            <w:pPr>
              <w:jc w:val="center"/>
            </w:pPr>
            <w:r>
              <w:rPr>
                <w:color w:val="000000"/>
                <w:sz w:val="24"/>
              </w:rPr>
              <w:t>2017</w:t>
            </w:r>
            <w:r>
              <w:rPr>
                <w:color w:val="000000"/>
                <w:sz w:val="24"/>
              </w:rPr>
              <w:t>年</w:t>
            </w:r>
          </w:p>
        </w:tc>
        <w:tc>
          <w:tcPr>
            <w:tcW w:w="1378" w:type="dxa"/>
            <w:vAlign w:val="center"/>
          </w:tcPr>
          <w:p w:rsidR="00633F1B" w:rsidRDefault="00633F1B" w:rsidP="009F6321">
            <w:pPr>
              <w:jc w:val="right"/>
            </w:pPr>
            <w:r>
              <w:rPr>
                <w:color w:val="000000"/>
                <w:sz w:val="24"/>
              </w:rPr>
              <w:t>-</w:t>
            </w:r>
          </w:p>
        </w:tc>
        <w:tc>
          <w:tcPr>
            <w:tcW w:w="1839" w:type="dxa"/>
            <w:vAlign w:val="center"/>
          </w:tcPr>
          <w:p w:rsidR="00633F1B" w:rsidRDefault="00633F1B" w:rsidP="009F6321">
            <w:pPr>
              <w:jc w:val="right"/>
            </w:pPr>
            <w:r>
              <w:rPr>
                <w:color w:val="000000"/>
                <w:sz w:val="24"/>
              </w:rPr>
              <w:t>-</w:t>
            </w:r>
          </w:p>
        </w:tc>
        <w:tc>
          <w:tcPr>
            <w:tcW w:w="1950" w:type="dxa"/>
            <w:vAlign w:val="center"/>
          </w:tcPr>
          <w:p w:rsidR="00633F1B" w:rsidRDefault="00633F1B" w:rsidP="009F6321">
            <w:pPr>
              <w:jc w:val="right"/>
            </w:pPr>
            <w:r>
              <w:rPr>
                <w:color w:val="000000"/>
                <w:sz w:val="24"/>
              </w:rPr>
              <w:t>-</w:t>
            </w:r>
          </w:p>
        </w:tc>
        <w:tc>
          <w:tcPr>
            <w:tcW w:w="1894" w:type="dxa"/>
            <w:vAlign w:val="center"/>
          </w:tcPr>
          <w:p w:rsidR="00633F1B" w:rsidRDefault="00633F1B" w:rsidP="009F6321">
            <w:pPr>
              <w:jc w:val="right"/>
            </w:pPr>
            <w:r>
              <w:rPr>
                <w:color w:val="000000"/>
                <w:sz w:val="24"/>
              </w:rPr>
              <w:t>-</w:t>
            </w:r>
          </w:p>
        </w:tc>
        <w:tc>
          <w:tcPr>
            <w:tcW w:w="1068" w:type="dxa"/>
            <w:vAlign w:val="center"/>
          </w:tcPr>
          <w:p w:rsidR="00633F1B" w:rsidRDefault="00633F1B" w:rsidP="009F6321">
            <w:pPr>
              <w:jc w:val="left"/>
            </w:pPr>
            <w:r>
              <w:rPr>
                <w:color w:val="000000"/>
                <w:sz w:val="24"/>
              </w:rPr>
              <w:t>-</w:t>
            </w:r>
          </w:p>
        </w:tc>
      </w:tr>
      <w:tr w:rsidR="008029D7" w:rsidTr="009F6321">
        <w:trPr>
          <w:jc w:val="center"/>
        </w:trPr>
        <w:tc>
          <w:tcPr>
            <w:tcW w:w="1157" w:type="dxa"/>
            <w:vAlign w:val="center"/>
          </w:tcPr>
          <w:p w:rsidR="008029D7" w:rsidRDefault="008029D7" w:rsidP="008029D7">
            <w:pPr>
              <w:jc w:val="center"/>
              <w:rPr>
                <w:color w:val="000000"/>
                <w:sz w:val="24"/>
              </w:rPr>
            </w:pPr>
            <w:r>
              <w:rPr>
                <w:rFonts w:hint="eastAsia"/>
                <w:color w:val="000000"/>
                <w:sz w:val="24"/>
              </w:rPr>
              <w:t>合计</w:t>
            </w:r>
          </w:p>
        </w:tc>
        <w:tc>
          <w:tcPr>
            <w:tcW w:w="1378" w:type="dxa"/>
            <w:vAlign w:val="center"/>
          </w:tcPr>
          <w:p w:rsidR="008029D7" w:rsidRDefault="008029D7" w:rsidP="008029D7">
            <w:pPr>
              <w:jc w:val="right"/>
            </w:pPr>
            <w:r>
              <w:rPr>
                <w:color w:val="000000"/>
                <w:sz w:val="24"/>
              </w:rPr>
              <w:t>-</w:t>
            </w:r>
          </w:p>
        </w:tc>
        <w:tc>
          <w:tcPr>
            <w:tcW w:w="1839" w:type="dxa"/>
            <w:vAlign w:val="center"/>
          </w:tcPr>
          <w:p w:rsidR="008029D7" w:rsidRDefault="008029D7" w:rsidP="008029D7">
            <w:pPr>
              <w:jc w:val="right"/>
            </w:pPr>
            <w:r>
              <w:rPr>
                <w:color w:val="000000"/>
                <w:sz w:val="24"/>
              </w:rPr>
              <w:t>-</w:t>
            </w:r>
          </w:p>
        </w:tc>
        <w:tc>
          <w:tcPr>
            <w:tcW w:w="1950" w:type="dxa"/>
            <w:vAlign w:val="center"/>
          </w:tcPr>
          <w:p w:rsidR="008029D7" w:rsidRDefault="008029D7" w:rsidP="008029D7">
            <w:pPr>
              <w:jc w:val="right"/>
            </w:pPr>
            <w:r>
              <w:rPr>
                <w:color w:val="000000"/>
                <w:sz w:val="24"/>
              </w:rPr>
              <w:t>-</w:t>
            </w:r>
          </w:p>
        </w:tc>
        <w:tc>
          <w:tcPr>
            <w:tcW w:w="1894" w:type="dxa"/>
            <w:vAlign w:val="center"/>
          </w:tcPr>
          <w:p w:rsidR="008029D7" w:rsidRDefault="008029D7" w:rsidP="008029D7">
            <w:pPr>
              <w:jc w:val="right"/>
            </w:pPr>
            <w:r>
              <w:rPr>
                <w:color w:val="000000"/>
                <w:sz w:val="24"/>
              </w:rPr>
              <w:t>-</w:t>
            </w:r>
          </w:p>
        </w:tc>
        <w:tc>
          <w:tcPr>
            <w:tcW w:w="1068" w:type="dxa"/>
            <w:vAlign w:val="center"/>
          </w:tcPr>
          <w:p w:rsidR="008029D7" w:rsidRDefault="008029D7" w:rsidP="008029D7">
            <w:pPr>
              <w:jc w:val="left"/>
            </w:pPr>
            <w:r>
              <w:rPr>
                <w:color w:val="000000"/>
                <w:sz w:val="24"/>
              </w:rPr>
              <w:t>-</w:t>
            </w:r>
          </w:p>
        </w:tc>
      </w:tr>
    </w:tbl>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40" w:name="_Toc50958166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50958166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509581667"/>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883FB4" w:rsidRDefault="0019400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w:t>
      </w:r>
      <w:r w:rsidRPr="00125363">
        <w:rPr>
          <w:color w:val="000000"/>
          <w:sz w:val="24"/>
        </w:rPr>
        <w:lastRenderedPageBreak/>
        <w:t>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509581668"/>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83FB4">
        <w:tc>
          <w:tcPr>
            <w:tcW w:w="1032" w:type="dxa"/>
            <w:vAlign w:val="center"/>
          </w:tcPr>
          <w:p w:rsidR="00883FB4" w:rsidRDefault="00194009">
            <w:pPr>
              <w:jc w:val="center"/>
            </w:pPr>
            <w:r>
              <w:rPr>
                <w:color w:val="000000"/>
                <w:sz w:val="24"/>
              </w:rPr>
              <w:t>韩威俊</w:t>
            </w:r>
          </w:p>
        </w:tc>
        <w:tc>
          <w:tcPr>
            <w:tcW w:w="1416" w:type="dxa"/>
            <w:vAlign w:val="center"/>
          </w:tcPr>
          <w:p w:rsidR="00883FB4" w:rsidRDefault="00194009">
            <w:pPr>
              <w:jc w:val="center"/>
            </w:pPr>
            <w:r>
              <w:rPr>
                <w:color w:val="000000"/>
                <w:sz w:val="24"/>
              </w:rPr>
              <w:t>交银趋势混合、交银策略回报灵活配置混合、交银股息优化混合的基金经理</w:t>
            </w:r>
          </w:p>
        </w:tc>
        <w:tc>
          <w:tcPr>
            <w:tcW w:w="1238" w:type="dxa"/>
            <w:vAlign w:val="center"/>
          </w:tcPr>
          <w:p w:rsidR="00883FB4" w:rsidRDefault="00194009">
            <w:pPr>
              <w:jc w:val="center"/>
            </w:pPr>
            <w:r>
              <w:rPr>
                <w:color w:val="000000"/>
                <w:sz w:val="24"/>
              </w:rPr>
              <w:t>2017-08-25</w:t>
            </w:r>
          </w:p>
        </w:tc>
        <w:tc>
          <w:tcPr>
            <w:tcW w:w="1276" w:type="dxa"/>
            <w:vAlign w:val="center"/>
          </w:tcPr>
          <w:p w:rsidR="00883FB4" w:rsidRDefault="00194009">
            <w:pPr>
              <w:jc w:val="center"/>
            </w:pPr>
            <w:r>
              <w:rPr>
                <w:color w:val="000000"/>
                <w:sz w:val="24"/>
              </w:rPr>
              <w:t>-</w:t>
            </w:r>
          </w:p>
        </w:tc>
        <w:tc>
          <w:tcPr>
            <w:tcW w:w="996" w:type="dxa"/>
            <w:vAlign w:val="center"/>
          </w:tcPr>
          <w:p w:rsidR="00883FB4" w:rsidRDefault="00194009">
            <w:pPr>
              <w:jc w:val="center"/>
            </w:pPr>
            <w:r>
              <w:rPr>
                <w:color w:val="000000"/>
                <w:sz w:val="24"/>
              </w:rPr>
              <w:t>11</w:t>
            </w:r>
            <w:r>
              <w:rPr>
                <w:color w:val="000000"/>
                <w:sz w:val="24"/>
              </w:rPr>
              <w:t>年</w:t>
            </w:r>
          </w:p>
        </w:tc>
        <w:tc>
          <w:tcPr>
            <w:tcW w:w="3040" w:type="dxa"/>
            <w:vAlign w:val="center"/>
          </w:tcPr>
          <w:p w:rsidR="00883FB4" w:rsidRDefault="00194009">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883FB4" w:rsidRDefault="00194009">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83FB4" w:rsidRDefault="00194009">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50958166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883FB4" w:rsidRDefault="0019400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50958167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509581671"/>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883FB4" w:rsidRDefault="0019400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83FB4" w:rsidRDefault="00194009">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83FB4" w:rsidRDefault="0019400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83FB4" w:rsidRDefault="0019400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83FB4" w:rsidRDefault="0019400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581672"/>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509581673"/>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509581674"/>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509581675"/>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883FB4" w:rsidRDefault="00194009">
      <w:pPr>
        <w:spacing w:before="29" w:line="288" w:lineRule="auto"/>
        <w:ind w:firstLineChars="200" w:firstLine="480"/>
        <w:rPr>
          <w:color w:val="000000"/>
          <w:sz w:val="24"/>
        </w:rPr>
      </w:pPr>
      <w:r>
        <w:rPr>
          <w:color w:val="000000"/>
          <w:sz w:val="24"/>
        </w:rPr>
        <w:t>回顾</w:t>
      </w:r>
      <w:r>
        <w:rPr>
          <w:color w:val="000000"/>
          <w:sz w:val="24"/>
        </w:rPr>
        <w:t>2017</w:t>
      </w:r>
      <w:r>
        <w:rPr>
          <w:color w:val="000000"/>
          <w:sz w:val="24"/>
        </w:rPr>
        <w:t>年，整个市场流动性维持在相对紧平衡，存量博弈较为明显。从</w:t>
      </w:r>
      <w:r>
        <w:rPr>
          <w:color w:val="000000"/>
          <w:sz w:val="24"/>
        </w:rPr>
        <w:t>2016</w:t>
      </w:r>
      <w:r>
        <w:rPr>
          <w:color w:val="000000"/>
          <w:sz w:val="24"/>
        </w:rPr>
        <w:t>年三季度开始，宏观经济逐步呈现为扩张阶段，在整个实体和金融去杠杆背景下，有变化的行业龙头公司相对表现较为突出。机构投资者，特别是外资占比明显提高，导致整个</w:t>
      </w:r>
      <w:r>
        <w:rPr>
          <w:color w:val="000000"/>
          <w:sz w:val="24"/>
        </w:rPr>
        <w:lastRenderedPageBreak/>
        <w:t>市场对于低估值高增长的蓝筹白马股关注度更高，而高估值低增长的中小创则出现比较明显的下跌。</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本基金成立以来遵循寻找有变化的行业龙头公司这条投资宗旨，在消费相关领域做同心圆扩展，适当增加了高股息的银行作为整体配置，取得了比较明显的绝对收益和相对收益。</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509581676"/>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w:t>
      </w:r>
      <w:r w:rsidRPr="00125363">
        <w:rPr>
          <w:color w:val="000000"/>
          <w:sz w:val="24"/>
        </w:rPr>
        <w:t>1.098</w:t>
      </w:r>
      <w:r w:rsidRPr="00125363">
        <w:rPr>
          <w:color w:val="000000"/>
          <w:sz w:val="24"/>
        </w:rPr>
        <w:t>元，本报告期份额净值增长率为</w:t>
      </w:r>
      <w:r w:rsidRPr="00125363">
        <w:rPr>
          <w:color w:val="000000"/>
          <w:sz w:val="24"/>
        </w:rPr>
        <w:t>10.98%</w:t>
      </w:r>
      <w:r w:rsidRPr="00125363">
        <w:rPr>
          <w:color w:val="000000"/>
          <w:sz w:val="24"/>
        </w:rPr>
        <w:t>，同期业绩比较基准增长率为</w:t>
      </w:r>
      <w:r w:rsidRPr="00125363">
        <w:rPr>
          <w:color w:val="000000"/>
          <w:sz w:val="24"/>
        </w:rPr>
        <w:t>4.69%</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50958167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883FB4" w:rsidRDefault="00194009">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年，在流动性紧平衡的前提下，整个市场的风险偏好可能很难出现系统性上升。</w:t>
      </w:r>
      <w:r>
        <w:rPr>
          <w:color w:val="000000"/>
          <w:sz w:val="24"/>
        </w:rPr>
        <w:t>A</w:t>
      </w:r>
      <w:r>
        <w:rPr>
          <w:color w:val="000000"/>
          <w:sz w:val="24"/>
        </w:rPr>
        <w:t>股市场在五月份正式加入</w:t>
      </w:r>
      <w:r>
        <w:rPr>
          <w:color w:val="000000"/>
          <w:sz w:val="24"/>
        </w:rPr>
        <w:t>MSCI</w:t>
      </w:r>
      <w:r>
        <w:rPr>
          <w:color w:val="000000"/>
          <w:sz w:val="24"/>
        </w:rPr>
        <w:t>指数成分以后，外资占比会进一步提高，整个市场对于业绩确定性和稳定性的要求也会更高，各种主题的吸引力明显下降。整个白马蓝筹板块在</w:t>
      </w:r>
      <w:r>
        <w:rPr>
          <w:color w:val="000000"/>
          <w:sz w:val="24"/>
        </w:rPr>
        <w:t>2017</w:t>
      </w:r>
      <w:r>
        <w:rPr>
          <w:color w:val="000000"/>
          <w:sz w:val="24"/>
        </w:rPr>
        <w:t>年上涨幅度较大，未来预计会出现白马股之间的分化，市场波动率也会较</w:t>
      </w:r>
      <w:r>
        <w:rPr>
          <w:color w:val="000000"/>
          <w:sz w:val="24"/>
        </w:rPr>
        <w:t>2017</w:t>
      </w:r>
      <w:r>
        <w:rPr>
          <w:color w:val="000000"/>
          <w:sz w:val="24"/>
        </w:rPr>
        <w:t>年明显增加。假设考虑到估值不提升，整个</w:t>
      </w:r>
      <w:r>
        <w:rPr>
          <w:color w:val="000000"/>
          <w:sz w:val="24"/>
        </w:rPr>
        <w:t>A</w:t>
      </w:r>
      <w:r>
        <w:rPr>
          <w:color w:val="000000"/>
          <w:sz w:val="24"/>
        </w:rPr>
        <w:t>股预计在</w:t>
      </w:r>
      <w:r>
        <w:rPr>
          <w:color w:val="000000"/>
          <w:sz w:val="24"/>
        </w:rPr>
        <w:t>2018</w:t>
      </w:r>
      <w:r>
        <w:rPr>
          <w:color w:val="000000"/>
          <w:sz w:val="24"/>
        </w:rPr>
        <w:t>年还是能够获得一定的绝对收益。二、三月</w:t>
      </w:r>
      <w:r>
        <w:rPr>
          <w:color w:val="000000"/>
          <w:sz w:val="24"/>
        </w:rPr>
        <w:t>CPI</w:t>
      </w:r>
      <w:r>
        <w:rPr>
          <w:color w:val="000000"/>
          <w:sz w:val="24"/>
        </w:rPr>
        <w:t>是上半年整个市场走势比较关键的指标，如果三月份</w:t>
      </w:r>
      <w:r>
        <w:rPr>
          <w:color w:val="000000"/>
          <w:sz w:val="24"/>
        </w:rPr>
        <w:t>CPI</w:t>
      </w:r>
      <w:r>
        <w:rPr>
          <w:color w:val="000000"/>
          <w:sz w:val="24"/>
        </w:rPr>
        <w:t>还维持在较高水平，二季度市场会存在比较明显的向下压力。</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w:t>
      </w:r>
      <w:r w:rsidRPr="00125363">
        <w:rPr>
          <w:color w:val="000000"/>
          <w:sz w:val="24"/>
        </w:rPr>
        <w:t>2018</w:t>
      </w:r>
      <w:r w:rsidRPr="00125363">
        <w:rPr>
          <w:color w:val="000000"/>
          <w:sz w:val="24"/>
        </w:rPr>
        <w:t>年仍然将维持以高股息为主的白马蓝筹股持仓为主，希望能够通过继续寻找有变化的行业龙头，特别是银行、地产等，力争获得绝对收益和超额收益。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50958167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883FB4" w:rsidRDefault="00194009">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883FB4" w:rsidRDefault="00194009">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883FB4" w:rsidRDefault="00194009">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883FB4" w:rsidRDefault="00194009">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883FB4" w:rsidRDefault="00194009">
      <w:pPr>
        <w:spacing w:before="29" w:line="288" w:lineRule="auto"/>
        <w:ind w:firstLineChars="200" w:firstLine="480"/>
        <w:rPr>
          <w:color w:val="000000"/>
          <w:sz w:val="24"/>
        </w:rPr>
      </w:pPr>
      <w:r>
        <w:rPr>
          <w:color w:val="000000"/>
          <w:sz w:val="24"/>
        </w:rPr>
        <w:t>（二）深化事前事中合规及风险管理，提高合规管理及风险控制有效性。</w:t>
      </w:r>
    </w:p>
    <w:p w:rsidR="00883FB4" w:rsidRDefault="00194009">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w:t>
      </w:r>
      <w:r>
        <w:rPr>
          <w:color w:val="000000"/>
          <w:sz w:val="24"/>
        </w:rPr>
        <w:lastRenderedPageBreak/>
        <w:t>重点加强对信用风险、流动性风险等风险的管理。</w:t>
      </w:r>
    </w:p>
    <w:p w:rsidR="00883FB4" w:rsidRDefault="00194009">
      <w:pPr>
        <w:spacing w:before="29" w:line="288" w:lineRule="auto"/>
        <w:ind w:firstLineChars="200" w:firstLine="480"/>
        <w:rPr>
          <w:color w:val="000000"/>
          <w:sz w:val="24"/>
        </w:rPr>
      </w:pPr>
      <w:r>
        <w:rPr>
          <w:color w:val="000000"/>
          <w:sz w:val="24"/>
        </w:rPr>
        <w:t>（三）全面开展内部监督检查，强化公司内部控制。</w:t>
      </w:r>
    </w:p>
    <w:p w:rsidR="00883FB4" w:rsidRDefault="00194009">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883FB4" w:rsidRDefault="00194009">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50958167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883FB4" w:rsidRDefault="0019400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83FB4" w:rsidRDefault="0019400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4D6B74" w:rsidRDefault="00486CC6" w:rsidP="004D6B74">
      <w:pPr>
        <w:pStyle w:val="20"/>
        <w:spacing w:before="29" w:after="0" w:line="288" w:lineRule="auto"/>
        <w:rPr>
          <w:b w:val="0"/>
          <w:kern w:val="0"/>
        </w:rPr>
      </w:pPr>
      <w:bookmarkStart w:id="70" w:name="_Toc247959458"/>
      <w:bookmarkStart w:id="71" w:name="_Toc225570084"/>
      <w:bookmarkStart w:id="72" w:name="_Toc361324862"/>
      <w:bookmarkStart w:id="73" w:name="_Toc374374942"/>
      <w:bookmarkStart w:id="74" w:name="_Toc509581680"/>
      <w:r w:rsidRPr="004D6B74">
        <w:rPr>
          <w:rFonts w:ascii="Times New Roman" w:hAnsi="Times New Roman"/>
          <w:kern w:val="0"/>
          <w:szCs w:val="24"/>
        </w:rPr>
        <w:t>4.8</w:t>
      </w:r>
      <w:r w:rsidRPr="004D6B74">
        <w:rPr>
          <w:rFonts w:ascii="Times New Roman" w:hAnsi="Times New Roman" w:hint="eastAsia"/>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4D6B74">
      <w:pPr>
        <w:pStyle w:val="20"/>
        <w:spacing w:before="29" w:after="0" w:line="288" w:lineRule="auto"/>
        <w:rPr>
          <w:rFonts w:eastAsiaTheme="minorEastAsia"/>
        </w:rPr>
      </w:pPr>
      <w:bookmarkStart w:id="75" w:name="_Toc509581681"/>
      <w:r w:rsidRPr="004D6B74">
        <w:rPr>
          <w:rFonts w:ascii="Times New Roman" w:hAnsi="Times New Roman"/>
          <w:kern w:val="0"/>
          <w:szCs w:val="24"/>
        </w:rPr>
        <w:t>4.9</w:t>
      </w:r>
      <w:r w:rsidRPr="004D6B74">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509581682"/>
      <w:r w:rsidRPr="00821C0F">
        <w:rPr>
          <w:rFonts w:hint="eastAsia"/>
          <w:b/>
          <w:bCs/>
          <w:szCs w:val="24"/>
          <w:lang w:val="en-US"/>
        </w:rPr>
        <w:lastRenderedPageBreak/>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50958168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50958168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883FB4" w:rsidRDefault="00194009">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50958168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509581686"/>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5543B0" w:rsidRPr="00AD3225" w:rsidRDefault="005543B0" w:rsidP="005543B0">
      <w:pPr>
        <w:widowControl/>
        <w:spacing w:line="288"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 xml:space="preserve">21970 </w:t>
      </w:r>
      <w:r w:rsidRPr="00AD3225">
        <w:rPr>
          <w:color w:val="000000"/>
          <w:sz w:val="24"/>
        </w:rPr>
        <w:t>号</w:t>
      </w:r>
    </w:p>
    <w:p w:rsidR="005543B0" w:rsidRPr="00071888" w:rsidRDefault="005543B0" w:rsidP="005543B0">
      <w:pPr>
        <w:widowControl/>
        <w:spacing w:line="288" w:lineRule="auto"/>
        <w:jc w:val="left"/>
        <w:rPr>
          <w:color w:val="000000"/>
          <w:sz w:val="24"/>
        </w:rPr>
      </w:pPr>
      <w:r w:rsidRPr="00071888">
        <w:rPr>
          <w:color w:val="000000"/>
          <w:sz w:val="24"/>
        </w:rPr>
        <w:t>交银施罗德股息优化混合型证券投资基金全体基金份额持有人：</w:t>
      </w:r>
    </w:p>
    <w:p w:rsidR="005543B0" w:rsidRPr="00071888" w:rsidRDefault="005543B0" w:rsidP="005543B0">
      <w:pPr>
        <w:pStyle w:val="20"/>
        <w:spacing w:beforeLines="50" w:before="156" w:after="0" w:line="288" w:lineRule="auto"/>
        <w:rPr>
          <w:rFonts w:ascii="Times New Roman" w:hAnsi="Times New Roman"/>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509581687"/>
      <w:bookmarkStart w:id="104" w:name="_Toc286996147"/>
      <w:bookmarkStart w:id="105" w:name="_Toc352255987"/>
      <w:bookmarkStart w:id="106" w:name="_Toc352256055"/>
      <w:bookmarkStart w:id="107" w:name="_Toc352331233"/>
      <w:bookmarkStart w:id="108" w:name="_Toc362424011"/>
      <w:bookmarkStart w:id="109"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97"/>
      <w:bookmarkEnd w:id="98"/>
      <w:bookmarkEnd w:id="99"/>
      <w:bookmarkEnd w:id="100"/>
      <w:bookmarkEnd w:id="101"/>
      <w:bookmarkEnd w:id="102"/>
      <w:bookmarkEnd w:id="103"/>
    </w:p>
    <w:p w:rsidR="005543B0" w:rsidRDefault="005543B0" w:rsidP="005543B0">
      <w:pPr>
        <w:widowControl/>
        <w:spacing w:line="288" w:lineRule="auto"/>
        <w:ind w:firstLine="420"/>
        <w:rPr>
          <w:color w:val="000000"/>
          <w:sz w:val="24"/>
        </w:rPr>
      </w:pPr>
      <w:r>
        <w:rPr>
          <w:color w:val="000000"/>
          <w:sz w:val="24"/>
        </w:rPr>
        <w:t>(</w:t>
      </w:r>
      <w:r>
        <w:rPr>
          <w:color w:val="000000"/>
          <w:sz w:val="24"/>
        </w:rPr>
        <w:t>一</w:t>
      </w:r>
      <w:r>
        <w:rPr>
          <w:color w:val="000000"/>
          <w:sz w:val="24"/>
        </w:rPr>
        <w:t xml:space="preserve">) </w:t>
      </w:r>
      <w:r>
        <w:rPr>
          <w:color w:val="000000"/>
          <w:sz w:val="24"/>
        </w:rPr>
        <w:t>我们审计的内容</w:t>
      </w:r>
    </w:p>
    <w:p w:rsidR="005543B0" w:rsidRDefault="005543B0" w:rsidP="005543B0">
      <w:pPr>
        <w:widowControl/>
        <w:spacing w:line="288" w:lineRule="auto"/>
        <w:ind w:firstLine="420"/>
        <w:rPr>
          <w:color w:val="000000"/>
          <w:sz w:val="24"/>
        </w:rPr>
      </w:pPr>
      <w:r>
        <w:rPr>
          <w:color w:val="000000"/>
          <w:sz w:val="24"/>
        </w:rPr>
        <w:t>我们审计了交银施罗德股息优化混合型证券投资基金</w:t>
      </w:r>
      <w:r>
        <w:rPr>
          <w:color w:val="000000"/>
          <w:sz w:val="24"/>
        </w:rPr>
        <w:t>(</w:t>
      </w:r>
      <w:r>
        <w:rPr>
          <w:color w:val="000000"/>
          <w:sz w:val="24"/>
        </w:rPr>
        <w:t>以下简称</w:t>
      </w:r>
      <w:r>
        <w:rPr>
          <w:color w:val="000000"/>
          <w:sz w:val="24"/>
        </w:rPr>
        <w:t>“</w:t>
      </w:r>
      <w:r>
        <w:rPr>
          <w:color w:val="000000"/>
          <w:sz w:val="24"/>
        </w:rPr>
        <w:t>交银施罗德股息优化基金</w:t>
      </w:r>
      <w:r>
        <w:rPr>
          <w:color w:val="000000"/>
          <w:sz w:val="24"/>
        </w:rPr>
        <w:t>”)</w:t>
      </w:r>
      <w:r>
        <w:rPr>
          <w:color w:val="000000"/>
          <w:sz w:val="24"/>
        </w:rPr>
        <w:t>的财务报表，包括</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日的资产负债表，</w:t>
      </w:r>
      <w:r>
        <w:rPr>
          <w:color w:val="000000"/>
          <w:sz w:val="24"/>
        </w:rPr>
        <w:t xml:space="preserve">2017 </w:t>
      </w:r>
      <w:r>
        <w:rPr>
          <w:color w:val="000000"/>
          <w:sz w:val="24"/>
        </w:rPr>
        <w:t>年</w:t>
      </w:r>
      <w:r>
        <w:rPr>
          <w:color w:val="000000"/>
          <w:sz w:val="24"/>
        </w:rPr>
        <w:t xml:space="preserve">8 </w:t>
      </w:r>
      <w:r>
        <w:rPr>
          <w:color w:val="000000"/>
          <w:sz w:val="24"/>
        </w:rPr>
        <w:t>月</w:t>
      </w:r>
      <w:r>
        <w:rPr>
          <w:color w:val="000000"/>
          <w:sz w:val="24"/>
        </w:rPr>
        <w:t xml:space="preserve">25 </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日止期间的利润表和所有者权益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5543B0" w:rsidRDefault="005543B0" w:rsidP="005543B0">
      <w:pPr>
        <w:widowControl/>
        <w:spacing w:line="288" w:lineRule="auto"/>
        <w:ind w:firstLine="420"/>
        <w:rPr>
          <w:color w:val="000000"/>
          <w:sz w:val="24"/>
        </w:rPr>
      </w:pPr>
      <w:r>
        <w:rPr>
          <w:color w:val="000000"/>
          <w:sz w:val="24"/>
        </w:rPr>
        <w:t>(</w:t>
      </w:r>
      <w:r>
        <w:rPr>
          <w:color w:val="000000"/>
          <w:sz w:val="24"/>
        </w:rPr>
        <w:t>二</w:t>
      </w:r>
      <w:r>
        <w:rPr>
          <w:color w:val="000000"/>
          <w:sz w:val="24"/>
        </w:rPr>
        <w:t xml:space="preserve">) </w:t>
      </w:r>
      <w:r>
        <w:rPr>
          <w:color w:val="000000"/>
          <w:sz w:val="24"/>
        </w:rPr>
        <w:t>我们的意见</w:t>
      </w:r>
    </w:p>
    <w:p w:rsidR="005543B0" w:rsidRDefault="005543B0" w:rsidP="005543B0">
      <w:pPr>
        <w:widowControl/>
        <w:spacing w:line="288" w:lineRule="auto"/>
        <w:ind w:firstLine="420"/>
        <w:rPr>
          <w:color w:val="000000"/>
          <w:sz w:val="24"/>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发布的有关规定及允许的基金行业实务操作编制，公允反映了交银施罗德股息优化基金</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 xml:space="preserve">31 </w:t>
      </w:r>
      <w:r w:rsidRPr="00071888">
        <w:rPr>
          <w:color w:val="000000"/>
          <w:sz w:val="24"/>
        </w:rPr>
        <w:t>日的财务状况以及</w:t>
      </w:r>
      <w:r w:rsidRPr="00071888">
        <w:rPr>
          <w:color w:val="000000"/>
          <w:sz w:val="24"/>
        </w:rPr>
        <w:t xml:space="preserve">2017 </w:t>
      </w:r>
      <w:r w:rsidRPr="00071888">
        <w:rPr>
          <w:color w:val="000000"/>
          <w:sz w:val="24"/>
        </w:rPr>
        <w:t>年</w:t>
      </w:r>
      <w:r w:rsidRPr="00071888">
        <w:rPr>
          <w:color w:val="000000"/>
          <w:sz w:val="24"/>
        </w:rPr>
        <w:t xml:space="preserve">8 </w:t>
      </w:r>
      <w:r w:rsidRPr="00071888">
        <w:rPr>
          <w:color w:val="000000"/>
          <w:sz w:val="24"/>
        </w:rPr>
        <w:t>月</w:t>
      </w:r>
      <w:r w:rsidRPr="00071888">
        <w:rPr>
          <w:color w:val="000000"/>
          <w:sz w:val="24"/>
        </w:rPr>
        <w:t xml:space="preserve">25 </w:t>
      </w:r>
      <w:r w:rsidRPr="00071888">
        <w:rPr>
          <w:color w:val="000000"/>
          <w:sz w:val="24"/>
        </w:rPr>
        <w:t>日</w:t>
      </w:r>
      <w:r w:rsidRPr="00071888">
        <w:rPr>
          <w:color w:val="000000"/>
          <w:sz w:val="24"/>
        </w:rPr>
        <w:t>(</w:t>
      </w:r>
      <w:r w:rsidRPr="00071888">
        <w:rPr>
          <w:color w:val="000000"/>
          <w:sz w:val="24"/>
        </w:rPr>
        <w:t>基金合同生效日</w:t>
      </w:r>
      <w:r w:rsidRPr="00071888">
        <w:rPr>
          <w:color w:val="000000"/>
          <w:sz w:val="24"/>
        </w:rPr>
        <w:t>)</w:t>
      </w:r>
      <w:r w:rsidRPr="00071888">
        <w:rPr>
          <w:color w:val="000000"/>
          <w:sz w:val="24"/>
        </w:rPr>
        <w:t>至</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31</w:t>
      </w:r>
      <w:r w:rsidRPr="00071888">
        <w:rPr>
          <w:color w:val="000000"/>
          <w:sz w:val="24"/>
        </w:rPr>
        <w:t>日止期间的经营成果和基金净值变动情况。</w:t>
      </w:r>
    </w:p>
    <w:p w:rsidR="005543B0" w:rsidRPr="00A73188" w:rsidRDefault="005543B0" w:rsidP="005543B0">
      <w:pPr>
        <w:widowControl/>
        <w:spacing w:line="288" w:lineRule="auto"/>
        <w:ind w:firstLine="420"/>
        <w:rPr>
          <w:rFonts w:eastAsiaTheme="minorEastAsia"/>
          <w:color w:val="000000" w:themeColor="text1"/>
          <w:kern w:val="0"/>
          <w:szCs w:val="21"/>
        </w:rPr>
      </w:pPr>
    </w:p>
    <w:p w:rsidR="005543B0" w:rsidRPr="00071888" w:rsidRDefault="005543B0" w:rsidP="005543B0">
      <w:pPr>
        <w:pStyle w:val="20"/>
        <w:spacing w:beforeLines="50" w:before="156" w:after="0" w:line="288" w:lineRule="auto"/>
        <w:rPr>
          <w:rFonts w:ascii="Times New Roman" w:hAnsi="Times New Roman"/>
          <w:kern w:val="0"/>
          <w:szCs w:val="24"/>
        </w:rPr>
      </w:pPr>
      <w:bookmarkStart w:id="110" w:name="_Toc509581688"/>
      <w:r w:rsidRPr="00071888">
        <w:rPr>
          <w:rFonts w:ascii="Times New Roman" w:hAnsi="Times New Roman" w:hint="eastAsia"/>
          <w:kern w:val="0"/>
          <w:szCs w:val="24"/>
        </w:rPr>
        <w:lastRenderedPageBreak/>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0"/>
    </w:p>
    <w:p w:rsidR="005543B0" w:rsidRDefault="005543B0" w:rsidP="005543B0">
      <w:pPr>
        <w:widowControl/>
        <w:spacing w:line="288" w:lineRule="auto"/>
        <w:ind w:firstLine="42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5543B0" w:rsidRDefault="005543B0" w:rsidP="005543B0">
      <w:pPr>
        <w:widowControl/>
        <w:spacing w:line="288" w:lineRule="auto"/>
        <w:ind w:firstLine="420"/>
        <w:rPr>
          <w:color w:val="000000"/>
          <w:sz w:val="24"/>
        </w:rPr>
      </w:pPr>
      <w:r w:rsidRPr="00071888">
        <w:rPr>
          <w:rFonts w:hint="eastAsia"/>
          <w:color w:val="000000"/>
          <w:sz w:val="24"/>
        </w:rPr>
        <w:t>按照中国注册会计师职业道德守则，我们独立于交银施罗德股息优化基金，并履行了职业道德方面的其他责任。</w:t>
      </w:r>
    </w:p>
    <w:p w:rsidR="005543B0" w:rsidRPr="00A73188" w:rsidRDefault="005543B0" w:rsidP="005543B0">
      <w:pPr>
        <w:widowControl/>
        <w:spacing w:line="288" w:lineRule="auto"/>
        <w:ind w:firstLine="420"/>
        <w:rPr>
          <w:rFonts w:eastAsiaTheme="minorEastAsia"/>
          <w:color w:val="000000" w:themeColor="text1"/>
          <w:szCs w:val="21"/>
        </w:rPr>
      </w:pPr>
    </w:p>
    <w:p w:rsidR="005543B0" w:rsidRPr="00071888" w:rsidRDefault="005543B0" w:rsidP="005543B0">
      <w:pPr>
        <w:pStyle w:val="20"/>
        <w:spacing w:beforeLines="50" w:before="156" w:after="0" w:line="288" w:lineRule="auto"/>
        <w:rPr>
          <w:rFonts w:ascii="Times New Roman" w:hAnsi="Times New Roman"/>
          <w:kern w:val="0"/>
          <w:szCs w:val="24"/>
        </w:rPr>
      </w:pPr>
      <w:bookmarkStart w:id="111" w:name="_Toc509581689"/>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04"/>
      <w:bookmarkEnd w:id="105"/>
      <w:bookmarkEnd w:id="106"/>
      <w:bookmarkEnd w:id="107"/>
      <w:bookmarkEnd w:id="108"/>
      <w:bookmarkEnd w:id="109"/>
      <w:bookmarkEnd w:id="111"/>
    </w:p>
    <w:p w:rsidR="005543B0" w:rsidRDefault="005543B0" w:rsidP="005543B0">
      <w:pPr>
        <w:widowControl/>
        <w:spacing w:line="288" w:lineRule="auto"/>
        <w:ind w:firstLine="420"/>
        <w:rPr>
          <w:color w:val="000000"/>
          <w:sz w:val="24"/>
        </w:rPr>
      </w:pPr>
      <w:r>
        <w:rPr>
          <w:color w:val="000000"/>
          <w:sz w:val="24"/>
        </w:rPr>
        <w:t>交银施罗德股息优化基金的基金管理人交银施罗德基金管理有限公司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543B0" w:rsidRDefault="005543B0" w:rsidP="005543B0">
      <w:pPr>
        <w:widowControl/>
        <w:spacing w:line="288" w:lineRule="auto"/>
        <w:ind w:firstLine="420"/>
        <w:rPr>
          <w:color w:val="000000"/>
          <w:sz w:val="24"/>
        </w:rPr>
      </w:pPr>
      <w:r>
        <w:rPr>
          <w:color w:val="000000"/>
          <w:sz w:val="24"/>
        </w:rPr>
        <w:t>在编制财务报表时，基金管理人管理层负责评估交银施罗德股息优化基金的持续经营能力，披露与持续经营相关的事项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，并运用持续经营假设，除非基金管理人管理层计划清算交银施罗德股息优化基金、终止运营或别无其他现实的选择。</w:t>
      </w:r>
    </w:p>
    <w:p w:rsidR="005543B0" w:rsidRDefault="005543B0" w:rsidP="005543B0">
      <w:pPr>
        <w:widowControl/>
        <w:spacing w:line="288" w:lineRule="auto"/>
        <w:ind w:firstLine="420"/>
        <w:rPr>
          <w:color w:val="000000"/>
          <w:sz w:val="24"/>
        </w:rPr>
      </w:pPr>
      <w:r w:rsidRPr="00071888">
        <w:rPr>
          <w:color w:val="000000"/>
          <w:sz w:val="24"/>
        </w:rPr>
        <w:t>基金管理人治理层负责监督交银施罗德股息优化基金的财务报告过程。</w:t>
      </w:r>
    </w:p>
    <w:p w:rsidR="005543B0" w:rsidRPr="00A73188" w:rsidRDefault="005543B0" w:rsidP="005543B0">
      <w:pPr>
        <w:widowControl/>
        <w:spacing w:line="288" w:lineRule="auto"/>
        <w:ind w:firstLine="420"/>
        <w:rPr>
          <w:rFonts w:eastAsiaTheme="minorEastAsia"/>
          <w:color w:val="000000" w:themeColor="text1"/>
          <w:szCs w:val="21"/>
        </w:rPr>
      </w:pPr>
    </w:p>
    <w:p w:rsidR="005543B0" w:rsidRPr="00071888" w:rsidRDefault="005543B0" w:rsidP="005543B0">
      <w:pPr>
        <w:pStyle w:val="20"/>
        <w:spacing w:beforeLines="50" w:before="156" w:after="0" w:line="288" w:lineRule="auto"/>
        <w:rPr>
          <w:rFonts w:ascii="Times New Roman"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509581690"/>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12"/>
      <w:bookmarkEnd w:id="113"/>
      <w:bookmarkEnd w:id="114"/>
      <w:bookmarkEnd w:id="115"/>
      <w:bookmarkEnd w:id="116"/>
      <w:bookmarkEnd w:id="117"/>
      <w:bookmarkEnd w:id="118"/>
    </w:p>
    <w:p w:rsidR="005543B0" w:rsidRDefault="005543B0" w:rsidP="005543B0">
      <w:pPr>
        <w:spacing w:line="288"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543B0" w:rsidRDefault="005543B0" w:rsidP="005543B0">
      <w:pPr>
        <w:spacing w:line="288"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5543B0" w:rsidRDefault="005543B0" w:rsidP="005543B0">
      <w:pPr>
        <w:spacing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543B0" w:rsidRDefault="005543B0" w:rsidP="005543B0">
      <w:pPr>
        <w:spacing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5543B0" w:rsidRDefault="005543B0" w:rsidP="005543B0">
      <w:pPr>
        <w:spacing w:line="288"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5543B0" w:rsidRDefault="005543B0" w:rsidP="005543B0">
      <w:pPr>
        <w:spacing w:line="288"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股息优化基金持续经营能力产生重大疑虑的事项或情况是否存在重大不确定性得出结论。如果我们得出结论认为存在重大不确定性，审计准则要求我们在审计报告中提请报表使用者注意财务报表中的相关披露；如果披露不充</w:t>
      </w:r>
      <w:r>
        <w:rPr>
          <w:color w:val="000000"/>
          <w:sz w:val="24"/>
        </w:rPr>
        <w:lastRenderedPageBreak/>
        <w:t>分，我们应当发表非无保留意见。我们的结论基于截至审计报告日可获得的信息。然而，未来的事项或情况可能导致交银施罗德股息优化基金不能持续经营。</w:t>
      </w:r>
    </w:p>
    <w:p w:rsidR="005543B0" w:rsidRDefault="005543B0" w:rsidP="005543B0">
      <w:pPr>
        <w:spacing w:line="288"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5543B0" w:rsidRPr="00071888" w:rsidRDefault="005543B0" w:rsidP="005543B0">
      <w:pPr>
        <w:spacing w:line="288"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5543B0" w:rsidTr="009F6321">
        <w:tc>
          <w:tcPr>
            <w:tcW w:w="5778" w:type="dxa"/>
          </w:tcPr>
          <w:p w:rsidR="005543B0" w:rsidRDefault="005543B0" w:rsidP="009F6321">
            <w:pPr>
              <w:spacing w:before="29" w:line="288" w:lineRule="auto"/>
              <w:jc w:val="left"/>
              <w:rPr>
                <w:color w:val="000000"/>
                <w:sz w:val="24"/>
              </w:rPr>
            </w:pPr>
            <w:r w:rsidRPr="007F12B5">
              <w:rPr>
                <w:color w:val="000000"/>
                <w:sz w:val="24"/>
              </w:rPr>
              <w:t>普华永道中天会计师事务所（特殊普通合伙）</w:t>
            </w:r>
          </w:p>
        </w:tc>
        <w:tc>
          <w:tcPr>
            <w:tcW w:w="3508" w:type="dxa"/>
          </w:tcPr>
          <w:p w:rsidR="005543B0" w:rsidRDefault="005543B0" w:rsidP="009F6321">
            <w:pPr>
              <w:spacing w:before="29" w:line="288" w:lineRule="auto"/>
              <w:jc w:val="right"/>
              <w:rPr>
                <w:color w:val="000000"/>
                <w:sz w:val="24"/>
              </w:rPr>
            </w:pPr>
            <w:r w:rsidRPr="007F12B5">
              <w:rPr>
                <w:rFonts w:hint="eastAsia"/>
                <w:color w:val="000000"/>
                <w:sz w:val="24"/>
              </w:rPr>
              <w:t>中国注册会计师</w:t>
            </w:r>
          </w:p>
        </w:tc>
      </w:tr>
    </w:tbl>
    <w:p w:rsidR="005543B0" w:rsidRPr="00071888" w:rsidRDefault="005543B0" w:rsidP="005543B0">
      <w:pPr>
        <w:spacing w:line="288"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rsidR="005543B0" w:rsidRPr="00071888" w:rsidRDefault="005543B0" w:rsidP="005543B0">
      <w:pPr>
        <w:widowControl/>
        <w:spacing w:line="288"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5543B0" w:rsidRPr="00A73188" w:rsidRDefault="005543B0" w:rsidP="005543B0">
      <w:pPr>
        <w:widowControl/>
        <w:spacing w:line="288" w:lineRule="auto"/>
        <w:jc w:val="right"/>
        <w:rPr>
          <w:rFonts w:eastAsiaTheme="minorEastAsia"/>
          <w:color w:val="000000" w:themeColor="text1"/>
          <w:szCs w:val="2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A8283B" w:rsidRPr="00A8283B" w:rsidRDefault="00A8283B" w:rsidP="00A8283B"/>
    <w:p w:rsidR="00F00EC7" w:rsidRPr="00F00EC7"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19" w:name="_Toc509581691"/>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50958169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交银施罗德股息优化混合型证券投资基金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194009" w:rsidRPr="0091212A" w:rsidTr="00194009">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194009" w:rsidRPr="0091212A" w:rsidTr="0019400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194009" w:rsidRPr="0091212A" w:rsidTr="0019400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434293"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40,417,274.78</w:t>
            </w:r>
          </w:p>
        </w:tc>
      </w:tr>
      <w:tr w:rsidR="00194009" w:rsidRPr="0091212A" w:rsidTr="0019400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1,180,492.97</w:t>
            </w:r>
          </w:p>
        </w:tc>
      </w:tr>
      <w:tr w:rsidR="00194009" w:rsidRPr="0091212A" w:rsidTr="0019400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221,502.02</w:t>
            </w:r>
          </w:p>
        </w:tc>
      </w:tr>
      <w:tr w:rsidR="00434293" w:rsidRPr="0091212A" w:rsidTr="00194009">
        <w:tc>
          <w:tcPr>
            <w:tcW w:w="2880" w:type="dxa"/>
            <w:vAlign w:val="center"/>
          </w:tcPr>
          <w:p w:rsidR="00434293" w:rsidRPr="000C1C64" w:rsidRDefault="00434293" w:rsidP="00434293">
            <w:pPr>
              <w:spacing w:before="29" w:line="288" w:lineRule="auto"/>
              <w:rPr>
                <w:color w:val="000000"/>
                <w:sz w:val="24"/>
              </w:rPr>
            </w:pPr>
            <w:r w:rsidRPr="000C1C64">
              <w:rPr>
                <w:rFonts w:hint="eastAsia"/>
                <w:color w:val="000000"/>
                <w:sz w:val="24"/>
              </w:rPr>
              <w:t>交易性金融资产</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434293" w:rsidRPr="000C1C64" w:rsidRDefault="00434293" w:rsidP="00434293">
            <w:pPr>
              <w:spacing w:before="29" w:line="288" w:lineRule="auto"/>
              <w:jc w:val="right"/>
              <w:rPr>
                <w:color w:val="000000"/>
                <w:sz w:val="24"/>
              </w:rPr>
            </w:pPr>
            <w:r w:rsidRPr="000C1C64">
              <w:rPr>
                <w:color w:val="000000"/>
                <w:sz w:val="24"/>
              </w:rPr>
              <w:t>292,301,025.71</w:t>
            </w:r>
          </w:p>
        </w:tc>
      </w:tr>
      <w:tr w:rsidR="00434293" w:rsidRPr="0091212A" w:rsidTr="00194009">
        <w:tc>
          <w:tcPr>
            <w:tcW w:w="2880" w:type="dxa"/>
            <w:vAlign w:val="center"/>
          </w:tcPr>
          <w:p w:rsidR="00434293" w:rsidRPr="000C1C64" w:rsidRDefault="00434293" w:rsidP="00434293">
            <w:pPr>
              <w:spacing w:before="29" w:line="288" w:lineRule="auto"/>
              <w:rPr>
                <w:color w:val="000000"/>
                <w:sz w:val="24"/>
              </w:rPr>
            </w:pPr>
            <w:r w:rsidRPr="000C1C64">
              <w:rPr>
                <w:rFonts w:hint="eastAsia"/>
                <w:color w:val="000000"/>
                <w:sz w:val="24"/>
              </w:rPr>
              <w:t>其中：股票投资</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0C1C64" w:rsidRDefault="00434293" w:rsidP="00434293">
            <w:pPr>
              <w:spacing w:before="29" w:line="288" w:lineRule="auto"/>
              <w:jc w:val="right"/>
              <w:rPr>
                <w:color w:val="000000"/>
                <w:sz w:val="24"/>
              </w:rPr>
            </w:pPr>
            <w:r w:rsidRPr="000C1C64">
              <w:rPr>
                <w:color w:val="000000"/>
                <w:sz w:val="24"/>
              </w:rPr>
              <w:t>292,301,025.71</w:t>
            </w:r>
          </w:p>
        </w:tc>
      </w:tr>
      <w:tr w:rsidR="00434293" w:rsidRPr="0091212A" w:rsidTr="00194009">
        <w:tc>
          <w:tcPr>
            <w:tcW w:w="2880" w:type="dxa"/>
            <w:vAlign w:val="center"/>
          </w:tcPr>
          <w:p w:rsidR="00434293" w:rsidRPr="000C1C64" w:rsidRDefault="00434293" w:rsidP="00434293">
            <w:pPr>
              <w:spacing w:before="29" w:line="288" w:lineRule="auto"/>
              <w:rPr>
                <w:color w:val="000000"/>
                <w:sz w:val="24"/>
              </w:rPr>
            </w:pPr>
            <w:r w:rsidRPr="000C1C64">
              <w:rPr>
                <w:rFonts w:hint="eastAsia"/>
                <w:color w:val="000000"/>
                <w:sz w:val="24"/>
              </w:rPr>
              <w:t>基金投资</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0C1C64" w:rsidRDefault="00434293" w:rsidP="00434293">
            <w:pPr>
              <w:spacing w:before="29" w:line="288" w:lineRule="auto"/>
              <w:jc w:val="right"/>
              <w:rPr>
                <w:color w:val="000000"/>
                <w:sz w:val="24"/>
              </w:rPr>
            </w:pPr>
            <w:r w:rsidRPr="000C1C64">
              <w:rPr>
                <w:color w:val="000000"/>
                <w:sz w:val="24"/>
              </w:rPr>
              <w:t>-</w:t>
            </w:r>
          </w:p>
        </w:tc>
      </w:tr>
      <w:tr w:rsidR="00434293" w:rsidRPr="0091212A" w:rsidTr="00194009">
        <w:tc>
          <w:tcPr>
            <w:tcW w:w="2880" w:type="dxa"/>
            <w:vAlign w:val="center"/>
          </w:tcPr>
          <w:p w:rsidR="00434293" w:rsidRPr="000C1C64" w:rsidRDefault="00434293" w:rsidP="00434293">
            <w:pPr>
              <w:spacing w:before="29" w:line="288" w:lineRule="auto"/>
              <w:rPr>
                <w:color w:val="000000"/>
                <w:sz w:val="24"/>
              </w:rPr>
            </w:pPr>
            <w:r w:rsidRPr="000C1C64">
              <w:rPr>
                <w:rFonts w:hint="eastAsia"/>
                <w:color w:val="000000"/>
                <w:sz w:val="24"/>
              </w:rPr>
              <w:t>债券投资</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0C1C64" w:rsidRDefault="00434293" w:rsidP="00434293">
            <w:pPr>
              <w:spacing w:before="29" w:line="288" w:lineRule="auto"/>
              <w:jc w:val="right"/>
              <w:rPr>
                <w:color w:val="000000"/>
                <w:sz w:val="24"/>
              </w:rPr>
            </w:pPr>
            <w:r w:rsidRPr="000C1C64">
              <w:rPr>
                <w:color w:val="000000"/>
                <w:sz w:val="24"/>
              </w:rPr>
              <w:t>-</w:t>
            </w:r>
          </w:p>
        </w:tc>
      </w:tr>
      <w:tr w:rsidR="00434293" w:rsidRPr="0091212A" w:rsidTr="00194009">
        <w:tc>
          <w:tcPr>
            <w:tcW w:w="2880" w:type="dxa"/>
            <w:vAlign w:val="center"/>
          </w:tcPr>
          <w:p w:rsidR="00434293" w:rsidRPr="000C1C64" w:rsidRDefault="00434293" w:rsidP="00434293">
            <w:pPr>
              <w:spacing w:before="29" w:line="288" w:lineRule="auto"/>
              <w:rPr>
                <w:color w:val="000000"/>
                <w:sz w:val="24"/>
              </w:rPr>
            </w:pPr>
            <w:r w:rsidRPr="000C1C64">
              <w:rPr>
                <w:rFonts w:hint="eastAsia"/>
                <w:color w:val="000000"/>
                <w:sz w:val="24"/>
              </w:rPr>
              <w:t>资产支持证券投资</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0C1C64" w:rsidRDefault="00434293" w:rsidP="00434293">
            <w:pPr>
              <w:spacing w:before="29" w:line="288" w:lineRule="auto"/>
              <w:jc w:val="right"/>
              <w:rPr>
                <w:color w:val="000000"/>
                <w:sz w:val="24"/>
              </w:rPr>
            </w:pPr>
            <w:r w:rsidRPr="000C1C64">
              <w:rPr>
                <w:color w:val="000000"/>
                <w:sz w:val="24"/>
              </w:rPr>
              <w:t>-</w:t>
            </w:r>
          </w:p>
        </w:tc>
      </w:tr>
      <w:tr w:rsidR="00434293" w:rsidRPr="0091212A" w:rsidTr="00194009">
        <w:tc>
          <w:tcPr>
            <w:tcW w:w="2880" w:type="dxa"/>
            <w:vAlign w:val="center"/>
          </w:tcPr>
          <w:p w:rsidR="00434293" w:rsidRPr="000C1C64" w:rsidRDefault="00434293" w:rsidP="00434293">
            <w:pPr>
              <w:spacing w:before="29" w:line="288" w:lineRule="auto"/>
              <w:rPr>
                <w:color w:val="000000"/>
                <w:sz w:val="24"/>
              </w:rPr>
            </w:pPr>
            <w:r w:rsidRPr="000C1C64">
              <w:rPr>
                <w:rFonts w:hint="eastAsia"/>
                <w:color w:val="000000"/>
                <w:sz w:val="24"/>
              </w:rPr>
              <w:t>贵金属投资</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0C1C64" w:rsidRDefault="00434293" w:rsidP="00434293">
            <w:pPr>
              <w:spacing w:before="29" w:line="288" w:lineRule="auto"/>
              <w:jc w:val="right"/>
              <w:rPr>
                <w:color w:val="000000"/>
                <w:sz w:val="24"/>
              </w:rPr>
            </w:pPr>
            <w:r w:rsidRPr="000C1C64">
              <w:rPr>
                <w:rFonts w:hint="eastAsia"/>
                <w:color w:val="000000"/>
                <w:sz w:val="24"/>
              </w:rPr>
              <w:t>-</w:t>
            </w:r>
          </w:p>
        </w:tc>
      </w:tr>
      <w:tr w:rsidR="00434293" w:rsidRPr="0091212A" w:rsidTr="00194009">
        <w:tc>
          <w:tcPr>
            <w:tcW w:w="2880" w:type="dxa"/>
            <w:vAlign w:val="center"/>
          </w:tcPr>
          <w:p w:rsidR="00434293" w:rsidRPr="000C1C64" w:rsidRDefault="00434293" w:rsidP="00434293">
            <w:pPr>
              <w:spacing w:before="29" w:line="288" w:lineRule="auto"/>
              <w:rPr>
                <w:color w:val="000000"/>
                <w:sz w:val="24"/>
              </w:rPr>
            </w:pPr>
            <w:r w:rsidRPr="000C1C64">
              <w:rPr>
                <w:rFonts w:hint="eastAsia"/>
                <w:color w:val="000000"/>
                <w:sz w:val="24"/>
              </w:rPr>
              <w:t>衍生金融资产</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434293" w:rsidRPr="000C1C64" w:rsidRDefault="00434293" w:rsidP="00434293">
            <w:pPr>
              <w:spacing w:before="29" w:line="288" w:lineRule="auto"/>
              <w:jc w:val="right"/>
              <w:rPr>
                <w:color w:val="000000"/>
                <w:sz w:val="24"/>
              </w:rPr>
            </w:pPr>
            <w:r w:rsidRPr="000C1C64">
              <w:rPr>
                <w:color w:val="000000"/>
                <w:sz w:val="24"/>
              </w:rPr>
              <w:t>-</w:t>
            </w:r>
          </w:p>
        </w:tc>
      </w:tr>
      <w:tr w:rsidR="00434293" w:rsidRPr="0091212A" w:rsidTr="00194009">
        <w:tc>
          <w:tcPr>
            <w:tcW w:w="2880" w:type="dxa"/>
            <w:vAlign w:val="center"/>
          </w:tcPr>
          <w:p w:rsidR="00434293" w:rsidRPr="000C1C64" w:rsidRDefault="00434293" w:rsidP="00434293">
            <w:pPr>
              <w:spacing w:before="29" w:line="288" w:lineRule="auto"/>
              <w:rPr>
                <w:color w:val="000000"/>
                <w:sz w:val="24"/>
              </w:rPr>
            </w:pPr>
            <w:r w:rsidRPr="000C1C64">
              <w:rPr>
                <w:rFonts w:hint="eastAsia"/>
                <w:color w:val="000000"/>
                <w:sz w:val="24"/>
              </w:rPr>
              <w:t>买入返售金融资产</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434293" w:rsidRPr="000C1C64" w:rsidRDefault="00434293" w:rsidP="00434293">
            <w:pPr>
              <w:spacing w:before="29" w:line="288" w:lineRule="auto"/>
              <w:jc w:val="right"/>
              <w:rPr>
                <w:color w:val="000000"/>
                <w:sz w:val="24"/>
              </w:rPr>
            </w:pPr>
            <w:r w:rsidRPr="000C1C64">
              <w:rPr>
                <w:color w:val="000000"/>
                <w:sz w:val="24"/>
              </w:rPr>
              <w:t>-</w:t>
            </w:r>
          </w:p>
        </w:tc>
      </w:tr>
      <w:tr w:rsidR="00434293" w:rsidRPr="0091212A" w:rsidTr="00194009">
        <w:tc>
          <w:tcPr>
            <w:tcW w:w="2880" w:type="dxa"/>
            <w:vAlign w:val="center"/>
          </w:tcPr>
          <w:p w:rsidR="00434293" w:rsidRPr="000C1C64" w:rsidRDefault="00434293" w:rsidP="00434293">
            <w:pPr>
              <w:spacing w:before="29" w:line="288" w:lineRule="auto"/>
              <w:rPr>
                <w:color w:val="000000"/>
                <w:sz w:val="24"/>
              </w:rPr>
            </w:pPr>
            <w:r w:rsidRPr="000C1C64">
              <w:rPr>
                <w:rFonts w:hint="eastAsia"/>
                <w:color w:val="000000"/>
                <w:sz w:val="24"/>
              </w:rPr>
              <w:t>应收证券清算款</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0C1C64" w:rsidRDefault="00434293" w:rsidP="00434293">
            <w:pPr>
              <w:spacing w:before="29" w:line="288" w:lineRule="auto"/>
              <w:jc w:val="right"/>
              <w:rPr>
                <w:color w:val="000000"/>
                <w:sz w:val="24"/>
              </w:rPr>
            </w:pPr>
            <w:r w:rsidRPr="000C1C64">
              <w:rPr>
                <w:color w:val="000000"/>
                <w:sz w:val="24"/>
              </w:rPr>
              <w:t>4,709,082.92</w:t>
            </w:r>
          </w:p>
        </w:tc>
      </w:tr>
      <w:tr w:rsidR="00434293" w:rsidRPr="0091212A" w:rsidTr="00194009">
        <w:tc>
          <w:tcPr>
            <w:tcW w:w="2880" w:type="dxa"/>
            <w:vAlign w:val="center"/>
          </w:tcPr>
          <w:p w:rsidR="00434293" w:rsidRPr="000C1C64" w:rsidRDefault="00434293" w:rsidP="00434293">
            <w:pPr>
              <w:spacing w:before="29" w:line="288" w:lineRule="auto"/>
              <w:rPr>
                <w:color w:val="000000"/>
                <w:sz w:val="24"/>
              </w:rPr>
            </w:pPr>
            <w:r w:rsidRPr="000C1C64">
              <w:rPr>
                <w:rFonts w:hint="eastAsia"/>
                <w:color w:val="000000"/>
                <w:sz w:val="24"/>
              </w:rPr>
              <w:t>应收利息</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434293" w:rsidRPr="000C1C64" w:rsidRDefault="00434293" w:rsidP="00434293">
            <w:pPr>
              <w:spacing w:before="29" w:line="288" w:lineRule="auto"/>
              <w:jc w:val="right"/>
              <w:rPr>
                <w:color w:val="000000"/>
                <w:sz w:val="24"/>
              </w:rPr>
            </w:pPr>
            <w:r w:rsidRPr="000C1C64">
              <w:rPr>
                <w:color w:val="000000"/>
                <w:sz w:val="24"/>
              </w:rPr>
              <w:t>13,171.34</w:t>
            </w:r>
          </w:p>
        </w:tc>
      </w:tr>
      <w:tr w:rsidR="00434293" w:rsidRPr="0091212A" w:rsidTr="00194009">
        <w:tc>
          <w:tcPr>
            <w:tcW w:w="2880" w:type="dxa"/>
            <w:vAlign w:val="center"/>
          </w:tcPr>
          <w:p w:rsidR="00434293" w:rsidRPr="000C1C64" w:rsidRDefault="00434293" w:rsidP="00434293">
            <w:pPr>
              <w:spacing w:before="29" w:line="288" w:lineRule="auto"/>
              <w:rPr>
                <w:color w:val="000000"/>
                <w:sz w:val="24"/>
              </w:rPr>
            </w:pPr>
            <w:r w:rsidRPr="000C1C64">
              <w:rPr>
                <w:rFonts w:hint="eastAsia"/>
                <w:color w:val="000000"/>
                <w:sz w:val="24"/>
              </w:rPr>
              <w:lastRenderedPageBreak/>
              <w:t>应收股利</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0C1C64" w:rsidRDefault="00434293" w:rsidP="00434293">
            <w:pPr>
              <w:spacing w:before="29" w:line="288" w:lineRule="auto"/>
              <w:jc w:val="right"/>
              <w:rPr>
                <w:color w:val="000000"/>
                <w:sz w:val="24"/>
              </w:rPr>
            </w:pPr>
            <w:r w:rsidRPr="000C1C64">
              <w:rPr>
                <w:color w:val="000000"/>
                <w:sz w:val="24"/>
              </w:rPr>
              <w:t>-</w:t>
            </w:r>
          </w:p>
        </w:tc>
      </w:tr>
      <w:tr w:rsidR="00434293" w:rsidRPr="0091212A" w:rsidTr="00194009">
        <w:tc>
          <w:tcPr>
            <w:tcW w:w="2880" w:type="dxa"/>
            <w:vAlign w:val="center"/>
          </w:tcPr>
          <w:p w:rsidR="00434293" w:rsidRPr="000C1C64" w:rsidRDefault="00434293" w:rsidP="00434293">
            <w:pPr>
              <w:spacing w:before="29" w:line="288" w:lineRule="auto"/>
              <w:rPr>
                <w:color w:val="000000"/>
                <w:sz w:val="24"/>
              </w:rPr>
            </w:pPr>
            <w:r w:rsidRPr="000C1C64">
              <w:rPr>
                <w:rFonts w:hint="eastAsia"/>
                <w:color w:val="000000"/>
                <w:sz w:val="24"/>
              </w:rPr>
              <w:t>应收申购款</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0C1C64" w:rsidRDefault="00434293" w:rsidP="00434293">
            <w:pPr>
              <w:spacing w:before="29" w:line="288" w:lineRule="auto"/>
              <w:jc w:val="right"/>
              <w:rPr>
                <w:color w:val="000000"/>
                <w:sz w:val="24"/>
              </w:rPr>
            </w:pPr>
            <w:r w:rsidRPr="000C1C64">
              <w:rPr>
                <w:color w:val="000000"/>
                <w:sz w:val="24"/>
              </w:rPr>
              <w:t>149,208.17</w:t>
            </w:r>
          </w:p>
        </w:tc>
      </w:tr>
      <w:tr w:rsidR="00434293" w:rsidRPr="0091212A" w:rsidTr="00194009">
        <w:tc>
          <w:tcPr>
            <w:tcW w:w="2880" w:type="dxa"/>
            <w:vAlign w:val="center"/>
          </w:tcPr>
          <w:p w:rsidR="00434293" w:rsidRPr="000C1C64" w:rsidRDefault="00434293" w:rsidP="00434293">
            <w:pPr>
              <w:spacing w:before="29" w:line="288" w:lineRule="auto"/>
              <w:rPr>
                <w:color w:val="000000"/>
                <w:sz w:val="24"/>
              </w:rPr>
            </w:pPr>
            <w:r w:rsidRPr="000C1C64">
              <w:rPr>
                <w:rFonts w:hint="eastAsia"/>
                <w:color w:val="000000"/>
                <w:sz w:val="24"/>
              </w:rPr>
              <w:t>递延所得税资产</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0C1C64" w:rsidRDefault="00434293" w:rsidP="00434293">
            <w:pPr>
              <w:spacing w:before="29" w:line="288" w:lineRule="auto"/>
              <w:jc w:val="right"/>
              <w:rPr>
                <w:color w:val="000000"/>
                <w:sz w:val="24"/>
              </w:rPr>
            </w:pPr>
            <w:r w:rsidRPr="000C1C64">
              <w:rPr>
                <w:color w:val="000000"/>
                <w:sz w:val="24"/>
              </w:rPr>
              <w:t>-</w:t>
            </w:r>
          </w:p>
        </w:tc>
      </w:tr>
      <w:tr w:rsidR="00434293" w:rsidRPr="0091212A" w:rsidTr="00194009">
        <w:tc>
          <w:tcPr>
            <w:tcW w:w="2880" w:type="dxa"/>
            <w:vAlign w:val="center"/>
          </w:tcPr>
          <w:p w:rsidR="00434293" w:rsidRPr="000C1C64" w:rsidRDefault="00434293" w:rsidP="00434293">
            <w:pPr>
              <w:spacing w:before="29" w:line="288" w:lineRule="auto"/>
              <w:rPr>
                <w:color w:val="000000"/>
                <w:sz w:val="24"/>
              </w:rPr>
            </w:pPr>
            <w:r w:rsidRPr="000C1C64">
              <w:rPr>
                <w:rFonts w:hint="eastAsia"/>
                <w:color w:val="000000"/>
                <w:sz w:val="24"/>
              </w:rPr>
              <w:t>其他资产</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434293" w:rsidRPr="000C1C64" w:rsidRDefault="00434293" w:rsidP="00434293">
            <w:pPr>
              <w:spacing w:before="29" w:line="288" w:lineRule="auto"/>
              <w:jc w:val="right"/>
              <w:rPr>
                <w:color w:val="000000"/>
                <w:sz w:val="24"/>
              </w:rPr>
            </w:pPr>
            <w:r w:rsidRPr="000C1C64">
              <w:rPr>
                <w:color w:val="000000"/>
                <w:sz w:val="24"/>
              </w:rPr>
              <w:t>-</w:t>
            </w:r>
          </w:p>
        </w:tc>
      </w:tr>
      <w:tr w:rsidR="00434293" w:rsidRPr="0091212A" w:rsidTr="00194009">
        <w:tc>
          <w:tcPr>
            <w:tcW w:w="2880" w:type="dxa"/>
            <w:vAlign w:val="center"/>
          </w:tcPr>
          <w:p w:rsidR="00434293" w:rsidRPr="002936D0" w:rsidRDefault="00434293" w:rsidP="00434293">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434293" w:rsidRPr="002936D0" w:rsidRDefault="00434293" w:rsidP="00434293">
            <w:pPr>
              <w:widowControl/>
              <w:autoSpaceDE w:val="0"/>
              <w:autoSpaceDN w:val="0"/>
              <w:ind w:right="-15"/>
              <w:jc w:val="center"/>
              <w:textAlignment w:val="bottom"/>
              <w:rPr>
                <w:b/>
                <w:color w:val="000000"/>
                <w:sz w:val="24"/>
              </w:rPr>
            </w:pPr>
          </w:p>
        </w:tc>
        <w:tc>
          <w:tcPr>
            <w:tcW w:w="5040" w:type="dxa"/>
            <w:vAlign w:val="center"/>
          </w:tcPr>
          <w:p w:rsidR="00434293" w:rsidRPr="002936D0" w:rsidRDefault="00434293" w:rsidP="00434293">
            <w:pPr>
              <w:spacing w:before="29" w:line="288" w:lineRule="auto"/>
              <w:jc w:val="right"/>
              <w:rPr>
                <w:b/>
                <w:color w:val="000000"/>
                <w:sz w:val="24"/>
              </w:rPr>
            </w:pPr>
            <w:r w:rsidRPr="002936D0">
              <w:rPr>
                <w:b/>
                <w:color w:val="000000"/>
                <w:sz w:val="24"/>
              </w:rPr>
              <w:t>338,991,757.91</w:t>
            </w:r>
          </w:p>
        </w:tc>
      </w:tr>
      <w:tr w:rsidR="00434293" w:rsidRPr="0091212A" w:rsidTr="00194009">
        <w:tc>
          <w:tcPr>
            <w:tcW w:w="2880" w:type="dxa"/>
            <w:vAlign w:val="center"/>
          </w:tcPr>
          <w:p w:rsidR="00434293" w:rsidRPr="000C1C64" w:rsidRDefault="00434293" w:rsidP="00434293">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434293" w:rsidRPr="000C1C64" w:rsidRDefault="00434293" w:rsidP="00434293">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434293" w:rsidRPr="000C1C64" w:rsidRDefault="00434293" w:rsidP="00434293">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434293" w:rsidRPr="000C1C64" w:rsidRDefault="00434293" w:rsidP="00434293">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434293" w:rsidRPr="0091212A" w:rsidTr="00194009">
        <w:tc>
          <w:tcPr>
            <w:tcW w:w="2880" w:type="dxa"/>
            <w:vAlign w:val="center"/>
          </w:tcPr>
          <w:p w:rsidR="00434293" w:rsidRPr="00033F5E" w:rsidRDefault="00434293" w:rsidP="00434293">
            <w:pPr>
              <w:spacing w:before="29" w:line="288" w:lineRule="auto"/>
              <w:rPr>
                <w:b/>
                <w:color w:val="000000"/>
                <w:sz w:val="24"/>
              </w:rPr>
            </w:pPr>
            <w:r w:rsidRPr="00033F5E">
              <w:rPr>
                <w:rFonts w:hint="eastAsia"/>
                <w:b/>
                <w:color w:val="000000"/>
                <w:sz w:val="24"/>
              </w:rPr>
              <w:t>负债：</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033F5E" w:rsidRDefault="00434293" w:rsidP="00434293">
            <w:pPr>
              <w:spacing w:before="29" w:line="288" w:lineRule="auto"/>
              <w:jc w:val="right"/>
              <w:rPr>
                <w:b/>
                <w:color w:val="000000"/>
                <w:sz w:val="24"/>
              </w:rPr>
            </w:pPr>
            <w:r w:rsidRPr="00033F5E">
              <w:rPr>
                <w:b/>
                <w:color w:val="000000"/>
                <w:sz w:val="24"/>
              </w:rPr>
              <w:t>-</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短期借款</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交易性金融负债</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衍生金融负债</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应付证券清算款</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应付赎回款</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5,737,267.99</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应付管理人报酬</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507,252.83</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应付托管费</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84,542.14</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应付销售服务费</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应付交易费用</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949,247.26</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应交税费</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应付利息</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应付利润</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递延所得税负债</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其他负债</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241,813.39</w:t>
            </w:r>
          </w:p>
        </w:tc>
      </w:tr>
      <w:tr w:rsidR="00434293" w:rsidRPr="0091212A" w:rsidTr="00194009">
        <w:tc>
          <w:tcPr>
            <w:tcW w:w="2880" w:type="dxa"/>
            <w:vAlign w:val="center"/>
          </w:tcPr>
          <w:p w:rsidR="00434293" w:rsidRPr="00133C42" w:rsidRDefault="00434293" w:rsidP="00434293">
            <w:pPr>
              <w:spacing w:before="29" w:line="288" w:lineRule="auto"/>
              <w:rPr>
                <w:b/>
                <w:color w:val="000000"/>
                <w:sz w:val="24"/>
              </w:rPr>
            </w:pPr>
            <w:r w:rsidRPr="00133C42">
              <w:rPr>
                <w:rFonts w:hint="eastAsia"/>
                <w:b/>
                <w:color w:val="000000"/>
                <w:sz w:val="24"/>
              </w:rPr>
              <w:t>负债合计</w:t>
            </w:r>
          </w:p>
        </w:tc>
        <w:tc>
          <w:tcPr>
            <w:tcW w:w="1080" w:type="dxa"/>
            <w:vAlign w:val="center"/>
          </w:tcPr>
          <w:p w:rsidR="00434293" w:rsidRPr="00133C42" w:rsidRDefault="00434293" w:rsidP="00434293">
            <w:pPr>
              <w:widowControl/>
              <w:autoSpaceDE w:val="0"/>
              <w:autoSpaceDN w:val="0"/>
              <w:ind w:right="-15"/>
              <w:jc w:val="center"/>
              <w:textAlignment w:val="bottom"/>
              <w:rPr>
                <w:b/>
                <w:color w:val="000000"/>
                <w:sz w:val="24"/>
              </w:rPr>
            </w:pPr>
          </w:p>
        </w:tc>
        <w:tc>
          <w:tcPr>
            <w:tcW w:w="5040" w:type="dxa"/>
            <w:vAlign w:val="center"/>
          </w:tcPr>
          <w:p w:rsidR="00434293" w:rsidRPr="00133C42" w:rsidRDefault="00434293" w:rsidP="00434293">
            <w:pPr>
              <w:spacing w:before="29" w:line="288" w:lineRule="auto"/>
              <w:jc w:val="right"/>
              <w:rPr>
                <w:b/>
                <w:color w:val="000000"/>
                <w:sz w:val="24"/>
              </w:rPr>
            </w:pPr>
            <w:r w:rsidRPr="00133C42">
              <w:rPr>
                <w:b/>
                <w:color w:val="000000"/>
                <w:sz w:val="24"/>
              </w:rPr>
              <w:t>7,520,123.61</w:t>
            </w:r>
          </w:p>
        </w:tc>
      </w:tr>
      <w:tr w:rsidR="00434293" w:rsidRPr="0091212A" w:rsidTr="00194009">
        <w:tc>
          <w:tcPr>
            <w:tcW w:w="2880" w:type="dxa"/>
            <w:vAlign w:val="center"/>
          </w:tcPr>
          <w:p w:rsidR="00434293" w:rsidRPr="00C47A85" w:rsidRDefault="00434293" w:rsidP="00434293">
            <w:pPr>
              <w:spacing w:before="29" w:line="288" w:lineRule="auto"/>
              <w:rPr>
                <w:b/>
                <w:color w:val="000000"/>
                <w:sz w:val="24"/>
              </w:rPr>
            </w:pPr>
            <w:r w:rsidRPr="00C47A85">
              <w:rPr>
                <w:rFonts w:hint="eastAsia"/>
                <w:b/>
                <w:color w:val="000000"/>
                <w:sz w:val="24"/>
              </w:rPr>
              <w:t>所有者权益：</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5040" w:type="dxa"/>
            <w:vAlign w:val="center"/>
          </w:tcPr>
          <w:p w:rsidR="00434293" w:rsidRPr="00C47A85" w:rsidRDefault="00434293" w:rsidP="00434293">
            <w:pPr>
              <w:spacing w:before="29" w:line="288" w:lineRule="auto"/>
              <w:jc w:val="right"/>
              <w:rPr>
                <w:b/>
                <w:color w:val="000000"/>
                <w:sz w:val="24"/>
              </w:rPr>
            </w:pPr>
            <w:r w:rsidRPr="00C47A85">
              <w:rPr>
                <w:b/>
                <w:color w:val="000000"/>
                <w:sz w:val="24"/>
              </w:rPr>
              <w:t>-</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实收基金</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298,674,513.66</w:t>
            </w:r>
          </w:p>
        </w:tc>
      </w:tr>
      <w:tr w:rsidR="00434293" w:rsidRPr="0091212A" w:rsidTr="00194009">
        <w:tc>
          <w:tcPr>
            <w:tcW w:w="2880" w:type="dxa"/>
            <w:vAlign w:val="center"/>
          </w:tcPr>
          <w:p w:rsidR="00434293" w:rsidRPr="00C47A85" w:rsidRDefault="00434293" w:rsidP="00434293">
            <w:pPr>
              <w:spacing w:before="29" w:line="288" w:lineRule="auto"/>
              <w:rPr>
                <w:color w:val="000000"/>
                <w:sz w:val="24"/>
              </w:rPr>
            </w:pPr>
            <w:r w:rsidRPr="00C47A85">
              <w:rPr>
                <w:rFonts w:hint="eastAsia"/>
                <w:color w:val="000000"/>
                <w:sz w:val="24"/>
              </w:rPr>
              <w:t>未分配利润</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434293" w:rsidRPr="00C47A85" w:rsidRDefault="00434293" w:rsidP="00434293">
            <w:pPr>
              <w:spacing w:before="29" w:line="288" w:lineRule="auto"/>
              <w:jc w:val="right"/>
              <w:rPr>
                <w:color w:val="000000"/>
                <w:sz w:val="24"/>
              </w:rPr>
            </w:pPr>
            <w:r w:rsidRPr="00C47A85">
              <w:rPr>
                <w:color w:val="000000"/>
                <w:sz w:val="24"/>
              </w:rPr>
              <w:t>32,797,120.64</w:t>
            </w:r>
          </w:p>
        </w:tc>
      </w:tr>
      <w:tr w:rsidR="00434293" w:rsidRPr="0091212A" w:rsidTr="00194009">
        <w:tc>
          <w:tcPr>
            <w:tcW w:w="2880" w:type="dxa"/>
            <w:vAlign w:val="center"/>
          </w:tcPr>
          <w:p w:rsidR="00434293" w:rsidRPr="002936D0" w:rsidRDefault="00434293" w:rsidP="00434293">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434293" w:rsidRPr="002936D0" w:rsidRDefault="00434293" w:rsidP="00434293">
            <w:pPr>
              <w:widowControl/>
              <w:autoSpaceDE w:val="0"/>
              <w:autoSpaceDN w:val="0"/>
              <w:ind w:right="-15"/>
              <w:jc w:val="center"/>
              <w:textAlignment w:val="bottom"/>
              <w:rPr>
                <w:b/>
                <w:color w:val="000000"/>
                <w:sz w:val="24"/>
              </w:rPr>
            </w:pPr>
          </w:p>
        </w:tc>
        <w:tc>
          <w:tcPr>
            <w:tcW w:w="5040" w:type="dxa"/>
            <w:vAlign w:val="center"/>
          </w:tcPr>
          <w:p w:rsidR="00434293" w:rsidRPr="002936D0" w:rsidRDefault="00434293" w:rsidP="00434293">
            <w:pPr>
              <w:spacing w:before="29" w:line="288" w:lineRule="auto"/>
              <w:jc w:val="right"/>
              <w:rPr>
                <w:b/>
                <w:color w:val="000000"/>
                <w:sz w:val="24"/>
              </w:rPr>
            </w:pPr>
            <w:r w:rsidRPr="002936D0">
              <w:rPr>
                <w:b/>
                <w:color w:val="000000"/>
                <w:sz w:val="24"/>
              </w:rPr>
              <w:t>331,471,634.30</w:t>
            </w:r>
          </w:p>
        </w:tc>
      </w:tr>
      <w:tr w:rsidR="00434293" w:rsidRPr="0091212A" w:rsidTr="00194009">
        <w:tc>
          <w:tcPr>
            <w:tcW w:w="2880" w:type="dxa"/>
            <w:vAlign w:val="center"/>
          </w:tcPr>
          <w:p w:rsidR="00434293" w:rsidRPr="002936D0" w:rsidRDefault="00434293" w:rsidP="00434293">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434293" w:rsidRPr="002936D0" w:rsidRDefault="00434293" w:rsidP="00434293">
            <w:pPr>
              <w:widowControl/>
              <w:autoSpaceDE w:val="0"/>
              <w:autoSpaceDN w:val="0"/>
              <w:ind w:right="-15"/>
              <w:jc w:val="center"/>
              <w:textAlignment w:val="bottom"/>
              <w:rPr>
                <w:b/>
                <w:color w:val="000000"/>
                <w:sz w:val="24"/>
              </w:rPr>
            </w:pPr>
          </w:p>
        </w:tc>
        <w:tc>
          <w:tcPr>
            <w:tcW w:w="5040" w:type="dxa"/>
            <w:vAlign w:val="center"/>
          </w:tcPr>
          <w:p w:rsidR="00434293" w:rsidRPr="002936D0" w:rsidRDefault="00434293" w:rsidP="00434293">
            <w:pPr>
              <w:spacing w:before="29" w:line="288" w:lineRule="auto"/>
              <w:jc w:val="right"/>
              <w:rPr>
                <w:b/>
                <w:color w:val="000000"/>
                <w:sz w:val="24"/>
              </w:rPr>
            </w:pPr>
            <w:r w:rsidRPr="002936D0">
              <w:rPr>
                <w:b/>
                <w:color w:val="000000"/>
                <w:sz w:val="24"/>
              </w:rPr>
              <w:t>338,991,757.91</w:t>
            </w:r>
          </w:p>
        </w:tc>
      </w:tr>
    </w:tbl>
    <w:p w:rsidR="00675FD0" w:rsidRPr="004D6B74" w:rsidRDefault="001A59F9" w:rsidP="004D6B74">
      <w:pPr>
        <w:tabs>
          <w:tab w:val="left" w:pos="426"/>
        </w:tabs>
        <w:spacing w:before="29" w:line="288" w:lineRule="auto"/>
        <w:jc w:val="left"/>
        <w:rPr>
          <w:color w:val="000000"/>
          <w:sz w:val="24"/>
        </w:rPr>
      </w:pPr>
      <w:r w:rsidRPr="00675FD0">
        <w:rPr>
          <w:rFonts w:hint="eastAsia"/>
          <w:kern w:val="0"/>
          <w:sz w:val="24"/>
        </w:rPr>
        <w:t>注：</w:t>
      </w:r>
      <w:r w:rsidR="00687670" w:rsidRPr="004D6B74">
        <w:rPr>
          <w:color w:val="000000"/>
          <w:sz w:val="24"/>
        </w:rPr>
        <w:t>1.</w:t>
      </w:r>
      <w:r w:rsidRPr="004D6B74">
        <w:rPr>
          <w:rFonts w:hint="eastAsia"/>
          <w:color w:val="000000"/>
          <w:sz w:val="24"/>
        </w:rPr>
        <w:t>报告截止日</w:t>
      </w:r>
      <w:r w:rsidRPr="004D6B74">
        <w:rPr>
          <w:color w:val="000000"/>
          <w:sz w:val="24"/>
        </w:rPr>
        <w:t>2017</w:t>
      </w:r>
      <w:r w:rsidRPr="004D6B74">
        <w:rPr>
          <w:rFonts w:hint="eastAsia"/>
          <w:color w:val="000000"/>
          <w:sz w:val="24"/>
        </w:rPr>
        <w:t>年</w:t>
      </w:r>
      <w:r w:rsidRPr="004D6B74">
        <w:rPr>
          <w:color w:val="000000"/>
          <w:sz w:val="24"/>
        </w:rPr>
        <w:t>12</w:t>
      </w:r>
      <w:r w:rsidRPr="004D6B74">
        <w:rPr>
          <w:rFonts w:hint="eastAsia"/>
          <w:color w:val="000000"/>
          <w:sz w:val="24"/>
        </w:rPr>
        <w:t>月</w:t>
      </w:r>
      <w:r w:rsidRPr="004D6B74">
        <w:rPr>
          <w:color w:val="000000"/>
          <w:sz w:val="24"/>
        </w:rPr>
        <w:t>31</w:t>
      </w:r>
      <w:r w:rsidRPr="004D6B74">
        <w:rPr>
          <w:rFonts w:hint="eastAsia"/>
          <w:color w:val="000000"/>
          <w:sz w:val="24"/>
        </w:rPr>
        <w:t>日，基金份额净值</w:t>
      </w:r>
      <w:r w:rsidRPr="004D6B74">
        <w:rPr>
          <w:color w:val="000000"/>
          <w:sz w:val="24"/>
        </w:rPr>
        <w:t>1.1098</w:t>
      </w:r>
      <w:r w:rsidRPr="004D6B74">
        <w:rPr>
          <w:rFonts w:hint="eastAsia"/>
          <w:color w:val="000000"/>
          <w:sz w:val="24"/>
        </w:rPr>
        <w:t>元，基金份额总额</w:t>
      </w:r>
      <w:r w:rsidRPr="004D6B74">
        <w:rPr>
          <w:color w:val="000000"/>
          <w:sz w:val="24"/>
        </w:rPr>
        <w:t>298,674,513.66</w:t>
      </w:r>
      <w:r w:rsidRPr="004D6B74">
        <w:rPr>
          <w:rFonts w:hint="eastAsia"/>
          <w:color w:val="000000"/>
          <w:sz w:val="24"/>
        </w:rPr>
        <w:t>份。</w:t>
      </w:r>
    </w:p>
    <w:p w:rsidR="00687670" w:rsidRPr="004D6B74" w:rsidRDefault="00687670" w:rsidP="004D6B74">
      <w:pPr>
        <w:tabs>
          <w:tab w:val="left" w:pos="426"/>
        </w:tabs>
        <w:spacing w:before="29" w:line="288" w:lineRule="auto"/>
        <w:ind w:firstLineChars="200" w:firstLine="480"/>
        <w:jc w:val="left"/>
        <w:rPr>
          <w:b/>
          <w:sz w:val="24"/>
        </w:rPr>
      </w:pPr>
      <w:r w:rsidRPr="004D6B74">
        <w:rPr>
          <w:color w:val="000000"/>
          <w:sz w:val="24"/>
        </w:rPr>
        <w:t>2.</w:t>
      </w:r>
      <w:r w:rsidRPr="004D6B74">
        <w:rPr>
          <w:rFonts w:hint="eastAsia"/>
          <w:color w:val="000000"/>
          <w:sz w:val="24"/>
        </w:rPr>
        <w:t>本财务报表的实际编制期间为</w:t>
      </w:r>
      <w:r w:rsidRPr="004D6B74">
        <w:rPr>
          <w:color w:val="000000"/>
          <w:sz w:val="24"/>
        </w:rPr>
        <w:t>2017</w:t>
      </w:r>
      <w:r w:rsidRPr="004D6B74">
        <w:rPr>
          <w:rFonts w:hint="eastAsia"/>
          <w:color w:val="000000"/>
          <w:sz w:val="24"/>
        </w:rPr>
        <w:t>年</w:t>
      </w:r>
      <w:r w:rsidRPr="004D6B74">
        <w:rPr>
          <w:color w:val="000000"/>
          <w:sz w:val="24"/>
        </w:rPr>
        <w:t>8</w:t>
      </w:r>
      <w:r w:rsidRPr="004D6B74">
        <w:rPr>
          <w:rFonts w:hint="eastAsia"/>
          <w:color w:val="000000"/>
          <w:sz w:val="24"/>
        </w:rPr>
        <w:t>月</w:t>
      </w:r>
      <w:r w:rsidRPr="004D6B74">
        <w:rPr>
          <w:color w:val="000000"/>
          <w:sz w:val="24"/>
        </w:rPr>
        <w:t>25</w:t>
      </w:r>
      <w:r w:rsidRPr="004D6B74">
        <w:rPr>
          <w:rFonts w:hint="eastAsia"/>
          <w:color w:val="000000"/>
          <w:sz w:val="24"/>
        </w:rPr>
        <w:t>日</w:t>
      </w:r>
      <w:r w:rsidRPr="004D6B74">
        <w:rPr>
          <w:color w:val="000000"/>
          <w:sz w:val="24"/>
        </w:rPr>
        <w:t>(</w:t>
      </w:r>
      <w:r w:rsidRPr="004D6B74">
        <w:rPr>
          <w:rFonts w:hint="eastAsia"/>
          <w:color w:val="000000"/>
          <w:sz w:val="24"/>
        </w:rPr>
        <w:t>基金合同生效日</w:t>
      </w:r>
      <w:r w:rsidRPr="004D6B74">
        <w:rPr>
          <w:color w:val="000000"/>
          <w:sz w:val="24"/>
        </w:rPr>
        <w:t>)</w:t>
      </w:r>
      <w:r w:rsidRPr="004D6B74">
        <w:rPr>
          <w:rFonts w:hint="eastAsia"/>
          <w:color w:val="000000"/>
          <w:sz w:val="24"/>
        </w:rPr>
        <w:t>至</w:t>
      </w:r>
      <w:r w:rsidRPr="004D6B74">
        <w:rPr>
          <w:color w:val="000000"/>
          <w:sz w:val="24"/>
        </w:rPr>
        <w:t>2017</w:t>
      </w:r>
      <w:r w:rsidRPr="004D6B74">
        <w:rPr>
          <w:rFonts w:hint="eastAsia"/>
          <w:color w:val="000000"/>
          <w:sz w:val="24"/>
        </w:rPr>
        <w:t>年</w:t>
      </w:r>
      <w:r w:rsidRPr="004D6B74">
        <w:rPr>
          <w:color w:val="000000"/>
          <w:sz w:val="24"/>
        </w:rPr>
        <w:t>12</w:t>
      </w:r>
      <w:r w:rsidRPr="004D6B74">
        <w:rPr>
          <w:rFonts w:hint="eastAsia"/>
          <w:color w:val="000000"/>
          <w:sz w:val="24"/>
        </w:rPr>
        <w:t>月</w:t>
      </w:r>
      <w:r w:rsidRPr="004D6B74">
        <w:rPr>
          <w:color w:val="000000"/>
          <w:sz w:val="24"/>
        </w:rPr>
        <w:t>31</w:t>
      </w:r>
      <w:r w:rsidRPr="004D6B74">
        <w:rPr>
          <w:rFonts w:hint="eastAsia"/>
          <w:color w:val="000000"/>
          <w:sz w:val="24"/>
        </w:rPr>
        <w:t>日止期间。</w:t>
      </w:r>
    </w:p>
    <w:p w:rsidR="001A59F9" w:rsidRPr="00687670"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509581693"/>
      <w:r w:rsidRPr="00471EEB">
        <w:rPr>
          <w:rFonts w:ascii="Times New Roman" w:hAnsi="Times New Roman"/>
          <w:kern w:val="0"/>
          <w:szCs w:val="24"/>
        </w:rPr>
        <w:lastRenderedPageBreak/>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交银施罗德股息优化混合型证券投资基金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8</w:t>
      </w:r>
      <w:r w:rsidR="00F64FAD" w:rsidRPr="00471EEB">
        <w:rPr>
          <w:color w:val="000000"/>
          <w:sz w:val="24"/>
        </w:rPr>
        <w:t>月</w:t>
      </w:r>
      <w:r w:rsidR="00F64FAD" w:rsidRPr="00471EEB">
        <w:rPr>
          <w:color w:val="000000"/>
          <w:sz w:val="24"/>
        </w:rPr>
        <w:t>25</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194009" w:rsidRPr="0091212A" w:rsidTr="00194009">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8</w:t>
            </w:r>
            <w:r w:rsidRPr="008531A5">
              <w:rPr>
                <w:b/>
                <w:color w:val="000000"/>
              </w:rPr>
              <w:t>月</w:t>
            </w:r>
            <w:r w:rsidRPr="008531A5">
              <w:rPr>
                <w:b/>
                <w:color w:val="000000"/>
              </w:rPr>
              <w:t>25</w:t>
            </w:r>
            <w:r w:rsidRPr="008531A5">
              <w:rPr>
                <w:b/>
                <w:color w:val="000000"/>
              </w:rPr>
              <w:t>日（基金合同生效日）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94009" w:rsidRPr="0091212A" w:rsidTr="00194009">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80,535,485.63</w:t>
            </w:r>
          </w:p>
        </w:tc>
      </w:tr>
      <w:tr w:rsidR="00194009" w:rsidRPr="0091212A" w:rsidTr="00194009">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2,795,842.07</w:t>
            </w:r>
          </w:p>
        </w:tc>
      </w:tr>
      <w:tr w:rsidR="00194009" w:rsidRPr="0091212A" w:rsidTr="00194009">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434293"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1,314,826.40</w:t>
            </w:r>
          </w:p>
        </w:tc>
      </w:tr>
      <w:tr w:rsidR="00194009" w:rsidRPr="0091212A" w:rsidTr="00194009">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242.51</w:t>
            </w:r>
          </w:p>
        </w:tc>
      </w:tr>
      <w:tr w:rsidR="00194009" w:rsidRPr="0091212A" w:rsidTr="00194009">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94009" w:rsidRPr="0091212A" w:rsidTr="00194009">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1,480,773.16</w:t>
            </w:r>
          </w:p>
        </w:tc>
      </w:tr>
      <w:tr w:rsidR="00194009" w:rsidRPr="0091212A" w:rsidTr="00194009">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94009" w:rsidRPr="0091212A" w:rsidTr="00194009">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58,387,247.16</w:t>
            </w:r>
          </w:p>
        </w:tc>
      </w:tr>
      <w:tr w:rsidR="00194009" w:rsidRPr="0091212A" w:rsidTr="00194009">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434293"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57,892,542.07</w:t>
            </w:r>
          </w:p>
        </w:tc>
      </w:tr>
      <w:tr w:rsidR="00194009" w:rsidRPr="0091212A" w:rsidTr="00194009">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94009" w:rsidRPr="0091212A" w:rsidTr="00194009">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434293"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494,705.09</w:t>
            </w:r>
          </w:p>
        </w:tc>
      </w:tr>
      <w:tr w:rsidR="00194009" w:rsidRPr="0091212A" w:rsidTr="00194009">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434293"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94009" w:rsidRPr="0091212A" w:rsidTr="00194009">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434293" w:rsidRPr="0091212A" w:rsidTr="00194009">
        <w:tc>
          <w:tcPr>
            <w:tcW w:w="3420" w:type="dxa"/>
            <w:vAlign w:val="center"/>
          </w:tcPr>
          <w:p w:rsidR="00434293" w:rsidRPr="008531A5" w:rsidRDefault="00434293" w:rsidP="00434293">
            <w:pPr>
              <w:spacing w:before="29" w:line="288" w:lineRule="auto"/>
              <w:rPr>
                <w:color w:val="000000"/>
                <w:sz w:val="24"/>
              </w:rPr>
            </w:pPr>
            <w:r w:rsidRPr="008531A5">
              <w:rPr>
                <w:rFonts w:hint="eastAsia"/>
                <w:color w:val="000000"/>
                <w:sz w:val="24"/>
              </w:rPr>
              <w:t>衍生工具收益</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434293" w:rsidRPr="00862F02" w:rsidRDefault="00434293" w:rsidP="00434293">
            <w:pPr>
              <w:spacing w:before="29" w:line="288" w:lineRule="auto"/>
              <w:jc w:val="right"/>
              <w:rPr>
                <w:color w:val="000000"/>
                <w:sz w:val="24"/>
              </w:rPr>
            </w:pPr>
            <w:r w:rsidRPr="00862F02">
              <w:rPr>
                <w:color w:val="000000"/>
                <w:sz w:val="24"/>
              </w:rPr>
              <w:t>-</w:t>
            </w:r>
          </w:p>
        </w:tc>
      </w:tr>
      <w:tr w:rsidR="00434293" w:rsidRPr="0091212A" w:rsidTr="00194009">
        <w:tc>
          <w:tcPr>
            <w:tcW w:w="3420" w:type="dxa"/>
            <w:vAlign w:val="center"/>
          </w:tcPr>
          <w:p w:rsidR="00434293" w:rsidRPr="008531A5" w:rsidRDefault="00434293" w:rsidP="00434293">
            <w:pPr>
              <w:spacing w:before="29" w:line="288" w:lineRule="auto"/>
              <w:rPr>
                <w:color w:val="000000"/>
                <w:sz w:val="24"/>
              </w:rPr>
            </w:pPr>
            <w:r w:rsidRPr="008531A5">
              <w:rPr>
                <w:rFonts w:hint="eastAsia"/>
                <w:color w:val="000000"/>
                <w:sz w:val="24"/>
              </w:rPr>
              <w:t>股利收益</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434293" w:rsidRPr="00862F02" w:rsidRDefault="00434293" w:rsidP="00434293">
            <w:pPr>
              <w:spacing w:before="29" w:line="288" w:lineRule="auto"/>
              <w:jc w:val="right"/>
              <w:rPr>
                <w:color w:val="000000"/>
                <w:sz w:val="24"/>
              </w:rPr>
            </w:pPr>
            <w:r w:rsidRPr="00862F02">
              <w:rPr>
                <w:color w:val="000000"/>
                <w:sz w:val="24"/>
              </w:rPr>
              <w:t>-</w:t>
            </w:r>
          </w:p>
        </w:tc>
      </w:tr>
      <w:tr w:rsidR="00434293" w:rsidRPr="0091212A" w:rsidTr="00194009">
        <w:tc>
          <w:tcPr>
            <w:tcW w:w="3420" w:type="dxa"/>
            <w:vAlign w:val="center"/>
          </w:tcPr>
          <w:p w:rsidR="00434293" w:rsidRPr="008531A5" w:rsidRDefault="00434293" w:rsidP="00434293">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434293" w:rsidRPr="00862F02" w:rsidRDefault="00434293" w:rsidP="00434293">
            <w:pPr>
              <w:spacing w:before="29" w:line="288" w:lineRule="auto"/>
              <w:jc w:val="right"/>
              <w:rPr>
                <w:color w:val="000000"/>
                <w:sz w:val="24"/>
              </w:rPr>
            </w:pPr>
            <w:r w:rsidRPr="00862F02">
              <w:rPr>
                <w:color w:val="000000"/>
                <w:sz w:val="24"/>
              </w:rPr>
              <w:t>17,155,599.62</w:t>
            </w:r>
          </w:p>
        </w:tc>
      </w:tr>
      <w:tr w:rsidR="00434293" w:rsidRPr="0091212A" w:rsidTr="00194009">
        <w:tc>
          <w:tcPr>
            <w:tcW w:w="3420" w:type="dxa"/>
            <w:vAlign w:val="center"/>
          </w:tcPr>
          <w:p w:rsidR="00434293" w:rsidRPr="008531A5" w:rsidRDefault="00434293" w:rsidP="00434293">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4500" w:type="dxa"/>
            <w:vAlign w:val="center"/>
          </w:tcPr>
          <w:p w:rsidR="00434293" w:rsidRPr="00862F02" w:rsidRDefault="00434293" w:rsidP="00434293">
            <w:pPr>
              <w:spacing w:before="29" w:line="288" w:lineRule="auto"/>
              <w:jc w:val="right"/>
              <w:rPr>
                <w:color w:val="000000"/>
                <w:sz w:val="24"/>
              </w:rPr>
            </w:pPr>
            <w:r w:rsidRPr="00862F02">
              <w:rPr>
                <w:color w:val="000000"/>
                <w:sz w:val="24"/>
              </w:rPr>
              <w:t>-</w:t>
            </w:r>
          </w:p>
        </w:tc>
      </w:tr>
      <w:tr w:rsidR="00434293" w:rsidRPr="0091212A" w:rsidTr="00194009">
        <w:tc>
          <w:tcPr>
            <w:tcW w:w="3420" w:type="dxa"/>
            <w:vAlign w:val="center"/>
          </w:tcPr>
          <w:p w:rsidR="00434293" w:rsidRPr="008531A5" w:rsidRDefault="00434293" w:rsidP="00434293">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434293" w:rsidRPr="00862F02" w:rsidRDefault="00434293" w:rsidP="00434293">
            <w:pPr>
              <w:spacing w:before="29" w:line="288" w:lineRule="auto"/>
              <w:jc w:val="right"/>
              <w:rPr>
                <w:color w:val="000000"/>
                <w:sz w:val="24"/>
              </w:rPr>
            </w:pPr>
            <w:r w:rsidRPr="00862F02">
              <w:rPr>
                <w:color w:val="000000"/>
                <w:sz w:val="24"/>
              </w:rPr>
              <w:t>2,196,796.78</w:t>
            </w:r>
          </w:p>
        </w:tc>
      </w:tr>
      <w:tr w:rsidR="00434293" w:rsidRPr="00D520B7" w:rsidTr="00194009">
        <w:tc>
          <w:tcPr>
            <w:tcW w:w="3420" w:type="dxa"/>
            <w:vAlign w:val="center"/>
          </w:tcPr>
          <w:p w:rsidR="00434293" w:rsidRPr="0091212A" w:rsidRDefault="00434293" w:rsidP="00434293">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4500" w:type="dxa"/>
            <w:vAlign w:val="center"/>
          </w:tcPr>
          <w:p w:rsidR="00434293" w:rsidRPr="00D520B7" w:rsidRDefault="00434293" w:rsidP="00434293">
            <w:pPr>
              <w:spacing w:before="29" w:line="288" w:lineRule="auto"/>
              <w:jc w:val="right"/>
              <w:rPr>
                <w:b/>
                <w:color w:val="000000"/>
                <w:sz w:val="24"/>
              </w:rPr>
            </w:pPr>
            <w:r w:rsidRPr="00D520B7">
              <w:rPr>
                <w:b/>
                <w:color w:val="000000"/>
                <w:sz w:val="24"/>
              </w:rPr>
              <w:t>6,691,326.01</w:t>
            </w:r>
          </w:p>
        </w:tc>
      </w:tr>
      <w:tr w:rsidR="00434293" w:rsidRPr="0091212A" w:rsidTr="00194009">
        <w:tc>
          <w:tcPr>
            <w:tcW w:w="3420" w:type="dxa"/>
            <w:vAlign w:val="center"/>
          </w:tcPr>
          <w:p w:rsidR="00434293" w:rsidRPr="007D13C4" w:rsidRDefault="00434293" w:rsidP="00434293">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4500" w:type="dxa"/>
            <w:vAlign w:val="center"/>
          </w:tcPr>
          <w:p w:rsidR="00434293" w:rsidRPr="00862F02" w:rsidRDefault="00434293" w:rsidP="00434293">
            <w:pPr>
              <w:spacing w:before="29" w:line="288" w:lineRule="auto"/>
              <w:jc w:val="right"/>
              <w:rPr>
                <w:color w:val="000000"/>
                <w:sz w:val="24"/>
              </w:rPr>
            </w:pPr>
            <w:r w:rsidRPr="00862F02">
              <w:rPr>
                <w:color w:val="000000"/>
                <w:sz w:val="24"/>
              </w:rPr>
              <w:t>3,547,559.38</w:t>
            </w:r>
          </w:p>
        </w:tc>
      </w:tr>
      <w:tr w:rsidR="00434293" w:rsidRPr="0091212A" w:rsidTr="00194009">
        <w:tc>
          <w:tcPr>
            <w:tcW w:w="3420" w:type="dxa"/>
            <w:vAlign w:val="center"/>
          </w:tcPr>
          <w:p w:rsidR="00434293" w:rsidRPr="007D13C4" w:rsidRDefault="00434293" w:rsidP="00434293">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4500" w:type="dxa"/>
            <w:vAlign w:val="center"/>
          </w:tcPr>
          <w:p w:rsidR="00434293" w:rsidRPr="00862F02" w:rsidRDefault="00434293" w:rsidP="00434293">
            <w:pPr>
              <w:spacing w:before="29" w:line="288" w:lineRule="auto"/>
              <w:jc w:val="right"/>
              <w:rPr>
                <w:color w:val="000000"/>
                <w:sz w:val="24"/>
              </w:rPr>
            </w:pPr>
            <w:r w:rsidRPr="00862F02">
              <w:rPr>
                <w:color w:val="000000"/>
                <w:sz w:val="24"/>
              </w:rPr>
              <w:t>591,259.90</w:t>
            </w:r>
          </w:p>
        </w:tc>
      </w:tr>
      <w:tr w:rsidR="00434293" w:rsidRPr="0091212A" w:rsidTr="00194009">
        <w:tc>
          <w:tcPr>
            <w:tcW w:w="3420" w:type="dxa"/>
            <w:vAlign w:val="center"/>
          </w:tcPr>
          <w:p w:rsidR="00434293" w:rsidRPr="007D13C4" w:rsidRDefault="00434293" w:rsidP="00434293">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4500" w:type="dxa"/>
            <w:vAlign w:val="center"/>
          </w:tcPr>
          <w:p w:rsidR="00434293" w:rsidRPr="00862F02" w:rsidRDefault="00434293" w:rsidP="00434293">
            <w:pPr>
              <w:spacing w:before="29" w:line="288" w:lineRule="auto"/>
              <w:jc w:val="right"/>
              <w:rPr>
                <w:color w:val="000000"/>
                <w:sz w:val="24"/>
              </w:rPr>
            </w:pPr>
            <w:r w:rsidRPr="00862F02">
              <w:rPr>
                <w:color w:val="000000"/>
                <w:sz w:val="24"/>
              </w:rPr>
              <w:t>-</w:t>
            </w:r>
          </w:p>
        </w:tc>
      </w:tr>
      <w:tr w:rsidR="00434293" w:rsidRPr="0091212A" w:rsidTr="00194009">
        <w:tc>
          <w:tcPr>
            <w:tcW w:w="3420" w:type="dxa"/>
            <w:vAlign w:val="center"/>
          </w:tcPr>
          <w:p w:rsidR="00434293" w:rsidRPr="007D13C4" w:rsidRDefault="00434293" w:rsidP="00434293">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434293" w:rsidRPr="00862F02" w:rsidRDefault="00434293" w:rsidP="00434293">
            <w:pPr>
              <w:spacing w:before="29" w:line="288" w:lineRule="auto"/>
              <w:jc w:val="right"/>
              <w:rPr>
                <w:color w:val="000000"/>
                <w:sz w:val="24"/>
              </w:rPr>
            </w:pPr>
            <w:r w:rsidRPr="00862F02">
              <w:rPr>
                <w:color w:val="000000"/>
                <w:sz w:val="24"/>
              </w:rPr>
              <w:t>2,314,862.76</w:t>
            </w:r>
          </w:p>
        </w:tc>
      </w:tr>
      <w:tr w:rsidR="00434293" w:rsidRPr="0091212A" w:rsidTr="00194009">
        <w:tc>
          <w:tcPr>
            <w:tcW w:w="3420" w:type="dxa"/>
            <w:vAlign w:val="center"/>
          </w:tcPr>
          <w:p w:rsidR="00434293" w:rsidRPr="007D13C4" w:rsidRDefault="00434293" w:rsidP="00434293">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4500" w:type="dxa"/>
            <w:vAlign w:val="center"/>
          </w:tcPr>
          <w:p w:rsidR="00434293" w:rsidRPr="00862F02" w:rsidRDefault="00434293" w:rsidP="00434293">
            <w:pPr>
              <w:spacing w:before="29" w:line="288" w:lineRule="auto"/>
              <w:jc w:val="right"/>
              <w:rPr>
                <w:color w:val="000000"/>
                <w:sz w:val="24"/>
              </w:rPr>
            </w:pPr>
            <w:r w:rsidRPr="00862F02">
              <w:rPr>
                <w:color w:val="000000"/>
                <w:sz w:val="24"/>
              </w:rPr>
              <w:t>-</w:t>
            </w:r>
          </w:p>
        </w:tc>
      </w:tr>
      <w:tr w:rsidR="00434293" w:rsidRPr="0091212A" w:rsidTr="00194009">
        <w:tc>
          <w:tcPr>
            <w:tcW w:w="3420" w:type="dxa"/>
            <w:vAlign w:val="center"/>
          </w:tcPr>
          <w:p w:rsidR="00434293" w:rsidRPr="007D13C4" w:rsidRDefault="00434293" w:rsidP="00434293">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4500" w:type="dxa"/>
            <w:vAlign w:val="center"/>
          </w:tcPr>
          <w:p w:rsidR="00434293" w:rsidRPr="00862F02" w:rsidRDefault="00434293" w:rsidP="00434293">
            <w:pPr>
              <w:spacing w:before="29" w:line="288" w:lineRule="auto"/>
              <w:jc w:val="right"/>
              <w:rPr>
                <w:color w:val="000000"/>
                <w:sz w:val="24"/>
              </w:rPr>
            </w:pPr>
            <w:r w:rsidRPr="00862F02">
              <w:rPr>
                <w:color w:val="000000"/>
                <w:sz w:val="24"/>
              </w:rPr>
              <w:t>-</w:t>
            </w:r>
          </w:p>
        </w:tc>
      </w:tr>
      <w:tr w:rsidR="00434293" w:rsidRPr="0091212A" w:rsidTr="00194009">
        <w:tc>
          <w:tcPr>
            <w:tcW w:w="3420" w:type="dxa"/>
            <w:vAlign w:val="center"/>
          </w:tcPr>
          <w:p w:rsidR="00434293" w:rsidRPr="007D13C4" w:rsidRDefault="00434293" w:rsidP="00434293">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434293" w:rsidRPr="00862F02" w:rsidRDefault="00434293" w:rsidP="00434293">
            <w:pPr>
              <w:spacing w:before="29" w:line="288" w:lineRule="auto"/>
              <w:jc w:val="right"/>
              <w:rPr>
                <w:color w:val="000000"/>
                <w:sz w:val="24"/>
              </w:rPr>
            </w:pPr>
            <w:r w:rsidRPr="00862F02">
              <w:rPr>
                <w:color w:val="000000"/>
                <w:sz w:val="24"/>
              </w:rPr>
              <w:t>237,643.97</w:t>
            </w:r>
          </w:p>
        </w:tc>
      </w:tr>
      <w:tr w:rsidR="00434293" w:rsidRPr="0091212A" w:rsidTr="00194009">
        <w:tc>
          <w:tcPr>
            <w:tcW w:w="3420" w:type="dxa"/>
            <w:vAlign w:val="center"/>
          </w:tcPr>
          <w:p w:rsidR="00434293" w:rsidRPr="0091212A" w:rsidRDefault="00434293" w:rsidP="00434293">
            <w:pPr>
              <w:spacing w:before="29" w:line="288" w:lineRule="auto"/>
              <w:rPr>
                <w:rFonts w:asciiTheme="minorEastAsia" w:eastAsiaTheme="minorEastAsia" w:hAnsiTheme="minorEastAsia"/>
                <w:b/>
                <w:color w:val="000000"/>
                <w:szCs w:val="21"/>
              </w:rPr>
            </w:pPr>
            <w:r w:rsidRPr="007D13C4">
              <w:rPr>
                <w:rFonts w:hint="eastAsia"/>
                <w:b/>
                <w:color w:val="000000"/>
                <w:sz w:val="24"/>
              </w:rPr>
              <w:lastRenderedPageBreak/>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4500" w:type="dxa"/>
            <w:vAlign w:val="center"/>
          </w:tcPr>
          <w:p w:rsidR="00434293" w:rsidRPr="00D520B7" w:rsidRDefault="00434293" w:rsidP="00434293">
            <w:pPr>
              <w:spacing w:before="29" w:line="288" w:lineRule="auto"/>
              <w:jc w:val="right"/>
              <w:rPr>
                <w:b/>
                <w:color w:val="000000"/>
                <w:sz w:val="24"/>
              </w:rPr>
            </w:pPr>
            <w:r w:rsidRPr="00D520B7">
              <w:rPr>
                <w:b/>
                <w:color w:val="000000"/>
                <w:sz w:val="24"/>
              </w:rPr>
              <w:t>73,844,159.62</w:t>
            </w:r>
          </w:p>
        </w:tc>
      </w:tr>
      <w:tr w:rsidR="00434293" w:rsidRPr="0091212A" w:rsidTr="00194009">
        <w:tc>
          <w:tcPr>
            <w:tcW w:w="3420" w:type="dxa"/>
            <w:vAlign w:val="center"/>
          </w:tcPr>
          <w:p w:rsidR="00434293" w:rsidRPr="0091212A" w:rsidRDefault="00434293" w:rsidP="00434293">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4500" w:type="dxa"/>
            <w:vAlign w:val="center"/>
          </w:tcPr>
          <w:p w:rsidR="00434293" w:rsidRPr="00862F02" w:rsidRDefault="00434293" w:rsidP="00434293">
            <w:pPr>
              <w:spacing w:before="29" w:line="288" w:lineRule="auto"/>
              <w:jc w:val="right"/>
              <w:rPr>
                <w:color w:val="000000"/>
                <w:sz w:val="24"/>
              </w:rPr>
            </w:pPr>
            <w:r w:rsidRPr="00862F02">
              <w:rPr>
                <w:color w:val="000000"/>
                <w:sz w:val="24"/>
              </w:rPr>
              <w:t>-</w:t>
            </w:r>
          </w:p>
        </w:tc>
      </w:tr>
      <w:tr w:rsidR="00434293" w:rsidRPr="0091212A" w:rsidTr="00194009">
        <w:tc>
          <w:tcPr>
            <w:tcW w:w="3420" w:type="dxa"/>
            <w:vAlign w:val="center"/>
          </w:tcPr>
          <w:p w:rsidR="00434293" w:rsidRPr="0091212A" w:rsidRDefault="00434293" w:rsidP="00434293">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434293" w:rsidRPr="009B4290" w:rsidRDefault="00434293" w:rsidP="00434293">
            <w:pPr>
              <w:widowControl/>
              <w:autoSpaceDE w:val="0"/>
              <w:autoSpaceDN w:val="0"/>
              <w:ind w:right="-15"/>
              <w:jc w:val="center"/>
              <w:textAlignment w:val="bottom"/>
              <w:rPr>
                <w:color w:val="000000"/>
                <w:sz w:val="24"/>
              </w:rPr>
            </w:pPr>
          </w:p>
        </w:tc>
        <w:tc>
          <w:tcPr>
            <w:tcW w:w="4500" w:type="dxa"/>
            <w:vAlign w:val="center"/>
          </w:tcPr>
          <w:p w:rsidR="00434293" w:rsidRPr="00D520B7" w:rsidRDefault="00434293" w:rsidP="00434293">
            <w:pPr>
              <w:spacing w:before="29" w:line="288" w:lineRule="auto"/>
              <w:jc w:val="right"/>
              <w:rPr>
                <w:b/>
                <w:color w:val="000000"/>
                <w:sz w:val="24"/>
              </w:rPr>
            </w:pPr>
            <w:r w:rsidRPr="00D520B7">
              <w:rPr>
                <w:b/>
                <w:color w:val="000000"/>
                <w:sz w:val="24"/>
              </w:rPr>
              <w:t>73,844,159.62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50958169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交银施罗德股息优化混合型证券投资基金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8</w:t>
      </w:r>
      <w:r w:rsidR="00F64FAD" w:rsidRPr="00480B3C">
        <w:rPr>
          <w:color w:val="000000"/>
          <w:sz w:val="24"/>
        </w:rPr>
        <w:t>月</w:t>
      </w:r>
      <w:r w:rsidR="00F64FAD" w:rsidRPr="00480B3C">
        <w:rPr>
          <w:color w:val="000000"/>
          <w:sz w:val="24"/>
        </w:rPr>
        <w:t>25</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8</w:t>
            </w:r>
            <w:r w:rsidRPr="00480B3C">
              <w:rPr>
                <w:rFonts w:ascii="Times New Roman" w:hAnsi="Times New Roman"/>
                <w:b/>
                <w:color w:val="000000"/>
                <w:kern w:val="2"/>
              </w:rPr>
              <w:t>月</w:t>
            </w:r>
            <w:r w:rsidRPr="00480B3C">
              <w:rPr>
                <w:rFonts w:ascii="Times New Roman" w:hAnsi="Times New Roman"/>
                <w:b/>
                <w:color w:val="000000"/>
                <w:kern w:val="2"/>
              </w:rPr>
              <w:t>25</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872,524,972.27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872,524,972.27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73,844,159.62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73,844,159.62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-573,850,458.61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-41,047,038.98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-614,897,497.59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37,201,908.73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2,408,914.43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39,610,823.16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-611,052,367.34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-43,455,953.41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-654,508,320.75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298,674,513.66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32,797,120.64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331,471,634.30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F10A30" w:rsidRPr="00480B3C" w:rsidRDefault="00F10A30" w:rsidP="00F10A30">
      <w:pPr>
        <w:spacing w:before="29" w:line="288" w:lineRule="auto"/>
        <w:rPr>
          <w:sz w:val="24"/>
        </w:rPr>
      </w:pPr>
      <w:r w:rsidRPr="00480B3C">
        <w:rPr>
          <w:rFonts w:hint="eastAsia"/>
          <w:sz w:val="24"/>
        </w:rPr>
        <w:t>本报告页码（序号）从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F10A30" w:rsidRPr="00480B3C" w:rsidRDefault="00F10A30" w:rsidP="00F10A30">
      <w:pPr>
        <w:spacing w:before="29" w:line="288" w:lineRule="auto"/>
        <w:rPr>
          <w:sz w:val="24"/>
        </w:rPr>
      </w:pPr>
      <w:r w:rsidRPr="00480B3C">
        <w:rPr>
          <w:rFonts w:hint="eastAsia"/>
          <w:sz w:val="24"/>
        </w:rPr>
        <w:t>基金管理人负责人：阮红，主管会计工作负责人：夏华龙，会计机构负责人：单江</w:t>
      </w:r>
    </w:p>
    <w:p w:rsidR="001A59F9" w:rsidRDefault="001A59F9" w:rsidP="00F10A30">
      <w:pPr>
        <w:spacing w:line="360" w:lineRule="auto"/>
        <w:rPr>
          <w:rFonts w:asciiTheme="minorEastAsia" w:eastAsiaTheme="minorEastAsia" w:hAnsiTheme="minorEastAsia"/>
          <w:color w:val="000000"/>
          <w:szCs w:val="21"/>
        </w:rPr>
      </w:pPr>
    </w:p>
    <w:p w:rsidR="009F6321" w:rsidRDefault="009F6321" w:rsidP="00F10A30">
      <w:pPr>
        <w:spacing w:line="360" w:lineRule="auto"/>
        <w:rPr>
          <w:rFonts w:asciiTheme="minorEastAsia" w:eastAsiaTheme="minorEastAsia" w:hAnsiTheme="minorEastAsia"/>
          <w:color w:val="000000"/>
          <w:szCs w:val="21"/>
        </w:rPr>
      </w:pPr>
    </w:p>
    <w:p w:rsidR="009F6321" w:rsidRPr="00F10A30" w:rsidRDefault="009F6321" w:rsidP="00F10A30">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50958169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509581696"/>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883FB4" w:rsidRDefault="00194009">
      <w:pPr>
        <w:spacing w:before="29" w:line="288" w:lineRule="auto"/>
        <w:ind w:firstLineChars="200" w:firstLine="480"/>
        <w:rPr>
          <w:color w:val="000000"/>
          <w:sz w:val="24"/>
        </w:rPr>
      </w:pPr>
      <w:r>
        <w:rPr>
          <w:color w:val="000000"/>
          <w:sz w:val="24"/>
        </w:rPr>
        <w:t>交银施罗德股息优化混合型证券投资基金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[2017]937</w:t>
      </w:r>
      <w:r>
        <w:rPr>
          <w:color w:val="000000"/>
          <w:sz w:val="24"/>
        </w:rPr>
        <w:t>号《关于准予交银施罗德股息优化混合型证券投资基金注册的批复》核准，由交银施罗德基金管理有限公司依照《中华人民共和国证券投资基金法》和《交银施罗德股息优化混合型证券投资基金基金合同》负责公开募集。本基金为契约型开放式，存续期限不定期，首次设立募集不包括认购资金利息共募集人民币</w:t>
      </w:r>
      <w:r>
        <w:rPr>
          <w:color w:val="000000"/>
          <w:sz w:val="24"/>
        </w:rPr>
        <w:t>872,063,747.64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 xml:space="preserve"> (2017)</w:t>
      </w:r>
      <w:r>
        <w:rPr>
          <w:color w:val="000000"/>
          <w:sz w:val="24"/>
        </w:rPr>
        <w:t>第</w:t>
      </w:r>
      <w:r>
        <w:rPr>
          <w:color w:val="000000"/>
          <w:sz w:val="24"/>
        </w:rPr>
        <w:t>778</w:t>
      </w:r>
      <w:r>
        <w:rPr>
          <w:color w:val="000000"/>
          <w:sz w:val="24"/>
        </w:rPr>
        <w:t>号验资报告予以验证。经向中国证监会备案，《交银施罗德股息优化混合型证券投资基金基金合同》于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日正式生效，基金合同生效日的基金份额总额为</w:t>
      </w:r>
      <w:r>
        <w:rPr>
          <w:color w:val="000000"/>
          <w:sz w:val="24"/>
        </w:rPr>
        <w:t>872,524,972.27</w:t>
      </w:r>
      <w:r>
        <w:rPr>
          <w:color w:val="000000"/>
          <w:sz w:val="24"/>
        </w:rPr>
        <w:t>份基金份额，其中认购资金利息折合</w:t>
      </w:r>
      <w:r>
        <w:rPr>
          <w:color w:val="000000"/>
          <w:sz w:val="24"/>
        </w:rPr>
        <w:t>461,224.63</w:t>
      </w:r>
      <w:r>
        <w:rPr>
          <w:color w:val="000000"/>
          <w:sz w:val="24"/>
        </w:rPr>
        <w:t>份基金份额。本基金的基金管理人为交银施罗德基金管理有限公司，基金托管人为中国建设银行股份有限公司。</w:t>
      </w:r>
    </w:p>
    <w:p w:rsidR="00883FB4" w:rsidRDefault="00194009">
      <w:pPr>
        <w:spacing w:before="29" w:line="288" w:lineRule="auto"/>
        <w:ind w:firstLineChars="200" w:firstLine="480"/>
        <w:rPr>
          <w:color w:val="000000"/>
          <w:sz w:val="24"/>
        </w:rPr>
      </w:pPr>
      <w:r>
        <w:rPr>
          <w:color w:val="000000"/>
          <w:sz w:val="24"/>
        </w:rPr>
        <w:t>根据《中华人民共和国证券投资基金法》和《交银施罗德股息优化混合型证券投资基金基金合同》的有关规定，本基金的投资范围为具有良好流动性的金融工具，包括国内依法发行上市的股票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w:t>
      </w:r>
      <w:r>
        <w:rPr>
          <w:color w:val="000000"/>
          <w:sz w:val="24"/>
        </w:rPr>
        <w:t>50%-95%</w:t>
      </w:r>
      <w:r>
        <w:rPr>
          <w:color w:val="000000"/>
          <w:sz w:val="24"/>
        </w:rPr>
        <w:t>，其中投资于股息优化型证券的比例不低于非现金基金资产的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。如果法律法规或中国证监会变更投资品种的投资比例限制，基金管理人在履行适当程序后，可以调整上述投资品种的投资比例。本基金的业绩比较基准为：沪深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0032491A">
        <w:rPr>
          <w:color w:val="000000"/>
          <w:sz w:val="24"/>
        </w:rPr>
        <w:t>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509581697"/>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883FB4" w:rsidRDefault="0019400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w:t>
      </w:r>
      <w:r>
        <w:rPr>
          <w:color w:val="000000"/>
          <w:sz w:val="24"/>
        </w:rPr>
        <w:lastRenderedPageBreak/>
        <w:t>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颁布的《证券投资基金会计核算业务指引》、《交银施罗德股息优化混合型证券投资基金基金合同》和在财务报表附注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581698"/>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w:t>
      </w:r>
      <w:r w:rsidRPr="00AC056D">
        <w:rPr>
          <w:color w:val="000000"/>
          <w:sz w:val="24"/>
        </w:rPr>
        <w:t>8</w:t>
      </w:r>
      <w:r w:rsidRPr="00AC056D">
        <w:rPr>
          <w:color w:val="000000"/>
          <w:sz w:val="24"/>
        </w:rPr>
        <w:t>月</w:t>
      </w:r>
      <w:r w:rsidRPr="00AC056D">
        <w:rPr>
          <w:color w:val="000000"/>
          <w:sz w:val="24"/>
        </w:rPr>
        <w:t>25</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w:t>
      </w:r>
      <w:r w:rsidRPr="00AC056D">
        <w:rPr>
          <w:color w:val="000000"/>
          <w:sz w:val="24"/>
        </w:rPr>
        <w:t>8</w:t>
      </w:r>
      <w:r w:rsidRPr="00AC056D">
        <w:rPr>
          <w:color w:val="000000"/>
          <w:sz w:val="24"/>
        </w:rPr>
        <w:t>月</w:t>
      </w:r>
      <w:r w:rsidRPr="00AC056D">
        <w:rPr>
          <w:color w:val="000000"/>
          <w:sz w:val="24"/>
        </w:rPr>
        <w:t>25</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581699"/>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509581700"/>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2017</w:t>
      </w:r>
      <w:r w:rsidRPr="00AC056D">
        <w:rPr>
          <w:color w:val="000000"/>
          <w:sz w:val="24"/>
        </w:rPr>
        <w:t>年</w:t>
      </w:r>
      <w:r w:rsidRPr="00AC056D">
        <w:rPr>
          <w:color w:val="000000"/>
          <w:sz w:val="24"/>
        </w:rPr>
        <w:t>8</w:t>
      </w:r>
      <w:r w:rsidRPr="00AC056D">
        <w:rPr>
          <w:color w:val="000000"/>
          <w:sz w:val="24"/>
        </w:rPr>
        <w:t>月</w:t>
      </w:r>
      <w:r w:rsidRPr="00AC056D">
        <w:rPr>
          <w:color w:val="000000"/>
          <w:sz w:val="24"/>
        </w:rPr>
        <w:t>25</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50958170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Default="00687670" w:rsidP="001A1740">
      <w:pPr>
        <w:spacing w:line="360" w:lineRule="auto"/>
        <w:ind w:firstLineChars="200" w:firstLine="480"/>
        <w:rPr>
          <w:color w:val="000000"/>
          <w:sz w:val="24"/>
        </w:rPr>
      </w:pPr>
      <w:r w:rsidRPr="00111CF1">
        <w:rPr>
          <w:rFonts w:hint="eastAsia"/>
          <w:color w:val="000000"/>
          <w:sz w:val="24"/>
        </w:rPr>
        <w:t>本基金的记账本位币为人民币</w:t>
      </w:r>
      <w:r>
        <w:rPr>
          <w:rFonts w:hint="eastAsia"/>
          <w:color w:val="000000"/>
          <w:sz w:val="24"/>
        </w:rPr>
        <w:t>。</w:t>
      </w:r>
    </w:p>
    <w:p w:rsidR="00687670" w:rsidRPr="0091212A" w:rsidRDefault="00687670"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581702"/>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883FB4" w:rsidRDefault="00194009">
      <w:pPr>
        <w:spacing w:before="29" w:line="288" w:lineRule="auto"/>
        <w:ind w:firstLineChars="200" w:firstLine="480"/>
        <w:rPr>
          <w:color w:val="000000"/>
          <w:sz w:val="24"/>
        </w:rPr>
      </w:pPr>
      <w:r>
        <w:rPr>
          <w:color w:val="000000"/>
          <w:sz w:val="24"/>
        </w:rPr>
        <w:t>(1)</w:t>
      </w:r>
      <w:r>
        <w:rPr>
          <w:color w:val="000000"/>
          <w:sz w:val="24"/>
        </w:rPr>
        <w:t>金融资产的分类</w:t>
      </w:r>
    </w:p>
    <w:p w:rsidR="00883FB4" w:rsidRDefault="0019400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83FB4" w:rsidRDefault="00194009">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883FB4" w:rsidRDefault="0019400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83FB4" w:rsidRDefault="00194009">
      <w:pPr>
        <w:spacing w:before="29" w:line="288" w:lineRule="auto"/>
        <w:ind w:firstLineChars="200" w:firstLine="480"/>
        <w:rPr>
          <w:color w:val="000000"/>
          <w:sz w:val="24"/>
        </w:rPr>
      </w:pPr>
      <w:r>
        <w:rPr>
          <w:color w:val="000000"/>
          <w:sz w:val="24"/>
        </w:rPr>
        <w:t>(2)</w:t>
      </w:r>
      <w:r>
        <w:rPr>
          <w:color w:val="000000"/>
          <w:sz w:val="24"/>
        </w:rPr>
        <w:t>金融负债的分类</w:t>
      </w:r>
    </w:p>
    <w:p w:rsidR="00356DE9"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w:t>
      </w:r>
      <w:r w:rsidRPr="00AC056D">
        <w:rPr>
          <w:color w:val="000000"/>
          <w:sz w:val="24"/>
        </w:rPr>
        <w:lastRenderedPageBreak/>
        <w:t>及其他金融负债。本基金目前暂无金融负债分类为以公允价值计量且其变动计入当期损益的金融负债。本基金持有的其他金融负债包括卖出回购金融资产款和其他各类应付款项等。</w:t>
      </w:r>
    </w:p>
    <w:p w:rsidR="00356DE9" w:rsidRPr="00AC056D" w:rsidRDefault="00356DE9" w:rsidP="00AC056D">
      <w:pPr>
        <w:spacing w:before="29" w:line="288" w:lineRule="auto"/>
        <w:ind w:firstLineChars="200" w:firstLine="480"/>
        <w:rPr>
          <w:color w:val="000000"/>
          <w:sz w:val="24"/>
        </w:rPr>
      </w:pPr>
    </w:p>
    <w:p w:rsidR="00FB3C5A" w:rsidRDefault="001A59F9">
      <w:pPr>
        <w:pStyle w:val="20"/>
        <w:spacing w:before="29" w:after="0" w:line="288" w:lineRule="auto"/>
        <w:rPr>
          <w:rFonts w:ascii="Times New Roman" w:hAnsi="Times New Roman"/>
          <w:kern w:val="0"/>
          <w:szCs w:val="24"/>
        </w:rPr>
      </w:pPr>
      <w:bookmarkStart w:id="139" w:name="_Toc50958170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FB3C5A" w:rsidRPr="00356DE9" w:rsidRDefault="00FB3C5A" w:rsidP="004D6B74">
      <w:pPr>
        <w:spacing w:before="29" w:line="288" w:lineRule="auto"/>
        <w:ind w:firstLineChars="200" w:firstLine="480"/>
        <w:rPr>
          <w:color w:val="000000"/>
        </w:rPr>
      </w:pPr>
      <w:r w:rsidRPr="00356DE9">
        <w:rPr>
          <w:rFonts w:hint="eastAsia"/>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B3C5A" w:rsidRPr="00356DE9" w:rsidRDefault="00FB3C5A" w:rsidP="004D6B74">
      <w:pPr>
        <w:spacing w:before="29" w:line="288" w:lineRule="auto"/>
        <w:ind w:firstLineChars="200" w:firstLine="480"/>
        <w:rPr>
          <w:color w:val="000000"/>
        </w:rPr>
      </w:pPr>
      <w:r w:rsidRPr="00356DE9">
        <w:rPr>
          <w:rFonts w:hint="eastAsia"/>
          <w:color w:val="000000"/>
          <w:sz w:val="24"/>
        </w:rPr>
        <w:t>对于以公允价值计量且其变动计入当期损益的金融资产，按照公允价值进行后续计量；对于应收款项和其他金融负债采用实际利率法，以摊余成本进行后续计量。</w:t>
      </w:r>
    </w:p>
    <w:p w:rsidR="00FB3C5A" w:rsidRPr="00356DE9" w:rsidRDefault="00FB3C5A" w:rsidP="004D6B74">
      <w:pPr>
        <w:spacing w:before="29" w:line="288" w:lineRule="auto"/>
        <w:ind w:firstLineChars="200" w:firstLine="480"/>
        <w:rPr>
          <w:color w:val="000000"/>
        </w:rPr>
      </w:pPr>
      <w:r w:rsidRPr="00356DE9">
        <w:rPr>
          <w:rFonts w:hint="eastAsia"/>
          <w:color w:val="000000"/>
          <w:sz w:val="24"/>
        </w:rPr>
        <w:t>金融资产满足下列条件之一的，予以终止确认：</w:t>
      </w:r>
      <w:r w:rsidRPr="00356DE9">
        <w:rPr>
          <w:color w:val="000000"/>
          <w:sz w:val="24"/>
        </w:rPr>
        <w:t xml:space="preserve">(1) </w:t>
      </w:r>
      <w:r w:rsidRPr="00356DE9">
        <w:rPr>
          <w:rFonts w:hint="eastAsia"/>
          <w:color w:val="000000"/>
          <w:sz w:val="24"/>
        </w:rPr>
        <w:t>收取该金融资产现金流量的合同权利终止；</w:t>
      </w:r>
      <w:r w:rsidRPr="00356DE9">
        <w:rPr>
          <w:color w:val="000000"/>
          <w:sz w:val="24"/>
        </w:rPr>
        <w:t xml:space="preserve">(2) </w:t>
      </w:r>
      <w:r w:rsidRPr="00356DE9">
        <w:rPr>
          <w:rFonts w:hint="eastAsia"/>
          <w:color w:val="000000"/>
          <w:sz w:val="24"/>
        </w:rPr>
        <w:t>该金融资产已转移，且本基金将金融资产所有权上几乎所有的风险和报酬转移给转入方；或者</w:t>
      </w:r>
      <w:r w:rsidRPr="00356DE9">
        <w:rPr>
          <w:color w:val="000000"/>
          <w:sz w:val="24"/>
        </w:rPr>
        <w:t xml:space="preserve">(3) </w:t>
      </w:r>
      <w:r w:rsidRPr="00356DE9">
        <w:rPr>
          <w:rFonts w:hint="eastAsia"/>
          <w:color w:val="000000"/>
          <w:sz w:val="24"/>
        </w:rPr>
        <w:t>该金融资产已转移，虽然本基金既没有转移也没有保留金融资产所有权上几乎所有的风险和报酬，但是放弃了对该金融资产控制。</w:t>
      </w:r>
    </w:p>
    <w:p w:rsidR="00FB3C5A" w:rsidRPr="00356DE9" w:rsidRDefault="00FB3C5A" w:rsidP="004D6B74">
      <w:pPr>
        <w:spacing w:before="29" w:line="288" w:lineRule="auto"/>
        <w:ind w:firstLineChars="200" w:firstLine="480"/>
        <w:rPr>
          <w:color w:val="000000"/>
        </w:rPr>
      </w:pPr>
      <w:r w:rsidRPr="00356DE9">
        <w:rPr>
          <w:rFonts w:hint="eastAsia"/>
          <w:color w:val="000000"/>
          <w:sz w:val="24"/>
        </w:rPr>
        <w:t>金融资产终止确认时，其账面价值与收到的对价的差额，计入当期损益。</w:t>
      </w:r>
    </w:p>
    <w:p w:rsidR="001A59F9" w:rsidRDefault="00FB3C5A" w:rsidP="004D6B74">
      <w:pPr>
        <w:spacing w:before="29" w:line="288" w:lineRule="auto"/>
        <w:ind w:firstLineChars="200" w:firstLine="480"/>
        <w:rPr>
          <w:color w:val="000000"/>
          <w:sz w:val="24"/>
        </w:rPr>
      </w:pPr>
      <w:r w:rsidRPr="00FB3C5A">
        <w:rPr>
          <w:rFonts w:hint="eastAsia"/>
          <w:color w:val="000000"/>
          <w:sz w:val="24"/>
        </w:rPr>
        <w:t>当金融负债的现时义务全部或部分已经解除时，终止确认该金融负债或义务已解除的部分。终止确认部分的账面价值与支付的对价之间的差额，计入当期损益。</w:t>
      </w:r>
    </w:p>
    <w:p w:rsidR="00356DE9" w:rsidRPr="00FB3C5A" w:rsidRDefault="00356DE9" w:rsidP="004D6B74">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581704"/>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FB3C5A" w:rsidRPr="00356DE9" w:rsidRDefault="00FB3C5A" w:rsidP="004D6B74">
      <w:pPr>
        <w:spacing w:before="29" w:line="288" w:lineRule="auto"/>
        <w:ind w:firstLineChars="200" w:firstLine="480"/>
        <w:rPr>
          <w:color w:val="000000"/>
        </w:rPr>
      </w:pPr>
      <w:r w:rsidRPr="00356DE9">
        <w:rPr>
          <w:rFonts w:hint="eastAsia"/>
          <w:color w:val="000000"/>
          <w:sz w:val="24"/>
        </w:rPr>
        <w:t>本基金持有的股票投资、债券投资、资产支持证券投资和衍生工具</w:t>
      </w:r>
      <w:r w:rsidRPr="00356DE9">
        <w:rPr>
          <w:color w:val="000000"/>
          <w:sz w:val="24"/>
        </w:rPr>
        <w:t>(</w:t>
      </w:r>
      <w:r w:rsidRPr="00356DE9">
        <w:rPr>
          <w:rFonts w:hint="eastAsia"/>
          <w:color w:val="000000"/>
          <w:sz w:val="24"/>
        </w:rPr>
        <w:t>主要为股指期货投资</w:t>
      </w:r>
      <w:r w:rsidRPr="00356DE9">
        <w:rPr>
          <w:color w:val="000000"/>
          <w:sz w:val="24"/>
        </w:rPr>
        <w:t>)</w:t>
      </w:r>
      <w:r w:rsidRPr="00356DE9">
        <w:rPr>
          <w:rFonts w:hint="eastAsia"/>
          <w:color w:val="000000"/>
          <w:sz w:val="24"/>
        </w:rPr>
        <w:t>按如下原则确定公允价值并进行估值：</w:t>
      </w:r>
    </w:p>
    <w:p w:rsidR="00FB3C5A" w:rsidRPr="00356DE9" w:rsidRDefault="00FB3C5A" w:rsidP="004D6B74">
      <w:pPr>
        <w:spacing w:before="29" w:line="288" w:lineRule="auto"/>
        <w:ind w:firstLineChars="200" w:firstLine="480"/>
        <w:rPr>
          <w:color w:val="000000"/>
        </w:rPr>
      </w:pPr>
      <w:r w:rsidRPr="00356DE9">
        <w:rPr>
          <w:color w:val="000000"/>
          <w:sz w:val="24"/>
        </w:rPr>
        <w:t>(1)</w:t>
      </w:r>
      <w:r w:rsidRPr="00356DE9">
        <w:rPr>
          <w:color w:val="000000"/>
          <w:sz w:val="24"/>
        </w:rPr>
        <w:tab/>
      </w:r>
      <w:r w:rsidRPr="00356DE9">
        <w:rPr>
          <w:rFonts w:hint="eastAsia"/>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B3C5A" w:rsidRPr="00356DE9" w:rsidRDefault="00FB3C5A" w:rsidP="004D6B74">
      <w:pPr>
        <w:spacing w:before="29" w:line="288" w:lineRule="auto"/>
        <w:ind w:firstLineChars="200" w:firstLine="480"/>
        <w:rPr>
          <w:color w:val="000000"/>
        </w:rPr>
      </w:pPr>
      <w:r w:rsidRPr="00356DE9">
        <w:rPr>
          <w:color w:val="000000"/>
          <w:sz w:val="24"/>
        </w:rPr>
        <w:t xml:space="preserve"> (2)</w:t>
      </w:r>
      <w:r w:rsidRPr="00356DE9">
        <w:rPr>
          <w:rFonts w:hint="eastAsia"/>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FB3C5A" w:rsidRPr="00356DE9" w:rsidRDefault="00FB3C5A" w:rsidP="004D6B74">
      <w:pPr>
        <w:spacing w:before="29" w:line="288" w:lineRule="auto"/>
        <w:ind w:firstLineChars="200" w:firstLine="480"/>
        <w:rPr>
          <w:color w:val="000000"/>
        </w:rPr>
      </w:pPr>
      <w:r w:rsidRPr="00356DE9">
        <w:rPr>
          <w:color w:val="000000"/>
          <w:sz w:val="24"/>
        </w:rPr>
        <w:t>(3)</w:t>
      </w:r>
      <w:r w:rsidRPr="00356DE9">
        <w:rPr>
          <w:color w:val="000000"/>
          <w:sz w:val="24"/>
        </w:rPr>
        <w:tab/>
      </w:r>
      <w:r w:rsidRPr="00356DE9">
        <w:rPr>
          <w:rFonts w:hint="eastAsia"/>
          <w:color w:val="000000"/>
          <w:sz w:val="24"/>
        </w:rPr>
        <w:t>如经济环境发生重大变化或证券发行人发生影响金融工具价格的重大事件，应</w:t>
      </w:r>
      <w:r w:rsidRPr="00356DE9">
        <w:rPr>
          <w:rFonts w:hint="eastAsia"/>
          <w:color w:val="000000"/>
          <w:sz w:val="24"/>
        </w:rPr>
        <w:lastRenderedPageBreak/>
        <w:t>对估值进行调整并确定公允价值。</w:t>
      </w:r>
    </w:p>
    <w:p w:rsidR="001A59F9" w:rsidRPr="00FB3C5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58170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FB3C5A" w:rsidRPr="00C73DE9" w:rsidRDefault="00FB3C5A" w:rsidP="004D6B74">
      <w:pPr>
        <w:spacing w:before="29" w:line="288" w:lineRule="auto"/>
        <w:ind w:firstLineChars="200" w:firstLine="480"/>
        <w:rPr>
          <w:color w:val="000000"/>
          <w:sz w:val="24"/>
        </w:rPr>
      </w:pPr>
      <w:r w:rsidRPr="00C73DE9">
        <w:rPr>
          <w:rFonts w:hint="eastAsia"/>
          <w:color w:val="000000"/>
          <w:sz w:val="24"/>
        </w:rPr>
        <w:t>本基金持有的资产和承担的负债基本为金融资产和金融负债。当本基金</w:t>
      </w:r>
      <w:r w:rsidRPr="00C73DE9">
        <w:rPr>
          <w:rFonts w:hint="eastAsia"/>
          <w:color w:val="000000"/>
          <w:sz w:val="24"/>
        </w:rPr>
        <w:t xml:space="preserve">1) </w:t>
      </w:r>
      <w:r w:rsidRPr="00C73DE9">
        <w:rPr>
          <w:rFonts w:hint="eastAsia"/>
          <w:color w:val="000000"/>
          <w:sz w:val="24"/>
        </w:rPr>
        <w:t>具有抵销已确认金额的法定权利且该种法定权利现在是可执行的；且</w:t>
      </w:r>
      <w:r w:rsidRPr="00C73DE9">
        <w:rPr>
          <w:rFonts w:hint="eastAsia"/>
          <w:color w:val="000000"/>
          <w:sz w:val="24"/>
        </w:rPr>
        <w:t xml:space="preserve">2) </w:t>
      </w:r>
      <w:r w:rsidRPr="00C73DE9">
        <w:rPr>
          <w:rFonts w:hint="eastAsia"/>
          <w:color w:val="000000"/>
          <w:sz w:val="24"/>
        </w:rPr>
        <w:t>交易双方准备按净额结算时，金融资产与金融负债按抵销后的净额在资产负债表中列示。</w:t>
      </w:r>
    </w:p>
    <w:p w:rsidR="001A59F9" w:rsidRPr="0091212A" w:rsidRDefault="001A59F9" w:rsidP="00FB3C5A">
      <w:pPr>
        <w:spacing w:line="360" w:lineRule="auto"/>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58170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FB3C5A" w:rsidRPr="00356DE9" w:rsidRDefault="00FB3C5A" w:rsidP="004D6B74">
      <w:pPr>
        <w:spacing w:before="29" w:line="288" w:lineRule="auto"/>
        <w:ind w:firstLineChars="200" w:firstLine="480"/>
        <w:rPr>
          <w:color w:val="000000"/>
        </w:rPr>
      </w:pPr>
      <w:r w:rsidRPr="00356DE9">
        <w:rPr>
          <w:rFonts w:hint="eastAsia"/>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FB3C5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581707"/>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FB3C5A" w:rsidRPr="00C73DE9" w:rsidRDefault="00FB3C5A" w:rsidP="004D6B74">
      <w:pPr>
        <w:spacing w:before="29" w:line="288" w:lineRule="auto"/>
        <w:ind w:firstLineChars="200" w:firstLine="480"/>
        <w:rPr>
          <w:color w:val="000000"/>
          <w:sz w:val="24"/>
        </w:rPr>
      </w:pPr>
      <w:r w:rsidRPr="00C73DE9">
        <w:rPr>
          <w:rFonts w:hint="eastAsia"/>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C73DE9">
        <w:rPr>
          <w:rFonts w:hint="eastAsia"/>
          <w:color w:val="000000"/>
          <w:sz w:val="24"/>
        </w:rPr>
        <w:t>/(</w:t>
      </w:r>
      <w:r w:rsidRPr="00C73DE9">
        <w:rPr>
          <w:rFonts w:hint="eastAsia"/>
          <w:color w:val="000000"/>
          <w:sz w:val="24"/>
        </w:rPr>
        <w:t>累计亏损</w:t>
      </w:r>
      <w:r w:rsidRPr="00C73DE9">
        <w:rPr>
          <w:rFonts w:hint="eastAsia"/>
          <w:color w:val="000000"/>
          <w:sz w:val="24"/>
        </w:rPr>
        <w:t>)</w:t>
      </w:r>
      <w:r w:rsidRPr="00C73DE9">
        <w:rPr>
          <w:rFonts w:hint="eastAsia"/>
          <w:color w:val="000000"/>
          <w:sz w:val="24"/>
        </w:rPr>
        <w:t>。</w:t>
      </w:r>
    </w:p>
    <w:p w:rsidR="001A59F9" w:rsidRPr="00FB3C5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50958170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FB3C5A" w:rsidRPr="00356DE9" w:rsidRDefault="00FB3C5A" w:rsidP="004D6B74">
      <w:pPr>
        <w:spacing w:before="29" w:line="288" w:lineRule="auto"/>
        <w:ind w:firstLineChars="200" w:firstLine="480"/>
        <w:rPr>
          <w:color w:val="000000"/>
        </w:rPr>
      </w:pPr>
      <w:r w:rsidRPr="00356DE9">
        <w:rPr>
          <w:rFonts w:hint="eastAsia"/>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FB3C5A" w:rsidRPr="00356DE9" w:rsidRDefault="00FB3C5A" w:rsidP="004D6B74">
      <w:pPr>
        <w:spacing w:before="29" w:line="288" w:lineRule="auto"/>
        <w:ind w:firstLineChars="200" w:firstLine="480"/>
        <w:rPr>
          <w:color w:val="000000"/>
        </w:rPr>
      </w:pPr>
      <w:r w:rsidRPr="00356DE9">
        <w:rPr>
          <w:rFonts w:hint="eastAsia"/>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FB3C5A" w:rsidRPr="00356DE9" w:rsidRDefault="00FB3C5A" w:rsidP="004D6B74">
      <w:pPr>
        <w:spacing w:before="29" w:line="288" w:lineRule="auto"/>
        <w:ind w:firstLineChars="200" w:firstLine="480"/>
        <w:rPr>
          <w:color w:val="000000"/>
        </w:rPr>
      </w:pPr>
      <w:r w:rsidRPr="00356DE9">
        <w:rPr>
          <w:rFonts w:hint="eastAsia"/>
          <w:color w:val="000000"/>
          <w:sz w:val="24"/>
        </w:rPr>
        <w:t>应收款项在持有期间确认的利息收入按实际利率法计算，实际利率法与直线法差异较小的则按直线法计算。</w:t>
      </w:r>
    </w:p>
    <w:p w:rsidR="001A59F9" w:rsidRPr="00FB3C5A"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58170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FB3C5A" w:rsidRPr="00356DE9" w:rsidRDefault="00FB3C5A" w:rsidP="004D6B74">
      <w:pPr>
        <w:spacing w:before="29" w:line="288" w:lineRule="auto"/>
        <w:ind w:firstLineChars="200" w:firstLine="480"/>
        <w:rPr>
          <w:color w:val="000000"/>
        </w:rPr>
      </w:pPr>
      <w:r w:rsidRPr="00356DE9">
        <w:rPr>
          <w:rFonts w:hint="eastAsia"/>
          <w:color w:val="000000"/>
          <w:sz w:val="24"/>
        </w:rPr>
        <w:t>本基金的管理人报酬和托管费在费用涵盖期间按基金合同约定的费率和计算方法</w:t>
      </w:r>
      <w:r w:rsidRPr="00356DE9">
        <w:rPr>
          <w:rFonts w:hint="eastAsia"/>
          <w:color w:val="000000"/>
          <w:sz w:val="24"/>
        </w:rPr>
        <w:lastRenderedPageBreak/>
        <w:t>逐日确认。</w:t>
      </w:r>
    </w:p>
    <w:p w:rsidR="00FB3C5A" w:rsidRPr="00356DE9" w:rsidRDefault="00FB3C5A" w:rsidP="004D6B74">
      <w:pPr>
        <w:spacing w:before="29" w:line="288" w:lineRule="auto"/>
        <w:ind w:firstLineChars="200" w:firstLine="480"/>
        <w:rPr>
          <w:color w:val="000000"/>
        </w:rPr>
      </w:pPr>
      <w:r w:rsidRPr="00356DE9">
        <w:rPr>
          <w:rFonts w:hint="eastAsia"/>
          <w:color w:val="000000"/>
          <w:sz w:val="24"/>
        </w:rPr>
        <w:t>其他金融负债在持有期间确认的利息支出按实际利率法计算，实际利率法与直线法差异较小的则按直线法计算。</w:t>
      </w:r>
    </w:p>
    <w:p w:rsidR="001A59F9" w:rsidRPr="00FB3C5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58171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FB3C5A" w:rsidRPr="00356DE9" w:rsidRDefault="00FB3C5A" w:rsidP="004D6B74">
      <w:pPr>
        <w:spacing w:before="29" w:line="288" w:lineRule="auto"/>
        <w:ind w:firstLineChars="200" w:firstLine="480"/>
        <w:rPr>
          <w:color w:val="000000"/>
        </w:rPr>
      </w:pPr>
      <w:r w:rsidRPr="00356DE9">
        <w:rPr>
          <w:rFonts w:hint="eastAsia"/>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356DE9" w:rsidRDefault="00FB3C5A" w:rsidP="004D6B74">
      <w:pPr>
        <w:spacing w:before="29" w:line="288" w:lineRule="auto"/>
        <w:ind w:firstLineChars="200" w:firstLine="480"/>
        <w:rPr>
          <w:color w:val="000000"/>
        </w:rPr>
      </w:pPr>
      <w:r w:rsidRPr="00356DE9">
        <w:rPr>
          <w:rFonts w:hint="eastAsia"/>
          <w:color w:val="000000"/>
          <w:sz w:val="24"/>
        </w:rPr>
        <w:t>经宣告的拟分配基金收益于分红除权日从所有者权益转出。</w:t>
      </w:r>
    </w:p>
    <w:p w:rsidR="00FB3C5A" w:rsidRPr="00FB3C5A" w:rsidRDefault="00FB3C5A" w:rsidP="00FB3C5A">
      <w:pPr>
        <w:pStyle w:val="a0"/>
      </w:pPr>
    </w:p>
    <w:p w:rsidR="001A59F9" w:rsidRPr="00AD0E47" w:rsidRDefault="001A59F9" w:rsidP="00AD0E47">
      <w:pPr>
        <w:pStyle w:val="20"/>
        <w:spacing w:before="29" w:after="0" w:line="288" w:lineRule="auto"/>
        <w:rPr>
          <w:rFonts w:ascii="Times New Roman" w:hAnsi="Times New Roman"/>
          <w:kern w:val="0"/>
          <w:szCs w:val="24"/>
        </w:rPr>
      </w:pPr>
      <w:bookmarkStart w:id="147" w:name="_Toc509581711"/>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FB3C5A" w:rsidRPr="00FB3C5A" w:rsidRDefault="00FB3C5A" w:rsidP="004D6B74">
      <w:pPr>
        <w:spacing w:before="29" w:line="288" w:lineRule="auto"/>
        <w:ind w:firstLineChars="200" w:firstLine="480"/>
        <w:rPr>
          <w:color w:val="000000"/>
          <w:sz w:val="24"/>
        </w:rPr>
      </w:pPr>
      <w:r w:rsidRPr="00FB3C5A">
        <w:rPr>
          <w:rFonts w:hint="eastAsia"/>
          <w:color w:val="000000"/>
          <w:sz w:val="24"/>
        </w:rPr>
        <w:t>本基金以内部组织结构、管理要求、内部报告制度为依据确定经营分部，以经营分部为基础确定报告分部并披露分部信息。经营分部是指本基金内同时满足下列条件的组成部分：</w:t>
      </w:r>
      <w:r w:rsidRPr="00FB3C5A">
        <w:rPr>
          <w:rFonts w:hint="eastAsia"/>
          <w:color w:val="000000"/>
          <w:sz w:val="24"/>
        </w:rPr>
        <w:t xml:space="preserve">(1) </w:t>
      </w:r>
      <w:r w:rsidRPr="00FB3C5A">
        <w:rPr>
          <w:rFonts w:hint="eastAsia"/>
          <w:color w:val="000000"/>
          <w:sz w:val="24"/>
        </w:rPr>
        <w:t>该组成部分能够在日常活动中产生收入、发生费用；</w:t>
      </w:r>
      <w:r w:rsidRPr="00FB3C5A">
        <w:rPr>
          <w:rFonts w:hint="eastAsia"/>
          <w:color w:val="000000"/>
          <w:sz w:val="24"/>
        </w:rPr>
        <w:t xml:space="preserve">(2) </w:t>
      </w:r>
      <w:r w:rsidRPr="00FB3C5A">
        <w:rPr>
          <w:rFonts w:hint="eastAsia"/>
          <w:color w:val="000000"/>
          <w:sz w:val="24"/>
        </w:rPr>
        <w:t>本基金的基金管理人能够定期评价该组成部分的经营成果，以决定向其配置资源、评价其业绩；</w:t>
      </w:r>
      <w:r w:rsidRPr="00FB3C5A">
        <w:rPr>
          <w:rFonts w:hint="eastAsia"/>
          <w:color w:val="000000"/>
          <w:sz w:val="24"/>
        </w:rPr>
        <w:t xml:space="preserve">(3) </w:t>
      </w:r>
      <w:r w:rsidRPr="00FB3C5A">
        <w:rPr>
          <w:rFonts w:hint="eastAsia"/>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Default="00FB3C5A" w:rsidP="004D6B74">
      <w:pPr>
        <w:spacing w:before="29" w:line="288" w:lineRule="auto"/>
        <w:ind w:firstLineChars="200" w:firstLine="480"/>
        <w:rPr>
          <w:color w:val="000000"/>
          <w:sz w:val="24"/>
        </w:rPr>
      </w:pPr>
      <w:r w:rsidRPr="00FB3C5A">
        <w:rPr>
          <w:rFonts w:hint="eastAsia"/>
          <w:color w:val="000000"/>
          <w:sz w:val="24"/>
        </w:rPr>
        <w:t>本基金目前以一个单一的经营分部运作，不需要披露分部信息。</w:t>
      </w:r>
    </w:p>
    <w:p w:rsidR="00FB3C5A" w:rsidRPr="00FB3C5A" w:rsidRDefault="00FB3C5A" w:rsidP="00FB3C5A">
      <w:pPr>
        <w:spacing w:line="360" w:lineRule="auto"/>
        <w:ind w:firstLineChars="200" w:firstLine="480"/>
        <w:rPr>
          <w:color w:val="000000"/>
          <w:sz w:val="24"/>
        </w:rPr>
      </w:pPr>
    </w:p>
    <w:p w:rsidR="001A59F9" w:rsidRDefault="001A59F9" w:rsidP="00AD0E47">
      <w:pPr>
        <w:pStyle w:val="20"/>
        <w:spacing w:before="29" w:after="0" w:line="288" w:lineRule="auto"/>
        <w:rPr>
          <w:rFonts w:ascii="Times New Roman" w:hAnsi="Times New Roman"/>
          <w:kern w:val="0"/>
          <w:szCs w:val="24"/>
        </w:rPr>
      </w:pPr>
      <w:bookmarkStart w:id="148" w:name="_Toc509581712"/>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FB3C5A" w:rsidRPr="00FB3C5A" w:rsidRDefault="00FB3C5A" w:rsidP="004D6B74">
      <w:pPr>
        <w:spacing w:before="29" w:line="288" w:lineRule="auto"/>
        <w:ind w:firstLineChars="200" w:firstLine="480"/>
        <w:rPr>
          <w:color w:val="000000"/>
          <w:sz w:val="24"/>
        </w:rPr>
      </w:pPr>
      <w:r w:rsidRPr="00FB3C5A">
        <w:rPr>
          <w:rFonts w:hint="eastAsia"/>
          <w:color w:val="000000"/>
          <w:sz w:val="24"/>
        </w:rPr>
        <w:t>根据本基金的估值原则和中国证监会允许的基金行业估值实务操作，本基金确定以下类别股票投资和债券投资的公允价值时采用的估值方法及其关键假设如下：</w:t>
      </w:r>
    </w:p>
    <w:p w:rsidR="00883FB4" w:rsidRDefault="00194009">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883FB4" w:rsidRDefault="00194009">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w:t>
      </w:r>
      <w:r>
        <w:rPr>
          <w:color w:val="000000"/>
          <w:sz w:val="24"/>
        </w:rPr>
        <w:lastRenderedPageBreak/>
        <w:t>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581713"/>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509581714"/>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FB3C5A" w:rsidP="00AC056D">
      <w:pPr>
        <w:spacing w:before="29" w:line="288" w:lineRule="auto"/>
        <w:ind w:firstLineChars="200" w:firstLine="480"/>
        <w:rPr>
          <w:color w:val="000000"/>
          <w:sz w:val="24"/>
        </w:rPr>
      </w:pPr>
      <w:r>
        <w:rPr>
          <w:rFonts w:hint="eastAsia"/>
          <w:color w:val="000000"/>
          <w:sz w:val="24"/>
        </w:rPr>
        <w:t>本基金本报告期未发生会计政策变更</w:t>
      </w:r>
      <w:r w:rsidR="001A59F9"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581715"/>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Default="00FB3C5A" w:rsidP="004D6B74">
      <w:pPr>
        <w:spacing w:before="29" w:line="288" w:lineRule="auto"/>
        <w:ind w:firstLineChars="200" w:firstLine="480"/>
        <w:rPr>
          <w:color w:val="000000"/>
          <w:sz w:val="24"/>
        </w:rPr>
      </w:pPr>
      <w:r w:rsidRPr="001F3BB2">
        <w:rPr>
          <w:rFonts w:hint="eastAsia"/>
          <w:color w:val="000000"/>
          <w:sz w:val="24"/>
        </w:rPr>
        <w:t>根据中国基金业协会中基协发</w:t>
      </w:r>
      <w:r w:rsidRPr="001F3BB2">
        <w:rPr>
          <w:rFonts w:hint="eastAsia"/>
          <w:color w:val="000000"/>
          <w:sz w:val="24"/>
        </w:rPr>
        <w:t>[2017]6</w:t>
      </w:r>
      <w:r w:rsidRPr="001F3BB2">
        <w:rPr>
          <w:rFonts w:hint="eastAsia"/>
          <w:color w:val="000000"/>
          <w:sz w:val="24"/>
        </w:rPr>
        <w:t>号《关于发布</w:t>
      </w:r>
      <w:r w:rsidRPr="001F3BB2">
        <w:rPr>
          <w:rFonts w:hint="eastAsia"/>
          <w:color w:val="000000"/>
          <w:sz w:val="24"/>
        </w:rPr>
        <w:t>&lt;</w:t>
      </w:r>
      <w:r w:rsidRPr="001F3BB2">
        <w:rPr>
          <w:rFonts w:hint="eastAsia"/>
          <w:color w:val="000000"/>
          <w:sz w:val="24"/>
        </w:rPr>
        <w:t>证券投资基金投资流通受限股票估值指引</w:t>
      </w:r>
      <w:r w:rsidRPr="001F3BB2">
        <w:rPr>
          <w:rFonts w:hint="eastAsia"/>
          <w:color w:val="000000"/>
          <w:sz w:val="24"/>
        </w:rPr>
        <w:t>(</w:t>
      </w:r>
      <w:r w:rsidRPr="001F3BB2">
        <w:rPr>
          <w:rFonts w:hint="eastAsia"/>
          <w:color w:val="000000"/>
          <w:sz w:val="24"/>
        </w:rPr>
        <w:t>试行</w:t>
      </w:r>
      <w:r w:rsidRPr="001F3BB2">
        <w:rPr>
          <w:rFonts w:hint="eastAsia"/>
          <w:color w:val="000000"/>
          <w:sz w:val="24"/>
        </w:rPr>
        <w:t>)&gt;</w:t>
      </w:r>
      <w:r w:rsidRPr="001F3BB2">
        <w:rPr>
          <w:rFonts w:hint="eastAsia"/>
          <w:color w:val="000000"/>
          <w:sz w:val="24"/>
        </w:rPr>
        <w:t>的通知》之附件《证券投资基金投资流通受限股票估值指引</w:t>
      </w:r>
      <w:r w:rsidRPr="001F3BB2">
        <w:rPr>
          <w:rFonts w:hint="eastAsia"/>
          <w:color w:val="000000"/>
          <w:sz w:val="24"/>
        </w:rPr>
        <w:t>(</w:t>
      </w:r>
      <w:r w:rsidRPr="001F3BB2">
        <w:rPr>
          <w:rFonts w:hint="eastAsia"/>
          <w:color w:val="000000"/>
          <w:sz w:val="24"/>
        </w:rPr>
        <w:t>试行</w:t>
      </w:r>
      <w:r w:rsidRPr="001F3BB2">
        <w:rPr>
          <w:rFonts w:hint="eastAsia"/>
          <w:color w:val="000000"/>
          <w:sz w:val="24"/>
        </w:rPr>
        <w:t>)</w:t>
      </w:r>
      <w:r w:rsidRPr="001F3BB2">
        <w:rPr>
          <w:rFonts w:hint="eastAsia"/>
          <w:color w:val="000000"/>
          <w:sz w:val="24"/>
        </w:rPr>
        <w:t>》，对于在锁定期内的非公开发行股票、首次公开发行股票时公司股东公开发售股份、通过大宗交易取得的带限售期的股票等流通受限股票，本基金自</w:t>
      </w:r>
      <w:r w:rsidRPr="001F3BB2">
        <w:rPr>
          <w:rFonts w:hint="eastAsia"/>
          <w:color w:val="000000"/>
          <w:sz w:val="24"/>
        </w:rPr>
        <w:t>2017</w:t>
      </w:r>
      <w:r w:rsidRPr="001F3BB2">
        <w:rPr>
          <w:rFonts w:hint="eastAsia"/>
          <w:color w:val="000000"/>
          <w:sz w:val="24"/>
        </w:rPr>
        <w:t>年</w:t>
      </w:r>
      <w:r w:rsidRPr="001F3BB2">
        <w:rPr>
          <w:rFonts w:hint="eastAsia"/>
          <w:color w:val="000000"/>
          <w:sz w:val="24"/>
        </w:rPr>
        <w:t>11</w:t>
      </w:r>
      <w:r w:rsidRPr="001F3BB2">
        <w:rPr>
          <w:rFonts w:hint="eastAsia"/>
          <w:color w:val="000000"/>
          <w:sz w:val="24"/>
        </w:rPr>
        <w:t>月</w:t>
      </w:r>
      <w:r w:rsidRPr="001F3BB2">
        <w:rPr>
          <w:rFonts w:hint="eastAsia"/>
          <w:color w:val="000000"/>
          <w:sz w:val="24"/>
        </w:rPr>
        <w:t>15</w:t>
      </w:r>
      <w:r w:rsidRPr="001F3BB2">
        <w:rPr>
          <w:rFonts w:hint="eastAsia"/>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日起改为按估值日在证券交易所上市交易的同一股票的公允价值扣除中证指数有限公司根据指引所独立提供的该流通受限股票剩余限售期对应的流动性折扣后的价值进行估值。该估值技术变更使本基金</w:t>
      </w:r>
      <w:r w:rsidRPr="001F3BB2">
        <w:rPr>
          <w:rFonts w:hint="eastAsia"/>
          <w:color w:val="000000"/>
          <w:sz w:val="24"/>
        </w:rPr>
        <w:t>2017</w:t>
      </w:r>
      <w:r w:rsidRPr="001F3BB2">
        <w:rPr>
          <w:rFonts w:hint="eastAsia"/>
          <w:color w:val="000000"/>
          <w:sz w:val="24"/>
        </w:rPr>
        <w:t>年</w:t>
      </w:r>
      <w:r w:rsidRPr="001F3BB2">
        <w:rPr>
          <w:rFonts w:hint="eastAsia"/>
          <w:color w:val="000000"/>
          <w:sz w:val="24"/>
        </w:rPr>
        <w:t>12</w:t>
      </w:r>
      <w:r w:rsidRPr="001F3BB2">
        <w:rPr>
          <w:rFonts w:hint="eastAsia"/>
          <w:color w:val="000000"/>
          <w:sz w:val="24"/>
        </w:rPr>
        <w:t>月</w:t>
      </w:r>
      <w:r w:rsidRPr="001F3BB2">
        <w:rPr>
          <w:rFonts w:hint="eastAsia"/>
          <w:color w:val="000000"/>
          <w:sz w:val="24"/>
        </w:rPr>
        <w:t>31</w:t>
      </w:r>
      <w:r w:rsidRPr="001F3BB2">
        <w:rPr>
          <w:rFonts w:hint="eastAsia"/>
          <w:color w:val="000000"/>
          <w:sz w:val="24"/>
        </w:rPr>
        <w:t>日的基金资产净值及</w:t>
      </w:r>
      <w:r w:rsidRPr="001F3BB2">
        <w:rPr>
          <w:rFonts w:hint="eastAsia"/>
          <w:color w:val="000000"/>
          <w:sz w:val="24"/>
        </w:rPr>
        <w:t>2017</w:t>
      </w:r>
      <w:r w:rsidRPr="001F3BB2">
        <w:rPr>
          <w:rFonts w:hint="eastAsia"/>
          <w:color w:val="000000"/>
          <w:sz w:val="24"/>
        </w:rPr>
        <w:t>年</w:t>
      </w:r>
      <w:r w:rsidRPr="001F3BB2">
        <w:rPr>
          <w:rFonts w:hint="eastAsia"/>
          <w:color w:val="000000"/>
          <w:sz w:val="24"/>
        </w:rPr>
        <w:t>8</w:t>
      </w:r>
      <w:r w:rsidRPr="001F3BB2">
        <w:rPr>
          <w:rFonts w:hint="eastAsia"/>
          <w:color w:val="000000"/>
          <w:sz w:val="24"/>
        </w:rPr>
        <w:t>月</w:t>
      </w:r>
      <w:r w:rsidRPr="001F3BB2">
        <w:rPr>
          <w:rFonts w:hint="eastAsia"/>
          <w:color w:val="000000"/>
          <w:sz w:val="24"/>
        </w:rPr>
        <w:t>25</w:t>
      </w:r>
      <w:r w:rsidRPr="001F3BB2">
        <w:rPr>
          <w:rFonts w:hint="eastAsia"/>
          <w:color w:val="000000"/>
          <w:sz w:val="24"/>
        </w:rPr>
        <w:t>日</w:t>
      </w:r>
      <w:r w:rsidRPr="001F3BB2">
        <w:rPr>
          <w:rFonts w:hint="eastAsia"/>
          <w:color w:val="000000"/>
          <w:sz w:val="24"/>
        </w:rPr>
        <w:t>(</w:t>
      </w:r>
      <w:r w:rsidRPr="001F3BB2">
        <w:rPr>
          <w:rFonts w:hint="eastAsia"/>
          <w:color w:val="000000"/>
          <w:sz w:val="24"/>
        </w:rPr>
        <w:t>基金合同生效日</w:t>
      </w:r>
      <w:r w:rsidRPr="001F3BB2">
        <w:rPr>
          <w:rFonts w:hint="eastAsia"/>
          <w:color w:val="000000"/>
          <w:sz w:val="24"/>
        </w:rPr>
        <w:t>)</w:t>
      </w:r>
      <w:r w:rsidRPr="001F3BB2">
        <w:rPr>
          <w:rFonts w:hint="eastAsia"/>
          <w:color w:val="000000"/>
          <w:sz w:val="24"/>
        </w:rPr>
        <w:t>至</w:t>
      </w:r>
      <w:r w:rsidRPr="001F3BB2">
        <w:rPr>
          <w:rFonts w:hint="eastAsia"/>
          <w:color w:val="000000"/>
          <w:sz w:val="24"/>
        </w:rPr>
        <w:t>2017</w:t>
      </w:r>
      <w:r w:rsidRPr="001F3BB2">
        <w:rPr>
          <w:rFonts w:hint="eastAsia"/>
          <w:color w:val="000000"/>
          <w:sz w:val="24"/>
        </w:rPr>
        <w:t>年</w:t>
      </w:r>
      <w:r w:rsidRPr="001F3BB2">
        <w:rPr>
          <w:rFonts w:hint="eastAsia"/>
          <w:color w:val="000000"/>
          <w:sz w:val="24"/>
        </w:rPr>
        <w:t>12</w:t>
      </w:r>
      <w:r w:rsidRPr="001F3BB2">
        <w:rPr>
          <w:rFonts w:hint="eastAsia"/>
          <w:color w:val="000000"/>
          <w:sz w:val="24"/>
        </w:rPr>
        <w:t>月</w:t>
      </w:r>
      <w:r w:rsidRPr="001F3BB2">
        <w:rPr>
          <w:rFonts w:hint="eastAsia"/>
          <w:color w:val="000000"/>
          <w:sz w:val="24"/>
        </w:rPr>
        <w:t>31</w:t>
      </w:r>
      <w:r w:rsidRPr="001F3BB2">
        <w:rPr>
          <w:rFonts w:hint="eastAsia"/>
          <w:color w:val="000000"/>
          <w:sz w:val="24"/>
        </w:rPr>
        <w:t>日止期间净损益减少</w:t>
      </w:r>
      <w:r w:rsidRPr="00F73351">
        <w:rPr>
          <w:color w:val="000000"/>
          <w:sz w:val="24"/>
        </w:rPr>
        <w:t>313,719.69</w:t>
      </w:r>
      <w:r>
        <w:rPr>
          <w:color w:val="000000"/>
          <w:sz w:val="24"/>
        </w:rPr>
        <w:t>元。</w:t>
      </w:r>
    </w:p>
    <w:p w:rsidR="00FB3C5A" w:rsidRPr="0091212A" w:rsidRDefault="00FB3C5A"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509581716"/>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FB3C5A" w:rsidP="00AC056D">
      <w:pPr>
        <w:spacing w:before="29" w:line="288" w:lineRule="auto"/>
        <w:ind w:firstLineChars="200" w:firstLine="480"/>
        <w:rPr>
          <w:color w:val="000000"/>
          <w:sz w:val="24"/>
        </w:rPr>
      </w:pPr>
      <w:r>
        <w:rPr>
          <w:color w:val="000000"/>
          <w:sz w:val="24"/>
        </w:rPr>
        <w:t>本基金在本报告期间无需说明的</w:t>
      </w:r>
      <w:r w:rsidR="001A59F9" w:rsidRPr="00AC056D">
        <w:rPr>
          <w:color w:val="000000"/>
          <w:sz w:val="24"/>
        </w:rPr>
        <w:t>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581717"/>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883FB4" w:rsidRDefault="0019400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w:t>
      </w:r>
      <w:r>
        <w:rPr>
          <w:color w:val="000000"/>
          <w:sz w:val="24"/>
        </w:rPr>
        <w:lastRenderedPageBreak/>
        <w:t>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883FB4" w:rsidRDefault="00194009">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883FB4" w:rsidRDefault="0019400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83FB4" w:rsidRDefault="0019400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581718"/>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4"/>
    </w:p>
    <w:p w:rsidR="001A59F9" w:rsidRPr="00AD0E47" w:rsidRDefault="001A59F9" w:rsidP="00AD0E47">
      <w:pPr>
        <w:pStyle w:val="20"/>
        <w:spacing w:before="29" w:after="0" w:line="288" w:lineRule="auto"/>
        <w:rPr>
          <w:rFonts w:ascii="Times New Roman" w:hAnsi="Times New Roman"/>
          <w:kern w:val="0"/>
          <w:szCs w:val="24"/>
        </w:rPr>
      </w:pPr>
      <w:bookmarkStart w:id="155" w:name="_Toc509581719"/>
      <w:r w:rsidRPr="00AD0E47">
        <w:rPr>
          <w:rFonts w:ascii="Times New Roman" w:hAnsi="Times New Roman"/>
          <w:kern w:val="0"/>
          <w:szCs w:val="24"/>
        </w:rPr>
        <w:t>7.4.7.1</w:t>
      </w:r>
      <w:r w:rsidRPr="00AD0E47">
        <w:rPr>
          <w:rFonts w:ascii="Times New Roman" w:hAnsi="Times New Roman" w:hint="eastAsia"/>
          <w:kern w:val="0"/>
          <w:szCs w:val="24"/>
        </w:rPr>
        <w:t>银行存款</w:t>
      </w:r>
      <w:bookmarkEnd w:id="155"/>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194009" w:rsidRPr="0091212A" w:rsidTr="00194009">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6315"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94009" w:rsidRPr="0091212A" w:rsidTr="00194009">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40,417,274.78</w:t>
            </w:r>
          </w:p>
        </w:tc>
      </w:tr>
      <w:tr w:rsidR="00194009" w:rsidRPr="0091212A" w:rsidTr="00194009">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4009" w:rsidRPr="0091212A" w:rsidTr="00194009">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4009" w:rsidRPr="0091212A" w:rsidTr="00194009">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40,417,274.78</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509581720"/>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6"/>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2017</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275,145,426.09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292,301,025.71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17,155,599.62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lastRenderedPageBreak/>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275,145,426.09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292,301,025.71</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17,155,599.62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F963C1" w:rsidRPr="00AD0E47" w:rsidRDefault="00F963C1" w:rsidP="00F963C1">
      <w:pPr>
        <w:pStyle w:val="20"/>
        <w:spacing w:before="29" w:after="0" w:line="288" w:lineRule="auto"/>
        <w:rPr>
          <w:rFonts w:ascii="Times New Roman" w:hAnsi="Times New Roman"/>
          <w:kern w:val="0"/>
          <w:szCs w:val="24"/>
        </w:rPr>
      </w:pPr>
      <w:bookmarkStart w:id="157" w:name="_Toc509581721"/>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rsidR="00F963C1" w:rsidRPr="00D754A9" w:rsidRDefault="00F963C1" w:rsidP="00F963C1">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581722"/>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581723"/>
      <w:r w:rsidRPr="00AD0E47">
        <w:rPr>
          <w:rFonts w:ascii="Times New Roman" w:hAnsi="Times New Roman"/>
          <w:kern w:val="0"/>
          <w:szCs w:val="24"/>
        </w:rPr>
        <w:t>7.4.7.5</w:t>
      </w:r>
      <w:r w:rsidRPr="00AD0E47">
        <w:rPr>
          <w:rFonts w:ascii="Times New Roman" w:hAnsi="Times New Roman" w:hint="eastAsia"/>
          <w:kern w:val="0"/>
          <w:szCs w:val="24"/>
        </w:rPr>
        <w:t>应收利息</w:t>
      </w:r>
      <w:bookmarkEnd w:id="159"/>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6306"/>
      </w:tblGrid>
      <w:tr w:rsidR="000A5299" w:rsidRPr="0091212A" w:rsidTr="000A5299">
        <w:trPr>
          <w:trHeight w:val="330"/>
        </w:trPr>
        <w:tc>
          <w:tcPr>
            <w:tcW w:w="2709" w:type="dxa"/>
            <w:tcBorders>
              <w:top w:val="single" w:sz="4" w:space="0" w:color="000000"/>
              <w:left w:val="single" w:sz="4" w:space="0" w:color="000000"/>
              <w:bottom w:val="single" w:sz="4" w:space="0" w:color="000000"/>
              <w:right w:val="single" w:sz="4" w:space="0" w:color="000000"/>
            </w:tcBorders>
            <w:vAlign w:val="center"/>
          </w:tcPr>
          <w:p w:rsidR="000A5299" w:rsidRPr="005822DE" w:rsidRDefault="000A5299" w:rsidP="004D6B74">
            <w:pPr>
              <w:widowControl/>
              <w:spacing w:before="29" w:line="288" w:lineRule="auto"/>
              <w:jc w:val="center"/>
              <w:rPr>
                <w:color w:val="000000"/>
                <w:kern w:val="0"/>
                <w:sz w:val="24"/>
              </w:rPr>
            </w:pPr>
            <w:r w:rsidRPr="005822DE">
              <w:rPr>
                <w:rFonts w:hint="eastAsia"/>
                <w:color w:val="000000"/>
                <w:kern w:val="0"/>
                <w:sz w:val="24"/>
              </w:rPr>
              <w:t>项目</w:t>
            </w:r>
          </w:p>
        </w:tc>
        <w:tc>
          <w:tcPr>
            <w:tcW w:w="6306" w:type="dxa"/>
            <w:tcBorders>
              <w:top w:val="single" w:sz="4" w:space="0" w:color="000000"/>
              <w:left w:val="single" w:sz="4" w:space="0" w:color="000000"/>
              <w:bottom w:val="single" w:sz="4" w:space="0" w:color="000000"/>
              <w:right w:val="single" w:sz="4" w:space="0" w:color="000000"/>
            </w:tcBorders>
            <w:vAlign w:val="center"/>
          </w:tcPr>
          <w:p w:rsidR="000A5299" w:rsidRPr="000A5299" w:rsidRDefault="000A5299" w:rsidP="004D6B74">
            <w:pPr>
              <w:spacing w:before="29" w:line="288" w:lineRule="auto"/>
              <w:jc w:val="center"/>
              <w:rPr>
                <w:kern w:val="0"/>
                <w:sz w:val="24"/>
              </w:rPr>
            </w:pPr>
            <w:r w:rsidRPr="000A5299">
              <w:rPr>
                <w:rFonts w:hint="eastAsia"/>
                <w:kern w:val="0"/>
                <w:sz w:val="24"/>
              </w:rPr>
              <w:t>本期末</w:t>
            </w:r>
          </w:p>
          <w:p w:rsidR="000A5299" w:rsidRPr="000A5299" w:rsidRDefault="000A5299" w:rsidP="004D6B74">
            <w:pPr>
              <w:spacing w:before="29" w:line="288" w:lineRule="auto"/>
              <w:jc w:val="center"/>
              <w:rPr>
                <w:kern w:val="0"/>
                <w:sz w:val="24"/>
              </w:rPr>
            </w:pPr>
            <w:r w:rsidRPr="000A5299">
              <w:rPr>
                <w:kern w:val="0"/>
                <w:sz w:val="24"/>
              </w:rPr>
              <w:t>2017</w:t>
            </w:r>
            <w:r w:rsidRPr="000A5299">
              <w:rPr>
                <w:kern w:val="0"/>
                <w:sz w:val="24"/>
              </w:rPr>
              <w:t>年</w:t>
            </w:r>
            <w:r w:rsidRPr="000A5299">
              <w:rPr>
                <w:kern w:val="0"/>
                <w:sz w:val="24"/>
              </w:rPr>
              <w:t>12</w:t>
            </w:r>
            <w:r w:rsidRPr="000A5299">
              <w:rPr>
                <w:kern w:val="0"/>
                <w:sz w:val="24"/>
              </w:rPr>
              <w:t>月</w:t>
            </w:r>
            <w:r w:rsidRPr="000A5299">
              <w:rPr>
                <w:kern w:val="0"/>
                <w:sz w:val="24"/>
              </w:rPr>
              <w:t>31</w:t>
            </w:r>
            <w:r w:rsidRPr="000A5299">
              <w:rPr>
                <w:kern w:val="0"/>
                <w:sz w:val="24"/>
              </w:rPr>
              <w:t>日</w:t>
            </w:r>
          </w:p>
        </w:tc>
      </w:tr>
      <w:tr w:rsidR="000A5299" w:rsidRPr="0091212A" w:rsidTr="000A5299">
        <w:trPr>
          <w:trHeight w:val="330"/>
        </w:trPr>
        <w:tc>
          <w:tcPr>
            <w:tcW w:w="2709" w:type="dxa"/>
            <w:tcBorders>
              <w:top w:val="single" w:sz="4" w:space="0" w:color="000000"/>
              <w:left w:val="single" w:sz="4" w:space="0" w:color="000000"/>
              <w:bottom w:val="single" w:sz="4" w:space="0" w:color="000000"/>
              <w:right w:val="single" w:sz="4" w:space="0" w:color="000000"/>
            </w:tcBorders>
            <w:vAlign w:val="center"/>
          </w:tcPr>
          <w:p w:rsidR="000A5299" w:rsidRPr="00626617" w:rsidRDefault="000A5299" w:rsidP="002D1ED7">
            <w:pPr>
              <w:widowControl/>
              <w:spacing w:before="29" w:line="288" w:lineRule="auto"/>
              <w:rPr>
                <w:color w:val="000000"/>
                <w:kern w:val="0"/>
                <w:sz w:val="24"/>
              </w:rPr>
            </w:pPr>
            <w:r w:rsidRPr="00626617">
              <w:rPr>
                <w:rFonts w:hint="eastAsia"/>
                <w:color w:val="000000"/>
                <w:kern w:val="0"/>
                <w:sz w:val="24"/>
              </w:rPr>
              <w:t>应收活期存款利息</w:t>
            </w:r>
          </w:p>
        </w:tc>
        <w:tc>
          <w:tcPr>
            <w:tcW w:w="6306" w:type="dxa"/>
            <w:tcBorders>
              <w:top w:val="single" w:sz="4" w:space="0" w:color="000000"/>
              <w:left w:val="single" w:sz="4" w:space="0" w:color="000000"/>
              <w:bottom w:val="single" w:sz="4" w:space="0" w:color="000000"/>
              <w:right w:val="single" w:sz="4" w:space="0" w:color="000000"/>
            </w:tcBorders>
            <w:vAlign w:val="center"/>
          </w:tcPr>
          <w:p w:rsidR="000A5299" w:rsidRPr="00925564" w:rsidRDefault="000A5299" w:rsidP="002D1ED7">
            <w:pPr>
              <w:spacing w:before="29" w:line="288" w:lineRule="auto"/>
              <w:jc w:val="right"/>
              <w:rPr>
                <w:kern w:val="0"/>
                <w:sz w:val="24"/>
              </w:rPr>
            </w:pPr>
            <w:r w:rsidRPr="00925564">
              <w:rPr>
                <w:kern w:val="0"/>
                <w:sz w:val="24"/>
              </w:rPr>
              <w:t>12,476.99</w:t>
            </w:r>
          </w:p>
        </w:tc>
      </w:tr>
      <w:tr w:rsidR="000A5299" w:rsidRPr="0091212A" w:rsidTr="000A5299">
        <w:trPr>
          <w:trHeight w:val="330"/>
        </w:trPr>
        <w:tc>
          <w:tcPr>
            <w:tcW w:w="2709" w:type="dxa"/>
            <w:tcBorders>
              <w:top w:val="single" w:sz="4" w:space="0" w:color="000000"/>
              <w:left w:val="single" w:sz="4" w:space="0" w:color="000000"/>
              <w:bottom w:val="single" w:sz="4" w:space="0" w:color="000000"/>
              <w:right w:val="single" w:sz="4" w:space="0" w:color="000000"/>
            </w:tcBorders>
            <w:vAlign w:val="center"/>
          </w:tcPr>
          <w:p w:rsidR="000A5299" w:rsidRPr="00626617" w:rsidRDefault="000A5299" w:rsidP="002D1ED7">
            <w:pPr>
              <w:widowControl/>
              <w:spacing w:before="29" w:line="288" w:lineRule="auto"/>
              <w:rPr>
                <w:color w:val="000000"/>
                <w:kern w:val="0"/>
                <w:sz w:val="24"/>
              </w:rPr>
            </w:pPr>
            <w:r w:rsidRPr="00626617">
              <w:rPr>
                <w:rFonts w:hint="eastAsia"/>
                <w:color w:val="000000"/>
                <w:kern w:val="0"/>
                <w:sz w:val="24"/>
              </w:rPr>
              <w:t>应收定期存款利息</w:t>
            </w:r>
          </w:p>
        </w:tc>
        <w:tc>
          <w:tcPr>
            <w:tcW w:w="6306" w:type="dxa"/>
            <w:tcBorders>
              <w:top w:val="single" w:sz="4" w:space="0" w:color="000000"/>
              <w:left w:val="single" w:sz="4" w:space="0" w:color="000000"/>
              <w:bottom w:val="single" w:sz="4" w:space="0" w:color="000000"/>
              <w:right w:val="single" w:sz="4" w:space="0" w:color="000000"/>
            </w:tcBorders>
            <w:vAlign w:val="center"/>
          </w:tcPr>
          <w:p w:rsidR="000A5299" w:rsidRPr="00925564" w:rsidRDefault="000A5299" w:rsidP="002D1ED7">
            <w:pPr>
              <w:spacing w:before="29" w:line="288" w:lineRule="auto"/>
              <w:jc w:val="right"/>
              <w:rPr>
                <w:kern w:val="0"/>
                <w:sz w:val="24"/>
              </w:rPr>
            </w:pPr>
            <w:r w:rsidRPr="00925564">
              <w:rPr>
                <w:kern w:val="0"/>
                <w:sz w:val="24"/>
              </w:rPr>
              <w:t>-</w:t>
            </w:r>
          </w:p>
        </w:tc>
      </w:tr>
      <w:tr w:rsidR="000A5299" w:rsidRPr="0091212A" w:rsidTr="000A5299">
        <w:trPr>
          <w:trHeight w:val="330"/>
        </w:trPr>
        <w:tc>
          <w:tcPr>
            <w:tcW w:w="2709" w:type="dxa"/>
            <w:tcBorders>
              <w:top w:val="single" w:sz="4" w:space="0" w:color="000000"/>
              <w:left w:val="single" w:sz="4" w:space="0" w:color="000000"/>
              <w:bottom w:val="single" w:sz="4" w:space="0" w:color="000000"/>
              <w:right w:val="single" w:sz="4" w:space="0" w:color="000000"/>
            </w:tcBorders>
            <w:vAlign w:val="center"/>
          </w:tcPr>
          <w:p w:rsidR="000A5299" w:rsidRPr="00626617" w:rsidRDefault="000A5299" w:rsidP="002D1ED7">
            <w:pPr>
              <w:widowControl/>
              <w:spacing w:before="29" w:line="288" w:lineRule="auto"/>
              <w:rPr>
                <w:color w:val="000000"/>
                <w:kern w:val="0"/>
                <w:sz w:val="24"/>
              </w:rPr>
            </w:pPr>
            <w:r w:rsidRPr="00626617">
              <w:rPr>
                <w:rFonts w:hint="eastAsia"/>
                <w:color w:val="000000"/>
                <w:kern w:val="0"/>
                <w:sz w:val="24"/>
              </w:rPr>
              <w:t>应收其他存款利息</w:t>
            </w:r>
          </w:p>
        </w:tc>
        <w:tc>
          <w:tcPr>
            <w:tcW w:w="6306" w:type="dxa"/>
            <w:tcBorders>
              <w:top w:val="single" w:sz="4" w:space="0" w:color="000000"/>
              <w:left w:val="single" w:sz="4" w:space="0" w:color="000000"/>
              <w:bottom w:val="single" w:sz="4" w:space="0" w:color="000000"/>
              <w:right w:val="single" w:sz="4" w:space="0" w:color="000000"/>
            </w:tcBorders>
            <w:vAlign w:val="center"/>
          </w:tcPr>
          <w:p w:rsidR="000A5299" w:rsidRPr="00925564" w:rsidRDefault="000A5299" w:rsidP="002D1ED7">
            <w:pPr>
              <w:spacing w:before="29" w:line="288" w:lineRule="auto"/>
              <w:jc w:val="right"/>
              <w:rPr>
                <w:kern w:val="0"/>
                <w:sz w:val="24"/>
              </w:rPr>
            </w:pPr>
            <w:r w:rsidRPr="00925564">
              <w:rPr>
                <w:kern w:val="0"/>
                <w:sz w:val="24"/>
              </w:rPr>
              <w:t>-</w:t>
            </w:r>
          </w:p>
        </w:tc>
      </w:tr>
      <w:tr w:rsidR="000A5299" w:rsidRPr="0091212A" w:rsidTr="000A5299">
        <w:trPr>
          <w:trHeight w:val="330"/>
        </w:trPr>
        <w:tc>
          <w:tcPr>
            <w:tcW w:w="2709" w:type="dxa"/>
            <w:tcBorders>
              <w:top w:val="single" w:sz="4" w:space="0" w:color="000000"/>
              <w:left w:val="single" w:sz="4" w:space="0" w:color="000000"/>
              <w:bottom w:val="single" w:sz="4" w:space="0" w:color="000000"/>
              <w:right w:val="single" w:sz="4" w:space="0" w:color="000000"/>
            </w:tcBorders>
            <w:vAlign w:val="center"/>
          </w:tcPr>
          <w:p w:rsidR="000A5299" w:rsidRPr="00626617" w:rsidRDefault="000A5299" w:rsidP="002D1ED7">
            <w:pPr>
              <w:widowControl/>
              <w:spacing w:before="29" w:line="288" w:lineRule="auto"/>
              <w:rPr>
                <w:color w:val="000000"/>
                <w:kern w:val="0"/>
                <w:sz w:val="24"/>
              </w:rPr>
            </w:pPr>
            <w:r w:rsidRPr="00626617">
              <w:rPr>
                <w:rFonts w:hint="eastAsia"/>
                <w:color w:val="000000"/>
                <w:kern w:val="0"/>
                <w:sz w:val="24"/>
              </w:rPr>
              <w:t>应收结算备付金利息</w:t>
            </w:r>
          </w:p>
        </w:tc>
        <w:tc>
          <w:tcPr>
            <w:tcW w:w="6306" w:type="dxa"/>
            <w:tcBorders>
              <w:top w:val="single" w:sz="4" w:space="0" w:color="000000"/>
              <w:left w:val="single" w:sz="4" w:space="0" w:color="000000"/>
              <w:bottom w:val="single" w:sz="4" w:space="0" w:color="000000"/>
              <w:right w:val="single" w:sz="4" w:space="0" w:color="000000"/>
            </w:tcBorders>
            <w:vAlign w:val="center"/>
          </w:tcPr>
          <w:p w:rsidR="000A5299" w:rsidRPr="00925564" w:rsidRDefault="000A5299" w:rsidP="002D1ED7">
            <w:pPr>
              <w:spacing w:before="29" w:line="288" w:lineRule="auto"/>
              <w:jc w:val="right"/>
              <w:rPr>
                <w:kern w:val="0"/>
                <w:sz w:val="24"/>
              </w:rPr>
            </w:pPr>
            <w:r w:rsidRPr="00925564">
              <w:rPr>
                <w:kern w:val="0"/>
                <w:sz w:val="24"/>
              </w:rPr>
              <w:t>584.32</w:t>
            </w:r>
          </w:p>
        </w:tc>
      </w:tr>
      <w:tr w:rsidR="000A5299" w:rsidRPr="0091212A" w:rsidTr="000A5299">
        <w:trPr>
          <w:trHeight w:val="330"/>
        </w:trPr>
        <w:tc>
          <w:tcPr>
            <w:tcW w:w="2709" w:type="dxa"/>
            <w:tcBorders>
              <w:top w:val="single" w:sz="4" w:space="0" w:color="000000"/>
              <w:left w:val="single" w:sz="4" w:space="0" w:color="000000"/>
              <w:bottom w:val="single" w:sz="4" w:space="0" w:color="000000"/>
              <w:right w:val="single" w:sz="4" w:space="0" w:color="000000"/>
            </w:tcBorders>
            <w:vAlign w:val="center"/>
          </w:tcPr>
          <w:p w:rsidR="000A5299" w:rsidRPr="00626617" w:rsidRDefault="000A5299" w:rsidP="002D1ED7">
            <w:pPr>
              <w:widowControl/>
              <w:spacing w:before="29" w:line="288" w:lineRule="auto"/>
              <w:rPr>
                <w:color w:val="000000"/>
                <w:kern w:val="0"/>
                <w:sz w:val="24"/>
              </w:rPr>
            </w:pPr>
            <w:r w:rsidRPr="00626617">
              <w:rPr>
                <w:rFonts w:hint="eastAsia"/>
                <w:color w:val="000000"/>
                <w:kern w:val="0"/>
                <w:sz w:val="24"/>
              </w:rPr>
              <w:t>应收债券利息</w:t>
            </w:r>
          </w:p>
        </w:tc>
        <w:tc>
          <w:tcPr>
            <w:tcW w:w="6306" w:type="dxa"/>
            <w:tcBorders>
              <w:top w:val="single" w:sz="4" w:space="0" w:color="000000"/>
              <w:left w:val="single" w:sz="4" w:space="0" w:color="000000"/>
              <w:bottom w:val="single" w:sz="4" w:space="0" w:color="000000"/>
              <w:right w:val="single" w:sz="4" w:space="0" w:color="000000"/>
            </w:tcBorders>
            <w:vAlign w:val="center"/>
          </w:tcPr>
          <w:p w:rsidR="000A5299" w:rsidRPr="00925564" w:rsidRDefault="000A5299" w:rsidP="002D1ED7">
            <w:pPr>
              <w:spacing w:before="29" w:line="288" w:lineRule="auto"/>
              <w:jc w:val="right"/>
              <w:rPr>
                <w:kern w:val="0"/>
                <w:sz w:val="24"/>
              </w:rPr>
            </w:pPr>
            <w:r w:rsidRPr="00925564">
              <w:rPr>
                <w:kern w:val="0"/>
                <w:sz w:val="24"/>
              </w:rPr>
              <w:t>-</w:t>
            </w:r>
          </w:p>
        </w:tc>
      </w:tr>
      <w:tr w:rsidR="000A5299" w:rsidRPr="0091212A" w:rsidTr="000A5299">
        <w:trPr>
          <w:trHeight w:val="330"/>
        </w:trPr>
        <w:tc>
          <w:tcPr>
            <w:tcW w:w="2709" w:type="dxa"/>
            <w:tcBorders>
              <w:top w:val="single" w:sz="4" w:space="0" w:color="000000"/>
              <w:left w:val="single" w:sz="4" w:space="0" w:color="000000"/>
              <w:bottom w:val="single" w:sz="4" w:space="0" w:color="000000"/>
              <w:right w:val="single" w:sz="4" w:space="0" w:color="000000"/>
            </w:tcBorders>
            <w:vAlign w:val="center"/>
          </w:tcPr>
          <w:p w:rsidR="000A5299" w:rsidRPr="00626617" w:rsidRDefault="000A5299" w:rsidP="002D1ED7">
            <w:pPr>
              <w:widowControl/>
              <w:spacing w:before="29" w:line="288" w:lineRule="auto"/>
              <w:rPr>
                <w:color w:val="000000"/>
                <w:kern w:val="0"/>
                <w:sz w:val="24"/>
              </w:rPr>
            </w:pPr>
            <w:r w:rsidRPr="00626617">
              <w:rPr>
                <w:rFonts w:hint="eastAsia"/>
                <w:color w:val="000000"/>
                <w:kern w:val="0"/>
                <w:sz w:val="24"/>
              </w:rPr>
              <w:t>应收买入返售证券利息</w:t>
            </w:r>
          </w:p>
        </w:tc>
        <w:tc>
          <w:tcPr>
            <w:tcW w:w="6306" w:type="dxa"/>
            <w:tcBorders>
              <w:top w:val="single" w:sz="4" w:space="0" w:color="000000"/>
              <w:left w:val="single" w:sz="4" w:space="0" w:color="000000"/>
              <w:bottom w:val="single" w:sz="4" w:space="0" w:color="000000"/>
              <w:right w:val="single" w:sz="4" w:space="0" w:color="000000"/>
            </w:tcBorders>
            <w:vAlign w:val="center"/>
          </w:tcPr>
          <w:p w:rsidR="000A5299" w:rsidRPr="00925564" w:rsidRDefault="000A5299" w:rsidP="002D1ED7">
            <w:pPr>
              <w:spacing w:before="29" w:line="288" w:lineRule="auto"/>
              <w:jc w:val="right"/>
              <w:rPr>
                <w:kern w:val="0"/>
                <w:sz w:val="24"/>
              </w:rPr>
            </w:pPr>
            <w:r w:rsidRPr="00925564">
              <w:rPr>
                <w:kern w:val="0"/>
                <w:sz w:val="24"/>
              </w:rPr>
              <w:t>-</w:t>
            </w:r>
          </w:p>
        </w:tc>
      </w:tr>
      <w:tr w:rsidR="000A5299" w:rsidRPr="0091212A" w:rsidTr="000A5299">
        <w:trPr>
          <w:trHeight w:val="330"/>
        </w:trPr>
        <w:tc>
          <w:tcPr>
            <w:tcW w:w="2709" w:type="dxa"/>
            <w:tcBorders>
              <w:top w:val="single" w:sz="4" w:space="0" w:color="000000"/>
              <w:left w:val="single" w:sz="4" w:space="0" w:color="000000"/>
              <w:bottom w:val="single" w:sz="4" w:space="0" w:color="000000"/>
              <w:right w:val="single" w:sz="4" w:space="0" w:color="000000"/>
            </w:tcBorders>
            <w:vAlign w:val="center"/>
          </w:tcPr>
          <w:p w:rsidR="000A5299" w:rsidRPr="00626617" w:rsidRDefault="000A5299" w:rsidP="002D1ED7">
            <w:pPr>
              <w:widowControl/>
              <w:spacing w:before="29" w:line="288" w:lineRule="auto"/>
              <w:rPr>
                <w:color w:val="000000"/>
                <w:kern w:val="0"/>
                <w:sz w:val="24"/>
              </w:rPr>
            </w:pPr>
            <w:r w:rsidRPr="00626617">
              <w:rPr>
                <w:rFonts w:hint="eastAsia"/>
                <w:color w:val="000000"/>
                <w:kern w:val="0"/>
                <w:sz w:val="24"/>
              </w:rPr>
              <w:t>应收申购款利息</w:t>
            </w:r>
          </w:p>
        </w:tc>
        <w:tc>
          <w:tcPr>
            <w:tcW w:w="6306" w:type="dxa"/>
            <w:tcBorders>
              <w:top w:val="single" w:sz="4" w:space="0" w:color="000000"/>
              <w:left w:val="single" w:sz="4" w:space="0" w:color="000000"/>
              <w:bottom w:val="single" w:sz="4" w:space="0" w:color="000000"/>
              <w:right w:val="single" w:sz="4" w:space="0" w:color="000000"/>
            </w:tcBorders>
            <w:vAlign w:val="center"/>
          </w:tcPr>
          <w:p w:rsidR="000A5299" w:rsidRPr="00925564" w:rsidRDefault="000A5299" w:rsidP="002D1ED7">
            <w:pPr>
              <w:spacing w:before="29" w:line="288" w:lineRule="auto"/>
              <w:jc w:val="right"/>
              <w:rPr>
                <w:kern w:val="0"/>
                <w:sz w:val="24"/>
              </w:rPr>
            </w:pPr>
            <w:r w:rsidRPr="00925564">
              <w:rPr>
                <w:kern w:val="0"/>
                <w:sz w:val="24"/>
              </w:rPr>
              <w:t>0.36</w:t>
            </w:r>
          </w:p>
        </w:tc>
      </w:tr>
      <w:tr w:rsidR="000A5299" w:rsidRPr="0091212A" w:rsidTr="000A5299">
        <w:trPr>
          <w:trHeight w:val="330"/>
        </w:trPr>
        <w:tc>
          <w:tcPr>
            <w:tcW w:w="2709" w:type="dxa"/>
            <w:tcBorders>
              <w:top w:val="single" w:sz="4" w:space="0" w:color="000000"/>
              <w:left w:val="single" w:sz="4" w:space="0" w:color="000000"/>
              <w:bottom w:val="single" w:sz="4" w:space="0" w:color="000000"/>
              <w:right w:val="single" w:sz="4" w:space="0" w:color="000000"/>
            </w:tcBorders>
            <w:vAlign w:val="center"/>
          </w:tcPr>
          <w:p w:rsidR="000A5299" w:rsidRPr="00626617" w:rsidRDefault="000A5299" w:rsidP="002D1ED7">
            <w:pPr>
              <w:widowControl/>
              <w:spacing w:before="29" w:line="288" w:lineRule="auto"/>
              <w:rPr>
                <w:color w:val="000000"/>
                <w:kern w:val="0"/>
                <w:sz w:val="24"/>
              </w:rPr>
            </w:pPr>
            <w:r w:rsidRPr="00626617">
              <w:rPr>
                <w:rFonts w:hint="eastAsia"/>
                <w:color w:val="000000"/>
                <w:kern w:val="0"/>
                <w:sz w:val="24"/>
              </w:rPr>
              <w:t>其他</w:t>
            </w:r>
          </w:p>
        </w:tc>
        <w:tc>
          <w:tcPr>
            <w:tcW w:w="6306" w:type="dxa"/>
            <w:tcBorders>
              <w:top w:val="single" w:sz="4" w:space="0" w:color="000000"/>
              <w:left w:val="single" w:sz="4" w:space="0" w:color="000000"/>
              <w:bottom w:val="single" w:sz="4" w:space="0" w:color="000000"/>
              <w:right w:val="single" w:sz="4" w:space="0" w:color="000000"/>
            </w:tcBorders>
            <w:vAlign w:val="center"/>
          </w:tcPr>
          <w:p w:rsidR="000A5299" w:rsidRPr="00925564" w:rsidRDefault="000A5299" w:rsidP="002D1ED7">
            <w:pPr>
              <w:spacing w:before="29" w:line="288" w:lineRule="auto"/>
              <w:jc w:val="right"/>
              <w:rPr>
                <w:kern w:val="0"/>
                <w:sz w:val="24"/>
              </w:rPr>
            </w:pPr>
            <w:r w:rsidRPr="00925564">
              <w:rPr>
                <w:kern w:val="0"/>
                <w:sz w:val="24"/>
              </w:rPr>
              <w:t>109.67</w:t>
            </w:r>
          </w:p>
        </w:tc>
      </w:tr>
      <w:tr w:rsidR="000A5299" w:rsidRPr="0091212A" w:rsidTr="000A5299">
        <w:trPr>
          <w:trHeight w:val="330"/>
        </w:trPr>
        <w:tc>
          <w:tcPr>
            <w:tcW w:w="2709" w:type="dxa"/>
            <w:tcBorders>
              <w:top w:val="single" w:sz="4" w:space="0" w:color="000000"/>
              <w:left w:val="single" w:sz="4" w:space="0" w:color="000000"/>
              <w:bottom w:val="single" w:sz="4" w:space="0" w:color="000000"/>
              <w:right w:val="single" w:sz="4" w:space="0" w:color="000000"/>
            </w:tcBorders>
            <w:vAlign w:val="center"/>
          </w:tcPr>
          <w:p w:rsidR="000A5299" w:rsidRPr="00626617" w:rsidRDefault="000A5299" w:rsidP="002D1ED7">
            <w:pPr>
              <w:widowControl/>
              <w:spacing w:before="29" w:line="288" w:lineRule="auto"/>
              <w:rPr>
                <w:color w:val="000000"/>
                <w:kern w:val="0"/>
                <w:sz w:val="24"/>
              </w:rPr>
            </w:pPr>
            <w:r w:rsidRPr="00626617">
              <w:rPr>
                <w:rFonts w:hint="eastAsia"/>
                <w:color w:val="000000"/>
                <w:kern w:val="0"/>
                <w:sz w:val="24"/>
              </w:rPr>
              <w:t>合计</w:t>
            </w:r>
          </w:p>
        </w:tc>
        <w:tc>
          <w:tcPr>
            <w:tcW w:w="6306" w:type="dxa"/>
            <w:tcBorders>
              <w:top w:val="single" w:sz="4" w:space="0" w:color="000000"/>
              <w:left w:val="single" w:sz="4" w:space="0" w:color="000000"/>
              <w:bottom w:val="single" w:sz="4" w:space="0" w:color="000000"/>
              <w:right w:val="single" w:sz="4" w:space="0" w:color="000000"/>
            </w:tcBorders>
            <w:vAlign w:val="center"/>
          </w:tcPr>
          <w:p w:rsidR="000A5299" w:rsidRPr="00925564" w:rsidRDefault="000A5299" w:rsidP="002D1ED7">
            <w:pPr>
              <w:spacing w:before="29" w:line="288" w:lineRule="auto"/>
              <w:jc w:val="right"/>
              <w:rPr>
                <w:kern w:val="0"/>
                <w:sz w:val="24"/>
              </w:rPr>
            </w:pPr>
            <w:r w:rsidRPr="00925564">
              <w:rPr>
                <w:kern w:val="0"/>
                <w:sz w:val="24"/>
              </w:rPr>
              <w:t>13,171.34</w:t>
            </w:r>
          </w:p>
        </w:tc>
      </w:tr>
    </w:tbl>
    <w:p w:rsidR="001A59F9" w:rsidRDefault="001A59F9" w:rsidP="00026C9C">
      <w:pPr>
        <w:spacing w:line="360" w:lineRule="auto"/>
        <w:rPr>
          <w:rFonts w:asciiTheme="minorEastAsia" w:eastAsiaTheme="minorEastAsia" w:hAnsiTheme="minorEastAsia"/>
          <w:color w:val="000000"/>
          <w:szCs w:val="21"/>
        </w:rPr>
      </w:pPr>
    </w:p>
    <w:p w:rsidR="0032491A" w:rsidRDefault="0032491A" w:rsidP="0032491A">
      <w:pPr>
        <w:pStyle w:val="20"/>
        <w:spacing w:before="29" w:after="0" w:line="288" w:lineRule="auto"/>
        <w:rPr>
          <w:rFonts w:ascii="Times New Roman" w:hAnsi="Times New Roman"/>
          <w:kern w:val="0"/>
          <w:szCs w:val="24"/>
        </w:rPr>
      </w:pPr>
      <w:bookmarkStart w:id="160" w:name="_Toc509581724"/>
      <w:r w:rsidRPr="00AD0E47">
        <w:rPr>
          <w:rFonts w:ascii="Times New Roman" w:hAnsi="Times New Roman"/>
          <w:kern w:val="0"/>
          <w:szCs w:val="24"/>
        </w:rPr>
        <w:t>7.4.7.6</w:t>
      </w:r>
      <w:r>
        <w:rPr>
          <w:rFonts w:ascii="Times New Roman" w:hAnsi="Times New Roman" w:hint="eastAsia"/>
          <w:kern w:val="0"/>
          <w:szCs w:val="24"/>
        </w:rPr>
        <w:t>其他</w:t>
      </w:r>
      <w:r>
        <w:rPr>
          <w:rFonts w:ascii="Times New Roman" w:hAnsi="Times New Roman"/>
          <w:kern w:val="0"/>
          <w:szCs w:val="24"/>
        </w:rPr>
        <w:t>资产</w:t>
      </w:r>
      <w:bookmarkEnd w:id="160"/>
    </w:p>
    <w:p w:rsidR="0032491A" w:rsidRPr="00D754A9" w:rsidRDefault="0032491A" w:rsidP="0032491A">
      <w:pPr>
        <w:tabs>
          <w:tab w:val="left" w:pos="426"/>
        </w:tabs>
        <w:spacing w:before="29" w:line="288" w:lineRule="auto"/>
        <w:jc w:val="left"/>
        <w:rPr>
          <w:kern w:val="0"/>
          <w:sz w:val="24"/>
        </w:rPr>
      </w:pPr>
      <w:r w:rsidRPr="00D754A9">
        <w:rPr>
          <w:kern w:val="0"/>
          <w:sz w:val="24"/>
        </w:rPr>
        <w:t>本基金本报告期末未持有其他资产。</w:t>
      </w:r>
    </w:p>
    <w:p w:rsidR="0032491A" w:rsidRPr="0032491A" w:rsidRDefault="0032491A" w:rsidP="0032491A">
      <w:pPr>
        <w:pStyle w:val="a0"/>
        <w:ind w:firstLineChars="0" w:firstLine="0"/>
      </w:pPr>
    </w:p>
    <w:p w:rsidR="0032491A" w:rsidRPr="0091212A" w:rsidRDefault="0032491A" w:rsidP="00026C9C">
      <w:pPr>
        <w:spacing w:line="360" w:lineRule="auto"/>
        <w:rPr>
          <w:rFonts w:asciiTheme="minorEastAsia" w:eastAsiaTheme="minorEastAsia" w:hAnsiTheme="minorEastAsia"/>
          <w:color w:val="000000"/>
          <w:szCs w:val="21"/>
        </w:rPr>
      </w:pPr>
    </w:p>
    <w:p w:rsidR="001A59F9" w:rsidRPr="00AD0E47" w:rsidRDefault="0032491A" w:rsidP="00AD0E47">
      <w:pPr>
        <w:pStyle w:val="20"/>
        <w:spacing w:before="29" w:after="0" w:line="288" w:lineRule="auto"/>
        <w:rPr>
          <w:rFonts w:ascii="Times New Roman" w:hAnsi="Times New Roman"/>
          <w:kern w:val="0"/>
          <w:szCs w:val="24"/>
        </w:rPr>
      </w:pPr>
      <w:bookmarkStart w:id="161" w:name="_Toc509581725"/>
      <w:r>
        <w:rPr>
          <w:rFonts w:ascii="Times New Roman" w:hAnsi="Times New Roman"/>
          <w:kern w:val="0"/>
          <w:szCs w:val="24"/>
        </w:rPr>
        <w:lastRenderedPageBreak/>
        <w:t>7.4.7.7</w:t>
      </w:r>
      <w:r w:rsidR="001A59F9" w:rsidRPr="00AD0E47">
        <w:rPr>
          <w:rFonts w:ascii="Times New Roman" w:hAnsi="Times New Roman" w:hint="eastAsia"/>
          <w:kern w:val="0"/>
          <w:szCs w:val="24"/>
        </w:rPr>
        <w:t>应付交易费用</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194009" w:rsidRPr="0091212A" w:rsidTr="00194009">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94009" w:rsidRPr="0091212A" w:rsidTr="00194009">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948,772.93</w:t>
            </w:r>
          </w:p>
        </w:tc>
      </w:tr>
      <w:tr w:rsidR="00194009" w:rsidRPr="0091212A" w:rsidTr="00194009">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474.33</w:t>
            </w:r>
          </w:p>
        </w:tc>
      </w:tr>
      <w:tr w:rsidR="00194009" w:rsidRPr="0091212A" w:rsidTr="00194009">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949,247.26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32491A" w:rsidP="00AD0E47">
      <w:pPr>
        <w:pStyle w:val="20"/>
        <w:spacing w:before="29" w:after="0" w:line="288" w:lineRule="auto"/>
        <w:rPr>
          <w:rFonts w:ascii="Times New Roman" w:hAnsi="Times New Roman"/>
          <w:kern w:val="0"/>
          <w:szCs w:val="24"/>
        </w:rPr>
      </w:pPr>
      <w:bookmarkStart w:id="162" w:name="_Toc509581726"/>
      <w:r>
        <w:rPr>
          <w:rFonts w:ascii="Times New Roman" w:hAnsi="Times New Roman"/>
          <w:kern w:val="0"/>
          <w:szCs w:val="24"/>
        </w:rPr>
        <w:t>7.4.7.8</w:t>
      </w:r>
      <w:r w:rsidR="001A59F9" w:rsidRPr="00AD0E47">
        <w:rPr>
          <w:rFonts w:ascii="Times New Roman" w:hAnsi="Times New Roman" w:hint="eastAsia"/>
          <w:kern w:val="0"/>
          <w:szCs w:val="24"/>
        </w:rPr>
        <w:t>其他负债</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194009" w:rsidRPr="0091212A" w:rsidTr="00194009">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94009" w:rsidRPr="0091212A" w:rsidTr="00194009">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194009" w:rsidRPr="0091212A" w:rsidTr="00194009">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13,813.39</w:t>
            </w:r>
          </w:p>
        </w:tc>
      </w:tr>
      <w:tr w:rsidR="00194009" w:rsidTr="00194009">
        <w:tc>
          <w:tcPr>
            <w:tcW w:w="2715" w:type="dxa"/>
            <w:vAlign w:val="center"/>
          </w:tcPr>
          <w:p w:rsidR="00883FB4" w:rsidRDefault="00194009">
            <w:pPr>
              <w:jc w:val="left"/>
            </w:pPr>
            <w:r>
              <w:rPr>
                <w:kern w:val="0"/>
                <w:sz w:val="24"/>
              </w:rPr>
              <w:t>预提信息披露费</w:t>
            </w:r>
          </w:p>
        </w:tc>
        <w:tc>
          <w:tcPr>
            <w:tcW w:w="6300" w:type="dxa"/>
            <w:vAlign w:val="center"/>
          </w:tcPr>
          <w:p w:rsidR="00883FB4" w:rsidRDefault="00194009">
            <w:pPr>
              <w:jc w:val="right"/>
            </w:pPr>
            <w:r>
              <w:rPr>
                <w:kern w:val="0"/>
                <w:sz w:val="24"/>
              </w:rPr>
              <w:t>150,000.00</w:t>
            </w:r>
          </w:p>
        </w:tc>
      </w:tr>
      <w:tr w:rsidR="00194009" w:rsidTr="00194009">
        <w:tc>
          <w:tcPr>
            <w:tcW w:w="2715" w:type="dxa"/>
            <w:vAlign w:val="center"/>
          </w:tcPr>
          <w:p w:rsidR="00883FB4" w:rsidRDefault="00194009">
            <w:pPr>
              <w:jc w:val="left"/>
            </w:pPr>
            <w:r>
              <w:rPr>
                <w:kern w:val="0"/>
                <w:sz w:val="24"/>
              </w:rPr>
              <w:t>预提审计费</w:t>
            </w:r>
          </w:p>
        </w:tc>
        <w:tc>
          <w:tcPr>
            <w:tcW w:w="6300" w:type="dxa"/>
            <w:vAlign w:val="center"/>
          </w:tcPr>
          <w:p w:rsidR="00883FB4" w:rsidRDefault="00194009">
            <w:pPr>
              <w:jc w:val="right"/>
            </w:pPr>
            <w:r>
              <w:rPr>
                <w:kern w:val="0"/>
                <w:sz w:val="24"/>
              </w:rPr>
              <w:t>78,000.00</w:t>
            </w:r>
          </w:p>
        </w:tc>
      </w:tr>
      <w:tr w:rsidR="00194009" w:rsidRPr="0091212A" w:rsidTr="00194009">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241,813.39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32491A" w:rsidP="00AD0E47">
      <w:pPr>
        <w:pStyle w:val="20"/>
        <w:spacing w:before="29" w:after="0" w:line="288" w:lineRule="auto"/>
        <w:rPr>
          <w:rFonts w:ascii="Times New Roman" w:hAnsi="Times New Roman"/>
          <w:kern w:val="0"/>
          <w:szCs w:val="24"/>
        </w:rPr>
      </w:pPr>
      <w:bookmarkStart w:id="163" w:name="_Toc509581727"/>
      <w:r>
        <w:rPr>
          <w:rFonts w:ascii="Times New Roman" w:hAnsi="Times New Roman"/>
          <w:kern w:val="0"/>
          <w:szCs w:val="24"/>
        </w:rPr>
        <w:t>7.4.7.9</w:t>
      </w:r>
      <w:r w:rsidR="001A59F9" w:rsidRPr="00AD0E47">
        <w:rPr>
          <w:rFonts w:ascii="Times New Roman" w:hAnsi="Times New Roman" w:hint="eastAsia"/>
          <w:kern w:val="0"/>
          <w:szCs w:val="24"/>
        </w:rPr>
        <w:t>实收基金</w:t>
      </w:r>
      <w:bookmarkEnd w:id="16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8</w:t>
            </w:r>
            <w:r w:rsidRPr="005822DE">
              <w:rPr>
                <w:color w:val="000000"/>
                <w:kern w:val="0"/>
                <w:sz w:val="24"/>
              </w:rPr>
              <w:t>月</w:t>
            </w:r>
            <w:r w:rsidRPr="005822DE">
              <w:rPr>
                <w:color w:val="000000"/>
                <w:kern w:val="0"/>
                <w:sz w:val="24"/>
              </w:rPr>
              <w:t>25</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872,524,972.27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872,524,972.27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37,201,908.73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37,201,908.73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-611,052,367.34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-611,052,367.34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298,674,513.66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298,674,513.66</w:t>
            </w:r>
          </w:p>
        </w:tc>
      </w:tr>
    </w:tbl>
    <w:p w:rsidR="00883FB4" w:rsidRDefault="0019400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83FB4" w:rsidRDefault="00194009" w:rsidP="004D6B74">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rsidR="00883FB4" w:rsidRDefault="00194009" w:rsidP="004D6B74">
      <w:pPr>
        <w:tabs>
          <w:tab w:val="left" w:pos="426"/>
        </w:tabs>
        <w:spacing w:before="29" w:line="288" w:lineRule="auto"/>
        <w:ind w:firstLineChars="200" w:firstLine="480"/>
        <w:jc w:val="left"/>
        <w:rPr>
          <w:kern w:val="0"/>
          <w:sz w:val="24"/>
        </w:rPr>
      </w:pPr>
      <w:r>
        <w:rPr>
          <w:kern w:val="0"/>
          <w:sz w:val="24"/>
        </w:rPr>
        <w:t>3)</w:t>
      </w:r>
      <w:r>
        <w:rPr>
          <w:kern w:val="0"/>
          <w:sz w:val="24"/>
        </w:rPr>
        <w:t>本基金自</w:t>
      </w:r>
      <w:r>
        <w:rPr>
          <w:kern w:val="0"/>
          <w:sz w:val="24"/>
        </w:rPr>
        <w:t>2017</w:t>
      </w:r>
      <w:r>
        <w:rPr>
          <w:kern w:val="0"/>
          <w:sz w:val="24"/>
        </w:rPr>
        <w:t>年</w:t>
      </w:r>
      <w:r>
        <w:rPr>
          <w:kern w:val="0"/>
          <w:sz w:val="24"/>
        </w:rPr>
        <w:t>7</w:t>
      </w:r>
      <w:r>
        <w:rPr>
          <w:kern w:val="0"/>
          <w:sz w:val="24"/>
        </w:rPr>
        <w:t>月</w:t>
      </w:r>
      <w:r>
        <w:rPr>
          <w:kern w:val="0"/>
          <w:sz w:val="24"/>
        </w:rPr>
        <w:t>24</w:t>
      </w:r>
      <w:r>
        <w:rPr>
          <w:kern w:val="0"/>
          <w:sz w:val="24"/>
        </w:rPr>
        <w:t>日至</w:t>
      </w:r>
      <w:r>
        <w:rPr>
          <w:kern w:val="0"/>
          <w:sz w:val="24"/>
        </w:rPr>
        <w:t>2017</w:t>
      </w:r>
      <w:r>
        <w:rPr>
          <w:kern w:val="0"/>
          <w:sz w:val="24"/>
        </w:rPr>
        <w:t>年</w:t>
      </w:r>
      <w:r>
        <w:rPr>
          <w:kern w:val="0"/>
          <w:sz w:val="24"/>
        </w:rPr>
        <w:t>8</w:t>
      </w:r>
      <w:r>
        <w:rPr>
          <w:kern w:val="0"/>
          <w:sz w:val="24"/>
        </w:rPr>
        <w:t>月</w:t>
      </w:r>
      <w:r>
        <w:rPr>
          <w:kern w:val="0"/>
          <w:sz w:val="24"/>
        </w:rPr>
        <w:t>18</w:t>
      </w:r>
      <w:r>
        <w:rPr>
          <w:kern w:val="0"/>
          <w:sz w:val="24"/>
        </w:rPr>
        <w:t>日止期间公开发售，共募集有效净认购资金</w:t>
      </w:r>
      <w:r>
        <w:rPr>
          <w:kern w:val="0"/>
          <w:sz w:val="24"/>
        </w:rPr>
        <w:t>872,063,747.64</w:t>
      </w:r>
      <w:r>
        <w:rPr>
          <w:kern w:val="0"/>
          <w:sz w:val="24"/>
        </w:rPr>
        <w:t>元。根据《交银施罗德股息优化混合型证券投资基金招募说明书》的规定，本基金设立募集期内认购资金产生的利息收入</w:t>
      </w:r>
      <w:r>
        <w:rPr>
          <w:kern w:val="0"/>
          <w:sz w:val="24"/>
        </w:rPr>
        <w:t>461,224.63</w:t>
      </w:r>
      <w:r>
        <w:rPr>
          <w:kern w:val="0"/>
          <w:sz w:val="24"/>
        </w:rPr>
        <w:t>元在本基金成立后，折算为</w:t>
      </w:r>
      <w:r>
        <w:rPr>
          <w:kern w:val="0"/>
          <w:sz w:val="24"/>
        </w:rPr>
        <w:t>461,224.63</w:t>
      </w:r>
      <w:r>
        <w:rPr>
          <w:kern w:val="0"/>
          <w:sz w:val="24"/>
        </w:rPr>
        <w:t>份基金份额，划入基金份额持有人账户。</w:t>
      </w:r>
    </w:p>
    <w:p w:rsidR="008E32CB" w:rsidRDefault="007C3A11" w:rsidP="004D6B74">
      <w:pPr>
        <w:tabs>
          <w:tab w:val="left" w:pos="426"/>
        </w:tabs>
        <w:spacing w:before="29" w:line="288" w:lineRule="auto"/>
        <w:ind w:firstLineChars="200" w:firstLine="480"/>
        <w:jc w:val="left"/>
        <w:rPr>
          <w:kern w:val="0"/>
          <w:sz w:val="24"/>
        </w:rPr>
      </w:pPr>
      <w:r w:rsidRPr="00D754A9">
        <w:rPr>
          <w:kern w:val="0"/>
          <w:sz w:val="24"/>
        </w:rPr>
        <w:t>4)</w:t>
      </w:r>
      <w:r w:rsidRPr="00D754A9">
        <w:rPr>
          <w:kern w:val="0"/>
          <w:sz w:val="24"/>
        </w:rPr>
        <w:t>根据《交银施罗德股息优化混合型证券投资基金基金合同》及《交银施罗德股息</w:t>
      </w:r>
      <w:r w:rsidRPr="00D754A9">
        <w:rPr>
          <w:kern w:val="0"/>
          <w:sz w:val="24"/>
        </w:rPr>
        <w:lastRenderedPageBreak/>
        <w:t>优化混合型证券投资基金招募说明书》的相关规定，本基金于</w:t>
      </w:r>
      <w:r w:rsidRPr="00D754A9">
        <w:rPr>
          <w:kern w:val="0"/>
          <w:sz w:val="24"/>
        </w:rPr>
        <w:t>2017</w:t>
      </w:r>
      <w:r w:rsidRPr="00D754A9">
        <w:rPr>
          <w:kern w:val="0"/>
          <w:sz w:val="24"/>
        </w:rPr>
        <w:t>年</w:t>
      </w:r>
      <w:r w:rsidRPr="00D754A9">
        <w:rPr>
          <w:kern w:val="0"/>
          <w:sz w:val="24"/>
        </w:rPr>
        <w:t>8</w:t>
      </w:r>
      <w:r w:rsidRPr="00D754A9">
        <w:rPr>
          <w:kern w:val="0"/>
          <w:sz w:val="24"/>
        </w:rPr>
        <w:t>月</w:t>
      </w:r>
      <w:r w:rsidRPr="00D754A9">
        <w:rPr>
          <w:kern w:val="0"/>
          <w:sz w:val="24"/>
        </w:rPr>
        <w:t>25</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2017</w:t>
      </w:r>
      <w:r w:rsidRPr="00D754A9">
        <w:rPr>
          <w:kern w:val="0"/>
          <w:sz w:val="24"/>
        </w:rPr>
        <w:t>年</w:t>
      </w:r>
      <w:r w:rsidRPr="00D754A9">
        <w:rPr>
          <w:kern w:val="0"/>
          <w:sz w:val="24"/>
        </w:rPr>
        <w:t>9</w:t>
      </w:r>
      <w:r w:rsidRPr="00D754A9">
        <w:rPr>
          <w:kern w:val="0"/>
          <w:sz w:val="24"/>
        </w:rPr>
        <w:t>月</w:t>
      </w:r>
      <w:r w:rsidRPr="00D754A9">
        <w:rPr>
          <w:kern w:val="0"/>
          <w:sz w:val="24"/>
        </w:rPr>
        <w:t>24</w:t>
      </w:r>
      <w:r w:rsidRPr="00D754A9">
        <w:rPr>
          <w:kern w:val="0"/>
          <w:sz w:val="24"/>
        </w:rPr>
        <w:t>日止期间暂不向投资人开放基金交易。日常申购业务和赎回业务自</w:t>
      </w:r>
      <w:r w:rsidRPr="00D754A9">
        <w:rPr>
          <w:kern w:val="0"/>
          <w:sz w:val="24"/>
        </w:rPr>
        <w:t>2017</w:t>
      </w:r>
      <w:r w:rsidRPr="00D754A9">
        <w:rPr>
          <w:kern w:val="0"/>
          <w:sz w:val="24"/>
        </w:rPr>
        <w:t>年</w:t>
      </w:r>
      <w:r w:rsidRPr="00D754A9">
        <w:rPr>
          <w:kern w:val="0"/>
          <w:sz w:val="24"/>
        </w:rPr>
        <w:t>9</w:t>
      </w:r>
      <w:r w:rsidRPr="00D754A9">
        <w:rPr>
          <w:kern w:val="0"/>
          <w:sz w:val="24"/>
        </w:rPr>
        <w:t>月</w:t>
      </w:r>
      <w:r w:rsidRPr="00D754A9">
        <w:rPr>
          <w:kern w:val="0"/>
          <w:sz w:val="24"/>
        </w:rPr>
        <w:t>25</w:t>
      </w:r>
      <w:r w:rsidRPr="00D754A9">
        <w:rPr>
          <w:kern w:val="0"/>
          <w:sz w:val="24"/>
        </w:rPr>
        <w:t>日起开始办理。</w:t>
      </w:r>
    </w:p>
    <w:p w:rsidR="0032497D" w:rsidRDefault="0032497D" w:rsidP="004D6B74">
      <w:pPr>
        <w:tabs>
          <w:tab w:val="left" w:pos="426"/>
        </w:tabs>
        <w:spacing w:before="29" w:line="288" w:lineRule="auto"/>
        <w:ind w:firstLineChars="200" w:firstLine="480"/>
        <w:jc w:val="left"/>
        <w:rPr>
          <w:kern w:val="0"/>
          <w:sz w:val="24"/>
        </w:rPr>
      </w:pPr>
    </w:p>
    <w:p w:rsidR="001A59F9" w:rsidRPr="00AD0E47" w:rsidRDefault="0032491A" w:rsidP="00AD0E47">
      <w:pPr>
        <w:pStyle w:val="20"/>
        <w:spacing w:before="29" w:after="0" w:line="288" w:lineRule="auto"/>
        <w:rPr>
          <w:rFonts w:ascii="Times New Roman" w:hAnsi="Times New Roman"/>
          <w:kern w:val="0"/>
          <w:szCs w:val="24"/>
        </w:rPr>
      </w:pPr>
      <w:bookmarkStart w:id="164" w:name="_Toc509581728"/>
      <w:r>
        <w:rPr>
          <w:rFonts w:ascii="Times New Roman" w:hAnsi="Times New Roman"/>
          <w:kern w:val="0"/>
          <w:szCs w:val="24"/>
        </w:rPr>
        <w:t>7.4.7.10</w:t>
      </w:r>
      <w:r w:rsidR="001A59F9" w:rsidRPr="00AD0E47">
        <w:rPr>
          <w:rFonts w:ascii="Times New Roman" w:hAnsi="Times New Roman" w:hint="eastAsia"/>
          <w:kern w:val="0"/>
          <w:szCs w:val="24"/>
        </w:rPr>
        <w:t>未分配利润</w:t>
      </w:r>
      <w:bookmarkEnd w:id="164"/>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56,688,560.00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17,155,599.62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73,844,159.62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-23,592,460.89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-17,454,578.09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-41,047,038.98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1,315,852.80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1,093,061.63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2,408,914.43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-24,908,313.69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-18,547,639.72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-43,455,953.41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33,096,099.11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-298,978.47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32,797,120.64</w:t>
            </w:r>
          </w:p>
        </w:tc>
      </w:tr>
    </w:tbl>
    <w:p w:rsidR="006E0C2B" w:rsidRPr="00D754A9" w:rsidRDefault="006E0C2B" w:rsidP="00D754A9">
      <w:pPr>
        <w:tabs>
          <w:tab w:val="left" w:pos="426"/>
        </w:tabs>
        <w:spacing w:before="29" w:line="288" w:lineRule="auto"/>
        <w:jc w:val="left"/>
        <w:rPr>
          <w:kern w:val="0"/>
          <w:sz w:val="24"/>
        </w:rPr>
      </w:pPr>
    </w:p>
    <w:p w:rsidR="001A59F9" w:rsidRPr="00AD0E47" w:rsidRDefault="0032491A" w:rsidP="00AD0E47">
      <w:pPr>
        <w:pStyle w:val="20"/>
        <w:spacing w:before="29" w:after="0" w:line="288" w:lineRule="auto"/>
        <w:rPr>
          <w:rFonts w:ascii="Times New Roman" w:hAnsi="Times New Roman"/>
          <w:kern w:val="0"/>
          <w:szCs w:val="24"/>
        </w:rPr>
      </w:pPr>
      <w:bookmarkStart w:id="165" w:name="_Toc509581729"/>
      <w:r>
        <w:rPr>
          <w:rFonts w:ascii="Times New Roman" w:hAnsi="Times New Roman"/>
          <w:kern w:val="0"/>
          <w:szCs w:val="24"/>
        </w:rPr>
        <w:t>7.4.7.11</w:t>
      </w:r>
      <w:r w:rsidR="001A59F9" w:rsidRPr="00AD0E47">
        <w:rPr>
          <w:rFonts w:ascii="Times New Roman" w:hAnsi="Times New Roman" w:hint="eastAsia"/>
          <w:kern w:val="0"/>
          <w:szCs w:val="24"/>
        </w:rPr>
        <w:t>存款利息收入</w:t>
      </w:r>
      <w:bookmarkEnd w:id="16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194009" w:rsidRPr="0091212A" w:rsidTr="00194009">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8</w:t>
            </w:r>
            <w:r w:rsidRPr="00B04ACB">
              <w:rPr>
                <w:color w:val="000000"/>
                <w:sz w:val="24"/>
              </w:rPr>
              <w:t>月</w:t>
            </w:r>
            <w:r w:rsidRPr="00B04ACB">
              <w:rPr>
                <w:color w:val="000000"/>
                <w:sz w:val="24"/>
              </w:rPr>
              <w:t>25</w:t>
            </w:r>
            <w:r w:rsidRPr="00B04ACB">
              <w:rPr>
                <w:color w:val="000000"/>
                <w:sz w:val="24"/>
              </w:rPr>
              <w:t>日（基金合同生效日）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94009" w:rsidRPr="0091212A" w:rsidTr="00194009">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337,671.31</w:t>
            </w:r>
          </w:p>
        </w:tc>
      </w:tr>
      <w:tr w:rsidR="00194009" w:rsidRPr="0091212A" w:rsidTr="00194009">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EF391B" w:rsidP="00FF7CE7">
            <w:pPr>
              <w:spacing w:before="29" w:line="288" w:lineRule="auto"/>
              <w:jc w:val="right"/>
              <w:rPr>
                <w:kern w:val="0"/>
                <w:sz w:val="24"/>
              </w:rPr>
            </w:pPr>
            <w:r>
              <w:rPr>
                <w:rFonts w:hint="eastAsia"/>
                <w:kern w:val="0"/>
                <w:sz w:val="24"/>
              </w:rPr>
              <w:t>-</w:t>
            </w:r>
          </w:p>
        </w:tc>
      </w:tr>
      <w:tr w:rsidR="00194009" w:rsidRPr="0091212A" w:rsidTr="00194009">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EF391B" w:rsidP="00FF7CE7">
            <w:pPr>
              <w:spacing w:before="29" w:line="288" w:lineRule="auto"/>
              <w:jc w:val="right"/>
              <w:rPr>
                <w:kern w:val="0"/>
                <w:sz w:val="24"/>
              </w:rPr>
            </w:pPr>
            <w:r w:rsidRPr="00FF7CE7">
              <w:rPr>
                <w:kern w:val="0"/>
                <w:sz w:val="24"/>
              </w:rPr>
              <w:t>956,666.67</w:t>
            </w:r>
          </w:p>
        </w:tc>
      </w:tr>
      <w:tr w:rsidR="00194009" w:rsidRPr="0091212A" w:rsidTr="00194009">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19,868.91</w:t>
            </w:r>
          </w:p>
        </w:tc>
      </w:tr>
      <w:tr w:rsidR="00194009" w:rsidRPr="0091212A" w:rsidTr="00194009">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619.51</w:t>
            </w:r>
          </w:p>
        </w:tc>
      </w:tr>
      <w:tr w:rsidR="00194009" w:rsidRPr="0091212A" w:rsidTr="00194009">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1,314,826.40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2491A" w:rsidP="00AD0E47">
      <w:pPr>
        <w:pStyle w:val="20"/>
        <w:spacing w:before="29" w:after="0" w:line="288" w:lineRule="auto"/>
        <w:rPr>
          <w:rFonts w:ascii="Times New Roman" w:hAnsi="Times New Roman"/>
          <w:kern w:val="0"/>
          <w:szCs w:val="24"/>
        </w:rPr>
      </w:pPr>
      <w:bookmarkStart w:id="166" w:name="_Toc509581730"/>
      <w:r>
        <w:rPr>
          <w:rFonts w:ascii="Times New Roman" w:hAnsi="Times New Roman"/>
          <w:kern w:val="0"/>
          <w:szCs w:val="24"/>
        </w:rPr>
        <w:t>7.4.7.12</w:t>
      </w:r>
      <w:r w:rsidR="00342619" w:rsidRPr="00AD0E47">
        <w:rPr>
          <w:rFonts w:ascii="Times New Roman" w:hAnsi="Times New Roman" w:hint="eastAsia"/>
          <w:kern w:val="0"/>
          <w:szCs w:val="24"/>
        </w:rPr>
        <w:t>股票投资收益</w:t>
      </w:r>
      <w:bookmarkEnd w:id="166"/>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194009" w:rsidRPr="001D6677" w:rsidTr="00194009">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8</w:t>
            </w:r>
            <w:r w:rsidRPr="000A23C4">
              <w:rPr>
                <w:sz w:val="24"/>
              </w:rPr>
              <w:t>月</w:t>
            </w:r>
            <w:r w:rsidRPr="000A23C4">
              <w:rPr>
                <w:sz w:val="24"/>
              </w:rPr>
              <w:t>25</w:t>
            </w:r>
            <w:r w:rsidRPr="000A23C4">
              <w:rPr>
                <w:sz w:val="24"/>
              </w:rPr>
              <w:t>日（基金合同生效日）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194009" w:rsidRPr="001D6677" w:rsidTr="00194009">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688,738,182.06</w:t>
            </w:r>
          </w:p>
        </w:tc>
      </w:tr>
      <w:tr w:rsidR="00194009" w:rsidRPr="001D6677" w:rsidTr="00194009">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lastRenderedPageBreak/>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630,845,639.99</w:t>
            </w:r>
          </w:p>
        </w:tc>
      </w:tr>
      <w:tr w:rsidR="00194009" w:rsidRPr="001D6677" w:rsidTr="00194009">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57,892,542.07</w:t>
            </w:r>
          </w:p>
        </w:tc>
      </w:tr>
    </w:tbl>
    <w:p w:rsidR="008D63BC" w:rsidRPr="00D754A9" w:rsidRDefault="008D63BC" w:rsidP="00D754A9">
      <w:pPr>
        <w:tabs>
          <w:tab w:val="left" w:pos="426"/>
        </w:tabs>
        <w:spacing w:before="29" w:line="288" w:lineRule="auto"/>
        <w:jc w:val="left"/>
        <w:rPr>
          <w:kern w:val="0"/>
          <w:sz w:val="24"/>
        </w:rPr>
      </w:pPr>
    </w:p>
    <w:p w:rsidR="001A59F9" w:rsidRPr="00AD0E47" w:rsidRDefault="0032491A" w:rsidP="00AD0E47">
      <w:pPr>
        <w:pStyle w:val="20"/>
        <w:spacing w:before="29" w:after="0" w:line="288" w:lineRule="auto"/>
        <w:rPr>
          <w:rFonts w:ascii="Times New Roman" w:hAnsi="Times New Roman"/>
          <w:kern w:val="0"/>
          <w:szCs w:val="24"/>
        </w:rPr>
      </w:pPr>
      <w:bookmarkStart w:id="167" w:name="_Toc509581731"/>
      <w:r>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7"/>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194009" w:rsidRPr="005A6E6C" w:rsidTr="00194009">
        <w:trPr>
          <w:trHeight w:val="315"/>
        </w:trPr>
        <w:tc>
          <w:tcPr>
            <w:tcW w:w="4129" w:type="dxa"/>
            <w:vAlign w:val="center"/>
          </w:tcPr>
          <w:p w:rsidR="00406BDD" w:rsidRPr="000F1CA9" w:rsidRDefault="00406BDD" w:rsidP="009F6321">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406BDD" w:rsidRPr="000F1CA9" w:rsidRDefault="00406BDD" w:rsidP="009F6321">
            <w:pPr>
              <w:widowControl/>
              <w:spacing w:before="29" w:line="288" w:lineRule="auto"/>
              <w:ind w:right="-15"/>
              <w:jc w:val="center"/>
              <w:rPr>
                <w:color w:val="000000"/>
                <w:sz w:val="24"/>
              </w:rPr>
            </w:pPr>
            <w:r w:rsidRPr="000F1CA9">
              <w:rPr>
                <w:color w:val="000000"/>
                <w:sz w:val="24"/>
              </w:rPr>
              <w:t>本期</w:t>
            </w:r>
          </w:p>
          <w:p w:rsidR="00406BDD" w:rsidRPr="000F1CA9" w:rsidRDefault="00406BDD" w:rsidP="009F6321">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8</w:t>
            </w:r>
            <w:r w:rsidRPr="000F1CA9">
              <w:rPr>
                <w:color w:val="000000"/>
                <w:sz w:val="24"/>
              </w:rPr>
              <w:t>月</w:t>
            </w:r>
            <w:r w:rsidRPr="000F1CA9">
              <w:rPr>
                <w:color w:val="000000"/>
                <w:sz w:val="24"/>
              </w:rPr>
              <w:t>25</w:t>
            </w:r>
            <w:r w:rsidRPr="000F1CA9">
              <w:rPr>
                <w:color w:val="000000"/>
                <w:sz w:val="24"/>
              </w:rPr>
              <w:t>日（基金合同生效日）至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194009" w:rsidRPr="005A6E6C" w:rsidTr="0019400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9F6321">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F6321">
            <w:pPr>
              <w:spacing w:before="29" w:line="288" w:lineRule="auto"/>
              <w:jc w:val="right"/>
              <w:rPr>
                <w:color w:val="000000"/>
                <w:kern w:val="0"/>
                <w:sz w:val="24"/>
              </w:rPr>
            </w:pPr>
            <w:r w:rsidRPr="00F47AFC">
              <w:rPr>
                <w:rFonts w:hint="eastAsia"/>
                <w:color w:val="000000"/>
                <w:kern w:val="0"/>
                <w:sz w:val="24"/>
              </w:rPr>
              <w:t>2,543,947.60</w:t>
            </w:r>
          </w:p>
        </w:tc>
      </w:tr>
      <w:tr w:rsidR="00194009" w:rsidRPr="005A6E6C" w:rsidTr="0019400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9F6321">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F6321">
            <w:pPr>
              <w:spacing w:before="29" w:line="288" w:lineRule="auto"/>
              <w:jc w:val="right"/>
              <w:rPr>
                <w:color w:val="000000"/>
                <w:kern w:val="0"/>
                <w:sz w:val="24"/>
              </w:rPr>
            </w:pPr>
            <w:r w:rsidRPr="00F47AFC">
              <w:rPr>
                <w:rFonts w:hint="eastAsia"/>
                <w:color w:val="000000"/>
                <w:kern w:val="0"/>
                <w:sz w:val="24"/>
              </w:rPr>
              <w:t>2,049,000.00</w:t>
            </w:r>
          </w:p>
        </w:tc>
      </w:tr>
      <w:tr w:rsidR="00194009" w:rsidRPr="005A6E6C" w:rsidTr="0019400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9F6321">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F6321">
            <w:pPr>
              <w:spacing w:before="29" w:line="288" w:lineRule="auto"/>
              <w:jc w:val="right"/>
              <w:rPr>
                <w:color w:val="000000"/>
                <w:kern w:val="0"/>
                <w:sz w:val="24"/>
              </w:rPr>
            </w:pPr>
            <w:r w:rsidRPr="00F47AFC">
              <w:rPr>
                <w:rFonts w:hint="eastAsia"/>
                <w:color w:val="000000"/>
                <w:kern w:val="0"/>
                <w:sz w:val="24"/>
              </w:rPr>
              <w:t>242.51</w:t>
            </w:r>
          </w:p>
        </w:tc>
      </w:tr>
      <w:tr w:rsidR="00194009" w:rsidRPr="005A6E6C" w:rsidTr="0019400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F6321">
            <w:pPr>
              <w:spacing w:before="29" w:line="288" w:lineRule="auto"/>
              <w:jc w:val="right"/>
              <w:rPr>
                <w:color w:val="000000"/>
                <w:kern w:val="0"/>
                <w:sz w:val="24"/>
              </w:rPr>
            </w:pPr>
            <w:r w:rsidRPr="00F47AFC">
              <w:rPr>
                <w:rFonts w:hint="eastAsia"/>
                <w:color w:val="000000"/>
                <w:kern w:val="0"/>
                <w:sz w:val="24"/>
              </w:rPr>
              <w:t>494,705.09</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509581732"/>
      <w:r w:rsidRPr="00AD0E47">
        <w:rPr>
          <w:rFonts w:ascii="Times New Roman" w:hAnsi="Times New Roman"/>
          <w:kern w:val="0"/>
          <w:szCs w:val="24"/>
        </w:rPr>
        <w:t>7.4.7.</w:t>
      </w:r>
      <w:r w:rsidR="0032491A">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32491A" w:rsidRPr="00AD0E47" w:rsidRDefault="0032491A" w:rsidP="0032491A">
      <w:pPr>
        <w:pStyle w:val="20"/>
        <w:spacing w:before="29" w:after="0" w:line="288" w:lineRule="auto"/>
        <w:rPr>
          <w:rFonts w:ascii="Times New Roman" w:hAnsi="Times New Roman"/>
          <w:kern w:val="0"/>
          <w:szCs w:val="24"/>
        </w:rPr>
      </w:pPr>
      <w:bookmarkStart w:id="169" w:name="_Toc509581733"/>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9"/>
    </w:p>
    <w:p w:rsidR="0032491A" w:rsidRDefault="0032491A" w:rsidP="0032491A">
      <w:pPr>
        <w:tabs>
          <w:tab w:val="left" w:pos="426"/>
        </w:tabs>
        <w:spacing w:before="29" w:line="288" w:lineRule="auto"/>
        <w:jc w:val="left"/>
        <w:rPr>
          <w:kern w:val="0"/>
          <w:sz w:val="24"/>
        </w:rPr>
      </w:pPr>
      <w:r w:rsidRPr="00D754A9">
        <w:rPr>
          <w:kern w:val="0"/>
          <w:sz w:val="24"/>
        </w:rPr>
        <w:t>本基金本报告期内无衍生工具收益。</w:t>
      </w:r>
    </w:p>
    <w:p w:rsidR="0032491A" w:rsidRDefault="0032491A" w:rsidP="0032491A">
      <w:pPr>
        <w:tabs>
          <w:tab w:val="left" w:pos="426"/>
        </w:tabs>
        <w:spacing w:before="29" w:line="288" w:lineRule="auto"/>
        <w:jc w:val="left"/>
        <w:rPr>
          <w:kern w:val="0"/>
          <w:sz w:val="24"/>
        </w:rPr>
      </w:pPr>
    </w:p>
    <w:p w:rsidR="0032491A" w:rsidRPr="00AD0E47" w:rsidRDefault="0032491A" w:rsidP="0032491A">
      <w:pPr>
        <w:pStyle w:val="20"/>
        <w:spacing w:before="29" w:after="0" w:line="288" w:lineRule="auto"/>
        <w:rPr>
          <w:rFonts w:ascii="Times New Roman" w:hAnsi="Times New Roman"/>
          <w:kern w:val="0"/>
          <w:szCs w:val="24"/>
        </w:rPr>
      </w:pPr>
      <w:bookmarkStart w:id="170" w:name="_Toc509581734"/>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0"/>
    </w:p>
    <w:p w:rsidR="0032491A" w:rsidRDefault="0032491A" w:rsidP="0032491A">
      <w:pPr>
        <w:tabs>
          <w:tab w:val="left" w:pos="426"/>
        </w:tabs>
        <w:spacing w:before="29" w:line="288" w:lineRule="auto"/>
        <w:jc w:val="left"/>
        <w:rPr>
          <w:kern w:val="0"/>
          <w:sz w:val="24"/>
        </w:rPr>
      </w:pPr>
      <w:r w:rsidRPr="00D754A9">
        <w:rPr>
          <w:kern w:val="0"/>
          <w:sz w:val="24"/>
        </w:rPr>
        <w:t>本基金本报告期内无</w:t>
      </w:r>
      <w:r>
        <w:rPr>
          <w:rFonts w:hint="eastAsia"/>
          <w:noProof/>
        </w:rPr>
        <w:t>股利</w:t>
      </w:r>
      <w:r w:rsidRPr="00D754A9">
        <w:rPr>
          <w:kern w:val="0"/>
          <w:sz w:val="24"/>
        </w:rPr>
        <w:t>收益。</w:t>
      </w:r>
    </w:p>
    <w:p w:rsidR="0032491A" w:rsidRPr="0032491A" w:rsidRDefault="0032491A" w:rsidP="004F6AA8">
      <w:pPr>
        <w:spacing w:line="360" w:lineRule="auto"/>
        <w:rPr>
          <w:rFonts w:asciiTheme="minorEastAsia" w:eastAsiaTheme="minorEastAsia" w:hAnsiTheme="minorEastAsia"/>
          <w:color w:val="000000"/>
          <w:szCs w:val="21"/>
        </w:rPr>
      </w:pPr>
    </w:p>
    <w:p w:rsidR="001A59F9" w:rsidRPr="00AD0E47" w:rsidRDefault="0032491A" w:rsidP="00AD0E47">
      <w:pPr>
        <w:pStyle w:val="20"/>
        <w:spacing w:before="29" w:after="0" w:line="288" w:lineRule="auto"/>
        <w:rPr>
          <w:rFonts w:ascii="Times New Roman" w:hAnsi="Times New Roman"/>
          <w:kern w:val="0"/>
          <w:szCs w:val="24"/>
        </w:rPr>
      </w:pPr>
      <w:bookmarkStart w:id="171" w:name="_Toc509581735"/>
      <w:r>
        <w:rPr>
          <w:rFonts w:ascii="Times New Roman" w:hAnsi="Times New Roman"/>
          <w:kern w:val="0"/>
          <w:szCs w:val="24"/>
        </w:rPr>
        <w:t>7.4.7.17</w:t>
      </w:r>
      <w:r w:rsidR="001A59F9" w:rsidRPr="00AD0E47">
        <w:rPr>
          <w:rFonts w:ascii="Times New Roman" w:hAnsi="Times New Roman" w:hint="eastAsia"/>
          <w:kern w:val="0"/>
          <w:szCs w:val="24"/>
        </w:rPr>
        <w:t>公允价值变动收益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194009" w:rsidRPr="0091212A" w:rsidTr="00194009">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6298"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8</w:t>
            </w:r>
            <w:r w:rsidRPr="00E11427">
              <w:rPr>
                <w:color w:val="000000"/>
                <w:sz w:val="24"/>
              </w:rPr>
              <w:t>月</w:t>
            </w:r>
            <w:r w:rsidRPr="00E11427">
              <w:rPr>
                <w:color w:val="000000"/>
                <w:sz w:val="24"/>
              </w:rPr>
              <w:t>25</w:t>
            </w:r>
            <w:r w:rsidRPr="00E11427">
              <w:rPr>
                <w:color w:val="000000"/>
                <w:sz w:val="24"/>
              </w:rPr>
              <w:t>日（基金合同生效日）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94009" w:rsidRPr="0091212A" w:rsidTr="00194009">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17,155,599.62</w:t>
            </w:r>
          </w:p>
        </w:tc>
      </w:tr>
      <w:tr w:rsidR="00194009" w:rsidRPr="0091212A" w:rsidTr="00194009">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17,155,599.62</w:t>
            </w:r>
          </w:p>
        </w:tc>
      </w:tr>
      <w:tr w:rsidR="00194009" w:rsidRPr="0091212A" w:rsidTr="00194009">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94009" w:rsidRPr="0091212A" w:rsidTr="00194009">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94009" w:rsidRPr="0091212A" w:rsidTr="00194009">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6298"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194009" w:rsidRPr="0091212A" w:rsidTr="00194009">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6298"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194009" w:rsidRPr="0091212A" w:rsidTr="00194009">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lastRenderedPageBreak/>
              <w:t>2.</w:t>
            </w:r>
            <w:r w:rsidRPr="009C2B48">
              <w:rPr>
                <w:rFonts w:hint="eastAsia"/>
                <w:color w:val="000000"/>
                <w:kern w:val="0"/>
                <w:sz w:val="24"/>
              </w:rPr>
              <w:t>衍生工具</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194009" w:rsidRPr="0091212A" w:rsidTr="00194009">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194009" w:rsidRPr="0091212A" w:rsidTr="00194009">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194009" w:rsidRPr="0091212A" w:rsidTr="00194009">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17,155,599.62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32491A" w:rsidP="00AD0E47">
      <w:pPr>
        <w:pStyle w:val="20"/>
        <w:spacing w:before="29" w:after="0" w:line="288" w:lineRule="auto"/>
        <w:rPr>
          <w:rFonts w:ascii="Times New Roman" w:hAnsi="Times New Roman"/>
          <w:kern w:val="0"/>
          <w:szCs w:val="24"/>
        </w:rPr>
      </w:pPr>
      <w:bookmarkStart w:id="172" w:name="_Toc509581736"/>
      <w:r>
        <w:rPr>
          <w:rFonts w:ascii="Times New Roman" w:hAnsi="Times New Roman"/>
          <w:kern w:val="0"/>
          <w:szCs w:val="24"/>
        </w:rPr>
        <w:t>7.4.7.18</w:t>
      </w:r>
      <w:r w:rsidR="001A59F9" w:rsidRPr="00AD0E47">
        <w:rPr>
          <w:rFonts w:ascii="Times New Roman" w:hAnsi="Times New Roman" w:hint="eastAsia"/>
          <w:kern w:val="0"/>
          <w:szCs w:val="24"/>
        </w:rPr>
        <w:t>其他收入</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194009" w:rsidRPr="0091212A" w:rsidTr="00194009">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72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8</w:t>
            </w:r>
            <w:r w:rsidRPr="00E11427">
              <w:rPr>
                <w:color w:val="000000"/>
                <w:sz w:val="24"/>
              </w:rPr>
              <w:t>月</w:t>
            </w:r>
            <w:r w:rsidRPr="00E11427">
              <w:rPr>
                <w:color w:val="000000"/>
                <w:sz w:val="24"/>
              </w:rPr>
              <w:t>25</w:t>
            </w:r>
            <w:r w:rsidRPr="00E11427">
              <w:rPr>
                <w:color w:val="000000"/>
                <w:sz w:val="24"/>
              </w:rPr>
              <w:t>日（基金合同生效日）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94009" w:rsidRPr="0091212A" w:rsidTr="00194009">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2,196,796.78</w:t>
            </w:r>
          </w:p>
        </w:tc>
      </w:tr>
      <w:tr w:rsidR="00194009" w:rsidRPr="0091212A" w:rsidTr="00194009">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2,196,796.78</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注：本基金的赎回费率按持有期间递减，不低于赎回费总额的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32491A" w:rsidP="00AD0E47">
      <w:pPr>
        <w:pStyle w:val="20"/>
        <w:spacing w:before="29" w:after="0" w:line="288" w:lineRule="auto"/>
        <w:rPr>
          <w:rFonts w:ascii="Times New Roman" w:hAnsi="Times New Roman"/>
          <w:kern w:val="0"/>
          <w:szCs w:val="24"/>
        </w:rPr>
      </w:pPr>
      <w:bookmarkStart w:id="173" w:name="_Toc509581737"/>
      <w:r>
        <w:rPr>
          <w:rFonts w:ascii="Times New Roman" w:hAnsi="Times New Roman"/>
          <w:kern w:val="0"/>
          <w:szCs w:val="24"/>
        </w:rPr>
        <w:t>7.4.7.19</w:t>
      </w:r>
      <w:r w:rsidR="001A59F9" w:rsidRPr="00AD0E47">
        <w:rPr>
          <w:rFonts w:ascii="Times New Roman" w:hAnsi="Times New Roman" w:hint="eastAsia"/>
          <w:kern w:val="0"/>
          <w:szCs w:val="24"/>
        </w:rPr>
        <w:t>交易费用</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194009" w:rsidRPr="0091212A" w:rsidTr="00194009">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672"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8</w:t>
            </w:r>
            <w:r w:rsidRPr="00CF086B">
              <w:rPr>
                <w:sz w:val="24"/>
              </w:rPr>
              <w:t>月</w:t>
            </w:r>
            <w:r w:rsidRPr="00CF086B">
              <w:rPr>
                <w:sz w:val="24"/>
              </w:rPr>
              <w:t>25</w:t>
            </w:r>
            <w:r w:rsidRPr="00CF086B">
              <w:rPr>
                <w:sz w:val="24"/>
              </w:rPr>
              <w:t>日（基金合同生效日）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94009" w:rsidRPr="0091212A" w:rsidTr="00194009">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2,314,862.76</w:t>
            </w:r>
          </w:p>
        </w:tc>
      </w:tr>
      <w:tr w:rsidR="00194009" w:rsidRPr="0091212A" w:rsidTr="00194009">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94009" w:rsidRPr="0091212A" w:rsidTr="00194009">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2,314,862.76</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32491A" w:rsidP="00AD0E47">
      <w:pPr>
        <w:pStyle w:val="20"/>
        <w:spacing w:before="29" w:after="0" w:line="288" w:lineRule="auto"/>
        <w:rPr>
          <w:rFonts w:ascii="Times New Roman" w:hAnsi="Times New Roman"/>
          <w:kern w:val="0"/>
          <w:szCs w:val="24"/>
        </w:rPr>
      </w:pPr>
      <w:bookmarkStart w:id="174" w:name="_Toc509581738"/>
      <w:r>
        <w:rPr>
          <w:rFonts w:ascii="Times New Roman" w:hAnsi="Times New Roman"/>
          <w:kern w:val="0"/>
          <w:szCs w:val="24"/>
        </w:rPr>
        <w:t>7.4.7.20</w:t>
      </w:r>
      <w:r w:rsidR="001A59F9" w:rsidRPr="00AD0E47">
        <w:rPr>
          <w:rFonts w:ascii="Times New Roman" w:hAnsi="Times New Roman" w:hint="eastAsia"/>
          <w:kern w:val="0"/>
          <w:szCs w:val="24"/>
        </w:rPr>
        <w:t>其他费用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194009" w:rsidRPr="0091212A" w:rsidTr="00194009">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8</w:t>
            </w:r>
            <w:r w:rsidRPr="00CF086B">
              <w:rPr>
                <w:sz w:val="24"/>
              </w:rPr>
              <w:t>月</w:t>
            </w:r>
            <w:r w:rsidRPr="00CF086B">
              <w:rPr>
                <w:sz w:val="24"/>
              </w:rPr>
              <w:t>25</w:t>
            </w:r>
            <w:r w:rsidRPr="00CF086B">
              <w:rPr>
                <w:sz w:val="24"/>
              </w:rPr>
              <w:t>日（基金合同生效日）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94009" w:rsidRPr="0091212A" w:rsidTr="00194009">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F20C00" w:rsidP="00FF7CE7">
            <w:pPr>
              <w:spacing w:before="29" w:line="288" w:lineRule="auto"/>
              <w:jc w:val="right"/>
              <w:rPr>
                <w:kern w:val="0"/>
                <w:sz w:val="24"/>
              </w:rPr>
            </w:pPr>
            <w:r w:rsidRPr="00FF7CE7">
              <w:rPr>
                <w:kern w:val="0"/>
                <w:sz w:val="24"/>
              </w:rPr>
              <w:t>78,000.00</w:t>
            </w:r>
          </w:p>
        </w:tc>
      </w:tr>
      <w:tr w:rsidR="00194009" w:rsidRPr="0091212A" w:rsidTr="00194009">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366FFD" w:rsidP="00FF7CE7">
            <w:pPr>
              <w:spacing w:before="29" w:line="288" w:lineRule="auto"/>
              <w:jc w:val="right"/>
              <w:rPr>
                <w:kern w:val="0"/>
                <w:sz w:val="24"/>
              </w:rPr>
            </w:pPr>
            <w:r>
              <w:rPr>
                <w:sz w:val="24"/>
              </w:rPr>
              <w:t>150,000.00</w:t>
            </w:r>
          </w:p>
        </w:tc>
      </w:tr>
      <w:tr w:rsidR="00194009" w:rsidTr="00194009">
        <w:trPr>
          <w:jc w:val="center"/>
        </w:trPr>
        <w:tc>
          <w:tcPr>
            <w:tcW w:w="2855" w:type="dxa"/>
            <w:vAlign w:val="center"/>
          </w:tcPr>
          <w:p w:rsidR="00883FB4" w:rsidRDefault="00194009">
            <w:pPr>
              <w:jc w:val="left"/>
            </w:pPr>
            <w:r>
              <w:rPr>
                <w:sz w:val="24"/>
              </w:rPr>
              <w:t>银行费用</w:t>
            </w:r>
          </w:p>
        </w:tc>
        <w:tc>
          <w:tcPr>
            <w:tcW w:w="6260" w:type="dxa"/>
            <w:vAlign w:val="center"/>
          </w:tcPr>
          <w:p w:rsidR="00883FB4" w:rsidRDefault="00194009">
            <w:pPr>
              <w:jc w:val="right"/>
            </w:pPr>
            <w:r>
              <w:rPr>
                <w:sz w:val="24"/>
              </w:rPr>
              <w:t>9,643.97</w:t>
            </w:r>
          </w:p>
        </w:tc>
      </w:tr>
      <w:tr w:rsidR="00194009" w:rsidRPr="0091212A" w:rsidTr="00194009">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237,643.97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509581739"/>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509581740"/>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6"/>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581741"/>
      <w:r w:rsidRPr="00AD0E47">
        <w:rPr>
          <w:rFonts w:ascii="Times New Roman" w:hAnsi="Times New Roman"/>
          <w:kern w:val="0"/>
          <w:szCs w:val="24"/>
        </w:rPr>
        <w:lastRenderedPageBreak/>
        <w:t xml:space="preserve">7.4.8.2 </w:t>
      </w:r>
      <w:r w:rsidRPr="00AD0E47">
        <w:rPr>
          <w:rFonts w:ascii="Times New Roman" w:hAnsi="Times New Roman" w:hint="eastAsia"/>
          <w:kern w:val="0"/>
          <w:szCs w:val="24"/>
        </w:rPr>
        <w:t>资产负债表日后事项</w:t>
      </w:r>
      <w:bookmarkEnd w:id="177"/>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883FB4">
        <w:tc>
          <w:tcPr>
            <w:tcW w:w="5220" w:type="dxa"/>
            <w:vAlign w:val="center"/>
          </w:tcPr>
          <w:p w:rsidR="00883FB4" w:rsidRDefault="0019400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83FB4" w:rsidRDefault="00194009">
            <w:pPr>
              <w:jc w:val="center"/>
            </w:pPr>
            <w:r>
              <w:rPr>
                <w:color w:val="000000"/>
                <w:sz w:val="24"/>
              </w:rPr>
              <w:t>基金管理人、基金销售机构</w:t>
            </w:r>
          </w:p>
        </w:tc>
      </w:tr>
      <w:tr w:rsidR="00883FB4">
        <w:tc>
          <w:tcPr>
            <w:tcW w:w="5220" w:type="dxa"/>
            <w:vAlign w:val="center"/>
          </w:tcPr>
          <w:p w:rsidR="00883FB4" w:rsidRDefault="00FB3C5A">
            <w:pPr>
              <w:jc w:val="left"/>
            </w:pPr>
            <w:r w:rsidRPr="00553C60">
              <w:rPr>
                <w:rFonts w:hint="eastAsia"/>
                <w:color w:val="000000"/>
                <w:sz w:val="24"/>
              </w:rPr>
              <w:t>中国建设银行股份有限公司</w:t>
            </w:r>
            <w:r w:rsidRPr="00553C60">
              <w:rPr>
                <w:rFonts w:hint="eastAsia"/>
                <w:color w:val="000000"/>
                <w:sz w:val="24"/>
              </w:rPr>
              <w:t>(</w:t>
            </w:r>
            <w:r w:rsidRPr="00553C60">
              <w:rPr>
                <w:rFonts w:hint="eastAsia"/>
                <w:color w:val="000000"/>
                <w:sz w:val="24"/>
              </w:rPr>
              <w:t>“中国建设银行”</w:t>
            </w:r>
            <w:r w:rsidRPr="00553C60">
              <w:rPr>
                <w:rFonts w:hint="eastAsia"/>
                <w:color w:val="000000"/>
                <w:sz w:val="24"/>
              </w:rPr>
              <w:t>)</w:t>
            </w:r>
          </w:p>
        </w:tc>
        <w:tc>
          <w:tcPr>
            <w:tcW w:w="3780" w:type="dxa"/>
            <w:vAlign w:val="center"/>
          </w:tcPr>
          <w:p w:rsidR="00883FB4" w:rsidRDefault="00194009">
            <w:pPr>
              <w:jc w:val="center"/>
            </w:pPr>
            <w:r>
              <w:rPr>
                <w:color w:val="000000"/>
                <w:sz w:val="24"/>
              </w:rPr>
              <w:t>基金托管人、基金销售机构</w:t>
            </w:r>
          </w:p>
        </w:tc>
      </w:tr>
      <w:tr w:rsidR="00883FB4">
        <w:tc>
          <w:tcPr>
            <w:tcW w:w="5220" w:type="dxa"/>
            <w:vAlign w:val="center"/>
          </w:tcPr>
          <w:p w:rsidR="00883FB4" w:rsidRDefault="0019400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83FB4" w:rsidRDefault="00194009">
            <w:pPr>
              <w:jc w:val="center"/>
            </w:pPr>
            <w:r>
              <w:rPr>
                <w:color w:val="000000"/>
                <w:sz w:val="24"/>
              </w:rPr>
              <w:t>基金管理人的股东、基金销售机构</w:t>
            </w:r>
          </w:p>
        </w:tc>
      </w:tr>
      <w:tr w:rsidR="00883FB4">
        <w:tc>
          <w:tcPr>
            <w:tcW w:w="5220" w:type="dxa"/>
            <w:vAlign w:val="center"/>
          </w:tcPr>
          <w:p w:rsidR="00883FB4" w:rsidRDefault="00194009">
            <w:pPr>
              <w:jc w:val="left"/>
            </w:pPr>
            <w:r>
              <w:rPr>
                <w:color w:val="000000"/>
                <w:sz w:val="24"/>
              </w:rPr>
              <w:t>施罗德投资管理有限公司</w:t>
            </w:r>
          </w:p>
        </w:tc>
        <w:tc>
          <w:tcPr>
            <w:tcW w:w="3780" w:type="dxa"/>
            <w:vAlign w:val="center"/>
          </w:tcPr>
          <w:p w:rsidR="00883FB4" w:rsidRDefault="00194009">
            <w:pPr>
              <w:jc w:val="center"/>
            </w:pPr>
            <w:r>
              <w:rPr>
                <w:color w:val="000000"/>
                <w:sz w:val="24"/>
              </w:rPr>
              <w:t>基金管理人的股东</w:t>
            </w:r>
          </w:p>
        </w:tc>
      </w:tr>
      <w:tr w:rsidR="00883FB4">
        <w:tc>
          <w:tcPr>
            <w:tcW w:w="5220" w:type="dxa"/>
            <w:vAlign w:val="center"/>
          </w:tcPr>
          <w:p w:rsidR="00883FB4" w:rsidRDefault="0019400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83FB4" w:rsidRDefault="00194009">
            <w:pPr>
              <w:jc w:val="center"/>
            </w:pPr>
            <w:r>
              <w:rPr>
                <w:color w:val="000000"/>
                <w:sz w:val="24"/>
              </w:rPr>
              <w:t>基金管理人的股东</w:t>
            </w:r>
          </w:p>
        </w:tc>
      </w:tr>
      <w:tr w:rsidR="00883FB4">
        <w:tc>
          <w:tcPr>
            <w:tcW w:w="5220" w:type="dxa"/>
            <w:vAlign w:val="center"/>
          </w:tcPr>
          <w:p w:rsidR="00883FB4" w:rsidRDefault="00194009">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883FB4" w:rsidRDefault="00194009">
            <w:pPr>
              <w:jc w:val="center"/>
            </w:pPr>
            <w:r>
              <w:rPr>
                <w:color w:val="000000"/>
                <w:sz w:val="24"/>
              </w:rPr>
              <w:t>基金管理人的子公司</w:t>
            </w:r>
          </w:p>
        </w:tc>
      </w:tr>
      <w:tr w:rsidR="00883FB4">
        <w:tc>
          <w:tcPr>
            <w:tcW w:w="5220" w:type="dxa"/>
            <w:vAlign w:val="center"/>
          </w:tcPr>
          <w:p w:rsidR="00883FB4" w:rsidRDefault="00194009">
            <w:pPr>
              <w:jc w:val="left"/>
            </w:pPr>
            <w:r>
              <w:rPr>
                <w:color w:val="000000"/>
                <w:sz w:val="24"/>
              </w:rPr>
              <w:t>上海直源投资管理有限公司</w:t>
            </w:r>
          </w:p>
        </w:tc>
        <w:tc>
          <w:tcPr>
            <w:tcW w:w="3780" w:type="dxa"/>
            <w:vAlign w:val="center"/>
          </w:tcPr>
          <w:p w:rsidR="00883FB4" w:rsidRDefault="00194009">
            <w:pPr>
              <w:jc w:val="center"/>
            </w:pPr>
            <w:r>
              <w:rPr>
                <w:color w:val="000000"/>
                <w:sz w:val="24"/>
              </w:rPr>
              <w:t>受基金管理人控制的公司</w:t>
            </w:r>
          </w:p>
        </w:tc>
      </w:tr>
      <w:tr w:rsidR="00883FB4">
        <w:tc>
          <w:tcPr>
            <w:tcW w:w="5220" w:type="dxa"/>
            <w:vAlign w:val="center"/>
          </w:tcPr>
          <w:p w:rsidR="00883FB4" w:rsidRDefault="00194009">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883FB4" w:rsidRDefault="00194009">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8" w:name="_Toc509581742"/>
      <w:r w:rsidRPr="00AD0E47">
        <w:rPr>
          <w:rFonts w:ascii="Times New Roman" w:hAnsi="Times New Roman"/>
          <w:kern w:val="0"/>
          <w:szCs w:val="24"/>
        </w:rPr>
        <w:t>7.4.10</w:t>
      </w:r>
      <w:r w:rsidRPr="00AD0E47">
        <w:rPr>
          <w:rFonts w:ascii="Times New Roman" w:hAnsi="Times New Roman" w:hint="eastAsia"/>
          <w:kern w:val="0"/>
          <w:szCs w:val="24"/>
        </w:rPr>
        <w:t>本报告期的关联方交易</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509581743"/>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9"/>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509581744"/>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509581745"/>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94009" w:rsidRPr="0091212A" w:rsidTr="00194009">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8</w:t>
            </w:r>
            <w:r w:rsidRPr="00025189">
              <w:rPr>
                <w:bCs/>
                <w:color w:val="000000"/>
                <w:sz w:val="24"/>
              </w:rPr>
              <w:t>月</w:t>
            </w:r>
            <w:r w:rsidRPr="00025189">
              <w:rPr>
                <w:bCs/>
                <w:color w:val="000000"/>
                <w:sz w:val="24"/>
              </w:rPr>
              <w:t>25</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94009" w:rsidRPr="0091212A" w:rsidTr="00194009">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3,547,559.38</w:t>
            </w:r>
          </w:p>
        </w:tc>
      </w:tr>
      <w:tr w:rsidR="00194009" w:rsidRPr="0091212A" w:rsidTr="00194009">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FB3C5A" w:rsidP="00FF7CE7">
            <w:pPr>
              <w:spacing w:before="29" w:line="288" w:lineRule="auto"/>
              <w:jc w:val="right"/>
              <w:rPr>
                <w:kern w:val="0"/>
                <w:sz w:val="24"/>
              </w:rPr>
            </w:pPr>
            <w:r w:rsidRPr="00553C60">
              <w:rPr>
                <w:kern w:val="0"/>
                <w:sz w:val="24"/>
              </w:rPr>
              <w:t>1,781,871.62</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注：支付基金管理人的管理人报酬按前一日基金资产净值</w:t>
      </w:r>
      <w:r w:rsidRPr="00D754A9">
        <w:rPr>
          <w:kern w:val="0"/>
          <w:sz w:val="24"/>
        </w:rPr>
        <w:t>1.5%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日管理人报酬＝前一日基金资产净值</w:t>
      </w:r>
      <w:r w:rsidRPr="00D754A9">
        <w:rPr>
          <w:kern w:val="0"/>
          <w:sz w:val="24"/>
        </w:rPr>
        <w:t>×1.5%÷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581746"/>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94009" w:rsidRPr="0091212A" w:rsidTr="00194009">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8</w:t>
            </w:r>
            <w:r w:rsidRPr="00025189">
              <w:rPr>
                <w:bCs/>
                <w:color w:val="000000"/>
                <w:sz w:val="24"/>
              </w:rPr>
              <w:t>月</w:t>
            </w:r>
            <w:r w:rsidRPr="00025189">
              <w:rPr>
                <w:bCs/>
                <w:color w:val="000000"/>
                <w:sz w:val="24"/>
              </w:rPr>
              <w:t>25</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94009" w:rsidRPr="0091212A" w:rsidTr="00194009">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591,259.90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注：支付基金托管人的托管费按前一日基金资产净值</w:t>
      </w:r>
      <w:r w:rsidRPr="00D754A9">
        <w:rPr>
          <w:kern w:val="0"/>
          <w:sz w:val="24"/>
        </w:rPr>
        <w:t>0.25%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3" w:name="_Toc509581747"/>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3"/>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581748"/>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4"/>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509581749"/>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509581750"/>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6"/>
    </w:p>
    <w:p w:rsidR="001A59F9" w:rsidRPr="0091212A" w:rsidRDefault="004A436D" w:rsidP="00026C9C">
      <w:pPr>
        <w:adjustRightInd w:val="0"/>
        <w:snapToGrid w:val="0"/>
        <w:spacing w:line="360" w:lineRule="auto"/>
        <w:jc w:val="left"/>
        <w:rPr>
          <w:rFonts w:asciiTheme="minorEastAsia" w:eastAsiaTheme="minorEastAsia" w:hAnsiTheme="minorEastAsia"/>
          <w:bCs/>
          <w:color w:val="000000"/>
          <w:szCs w:val="21"/>
        </w:rPr>
      </w:pPr>
      <w:r w:rsidRPr="00553C60">
        <w:rPr>
          <w:rFonts w:hint="eastAsia"/>
          <w:kern w:val="0"/>
          <w:sz w:val="24"/>
        </w:rPr>
        <w:t>本基金的基金管理人于本基金本报告期内未运用固有资金投资本基金。</w:t>
      </w:r>
      <w:r w:rsidR="001A59F9"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7" w:name="_Toc509581751"/>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7"/>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8" w:name="_Toc509581752"/>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8</w:t>
            </w:r>
            <w:r w:rsidRPr="009A4D19">
              <w:rPr>
                <w:color w:val="000000"/>
                <w:szCs w:val="21"/>
              </w:rPr>
              <w:t>月</w:t>
            </w:r>
            <w:r w:rsidRPr="009A4D19">
              <w:rPr>
                <w:color w:val="000000"/>
                <w:szCs w:val="21"/>
              </w:rPr>
              <w:t>25</w:t>
            </w:r>
            <w:r w:rsidRPr="009A4D19">
              <w:rPr>
                <w:color w:val="000000"/>
                <w:szCs w:val="21"/>
              </w:rPr>
              <w:t>日（基金合同生效日）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83FB4">
        <w:tc>
          <w:tcPr>
            <w:tcW w:w="2268" w:type="dxa"/>
            <w:vAlign w:val="center"/>
          </w:tcPr>
          <w:p w:rsidR="00883FB4" w:rsidRDefault="00194009" w:rsidP="004A436D">
            <w:pPr>
              <w:jc w:val="left"/>
            </w:pPr>
            <w:r>
              <w:rPr>
                <w:szCs w:val="21"/>
              </w:rPr>
              <w:t>中国建设银行</w:t>
            </w:r>
          </w:p>
        </w:tc>
        <w:tc>
          <w:tcPr>
            <w:tcW w:w="3366" w:type="dxa"/>
            <w:vAlign w:val="center"/>
          </w:tcPr>
          <w:p w:rsidR="00883FB4" w:rsidRDefault="00194009">
            <w:pPr>
              <w:jc w:val="right"/>
            </w:pPr>
            <w:r>
              <w:rPr>
                <w:szCs w:val="21"/>
              </w:rPr>
              <w:t>40,417,274.78</w:t>
            </w:r>
          </w:p>
        </w:tc>
        <w:tc>
          <w:tcPr>
            <w:tcW w:w="3366" w:type="dxa"/>
            <w:vAlign w:val="center"/>
          </w:tcPr>
          <w:p w:rsidR="00883FB4" w:rsidRDefault="00194009">
            <w:pPr>
              <w:jc w:val="right"/>
            </w:pPr>
            <w:r>
              <w:rPr>
                <w:szCs w:val="21"/>
              </w:rPr>
              <w:t>337,671.31</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509581753"/>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509581754"/>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90"/>
    </w:p>
    <w:p w:rsidR="001A59F9" w:rsidRPr="00FB77D7" w:rsidRDefault="001A59F9" w:rsidP="00FB77D7">
      <w:pPr>
        <w:spacing w:before="29" w:line="288" w:lineRule="auto"/>
        <w:rPr>
          <w:color w:val="000000"/>
          <w:sz w:val="24"/>
        </w:rPr>
      </w:pPr>
      <w:r w:rsidRPr="00FB77D7">
        <w:rPr>
          <w:color w:val="000000"/>
          <w:sz w:val="24"/>
        </w:rPr>
        <w:t>本基金本报告期内无其他关联交易事项。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509581755"/>
      <w:r w:rsidRPr="00AD0E47">
        <w:rPr>
          <w:rFonts w:ascii="Times New Roman" w:hAnsi="Times New Roman"/>
          <w:kern w:val="0"/>
          <w:szCs w:val="24"/>
        </w:rPr>
        <w:lastRenderedPageBreak/>
        <w:t>7.4.11</w:t>
      </w:r>
      <w:r w:rsidRPr="00AD0E47">
        <w:rPr>
          <w:rFonts w:ascii="Times New Roman" w:hAnsi="Times New Roman" w:hint="eastAsia"/>
          <w:kern w:val="0"/>
          <w:szCs w:val="24"/>
        </w:rPr>
        <w:t>利润分配情况</w:t>
      </w:r>
      <w:bookmarkEnd w:id="191"/>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w:t>
      </w:r>
      <w:r w:rsidR="0032497D">
        <w:rPr>
          <w:rFonts w:hint="eastAsia"/>
          <w:kern w:val="0"/>
          <w:sz w:val="24"/>
        </w:rPr>
        <w:t>未</w:t>
      </w:r>
      <w:r w:rsidR="0032497D">
        <w:rPr>
          <w:kern w:val="0"/>
          <w:sz w:val="24"/>
        </w:rPr>
        <w:t>进行利润分配</w:t>
      </w:r>
      <w:r w:rsidRPr="002C4A1B">
        <w:rPr>
          <w:kern w:val="0"/>
          <w:sz w:val="24"/>
        </w:rPr>
        <w:t>。</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2" w:name="_Toc509581756"/>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2"/>
    </w:p>
    <w:p w:rsidR="001A59F9" w:rsidRPr="00AD0E47" w:rsidRDefault="001A59F9" w:rsidP="00AD0E47">
      <w:pPr>
        <w:pStyle w:val="20"/>
        <w:spacing w:before="29" w:after="0" w:line="288" w:lineRule="auto"/>
        <w:rPr>
          <w:rFonts w:ascii="Times New Roman" w:hAnsi="Times New Roman"/>
          <w:kern w:val="0"/>
          <w:szCs w:val="24"/>
        </w:rPr>
      </w:pPr>
      <w:bookmarkStart w:id="193" w:name="_Toc509581757"/>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883FB4">
        <w:tc>
          <w:tcPr>
            <w:tcW w:w="834" w:type="dxa"/>
            <w:vAlign w:val="center"/>
          </w:tcPr>
          <w:p w:rsidR="00883FB4" w:rsidRDefault="00194009">
            <w:pPr>
              <w:jc w:val="center"/>
            </w:pPr>
            <w:r>
              <w:rPr>
                <w:sz w:val="24"/>
              </w:rPr>
              <w:t>002923</w:t>
            </w:r>
          </w:p>
        </w:tc>
        <w:tc>
          <w:tcPr>
            <w:tcW w:w="835" w:type="dxa"/>
            <w:vAlign w:val="center"/>
          </w:tcPr>
          <w:p w:rsidR="00883FB4" w:rsidRDefault="00194009">
            <w:pPr>
              <w:jc w:val="center"/>
            </w:pPr>
            <w:r>
              <w:rPr>
                <w:sz w:val="24"/>
              </w:rPr>
              <w:t>润都股份</w:t>
            </w:r>
          </w:p>
        </w:tc>
        <w:tc>
          <w:tcPr>
            <w:tcW w:w="834" w:type="dxa"/>
            <w:vAlign w:val="center"/>
          </w:tcPr>
          <w:p w:rsidR="00883FB4" w:rsidRDefault="00194009">
            <w:pPr>
              <w:jc w:val="center"/>
            </w:pPr>
            <w:r>
              <w:rPr>
                <w:sz w:val="24"/>
              </w:rPr>
              <w:t>2017-12-28</w:t>
            </w:r>
          </w:p>
        </w:tc>
        <w:tc>
          <w:tcPr>
            <w:tcW w:w="835" w:type="dxa"/>
            <w:vAlign w:val="center"/>
          </w:tcPr>
          <w:p w:rsidR="00883FB4" w:rsidRDefault="004A436D">
            <w:pPr>
              <w:jc w:val="center"/>
            </w:pPr>
            <w:r w:rsidRPr="00062957">
              <w:rPr>
                <w:sz w:val="24"/>
              </w:rPr>
              <w:t>2018-01-05</w:t>
            </w:r>
          </w:p>
        </w:tc>
        <w:tc>
          <w:tcPr>
            <w:tcW w:w="834" w:type="dxa"/>
            <w:vAlign w:val="center"/>
          </w:tcPr>
          <w:p w:rsidR="00883FB4" w:rsidRDefault="004A436D">
            <w:pPr>
              <w:jc w:val="center"/>
            </w:pPr>
            <w:r w:rsidRPr="00062957">
              <w:rPr>
                <w:rFonts w:hint="eastAsia"/>
                <w:sz w:val="24"/>
              </w:rPr>
              <w:t>新股未上市</w:t>
            </w:r>
          </w:p>
        </w:tc>
        <w:tc>
          <w:tcPr>
            <w:tcW w:w="835" w:type="dxa"/>
            <w:vAlign w:val="center"/>
          </w:tcPr>
          <w:p w:rsidR="00883FB4" w:rsidRDefault="00194009">
            <w:pPr>
              <w:jc w:val="right"/>
            </w:pPr>
            <w:r>
              <w:rPr>
                <w:sz w:val="24"/>
              </w:rPr>
              <w:t>17.01</w:t>
            </w:r>
          </w:p>
        </w:tc>
        <w:tc>
          <w:tcPr>
            <w:tcW w:w="834" w:type="dxa"/>
            <w:vAlign w:val="center"/>
          </w:tcPr>
          <w:p w:rsidR="00883FB4" w:rsidRDefault="00194009">
            <w:pPr>
              <w:jc w:val="right"/>
            </w:pPr>
            <w:r>
              <w:rPr>
                <w:sz w:val="24"/>
              </w:rPr>
              <w:t>17.01</w:t>
            </w:r>
          </w:p>
        </w:tc>
        <w:tc>
          <w:tcPr>
            <w:tcW w:w="835" w:type="dxa"/>
            <w:vAlign w:val="center"/>
          </w:tcPr>
          <w:p w:rsidR="00883FB4" w:rsidRDefault="00194009">
            <w:pPr>
              <w:jc w:val="right"/>
            </w:pPr>
            <w:r>
              <w:rPr>
                <w:sz w:val="24"/>
              </w:rPr>
              <w:t>954</w:t>
            </w:r>
          </w:p>
        </w:tc>
        <w:tc>
          <w:tcPr>
            <w:tcW w:w="834" w:type="dxa"/>
            <w:vAlign w:val="center"/>
          </w:tcPr>
          <w:p w:rsidR="00883FB4" w:rsidRDefault="00194009">
            <w:pPr>
              <w:jc w:val="right"/>
            </w:pPr>
            <w:r>
              <w:rPr>
                <w:sz w:val="24"/>
              </w:rPr>
              <w:t>16,227.54</w:t>
            </w:r>
          </w:p>
        </w:tc>
        <w:tc>
          <w:tcPr>
            <w:tcW w:w="835" w:type="dxa"/>
            <w:vAlign w:val="center"/>
          </w:tcPr>
          <w:p w:rsidR="00883FB4" w:rsidRDefault="00194009">
            <w:pPr>
              <w:jc w:val="right"/>
            </w:pPr>
            <w:r>
              <w:rPr>
                <w:sz w:val="24"/>
              </w:rPr>
              <w:t>16,227.54</w:t>
            </w:r>
          </w:p>
        </w:tc>
        <w:tc>
          <w:tcPr>
            <w:tcW w:w="835" w:type="dxa"/>
            <w:vAlign w:val="center"/>
          </w:tcPr>
          <w:p w:rsidR="00883FB4" w:rsidRDefault="00194009">
            <w:pPr>
              <w:jc w:val="center"/>
            </w:pPr>
            <w:r>
              <w:rPr>
                <w:sz w:val="24"/>
              </w:rPr>
              <w:t>新股未上市</w:t>
            </w:r>
          </w:p>
        </w:tc>
      </w:tr>
      <w:tr w:rsidR="00883FB4">
        <w:tc>
          <w:tcPr>
            <w:tcW w:w="834" w:type="dxa"/>
            <w:vAlign w:val="center"/>
          </w:tcPr>
          <w:p w:rsidR="00883FB4" w:rsidRDefault="00194009">
            <w:pPr>
              <w:jc w:val="center"/>
            </w:pPr>
            <w:r>
              <w:rPr>
                <w:sz w:val="24"/>
              </w:rPr>
              <w:t>300664</w:t>
            </w:r>
          </w:p>
        </w:tc>
        <w:tc>
          <w:tcPr>
            <w:tcW w:w="835" w:type="dxa"/>
            <w:vAlign w:val="center"/>
          </w:tcPr>
          <w:p w:rsidR="00883FB4" w:rsidRDefault="00194009">
            <w:pPr>
              <w:jc w:val="center"/>
            </w:pPr>
            <w:r>
              <w:rPr>
                <w:sz w:val="24"/>
              </w:rPr>
              <w:t>鹏鹞环保</w:t>
            </w:r>
          </w:p>
        </w:tc>
        <w:tc>
          <w:tcPr>
            <w:tcW w:w="834" w:type="dxa"/>
            <w:vAlign w:val="center"/>
          </w:tcPr>
          <w:p w:rsidR="00883FB4" w:rsidRDefault="00194009">
            <w:pPr>
              <w:jc w:val="center"/>
            </w:pPr>
            <w:r>
              <w:rPr>
                <w:sz w:val="24"/>
              </w:rPr>
              <w:t>2017-12-28</w:t>
            </w:r>
          </w:p>
        </w:tc>
        <w:tc>
          <w:tcPr>
            <w:tcW w:w="835" w:type="dxa"/>
            <w:vAlign w:val="center"/>
          </w:tcPr>
          <w:p w:rsidR="00883FB4" w:rsidRDefault="004A436D">
            <w:pPr>
              <w:jc w:val="center"/>
            </w:pPr>
            <w:r w:rsidRPr="00062957">
              <w:rPr>
                <w:sz w:val="24"/>
              </w:rPr>
              <w:t>2018-01-05</w:t>
            </w:r>
          </w:p>
        </w:tc>
        <w:tc>
          <w:tcPr>
            <w:tcW w:w="834" w:type="dxa"/>
            <w:vAlign w:val="center"/>
          </w:tcPr>
          <w:p w:rsidR="00883FB4" w:rsidRDefault="004A436D">
            <w:pPr>
              <w:jc w:val="center"/>
            </w:pPr>
            <w:r w:rsidRPr="00062957">
              <w:rPr>
                <w:rFonts w:hint="eastAsia"/>
                <w:sz w:val="24"/>
              </w:rPr>
              <w:t>新股未上市</w:t>
            </w:r>
          </w:p>
        </w:tc>
        <w:tc>
          <w:tcPr>
            <w:tcW w:w="835" w:type="dxa"/>
            <w:vAlign w:val="center"/>
          </w:tcPr>
          <w:p w:rsidR="00883FB4" w:rsidRDefault="00194009">
            <w:pPr>
              <w:jc w:val="right"/>
            </w:pPr>
            <w:r>
              <w:rPr>
                <w:sz w:val="24"/>
              </w:rPr>
              <w:t>8.88</w:t>
            </w:r>
          </w:p>
        </w:tc>
        <w:tc>
          <w:tcPr>
            <w:tcW w:w="834" w:type="dxa"/>
            <w:vAlign w:val="center"/>
          </w:tcPr>
          <w:p w:rsidR="00883FB4" w:rsidRDefault="00194009">
            <w:pPr>
              <w:jc w:val="right"/>
            </w:pPr>
            <w:r>
              <w:rPr>
                <w:sz w:val="24"/>
              </w:rPr>
              <w:t>8.88</w:t>
            </w:r>
          </w:p>
        </w:tc>
        <w:tc>
          <w:tcPr>
            <w:tcW w:w="835" w:type="dxa"/>
            <w:vAlign w:val="center"/>
          </w:tcPr>
          <w:p w:rsidR="00883FB4" w:rsidRDefault="00194009">
            <w:pPr>
              <w:jc w:val="right"/>
            </w:pPr>
            <w:r>
              <w:rPr>
                <w:sz w:val="24"/>
              </w:rPr>
              <w:t>3,640</w:t>
            </w:r>
          </w:p>
        </w:tc>
        <w:tc>
          <w:tcPr>
            <w:tcW w:w="834" w:type="dxa"/>
            <w:vAlign w:val="center"/>
          </w:tcPr>
          <w:p w:rsidR="00883FB4" w:rsidRDefault="00194009">
            <w:pPr>
              <w:jc w:val="right"/>
            </w:pPr>
            <w:r>
              <w:rPr>
                <w:sz w:val="24"/>
              </w:rPr>
              <w:t>32,323.20</w:t>
            </w:r>
          </w:p>
        </w:tc>
        <w:tc>
          <w:tcPr>
            <w:tcW w:w="835" w:type="dxa"/>
            <w:vAlign w:val="center"/>
          </w:tcPr>
          <w:p w:rsidR="00883FB4" w:rsidRDefault="00194009">
            <w:pPr>
              <w:jc w:val="right"/>
            </w:pPr>
            <w:r>
              <w:rPr>
                <w:sz w:val="24"/>
              </w:rPr>
              <w:t>32,323.20</w:t>
            </w:r>
          </w:p>
        </w:tc>
        <w:tc>
          <w:tcPr>
            <w:tcW w:w="835" w:type="dxa"/>
            <w:vAlign w:val="center"/>
          </w:tcPr>
          <w:p w:rsidR="00883FB4" w:rsidRDefault="00194009">
            <w:pPr>
              <w:jc w:val="center"/>
            </w:pPr>
            <w:r>
              <w:rPr>
                <w:sz w:val="24"/>
              </w:rPr>
              <w:t>新股未上市</w:t>
            </w:r>
          </w:p>
        </w:tc>
      </w:tr>
      <w:tr w:rsidR="00883FB4">
        <w:tc>
          <w:tcPr>
            <w:tcW w:w="834" w:type="dxa"/>
            <w:vAlign w:val="center"/>
          </w:tcPr>
          <w:p w:rsidR="00883FB4" w:rsidRDefault="00194009">
            <w:pPr>
              <w:jc w:val="center"/>
            </w:pPr>
            <w:r>
              <w:rPr>
                <w:sz w:val="24"/>
              </w:rPr>
              <w:t>603080</w:t>
            </w:r>
          </w:p>
        </w:tc>
        <w:tc>
          <w:tcPr>
            <w:tcW w:w="835" w:type="dxa"/>
            <w:vAlign w:val="center"/>
          </w:tcPr>
          <w:p w:rsidR="00883FB4" w:rsidRDefault="00194009">
            <w:pPr>
              <w:jc w:val="center"/>
            </w:pPr>
            <w:r>
              <w:rPr>
                <w:sz w:val="24"/>
              </w:rPr>
              <w:t>新疆火炬</w:t>
            </w:r>
          </w:p>
        </w:tc>
        <w:tc>
          <w:tcPr>
            <w:tcW w:w="834" w:type="dxa"/>
            <w:vAlign w:val="center"/>
          </w:tcPr>
          <w:p w:rsidR="00883FB4" w:rsidRDefault="00194009">
            <w:pPr>
              <w:jc w:val="center"/>
            </w:pPr>
            <w:r>
              <w:rPr>
                <w:sz w:val="24"/>
              </w:rPr>
              <w:t>2017-12-25</w:t>
            </w:r>
          </w:p>
        </w:tc>
        <w:tc>
          <w:tcPr>
            <w:tcW w:w="835" w:type="dxa"/>
            <w:vAlign w:val="center"/>
          </w:tcPr>
          <w:p w:rsidR="00883FB4" w:rsidRDefault="004A436D">
            <w:pPr>
              <w:jc w:val="center"/>
            </w:pPr>
            <w:r w:rsidRPr="00062957">
              <w:rPr>
                <w:sz w:val="24"/>
              </w:rPr>
              <w:t>2018-01-03</w:t>
            </w:r>
          </w:p>
        </w:tc>
        <w:tc>
          <w:tcPr>
            <w:tcW w:w="834" w:type="dxa"/>
            <w:vAlign w:val="center"/>
          </w:tcPr>
          <w:p w:rsidR="00883FB4" w:rsidRDefault="004A436D">
            <w:pPr>
              <w:jc w:val="center"/>
            </w:pPr>
            <w:r w:rsidRPr="00062957">
              <w:rPr>
                <w:rFonts w:hint="eastAsia"/>
                <w:sz w:val="24"/>
              </w:rPr>
              <w:t>新股未上市</w:t>
            </w:r>
          </w:p>
        </w:tc>
        <w:tc>
          <w:tcPr>
            <w:tcW w:w="835" w:type="dxa"/>
            <w:vAlign w:val="center"/>
          </w:tcPr>
          <w:p w:rsidR="00883FB4" w:rsidRDefault="00194009">
            <w:pPr>
              <w:jc w:val="right"/>
            </w:pPr>
            <w:r>
              <w:rPr>
                <w:sz w:val="24"/>
              </w:rPr>
              <w:t>13.60</w:t>
            </w:r>
          </w:p>
        </w:tc>
        <w:tc>
          <w:tcPr>
            <w:tcW w:w="834" w:type="dxa"/>
            <w:vAlign w:val="center"/>
          </w:tcPr>
          <w:p w:rsidR="00883FB4" w:rsidRDefault="00194009">
            <w:pPr>
              <w:jc w:val="right"/>
            </w:pPr>
            <w:r>
              <w:rPr>
                <w:sz w:val="24"/>
              </w:rPr>
              <w:t>13.60</w:t>
            </w:r>
          </w:p>
        </w:tc>
        <w:tc>
          <w:tcPr>
            <w:tcW w:w="835" w:type="dxa"/>
            <w:vAlign w:val="center"/>
          </w:tcPr>
          <w:p w:rsidR="00883FB4" w:rsidRDefault="00194009">
            <w:pPr>
              <w:jc w:val="right"/>
            </w:pPr>
            <w:r>
              <w:rPr>
                <w:sz w:val="24"/>
              </w:rPr>
              <w:t>1,187</w:t>
            </w:r>
          </w:p>
        </w:tc>
        <w:tc>
          <w:tcPr>
            <w:tcW w:w="834" w:type="dxa"/>
            <w:vAlign w:val="center"/>
          </w:tcPr>
          <w:p w:rsidR="00883FB4" w:rsidRDefault="00194009">
            <w:pPr>
              <w:jc w:val="right"/>
            </w:pPr>
            <w:r>
              <w:rPr>
                <w:sz w:val="24"/>
              </w:rPr>
              <w:t>16,143.20</w:t>
            </w:r>
          </w:p>
        </w:tc>
        <w:tc>
          <w:tcPr>
            <w:tcW w:w="835" w:type="dxa"/>
            <w:vAlign w:val="center"/>
          </w:tcPr>
          <w:p w:rsidR="00883FB4" w:rsidRDefault="00194009">
            <w:pPr>
              <w:jc w:val="right"/>
            </w:pPr>
            <w:r>
              <w:rPr>
                <w:sz w:val="24"/>
              </w:rPr>
              <w:t>16,143.20</w:t>
            </w:r>
          </w:p>
        </w:tc>
        <w:tc>
          <w:tcPr>
            <w:tcW w:w="835" w:type="dxa"/>
            <w:vAlign w:val="center"/>
          </w:tcPr>
          <w:p w:rsidR="00883FB4" w:rsidRDefault="00194009">
            <w:pPr>
              <w:jc w:val="center"/>
            </w:pPr>
            <w:r>
              <w:rPr>
                <w:sz w:val="24"/>
              </w:rPr>
              <w:t>新股未上市</w:t>
            </w:r>
          </w:p>
        </w:tc>
      </w:tr>
      <w:tr w:rsidR="00883FB4">
        <w:tc>
          <w:tcPr>
            <w:tcW w:w="834" w:type="dxa"/>
            <w:vAlign w:val="center"/>
          </w:tcPr>
          <w:p w:rsidR="00883FB4" w:rsidRDefault="00194009">
            <w:pPr>
              <w:jc w:val="center"/>
            </w:pPr>
            <w:r>
              <w:rPr>
                <w:sz w:val="24"/>
              </w:rPr>
              <w:t>603161</w:t>
            </w:r>
          </w:p>
        </w:tc>
        <w:tc>
          <w:tcPr>
            <w:tcW w:w="835" w:type="dxa"/>
            <w:vAlign w:val="center"/>
          </w:tcPr>
          <w:p w:rsidR="00883FB4" w:rsidRDefault="00194009">
            <w:pPr>
              <w:jc w:val="center"/>
            </w:pPr>
            <w:r>
              <w:rPr>
                <w:sz w:val="24"/>
              </w:rPr>
              <w:t>科华控股</w:t>
            </w:r>
          </w:p>
        </w:tc>
        <w:tc>
          <w:tcPr>
            <w:tcW w:w="834" w:type="dxa"/>
            <w:vAlign w:val="center"/>
          </w:tcPr>
          <w:p w:rsidR="00883FB4" w:rsidRDefault="00194009">
            <w:pPr>
              <w:jc w:val="center"/>
            </w:pPr>
            <w:r>
              <w:rPr>
                <w:sz w:val="24"/>
              </w:rPr>
              <w:t>2017-12-28</w:t>
            </w:r>
          </w:p>
        </w:tc>
        <w:tc>
          <w:tcPr>
            <w:tcW w:w="835" w:type="dxa"/>
            <w:vAlign w:val="center"/>
          </w:tcPr>
          <w:p w:rsidR="00883FB4" w:rsidRDefault="004A436D">
            <w:pPr>
              <w:jc w:val="center"/>
            </w:pPr>
            <w:r w:rsidRPr="00062957">
              <w:rPr>
                <w:sz w:val="24"/>
              </w:rPr>
              <w:t>2018-01-05</w:t>
            </w:r>
          </w:p>
        </w:tc>
        <w:tc>
          <w:tcPr>
            <w:tcW w:w="834" w:type="dxa"/>
            <w:vAlign w:val="center"/>
          </w:tcPr>
          <w:p w:rsidR="00883FB4" w:rsidRDefault="004A436D">
            <w:pPr>
              <w:jc w:val="center"/>
            </w:pPr>
            <w:r w:rsidRPr="00062957">
              <w:rPr>
                <w:rFonts w:hint="eastAsia"/>
                <w:sz w:val="24"/>
              </w:rPr>
              <w:t>新股未上市</w:t>
            </w:r>
          </w:p>
        </w:tc>
        <w:tc>
          <w:tcPr>
            <w:tcW w:w="835" w:type="dxa"/>
            <w:vAlign w:val="center"/>
          </w:tcPr>
          <w:p w:rsidR="00883FB4" w:rsidRDefault="00194009">
            <w:pPr>
              <w:jc w:val="right"/>
            </w:pPr>
            <w:r>
              <w:rPr>
                <w:sz w:val="24"/>
              </w:rPr>
              <w:t>16.75</w:t>
            </w:r>
          </w:p>
        </w:tc>
        <w:tc>
          <w:tcPr>
            <w:tcW w:w="834" w:type="dxa"/>
            <w:vAlign w:val="center"/>
          </w:tcPr>
          <w:p w:rsidR="00883FB4" w:rsidRDefault="00194009">
            <w:pPr>
              <w:jc w:val="right"/>
            </w:pPr>
            <w:r>
              <w:rPr>
                <w:sz w:val="24"/>
              </w:rPr>
              <w:t>16.75</w:t>
            </w:r>
          </w:p>
        </w:tc>
        <w:tc>
          <w:tcPr>
            <w:tcW w:w="835" w:type="dxa"/>
            <w:vAlign w:val="center"/>
          </w:tcPr>
          <w:p w:rsidR="00883FB4" w:rsidRDefault="00194009">
            <w:pPr>
              <w:jc w:val="right"/>
            </w:pPr>
            <w:r>
              <w:rPr>
                <w:sz w:val="24"/>
              </w:rPr>
              <w:t>1,239</w:t>
            </w:r>
          </w:p>
        </w:tc>
        <w:tc>
          <w:tcPr>
            <w:tcW w:w="834" w:type="dxa"/>
            <w:vAlign w:val="center"/>
          </w:tcPr>
          <w:p w:rsidR="00883FB4" w:rsidRDefault="00194009">
            <w:pPr>
              <w:jc w:val="right"/>
            </w:pPr>
            <w:r>
              <w:rPr>
                <w:sz w:val="24"/>
              </w:rPr>
              <w:t>20,753.25</w:t>
            </w:r>
          </w:p>
        </w:tc>
        <w:tc>
          <w:tcPr>
            <w:tcW w:w="835" w:type="dxa"/>
            <w:vAlign w:val="center"/>
          </w:tcPr>
          <w:p w:rsidR="00883FB4" w:rsidRDefault="00194009">
            <w:pPr>
              <w:jc w:val="right"/>
            </w:pPr>
            <w:r>
              <w:rPr>
                <w:sz w:val="24"/>
              </w:rPr>
              <w:t>20,753.25</w:t>
            </w:r>
          </w:p>
        </w:tc>
        <w:tc>
          <w:tcPr>
            <w:tcW w:w="835" w:type="dxa"/>
            <w:vAlign w:val="center"/>
          </w:tcPr>
          <w:p w:rsidR="00883FB4" w:rsidRDefault="00194009">
            <w:pPr>
              <w:jc w:val="center"/>
            </w:pPr>
            <w:r>
              <w:rPr>
                <w:sz w:val="24"/>
              </w:rPr>
              <w:t>新股未上市</w:t>
            </w:r>
          </w:p>
        </w:tc>
      </w:tr>
      <w:tr w:rsidR="001A59F9" w:rsidRPr="0091212A" w:rsidTr="00212901">
        <w:trPr>
          <w:trHeight w:val="270"/>
        </w:trPr>
        <w:tc>
          <w:tcPr>
            <w:tcW w:w="9180" w:type="dxa"/>
            <w:gridSpan w:val="11"/>
          </w:tcPr>
          <w:p w:rsidR="001A59F9" w:rsidRPr="00A91E23" w:rsidRDefault="001A59F9" w:rsidP="00026C9C">
            <w:pPr>
              <w:spacing w:line="360" w:lineRule="auto"/>
              <w:rPr>
                <w:rFonts w:asciiTheme="minorEastAsia" w:eastAsiaTheme="minorEastAsia" w:hAnsiTheme="minorEastAsia"/>
                <w:szCs w:val="21"/>
              </w:rPr>
            </w:pPr>
            <w:r w:rsidRPr="004C268C">
              <w:rPr>
                <w:b/>
                <w:bCs/>
                <w:color w:val="000000"/>
                <w:kern w:val="0"/>
                <w:sz w:val="24"/>
              </w:rPr>
              <w:t>7.4.12.1.2</w:t>
            </w:r>
            <w:r w:rsidRPr="004C268C">
              <w:rPr>
                <w:rFonts w:hint="eastAsia"/>
                <w:color w:val="000000"/>
                <w:sz w:val="24"/>
              </w:rPr>
              <w:t>受限证券类别</w:t>
            </w:r>
          </w:p>
        </w:tc>
      </w:tr>
      <w:tr w:rsidR="001A59F9" w:rsidRPr="0091212A" w:rsidTr="00BF5370">
        <w:trPr>
          <w:trHeight w:val="745"/>
        </w:trPr>
        <w:tc>
          <w:tcPr>
            <w:tcW w:w="834" w:type="dxa"/>
            <w:vAlign w:val="center"/>
          </w:tcPr>
          <w:p w:rsidR="001A59F9" w:rsidRPr="004C268C" w:rsidRDefault="001A59F9" w:rsidP="004C268C">
            <w:pPr>
              <w:spacing w:before="29" w:line="288" w:lineRule="auto"/>
              <w:ind w:leftChars="-46" w:left="-97" w:rightChars="-57" w:right="-120"/>
              <w:jc w:val="center"/>
              <w:rPr>
                <w:sz w:val="24"/>
              </w:rPr>
            </w:pPr>
            <w:r w:rsidRPr="004C268C">
              <w:rPr>
                <w:rFonts w:hint="eastAsia"/>
                <w:sz w:val="24"/>
              </w:rPr>
              <w:t>证券</w:t>
            </w:r>
          </w:p>
          <w:p w:rsidR="001A59F9" w:rsidRPr="004C268C" w:rsidRDefault="001A59F9" w:rsidP="004C268C">
            <w:pPr>
              <w:spacing w:before="29" w:line="288" w:lineRule="auto"/>
              <w:ind w:leftChars="-46" w:left="-97" w:rightChars="-57" w:right="-120"/>
              <w:jc w:val="center"/>
              <w:rPr>
                <w:sz w:val="24"/>
              </w:rPr>
            </w:pPr>
            <w:r w:rsidRPr="004C268C">
              <w:rPr>
                <w:rFonts w:hint="eastAsia"/>
                <w:sz w:val="24"/>
              </w:rPr>
              <w:t>代码</w:t>
            </w:r>
          </w:p>
        </w:tc>
        <w:tc>
          <w:tcPr>
            <w:tcW w:w="835" w:type="dxa"/>
            <w:vAlign w:val="center"/>
          </w:tcPr>
          <w:p w:rsidR="001A59F9" w:rsidRPr="004C268C" w:rsidRDefault="001A59F9" w:rsidP="004C268C">
            <w:pPr>
              <w:spacing w:before="29" w:line="288" w:lineRule="auto"/>
              <w:ind w:leftChars="-50" w:left="-105" w:rightChars="-54" w:right="-113"/>
              <w:jc w:val="center"/>
              <w:rPr>
                <w:sz w:val="24"/>
              </w:rPr>
            </w:pPr>
            <w:r w:rsidRPr="004C268C">
              <w:rPr>
                <w:rFonts w:hint="eastAsia"/>
                <w:sz w:val="24"/>
              </w:rPr>
              <w:t>证券</w:t>
            </w:r>
          </w:p>
          <w:p w:rsidR="001A59F9" w:rsidRPr="004C268C" w:rsidRDefault="001A59F9" w:rsidP="004C268C">
            <w:pPr>
              <w:spacing w:before="29" w:line="288" w:lineRule="auto"/>
              <w:ind w:leftChars="-50" w:left="-105" w:rightChars="-54" w:right="-113"/>
              <w:jc w:val="center"/>
              <w:rPr>
                <w:sz w:val="24"/>
              </w:rPr>
            </w:pPr>
            <w:r w:rsidRPr="004C268C">
              <w:rPr>
                <w:rFonts w:hint="eastAsia"/>
                <w:sz w:val="24"/>
              </w:rPr>
              <w:t>名称</w:t>
            </w:r>
          </w:p>
        </w:tc>
        <w:tc>
          <w:tcPr>
            <w:tcW w:w="834" w:type="dxa"/>
            <w:vAlign w:val="center"/>
          </w:tcPr>
          <w:p w:rsidR="001A59F9" w:rsidRPr="004C268C" w:rsidRDefault="001A59F9" w:rsidP="004C268C">
            <w:pPr>
              <w:spacing w:before="29" w:line="288" w:lineRule="auto"/>
              <w:jc w:val="center"/>
              <w:rPr>
                <w:sz w:val="24"/>
              </w:rPr>
            </w:pPr>
            <w:r w:rsidRPr="004C268C">
              <w:rPr>
                <w:rFonts w:hint="eastAsia"/>
                <w:sz w:val="24"/>
              </w:rPr>
              <w:t>成功</w:t>
            </w:r>
          </w:p>
          <w:p w:rsidR="001A59F9" w:rsidRPr="004C268C" w:rsidRDefault="001A59F9" w:rsidP="004C268C">
            <w:pPr>
              <w:spacing w:before="29" w:line="288" w:lineRule="auto"/>
              <w:ind w:leftChars="-32" w:left="-67" w:rightChars="-66" w:right="-139"/>
              <w:jc w:val="center"/>
              <w:rPr>
                <w:sz w:val="24"/>
              </w:rPr>
            </w:pPr>
            <w:r w:rsidRPr="004C268C">
              <w:rPr>
                <w:rFonts w:hint="eastAsia"/>
                <w:sz w:val="24"/>
              </w:rPr>
              <w:t>认购日</w:t>
            </w:r>
          </w:p>
        </w:tc>
        <w:tc>
          <w:tcPr>
            <w:tcW w:w="835" w:type="dxa"/>
            <w:vAlign w:val="center"/>
          </w:tcPr>
          <w:p w:rsidR="001A59F9" w:rsidRPr="004C268C" w:rsidRDefault="001A59F9" w:rsidP="004C268C">
            <w:pPr>
              <w:spacing w:before="29" w:line="288" w:lineRule="auto"/>
              <w:jc w:val="center"/>
              <w:rPr>
                <w:sz w:val="24"/>
              </w:rPr>
            </w:pPr>
            <w:r w:rsidRPr="004C268C">
              <w:rPr>
                <w:rFonts w:hint="eastAsia"/>
                <w:sz w:val="24"/>
              </w:rPr>
              <w:t>可流</w:t>
            </w:r>
          </w:p>
          <w:p w:rsidR="001A59F9" w:rsidRPr="004C268C" w:rsidRDefault="001A59F9" w:rsidP="004C268C">
            <w:pPr>
              <w:spacing w:before="29" w:line="288" w:lineRule="auto"/>
              <w:jc w:val="center"/>
              <w:rPr>
                <w:sz w:val="24"/>
              </w:rPr>
            </w:pPr>
            <w:r w:rsidRPr="004C268C">
              <w:rPr>
                <w:rFonts w:hint="eastAsia"/>
                <w:sz w:val="24"/>
              </w:rPr>
              <w:t>通日</w:t>
            </w:r>
          </w:p>
        </w:tc>
        <w:tc>
          <w:tcPr>
            <w:tcW w:w="834" w:type="dxa"/>
            <w:vAlign w:val="center"/>
          </w:tcPr>
          <w:p w:rsidR="001A59F9" w:rsidRPr="004C268C" w:rsidRDefault="001A59F9" w:rsidP="004C268C">
            <w:pPr>
              <w:spacing w:before="29" w:line="288" w:lineRule="auto"/>
              <w:jc w:val="center"/>
              <w:rPr>
                <w:sz w:val="24"/>
              </w:rPr>
            </w:pPr>
            <w:r w:rsidRPr="004C268C">
              <w:rPr>
                <w:rFonts w:hint="eastAsia"/>
                <w:sz w:val="24"/>
              </w:rPr>
              <w:t>流通受</w:t>
            </w:r>
          </w:p>
          <w:p w:rsidR="001A59F9" w:rsidRPr="004C268C" w:rsidRDefault="001A59F9" w:rsidP="004C268C">
            <w:pPr>
              <w:spacing w:before="29" w:line="288" w:lineRule="auto"/>
              <w:jc w:val="center"/>
              <w:rPr>
                <w:sz w:val="24"/>
              </w:rPr>
            </w:pPr>
            <w:r w:rsidRPr="004C268C">
              <w:rPr>
                <w:rFonts w:hint="eastAsia"/>
                <w:sz w:val="24"/>
              </w:rPr>
              <w:t>限类型</w:t>
            </w:r>
          </w:p>
        </w:tc>
        <w:tc>
          <w:tcPr>
            <w:tcW w:w="835" w:type="dxa"/>
            <w:vAlign w:val="center"/>
          </w:tcPr>
          <w:p w:rsidR="001A59F9" w:rsidRPr="004C268C" w:rsidRDefault="001A59F9" w:rsidP="004C268C">
            <w:pPr>
              <w:spacing w:before="29" w:line="288" w:lineRule="auto"/>
              <w:jc w:val="center"/>
              <w:rPr>
                <w:sz w:val="24"/>
              </w:rPr>
            </w:pPr>
            <w:r w:rsidRPr="004C268C">
              <w:rPr>
                <w:rFonts w:hint="eastAsia"/>
                <w:sz w:val="24"/>
              </w:rPr>
              <w:t>认购</w:t>
            </w:r>
          </w:p>
          <w:p w:rsidR="001A59F9" w:rsidRPr="004C268C" w:rsidRDefault="001A59F9" w:rsidP="004C268C">
            <w:pPr>
              <w:spacing w:before="29" w:line="288" w:lineRule="auto"/>
              <w:jc w:val="center"/>
              <w:rPr>
                <w:sz w:val="24"/>
              </w:rPr>
            </w:pPr>
            <w:r w:rsidRPr="004C268C">
              <w:rPr>
                <w:rFonts w:hint="eastAsia"/>
                <w:sz w:val="24"/>
              </w:rPr>
              <w:t>价格</w:t>
            </w:r>
          </w:p>
        </w:tc>
        <w:tc>
          <w:tcPr>
            <w:tcW w:w="834" w:type="dxa"/>
            <w:vAlign w:val="center"/>
          </w:tcPr>
          <w:p w:rsidR="001A59F9" w:rsidRPr="004C268C" w:rsidRDefault="001A59F9" w:rsidP="004C268C">
            <w:pPr>
              <w:spacing w:before="29" w:line="288" w:lineRule="auto"/>
              <w:ind w:leftChars="-33" w:left="-69" w:rightChars="-46" w:right="-97"/>
              <w:jc w:val="center"/>
              <w:rPr>
                <w:sz w:val="24"/>
              </w:rPr>
            </w:pPr>
            <w:r w:rsidRPr="004C268C">
              <w:rPr>
                <w:rFonts w:hint="eastAsia"/>
                <w:sz w:val="24"/>
              </w:rPr>
              <w:t>期末估</w:t>
            </w:r>
          </w:p>
          <w:p w:rsidR="001A59F9" w:rsidRPr="004C268C" w:rsidRDefault="001A59F9" w:rsidP="004C268C">
            <w:pPr>
              <w:spacing w:before="29" w:line="288" w:lineRule="auto"/>
              <w:ind w:leftChars="-33" w:left="-69" w:rightChars="-46" w:right="-97"/>
              <w:jc w:val="center"/>
              <w:rPr>
                <w:sz w:val="24"/>
              </w:rPr>
            </w:pPr>
            <w:r w:rsidRPr="004C268C">
              <w:rPr>
                <w:rFonts w:hint="eastAsia"/>
                <w:sz w:val="24"/>
              </w:rPr>
              <w:t>值单价</w:t>
            </w:r>
          </w:p>
        </w:tc>
        <w:tc>
          <w:tcPr>
            <w:tcW w:w="835" w:type="dxa"/>
            <w:vAlign w:val="center"/>
          </w:tcPr>
          <w:p w:rsidR="001A59F9" w:rsidRPr="004C268C" w:rsidRDefault="001A59F9" w:rsidP="004C268C">
            <w:pPr>
              <w:spacing w:before="29" w:line="288" w:lineRule="auto"/>
              <w:ind w:leftChars="-77" w:left="-162" w:rightChars="-50" w:right="-105"/>
              <w:jc w:val="center"/>
              <w:rPr>
                <w:sz w:val="24"/>
              </w:rPr>
            </w:pPr>
            <w:r w:rsidRPr="004C268C">
              <w:rPr>
                <w:rFonts w:hint="eastAsia"/>
                <w:sz w:val="24"/>
              </w:rPr>
              <w:t>数量</w:t>
            </w:r>
            <w:r w:rsidRPr="004C268C">
              <w:rPr>
                <w:sz w:val="24"/>
              </w:rPr>
              <w:t>(</w:t>
            </w:r>
            <w:r w:rsidRPr="004C268C">
              <w:rPr>
                <w:rFonts w:hint="eastAsia"/>
                <w:sz w:val="24"/>
              </w:rPr>
              <w:t>单位：股</w:t>
            </w:r>
            <w:r w:rsidRPr="004C268C">
              <w:rPr>
                <w:sz w:val="24"/>
              </w:rPr>
              <w:t>)</w:t>
            </w:r>
          </w:p>
        </w:tc>
        <w:tc>
          <w:tcPr>
            <w:tcW w:w="834" w:type="dxa"/>
            <w:vAlign w:val="center"/>
          </w:tcPr>
          <w:p w:rsidR="001A59F9" w:rsidRPr="004C268C" w:rsidRDefault="001A59F9" w:rsidP="004C268C">
            <w:pPr>
              <w:spacing w:before="29" w:line="288" w:lineRule="auto"/>
              <w:jc w:val="center"/>
              <w:rPr>
                <w:sz w:val="24"/>
              </w:rPr>
            </w:pPr>
            <w:r w:rsidRPr="004C268C">
              <w:rPr>
                <w:rFonts w:hint="eastAsia"/>
                <w:sz w:val="24"/>
              </w:rPr>
              <w:t>期末</w:t>
            </w:r>
          </w:p>
          <w:p w:rsidR="001A59F9" w:rsidRPr="004C268C" w:rsidRDefault="001A59F9" w:rsidP="004C268C">
            <w:pPr>
              <w:spacing w:before="29" w:line="288" w:lineRule="auto"/>
              <w:jc w:val="center"/>
              <w:rPr>
                <w:sz w:val="24"/>
              </w:rPr>
            </w:pPr>
            <w:r w:rsidRPr="004C268C">
              <w:rPr>
                <w:rFonts w:hint="eastAsia"/>
                <w:sz w:val="24"/>
              </w:rPr>
              <w:t>成本总额</w:t>
            </w:r>
          </w:p>
        </w:tc>
        <w:tc>
          <w:tcPr>
            <w:tcW w:w="835" w:type="dxa"/>
            <w:vAlign w:val="center"/>
          </w:tcPr>
          <w:p w:rsidR="001A59F9" w:rsidRPr="004C268C" w:rsidRDefault="001A59F9" w:rsidP="004C268C">
            <w:pPr>
              <w:spacing w:before="29" w:line="288" w:lineRule="auto"/>
              <w:jc w:val="center"/>
              <w:rPr>
                <w:sz w:val="24"/>
              </w:rPr>
            </w:pPr>
            <w:r w:rsidRPr="004C268C">
              <w:rPr>
                <w:rFonts w:hint="eastAsia"/>
                <w:sz w:val="24"/>
              </w:rPr>
              <w:t>期末</w:t>
            </w:r>
          </w:p>
          <w:p w:rsidR="001A59F9" w:rsidRPr="004C268C" w:rsidRDefault="001A59F9" w:rsidP="004C268C">
            <w:pPr>
              <w:spacing w:before="29" w:line="288" w:lineRule="auto"/>
              <w:jc w:val="center"/>
              <w:rPr>
                <w:sz w:val="24"/>
              </w:rPr>
            </w:pPr>
            <w:r w:rsidRPr="004C268C">
              <w:rPr>
                <w:rFonts w:hint="eastAsia"/>
                <w:sz w:val="24"/>
              </w:rPr>
              <w:t>估值总额</w:t>
            </w:r>
          </w:p>
        </w:tc>
        <w:tc>
          <w:tcPr>
            <w:tcW w:w="835" w:type="dxa"/>
            <w:vAlign w:val="center"/>
          </w:tcPr>
          <w:p w:rsidR="001A59F9" w:rsidRPr="004C268C" w:rsidRDefault="001A59F9" w:rsidP="004C268C">
            <w:pPr>
              <w:spacing w:before="29" w:line="288" w:lineRule="auto"/>
              <w:ind w:leftChars="-48" w:left="-101" w:rightChars="-54" w:right="-113"/>
              <w:jc w:val="center"/>
              <w:rPr>
                <w:sz w:val="24"/>
              </w:rPr>
            </w:pPr>
            <w:r w:rsidRPr="004C268C">
              <w:rPr>
                <w:rFonts w:hint="eastAsia"/>
                <w:sz w:val="24"/>
              </w:rPr>
              <w:t>备注</w:t>
            </w:r>
          </w:p>
        </w:tc>
      </w:tr>
      <w:tr w:rsidR="00883FB4">
        <w:tc>
          <w:tcPr>
            <w:tcW w:w="834" w:type="dxa"/>
            <w:vAlign w:val="center"/>
          </w:tcPr>
          <w:p w:rsidR="00883FB4" w:rsidRDefault="00194009">
            <w:pPr>
              <w:jc w:val="center"/>
            </w:pPr>
            <w:r>
              <w:rPr>
                <w:sz w:val="24"/>
              </w:rPr>
              <w:t>002027</w:t>
            </w:r>
          </w:p>
        </w:tc>
        <w:tc>
          <w:tcPr>
            <w:tcW w:w="835" w:type="dxa"/>
            <w:vAlign w:val="center"/>
          </w:tcPr>
          <w:p w:rsidR="00883FB4" w:rsidRDefault="00194009">
            <w:pPr>
              <w:jc w:val="center"/>
            </w:pPr>
            <w:r>
              <w:rPr>
                <w:sz w:val="24"/>
              </w:rPr>
              <w:t>分众传媒</w:t>
            </w:r>
          </w:p>
        </w:tc>
        <w:tc>
          <w:tcPr>
            <w:tcW w:w="834" w:type="dxa"/>
            <w:vAlign w:val="center"/>
          </w:tcPr>
          <w:p w:rsidR="00883FB4" w:rsidRDefault="00194009">
            <w:pPr>
              <w:jc w:val="center"/>
            </w:pPr>
            <w:r>
              <w:rPr>
                <w:sz w:val="24"/>
              </w:rPr>
              <w:t>2017-11-22</w:t>
            </w:r>
          </w:p>
        </w:tc>
        <w:tc>
          <w:tcPr>
            <w:tcW w:w="835" w:type="dxa"/>
            <w:vAlign w:val="center"/>
          </w:tcPr>
          <w:p w:rsidR="00883FB4" w:rsidRDefault="00194009">
            <w:pPr>
              <w:jc w:val="center"/>
            </w:pPr>
            <w:r>
              <w:rPr>
                <w:sz w:val="24"/>
              </w:rPr>
              <w:t>2018-05-2</w:t>
            </w:r>
            <w:r w:rsidR="004A436D">
              <w:rPr>
                <w:sz w:val="24"/>
              </w:rPr>
              <w:t>2</w:t>
            </w:r>
          </w:p>
        </w:tc>
        <w:tc>
          <w:tcPr>
            <w:tcW w:w="834" w:type="dxa"/>
            <w:vAlign w:val="center"/>
          </w:tcPr>
          <w:p w:rsidR="00883FB4" w:rsidRDefault="004A436D">
            <w:pPr>
              <w:jc w:val="center"/>
            </w:pPr>
            <w:r>
              <w:rPr>
                <w:sz w:val="24"/>
              </w:rPr>
              <w:t>限售股</w:t>
            </w:r>
          </w:p>
        </w:tc>
        <w:tc>
          <w:tcPr>
            <w:tcW w:w="835" w:type="dxa"/>
            <w:vAlign w:val="center"/>
          </w:tcPr>
          <w:p w:rsidR="00883FB4" w:rsidRDefault="00194009">
            <w:pPr>
              <w:jc w:val="right"/>
            </w:pPr>
            <w:r>
              <w:rPr>
                <w:sz w:val="24"/>
              </w:rPr>
              <w:t>12.38</w:t>
            </w:r>
          </w:p>
        </w:tc>
        <w:tc>
          <w:tcPr>
            <w:tcW w:w="834" w:type="dxa"/>
            <w:vAlign w:val="center"/>
          </w:tcPr>
          <w:p w:rsidR="00883FB4" w:rsidRDefault="00194009">
            <w:pPr>
              <w:jc w:val="right"/>
            </w:pPr>
            <w:r>
              <w:rPr>
                <w:sz w:val="24"/>
              </w:rPr>
              <w:t>13.36</w:t>
            </w:r>
          </w:p>
        </w:tc>
        <w:tc>
          <w:tcPr>
            <w:tcW w:w="835" w:type="dxa"/>
            <w:vAlign w:val="center"/>
          </w:tcPr>
          <w:p w:rsidR="00883FB4" w:rsidRDefault="00194009">
            <w:pPr>
              <w:jc w:val="right"/>
            </w:pPr>
            <w:r>
              <w:rPr>
                <w:sz w:val="24"/>
              </w:rPr>
              <w:t>650,000</w:t>
            </w:r>
          </w:p>
        </w:tc>
        <w:tc>
          <w:tcPr>
            <w:tcW w:w="834" w:type="dxa"/>
            <w:vAlign w:val="center"/>
          </w:tcPr>
          <w:p w:rsidR="00883FB4" w:rsidRDefault="00194009">
            <w:pPr>
              <w:jc w:val="right"/>
            </w:pPr>
            <w:r>
              <w:rPr>
                <w:sz w:val="24"/>
              </w:rPr>
              <w:t>8,047,000.00</w:t>
            </w:r>
          </w:p>
        </w:tc>
        <w:tc>
          <w:tcPr>
            <w:tcW w:w="835" w:type="dxa"/>
            <w:vAlign w:val="center"/>
          </w:tcPr>
          <w:p w:rsidR="00883FB4" w:rsidRDefault="00194009">
            <w:pPr>
              <w:jc w:val="right"/>
            </w:pPr>
            <w:r>
              <w:rPr>
                <w:sz w:val="24"/>
              </w:rPr>
              <w:t>8,684,000.00</w:t>
            </w:r>
          </w:p>
        </w:tc>
        <w:tc>
          <w:tcPr>
            <w:tcW w:w="835" w:type="dxa"/>
            <w:vAlign w:val="center"/>
          </w:tcPr>
          <w:p w:rsidR="00883FB4" w:rsidRDefault="00194009">
            <w:pPr>
              <w:jc w:val="center"/>
            </w:pPr>
            <w:r>
              <w:rPr>
                <w:sz w:val="24"/>
              </w:rPr>
              <w:t>-</w:t>
            </w:r>
          </w:p>
        </w:tc>
      </w:tr>
      <w:tr w:rsidR="00883FB4">
        <w:tc>
          <w:tcPr>
            <w:tcW w:w="834" w:type="dxa"/>
            <w:vAlign w:val="center"/>
          </w:tcPr>
          <w:p w:rsidR="00883FB4" w:rsidRDefault="00194009">
            <w:pPr>
              <w:jc w:val="center"/>
            </w:pPr>
            <w:r>
              <w:rPr>
                <w:sz w:val="24"/>
              </w:rPr>
              <w:t>002410</w:t>
            </w:r>
          </w:p>
        </w:tc>
        <w:tc>
          <w:tcPr>
            <w:tcW w:w="835" w:type="dxa"/>
            <w:vAlign w:val="center"/>
          </w:tcPr>
          <w:p w:rsidR="00883FB4" w:rsidRDefault="00194009">
            <w:pPr>
              <w:jc w:val="center"/>
            </w:pPr>
            <w:r>
              <w:rPr>
                <w:sz w:val="24"/>
              </w:rPr>
              <w:t>广联达</w:t>
            </w:r>
          </w:p>
        </w:tc>
        <w:tc>
          <w:tcPr>
            <w:tcW w:w="834" w:type="dxa"/>
            <w:vAlign w:val="center"/>
          </w:tcPr>
          <w:p w:rsidR="00883FB4" w:rsidRDefault="00194009">
            <w:pPr>
              <w:jc w:val="center"/>
            </w:pPr>
            <w:r>
              <w:rPr>
                <w:sz w:val="24"/>
              </w:rPr>
              <w:t>2017-11-15</w:t>
            </w:r>
          </w:p>
        </w:tc>
        <w:tc>
          <w:tcPr>
            <w:tcW w:w="835" w:type="dxa"/>
            <w:vAlign w:val="center"/>
          </w:tcPr>
          <w:p w:rsidR="00883FB4" w:rsidRDefault="00194009">
            <w:pPr>
              <w:jc w:val="center"/>
            </w:pPr>
            <w:r>
              <w:rPr>
                <w:sz w:val="24"/>
              </w:rPr>
              <w:t>2018-05-0</w:t>
            </w:r>
            <w:r w:rsidR="004A436D">
              <w:rPr>
                <w:sz w:val="24"/>
              </w:rPr>
              <w:t>9</w:t>
            </w:r>
          </w:p>
        </w:tc>
        <w:tc>
          <w:tcPr>
            <w:tcW w:w="834" w:type="dxa"/>
            <w:vAlign w:val="center"/>
          </w:tcPr>
          <w:p w:rsidR="00883FB4" w:rsidRDefault="004A436D">
            <w:pPr>
              <w:jc w:val="center"/>
            </w:pPr>
            <w:r>
              <w:rPr>
                <w:sz w:val="24"/>
              </w:rPr>
              <w:t>限售股</w:t>
            </w:r>
          </w:p>
        </w:tc>
        <w:tc>
          <w:tcPr>
            <w:tcW w:w="835" w:type="dxa"/>
            <w:vAlign w:val="center"/>
          </w:tcPr>
          <w:p w:rsidR="00883FB4" w:rsidRDefault="00194009">
            <w:pPr>
              <w:jc w:val="right"/>
            </w:pPr>
            <w:r>
              <w:rPr>
                <w:sz w:val="24"/>
              </w:rPr>
              <w:t>20.00</w:t>
            </w:r>
          </w:p>
        </w:tc>
        <w:tc>
          <w:tcPr>
            <w:tcW w:w="834" w:type="dxa"/>
            <w:vAlign w:val="center"/>
          </w:tcPr>
          <w:p w:rsidR="00883FB4" w:rsidRDefault="00194009">
            <w:pPr>
              <w:jc w:val="right"/>
            </w:pPr>
            <w:r>
              <w:rPr>
                <w:sz w:val="24"/>
              </w:rPr>
              <w:t>18.68</w:t>
            </w:r>
          </w:p>
        </w:tc>
        <w:tc>
          <w:tcPr>
            <w:tcW w:w="835" w:type="dxa"/>
            <w:vAlign w:val="center"/>
          </w:tcPr>
          <w:p w:rsidR="00883FB4" w:rsidRDefault="00194009">
            <w:pPr>
              <w:jc w:val="right"/>
            </w:pPr>
            <w:r>
              <w:rPr>
                <w:sz w:val="24"/>
              </w:rPr>
              <w:t>260,000</w:t>
            </w:r>
          </w:p>
        </w:tc>
        <w:tc>
          <w:tcPr>
            <w:tcW w:w="834" w:type="dxa"/>
            <w:vAlign w:val="center"/>
          </w:tcPr>
          <w:p w:rsidR="00883FB4" w:rsidRDefault="00194009">
            <w:pPr>
              <w:jc w:val="right"/>
            </w:pPr>
            <w:r>
              <w:rPr>
                <w:sz w:val="24"/>
              </w:rPr>
              <w:t>5,200,000.00</w:t>
            </w:r>
          </w:p>
        </w:tc>
        <w:tc>
          <w:tcPr>
            <w:tcW w:w="835" w:type="dxa"/>
            <w:vAlign w:val="center"/>
          </w:tcPr>
          <w:p w:rsidR="00883FB4" w:rsidRDefault="00194009">
            <w:pPr>
              <w:jc w:val="right"/>
            </w:pPr>
            <w:r>
              <w:rPr>
                <w:sz w:val="24"/>
              </w:rPr>
              <w:t>4,856,800.00</w:t>
            </w:r>
          </w:p>
        </w:tc>
        <w:tc>
          <w:tcPr>
            <w:tcW w:w="835" w:type="dxa"/>
            <w:vAlign w:val="center"/>
          </w:tcPr>
          <w:p w:rsidR="00883FB4" w:rsidRDefault="00194009">
            <w:pPr>
              <w:jc w:val="center"/>
            </w:pPr>
            <w:r>
              <w:rPr>
                <w:sz w:val="24"/>
              </w:rPr>
              <w:t>-</w:t>
            </w:r>
          </w:p>
        </w:tc>
      </w:tr>
      <w:tr w:rsidR="00883FB4">
        <w:tc>
          <w:tcPr>
            <w:tcW w:w="834" w:type="dxa"/>
            <w:vAlign w:val="center"/>
          </w:tcPr>
          <w:p w:rsidR="00883FB4" w:rsidRDefault="00194009">
            <w:pPr>
              <w:jc w:val="center"/>
            </w:pPr>
            <w:r>
              <w:rPr>
                <w:sz w:val="24"/>
              </w:rPr>
              <w:t>601233</w:t>
            </w:r>
          </w:p>
        </w:tc>
        <w:tc>
          <w:tcPr>
            <w:tcW w:w="835" w:type="dxa"/>
            <w:vAlign w:val="center"/>
          </w:tcPr>
          <w:p w:rsidR="00883FB4" w:rsidRDefault="00194009">
            <w:pPr>
              <w:jc w:val="center"/>
            </w:pPr>
            <w:r>
              <w:rPr>
                <w:sz w:val="24"/>
              </w:rPr>
              <w:t>桐昆股份</w:t>
            </w:r>
          </w:p>
        </w:tc>
        <w:tc>
          <w:tcPr>
            <w:tcW w:w="834" w:type="dxa"/>
            <w:vAlign w:val="center"/>
          </w:tcPr>
          <w:p w:rsidR="00883FB4" w:rsidRDefault="00194009">
            <w:pPr>
              <w:jc w:val="center"/>
            </w:pPr>
            <w:r>
              <w:rPr>
                <w:sz w:val="24"/>
              </w:rPr>
              <w:t>2017-12-21</w:t>
            </w:r>
          </w:p>
        </w:tc>
        <w:tc>
          <w:tcPr>
            <w:tcW w:w="835" w:type="dxa"/>
            <w:vAlign w:val="center"/>
          </w:tcPr>
          <w:p w:rsidR="00883FB4" w:rsidRDefault="00194009">
            <w:pPr>
              <w:jc w:val="center"/>
            </w:pPr>
            <w:r>
              <w:rPr>
                <w:sz w:val="24"/>
              </w:rPr>
              <w:t>2018-06-2</w:t>
            </w:r>
            <w:r w:rsidR="004A436D">
              <w:rPr>
                <w:sz w:val="24"/>
              </w:rPr>
              <w:t>1</w:t>
            </w:r>
          </w:p>
        </w:tc>
        <w:tc>
          <w:tcPr>
            <w:tcW w:w="834" w:type="dxa"/>
            <w:vAlign w:val="center"/>
          </w:tcPr>
          <w:p w:rsidR="00883FB4" w:rsidRDefault="004A436D">
            <w:pPr>
              <w:jc w:val="center"/>
            </w:pPr>
            <w:r>
              <w:rPr>
                <w:sz w:val="24"/>
              </w:rPr>
              <w:t>限售股</w:t>
            </w:r>
          </w:p>
        </w:tc>
        <w:tc>
          <w:tcPr>
            <w:tcW w:w="835" w:type="dxa"/>
            <w:vAlign w:val="center"/>
          </w:tcPr>
          <w:p w:rsidR="00883FB4" w:rsidRDefault="00194009">
            <w:pPr>
              <w:jc w:val="right"/>
            </w:pPr>
            <w:r>
              <w:rPr>
                <w:sz w:val="24"/>
              </w:rPr>
              <w:t>20.03</w:t>
            </w:r>
          </w:p>
        </w:tc>
        <w:tc>
          <w:tcPr>
            <w:tcW w:w="834" w:type="dxa"/>
            <w:vAlign w:val="center"/>
          </w:tcPr>
          <w:p w:rsidR="00883FB4" w:rsidRDefault="00194009">
            <w:pPr>
              <w:jc w:val="right"/>
            </w:pPr>
            <w:r>
              <w:rPr>
                <w:sz w:val="24"/>
              </w:rPr>
              <w:t>20.76</w:t>
            </w:r>
          </w:p>
        </w:tc>
        <w:tc>
          <w:tcPr>
            <w:tcW w:w="835" w:type="dxa"/>
            <w:vAlign w:val="center"/>
          </w:tcPr>
          <w:p w:rsidR="00883FB4" w:rsidRDefault="00194009">
            <w:pPr>
              <w:jc w:val="right"/>
            </w:pPr>
            <w:r>
              <w:rPr>
                <w:sz w:val="24"/>
              </w:rPr>
              <w:t>100,000</w:t>
            </w:r>
          </w:p>
        </w:tc>
        <w:tc>
          <w:tcPr>
            <w:tcW w:w="834" w:type="dxa"/>
            <w:vAlign w:val="center"/>
          </w:tcPr>
          <w:p w:rsidR="00883FB4" w:rsidRDefault="00194009">
            <w:pPr>
              <w:jc w:val="right"/>
            </w:pPr>
            <w:r>
              <w:rPr>
                <w:sz w:val="24"/>
              </w:rPr>
              <w:t>2,003,000.00</w:t>
            </w:r>
          </w:p>
        </w:tc>
        <w:tc>
          <w:tcPr>
            <w:tcW w:w="835" w:type="dxa"/>
            <w:vAlign w:val="center"/>
          </w:tcPr>
          <w:p w:rsidR="00883FB4" w:rsidRDefault="00194009">
            <w:pPr>
              <w:jc w:val="right"/>
            </w:pPr>
            <w:r>
              <w:rPr>
                <w:sz w:val="24"/>
              </w:rPr>
              <w:t>2,076,000.00</w:t>
            </w:r>
          </w:p>
        </w:tc>
        <w:tc>
          <w:tcPr>
            <w:tcW w:w="835" w:type="dxa"/>
            <w:vAlign w:val="center"/>
          </w:tcPr>
          <w:p w:rsidR="00883FB4" w:rsidRDefault="00194009">
            <w:pPr>
              <w:jc w:val="center"/>
            </w:pPr>
            <w:r>
              <w:rPr>
                <w:sz w:val="24"/>
              </w:rPr>
              <w:t>-</w:t>
            </w:r>
          </w:p>
        </w:tc>
      </w:tr>
    </w:tbl>
    <w:p w:rsidR="004A436D" w:rsidRPr="0031761F" w:rsidRDefault="004A436D" w:rsidP="004A436D">
      <w:pPr>
        <w:spacing w:line="360" w:lineRule="auto"/>
        <w:rPr>
          <w:rFonts w:asciiTheme="minorEastAsia" w:eastAsiaTheme="minorEastAsia" w:hAnsiTheme="minorEastAsia"/>
          <w:color w:val="000000"/>
          <w:szCs w:val="21"/>
        </w:rPr>
      </w:pPr>
      <w:r w:rsidRPr="0031761F">
        <w:rPr>
          <w:rFonts w:asciiTheme="minorEastAsia" w:eastAsiaTheme="minorEastAsia" w:hAnsiTheme="minorEastAsia" w:hint="eastAsia"/>
          <w:color w:val="000000"/>
          <w:szCs w:val="21"/>
        </w:rPr>
        <w:t>注：1、基金可作为特定投资者，认购由中国证监会《上市公司证券发行管理办法》规范的非公开发行股份，所认购的股份自发行结束之日起12个月内不得转让。根据《上市公司股东、董监高减持股</w:t>
      </w:r>
      <w:r w:rsidRPr="0031761F">
        <w:rPr>
          <w:rFonts w:asciiTheme="minorEastAsia" w:eastAsiaTheme="minorEastAsia" w:hAnsiTheme="minorEastAsia" w:hint="eastAsia"/>
          <w:color w:val="000000"/>
          <w:szCs w:val="21"/>
        </w:rPr>
        <w:lastRenderedPageBreak/>
        <w:t>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R="004A436D" w:rsidRPr="0091212A" w:rsidRDefault="004A436D" w:rsidP="004A436D">
      <w:pPr>
        <w:spacing w:line="360" w:lineRule="auto"/>
        <w:rPr>
          <w:rFonts w:asciiTheme="minorEastAsia" w:eastAsiaTheme="minorEastAsia" w:hAnsiTheme="minorEastAsia"/>
          <w:color w:val="000000"/>
          <w:szCs w:val="21"/>
        </w:rPr>
      </w:pPr>
      <w:r w:rsidRPr="0031761F">
        <w:rPr>
          <w:rFonts w:asciiTheme="minorEastAsia" w:eastAsiaTheme="minorEastAsia" w:hAnsiTheme="minorEastAsia" w:hint="eastAsia"/>
          <w:color w:val="000000"/>
          <w:szCs w:val="21"/>
        </w:rPr>
        <w:t>2、基金还可作为特定投资者，认购首次公开发行股票时公司股东公开发售股份，所认购的股份自发行结束之日起12个月内不得转让。</w:t>
      </w:r>
    </w:p>
    <w:p w:rsidR="001A59F9" w:rsidRPr="004A436D"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509581758"/>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883FB4">
        <w:tc>
          <w:tcPr>
            <w:tcW w:w="616" w:type="dxa"/>
            <w:vAlign w:val="center"/>
          </w:tcPr>
          <w:p w:rsidR="00883FB4" w:rsidRDefault="00194009">
            <w:pPr>
              <w:jc w:val="center"/>
            </w:pPr>
            <w:r>
              <w:rPr>
                <w:sz w:val="18"/>
                <w:szCs w:val="18"/>
              </w:rPr>
              <w:t>300730</w:t>
            </w:r>
          </w:p>
        </w:tc>
        <w:tc>
          <w:tcPr>
            <w:tcW w:w="686" w:type="dxa"/>
            <w:vAlign w:val="center"/>
          </w:tcPr>
          <w:p w:rsidR="00883FB4" w:rsidRDefault="00194009">
            <w:pPr>
              <w:jc w:val="center"/>
            </w:pPr>
            <w:r>
              <w:rPr>
                <w:sz w:val="18"/>
                <w:szCs w:val="18"/>
              </w:rPr>
              <w:t>科创信息</w:t>
            </w:r>
          </w:p>
        </w:tc>
        <w:tc>
          <w:tcPr>
            <w:tcW w:w="742" w:type="dxa"/>
            <w:vAlign w:val="center"/>
          </w:tcPr>
          <w:p w:rsidR="00883FB4" w:rsidRDefault="00194009">
            <w:pPr>
              <w:jc w:val="center"/>
            </w:pPr>
            <w:r>
              <w:rPr>
                <w:sz w:val="18"/>
                <w:szCs w:val="18"/>
              </w:rPr>
              <w:t>2017-12-25</w:t>
            </w:r>
          </w:p>
        </w:tc>
        <w:tc>
          <w:tcPr>
            <w:tcW w:w="798" w:type="dxa"/>
            <w:vAlign w:val="center"/>
          </w:tcPr>
          <w:p w:rsidR="00883FB4" w:rsidRDefault="00194009">
            <w:pPr>
              <w:jc w:val="center"/>
            </w:pPr>
            <w:r>
              <w:rPr>
                <w:sz w:val="18"/>
                <w:szCs w:val="18"/>
              </w:rPr>
              <w:t>重大事项</w:t>
            </w:r>
          </w:p>
        </w:tc>
        <w:tc>
          <w:tcPr>
            <w:tcW w:w="798" w:type="dxa"/>
            <w:vAlign w:val="center"/>
          </w:tcPr>
          <w:p w:rsidR="00883FB4" w:rsidRDefault="00194009">
            <w:pPr>
              <w:jc w:val="center"/>
            </w:pPr>
            <w:r>
              <w:rPr>
                <w:sz w:val="18"/>
                <w:szCs w:val="18"/>
              </w:rPr>
              <w:t>41.55</w:t>
            </w:r>
          </w:p>
        </w:tc>
        <w:tc>
          <w:tcPr>
            <w:tcW w:w="686" w:type="dxa"/>
            <w:vAlign w:val="center"/>
          </w:tcPr>
          <w:p w:rsidR="00883FB4" w:rsidRDefault="004A436D">
            <w:pPr>
              <w:jc w:val="center"/>
            </w:pPr>
            <w:r w:rsidRPr="009432CA">
              <w:rPr>
                <w:sz w:val="18"/>
                <w:szCs w:val="18"/>
              </w:rPr>
              <w:t>2018-01-02</w:t>
            </w:r>
          </w:p>
        </w:tc>
        <w:tc>
          <w:tcPr>
            <w:tcW w:w="658" w:type="dxa"/>
            <w:vAlign w:val="center"/>
          </w:tcPr>
          <w:p w:rsidR="00883FB4" w:rsidRDefault="004A436D">
            <w:pPr>
              <w:jc w:val="center"/>
            </w:pPr>
            <w:r w:rsidRPr="009432CA">
              <w:rPr>
                <w:sz w:val="18"/>
                <w:szCs w:val="18"/>
              </w:rPr>
              <w:t>45.71</w:t>
            </w:r>
          </w:p>
        </w:tc>
        <w:tc>
          <w:tcPr>
            <w:tcW w:w="1049" w:type="dxa"/>
            <w:vAlign w:val="center"/>
          </w:tcPr>
          <w:p w:rsidR="00883FB4" w:rsidRDefault="00194009">
            <w:pPr>
              <w:jc w:val="center"/>
            </w:pPr>
            <w:r>
              <w:rPr>
                <w:sz w:val="18"/>
                <w:szCs w:val="18"/>
              </w:rPr>
              <w:t>821</w:t>
            </w:r>
          </w:p>
        </w:tc>
        <w:tc>
          <w:tcPr>
            <w:tcW w:w="1218" w:type="dxa"/>
            <w:vAlign w:val="center"/>
          </w:tcPr>
          <w:p w:rsidR="00883FB4" w:rsidRDefault="00194009">
            <w:pPr>
              <w:jc w:val="center"/>
            </w:pPr>
            <w:r>
              <w:rPr>
                <w:sz w:val="18"/>
                <w:szCs w:val="18"/>
              </w:rPr>
              <w:t>6,863.56</w:t>
            </w:r>
          </w:p>
        </w:tc>
        <w:tc>
          <w:tcPr>
            <w:tcW w:w="1160" w:type="dxa"/>
            <w:vAlign w:val="center"/>
          </w:tcPr>
          <w:p w:rsidR="00883FB4" w:rsidRDefault="00194009">
            <w:pPr>
              <w:jc w:val="center"/>
            </w:pPr>
            <w:r>
              <w:rPr>
                <w:sz w:val="18"/>
                <w:szCs w:val="18"/>
              </w:rPr>
              <w:t>34,112.55</w:t>
            </w:r>
          </w:p>
        </w:tc>
        <w:tc>
          <w:tcPr>
            <w:tcW w:w="601" w:type="dxa"/>
            <w:vAlign w:val="center"/>
          </w:tcPr>
          <w:p w:rsidR="00883FB4" w:rsidRDefault="00194009">
            <w:pPr>
              <w:jc w:val="center"/>
            </w:pPr>
            <w:r>
              <w:rPr>
                <w:sz w:val="18"/>
                <w:szCs w:val="18"/>
              </w:rPr>
              <w:t>-</w:t>
            </w:r>
          </w:p>
        </w:tc>
      </w:tr>
    </w:tbl>
    <w:p w:rsidR="004A436D" w:rsidRPr="0091212A" w:rsidRDefault="004A436D" w:rsidP="004A436D">
      <w:pPr>
        <w:spacing w:line="360" w:lineRule="auto"/>
        <w:rPr>
          <w:rFonts w:asciiTheme="minorEastAsia" w:eastAsiaTheme="minorEastAsia" w:hAnsiTheme="minorEastAsia"/>
          <w:color w:val="000000"/>
          <w:szCs w:val="21"/>
        </w:rPr>
      </w:pPr>
      <w:r w:rsidRPr="0031761F">
        <w:rPr>
          <w:rFonts w:asciiTheme="minorEastAsia" w:eastAsiaTheme="minorEastAsia" w:hAnsiTheme="minorEastAsia" w:hint="eastAsia"/>
          <w:color w:val="000000"/>
          <w:szCs w:val="21"/>
        </w:rPr>
        <w:t>注：本基金截至2017年12月31日止持有以上因公布的重大事项可能产生重大影响而被暂时停牌的股票，该类股票将在所公布事项的重大影响消除后，经交易所批准复牌。</w:t>
      </w:r>
    </w:p>
    <w:p w:rsidR="001A59F9" w:rsidRPr="004A436D"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509581759"/>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5"/>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581760"/>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6"/>
    </w:p>
    <w:p w:rsidR="001A59F9" w:rsidRPr="00AD0E47" w:rsidRDefault="001A59F9" w:rsidP="00AD0E47">
      <w:pPr>
        <w:pStyle w:val="20"/>
        <w:spacing w:before="29" w:after="0" w:line="288" w:lineRule="auto"/>
        <w:rPr>
          <w:rFonts w:ascii="Times New Roman" w:hAnsi="Times New Roman"/>
          <w:kern w:val="0"/>
          <w:szCs w:val="24"/>
        </w:rPr>
      </w:pPr>
      <w:bookmarkStart w:id="197" w:name="_Toc509581761"/>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7"/>
    </w:p>
    <w:p w:rsidR="004A436D" w:rsidRDefault="00194009" w:rsidP="004A436D">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w:t>
      </w:r>
      <w:r w:rsidR="00733F7C" w:rsidRPr="00733F7C">
        <w:rPr>
          <w:rFonts w:hint="eastAsia"/>
          <w:color w:val="000000"/>
          <w:sz w:val="24"/>
        </w:rPr>
        <w:t>本基金的基金管理人从事风险管理的主要目标是争取将以上风险控制在限定的范围之内，</w:t>
      </w:r>
      <w:r w:rsidR="004A436D" w:rsidRPr="008244EE">
        <w:rPr>
          <w:rFonts w:hint="eastAsia"/>
          <w:color w:val="000000"/>
          <w:sz w:val="24"/>
        </w:rPr>
        <w:t>通过精选有稳定股息收益且具有成长性的优质上市公司发行的证券，以及具有较高息票率的债</w:t>
      </w:r>
      <w:r w:rsidR="004A436D" w:rsidRPr="008244EE">
        <w:rPr>
          <w:rFonts w:hint="eastAsia"/>
          <w:color w:val="000000"/>
          <w:sz w:val="24"/>
        </w:rPr>
        <w:lastRenderedPageBreak/>
        <w:t>券，力争实现基金资产的长期稳定增值。</w:t>
      </w:r>
    </w:p>
    <w:p w:rsidR="00883FB4" w:rsidRDefault="0019400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83FB4" w:rsidRDefault="0019400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509581762"/>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8"/>
    </w:p>
    <w:p w:rsidR="00883FB4" w:rsidRDefault="0019400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83FB4" w:rsidRDefault="0019400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509581763"/>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9"/>
    </w:p>
    <w:p w:rsidR="004A436D" w:rsidRPr="004A436D" w:rsidRDefault="004A436D" w:rsidP="004A436D">
      <w:pPr>
        <w:spacing w:line="360" w:lineRule="auto"/>
        <w:ind w:firstLineChars="200" w:firstLine="480"/>
        <w:rPr>
          <w:color w:val="000000"/>
          <w:sz w:val="24"/>
        </w:rPr>
      </w:pPr>
      <w:r w:rsidRPr="004A436D">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A436D" w:rsidRPr="004A436D" w:rsidRDefault="004A436D" w:rsidP="004A436D">
      <w:pPr>
        <w:spacing w:line="360" w:lineRule="auto"/>
        <w:ind w:firstLineChars="200" w:firstLine="480"/>
        <w:rPr>
          <w:color w:val="000000"/>
          <w:sz w:val="24"/>
        </w:rPr>
      </w:pPr>
      <w:r w:rsidRPr="004A436D">
        <w:rPr>
          <w:rFonts w:hint="eastAsia"/>
          <w:color w:val="000000"/>
          <w:sz w:val="24"/>
        </w:rPr>
        <w:t>针对兑付赎回资金的流动性风险，本基金的基金管理人每日对本基金的申购赎回情</w:t>
      </w:r>
      <w:r w:rsidRPr="004A436D">
        <w:rPr>
          <w:rFonts w:hint="eastAsia"/>
          <w:color w:val="000000"/>
          <w:sz w:val="24"/>
        </w:rPr>
        <w:lastRenderedPageBreak/>
        <w:t>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12CED" w:rsidRPr="004A436D" w:rsidRDefault="004A436D" w:rsidP="004A436D">
      <w:pPr>
        <w:spacing w:line="360" w:lineRule="auto"/>
        <w:ind w:firstLineChars="200" w:firstLine="480"/>
        <w:rPr>
          <w:color w:val="000000"/>
          <w:sz w:val="24"/>
        </w:rPr>
      </w:pPr>
      <w:r w:rsidRPr="004A436D">
        <w:rPr>
          <w:rFonts w:hint="eastAsia"/>
          <w:color w:val="000000"/>
          <w:sz w:val="24"/>
        </w:rPr>
        <w:t>于</w:t>
      </w:r>
      <w:r w:rsidRPr="004A436D">
        <w:rPr>
          <w:rFonts w:hint="eastAsia"/>
          <w:color w:val="000000"/>
          <w:sz w:val="24"/>
        </w:rPr>
        <w:t>2017</w:t>
      </w:r>
      <w:r w:rsidRPr="004A436D">
        <w:rPr>
          <w:rFonts w:hint="eastAsia"/>
          <w:color w:val="000000"/>
          <w:sz w:val="24"/>
        </w:rPr>
        <w:t>年</w:t>
      </w:r>
      <w:r w:rsidRPr="004A436D">
        <w:rPr>
          <w:rFonts w:hint="eastAsia"/>
          <w:color w:val="000000"/>
          <w:sz w:val="24"/>
        </w:rPr>
        <w:t>12</w:t>
      </w:r>
      <w:r w:rsidRPr="004A436D">
        <w:rPr>
          <w:rFonts w:hint="eastAsia"/>
          <w:color w:val="000000"/>
          <w:sz w:val="24"/>
        </w:rPr>
        <w:t>月</w:t>
      </w:r>
      <w:r w:rsidRPr="004A436D">
        <w:rPr>
          <w:rFonts w:hint="eastAsia"/>
          <w:color w:val="000000"/>
          <w:sz w:val="24"/>
        </w:rPr>
        <w:t>31</w:t>
      </w:r>
      <w:r w:rsidRPr="004A436D">
        <w:rPr>
          <w:rFonts w:hint="eastAsia"/>
          <w:color w:val="000000"/>
          <w:sz w:val="24"/>
        </w:rPr>
        <w:t>日，本基金所承担的全部金融负债的合约约定到期日均为一个月以内且不计息，可赎回基金份额净值</w:t>
      </w:r>
      <w:r w:rsidRPr="004A436D">
        <w:rPr>
          <w:rFonts w:hint="eastAsia"/>
          <w:color w:val="000000"/>
          <w:sz w:val="24"/>
        </w:rPr>
        <w:t>(</w:t>
      </w:r>
      <w:r w:rsidRPr="004A436D">
        <w:rPr>
          <w:rFonts w:hint="eastAsia"/>
          <w:color w:val="000000"/>
          <w:sz w:val="24"/>
        </w:rPr>
        <w:t>所有者权益</w:t>
      </w:r>
      <w:r w:rsidRPr="004A436D">
        <w:rPr>
          <w:rFonts w:hint="eastAsia"/>
          <w:color w:val="000000"/>
          <w:sz w:val="24"/>
        </w:rPr>
        <w:t>)</w:t>
      </w:r>
      <w:r w:rsidRPr="004A436D">
        <w:rPr>
          <w:rFonts w:hint="eastAsia"/>
          <w:color w:val="000000"/>
          <w:sz w:val="24"/>
        </w:rPr>
        <w:t>无固定到期日且不计息，因此账面余额即为未折现的合约到期现金流量。</w:t>
      </w:r>
    </w:p>
    <w:p w:rsidR="002E0701" w:rsidRDefault="002E0701" w:rsidP="002E0701">
      <w:pPr>
        <w:pStyle w:val="20"/>
        <w:spacing w:before="29" w:after="0" w:line="288" w:lineRule="auto"/>
        <w:rPr>
          <w:rFonts w:ascii="Times New Roman" w:hAnsi="Times New Roman"/>
          <w:kern w:val="0"/>
          <w:szCs w:val="24"/>
        </w:rPr>
      </w:pPr>
      <w:bookmarkStart w:id="200" w:name="_Toc509581764"/>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00"/>
    </w:p>
    <w:p w:rsidR="004A436D" w:rsidRPr="004A436D" w:rsidRDefault="004A436D" w:rsidP="004A436D">
      <w:pPr>
        <w:pStyle w:val="a0"/>
        <w:ind w:firstLine="480"/>
        <w:rPr>
          <w:color w:val="000000"/>
          <w:sz w:val="24"/>
        </w:rPr>
      </w:pPr>
      <w:r w:rsidRPr="004A436D">
        <w:rPr>
          <w:rFonts w:hint="eastAsia"/>
          <w:color w:val="000000"/>
          <w:sz w:val="24"/>
        </w:rPr>
        <w:t>本基金的基金管理人在基金运作过程中严格按照《公开募集证券投资基金运作管理办法》及《公开募集开放式证券投资基金流动性风险管理规定》</w:t>
      </w:r>
      <w:r w:rsidRPr="004A436D">
        <w:rPr>
          <w:rFonts w:hint="eastAsia"/>
          <w:color w:val="000000"/>
          <w:sz w:val="24"/>
        </w:rPr>
        <w:t>(</w:t>
      </w:r>
      <w:r w:rsidRPr="004A436D">
        <w:rPr>
          <w:rFonts w:hint="eastAsia"/>
          <w:color w:val="000000"/>
          <w:sz w:val="24"/>
        </w:rPr>
        <w:t>自</w:t>
      </w:r>
      <w:r w:rsidRPr="004A436D">
        <w:rPr>
          <w:rFonts w:hint="eastAsia"/>
          <w:color w:val="000000"/>
          <w:sz w:val="24"/>
        </w:rPr>
        <w:t>2017</w:t>
      </w:r>
      <w:r w:rsidRPr="004A436D">
        <w:rPr>
          <w:rFonts w:hint="eastAsia"/>
          <w:color w:val="000000"/>
          <w:sz w:val="24"/>
        </w:rPr>
        <w:t>年</w:t>
      </w:r>
      <w:r w:rsidRPr="004A436D">
        <w:rPr>
          <w:rFonts w:hint="eastAsia"/>
          <w:color w:val="000000"/>
          <w:sz w:val="24"/>
        </w:rPr>
        <w:t>10</w:t>
      </w:r>
      <w:r w:rsidRPr="004A436D">
        <w:rPr>
          <w:rFonts w:hint="eastAsia"/>
          <w:color w:val="000000"/>
          <w:sz w:val="24"/>
        </w:rPr>
        <w:t>月</w:t>
      </w:r>
      <w:r w:rsidRPr="004A436D">
        <w:rPr>
          <w:rFonts w:hint="eastAsia"/>
          <w:color w:val="000000"/>
          <w:sz w:val="24"/>
        </w:rPr>
        <w:t>1</w:t>
      </w:r>
      <w:r w:rsidRPr="004A436D">
        <w:rPr>
          <w:rFonts w:hint="eastAsia"/>
          <w:color w:val="000000"/>
          <w:sz w:val="24"/>
        </w:rPr>
        <w:t>日起施行</w:t>
      </w:r>
      <w:r w:rsidRPr="004A436D">
        <w:rPr>
          <w:rFonts w:hint="eastAsia"/>
          <w:color w:val="000000"/>
          <w:sz w:val="24"/>
        </w:rPr>
        <w:t>)</w:t>
      </w:r>
      <w:r w:rsidRPr="004A436D">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A436D" w:rsidRPr="004A436D" w:rsidRDefault="004A436D" w:rsidP="004A436D">
      <w:pPr>
        <w:pStyle w:val="a0"/>
        <w:ind w:firstLine="480"/>
        <w:rPr>
          <w:color w:val="000000"/>
          <w:sz w:val="24"/>
        </w:rPr>
      </w:pPr>
    </w:p>
    <w:p w:rsidR="004A436D" w:rsidRPr="004A436D" w:rsidRDefault="004A436D" w:rsidP="004A436D">
      <w:pPr>
        <w:pStyle w:val="a0"/>
        <w:ind w:firstLine="480"/>
        <w:rPr>
          <w:color w:val="000000"/>
          <w:sz w:val="24"/>
        </w:rPr>
      </w:pPr>
      <w:r w:rsidRPr="004A436D">
        <w:rPr>
          <w:rFonts w:hint="eastAsia"/>
          <w:color w:val="000000"/>
          <w:sz w:val="24"/>
        </w:rPr>
        <w:t>本基金投资于一家公司发行的证券市值不超过基金资产净值的</w:t>
      </w:r>
      <w:r w:rsidRPr="004A436D">
        <w:rPr>
          <w:rFonts w:hint="eastAsia"/>
          <w:color w:val="000000"/>
          <w:sz w:val="24"/>
        </w:rPr>
        <w:t>10%</w:t>
      </w:r>
      <w:r w:rsidRPr="004A436D">
        <w:rPr>
          <w:rFonts w:hint="eastAsia"/>
          <w:color w:val="000000"/>
          <w:sz w:val="24"/>
        </w:rPr>
        <w:t>，且本基金与由本基金的基金管理人管理的其他基金共同持有一家公司发行的证券不得超过该证券的</w:t>
      </w:r>
      <w:r w:rsidRPr="004A436D">
        <w:rPr>
          <w:rFonts w:hint="eastAsia"/>
          <w:color w:val="000000"/>
          <w:sz w:val="24"/>
        </w:rPr>
        <w:t>10%</w:t>
      </w:r>
      <w:r w:rsidRPr="004A436D">
        <w:rPr>
          <w:rFonts w:hint="eastAsia"/>
          <w:color w:val="000000"/>
          <w:sz w:val="24"/>
        </w:rPr>
        <w:t>。本基金与由本基金的基金管理人管理的其他开放式基金共同持有一家上市公司发行的可流通股票不得超过该上市公司可流通股票的</w:t>
      </w:r>
      <w:r w:rsidRPr="004A436D">
        <w:rPr>
          <w:rFonts w:hint="eastAsia"/>
          <w:color w:val="000000"/>
          <w:sz w:val="24"/>
        </w:rPr>
        <w:t>15%(</w:t>
      </w:r>
      <w:r w:rsidRPr="004A436D">
        <w:rPr>
          <w:rFonts w:hint="eastAsia"/>
          <w:color w:val="000000"/>
          <w:sz w:val="24"/>
        </w:rPr>
        <w:t>完全按照有关指数构成比例进行证券投资的开放式基金及中国证监会认定的特殊投资组合不受该比例限制</w:t>
      </w:r>
      <w:r w:rsidRPr="004A436D">
        <w:rPr>
          <w:rFonts w:hint="eastAsia"/>
          <w:color w:val="000000"/>
          <w:sz w:val="24"/>
        </w:rPr>
        <w:t>)</w:t>
      </w:r>
      <w:r w:rsidRPr="004A436D">
        <w:rPr>
          <w:rFonts w:hint="eastAsia"/>
          <w:color w:val="000000"/>
          <w:sz w:val="24"/>
        </w:rPr>
        <w:t>，本基金与由本基金的基金管理人管理的全部投资组合持有一家上市公司发行的可流通股票，不得超过该上市公司可流通股票的</w:t>
      </w:r>
      <w:r w:rsidRPr="004A436D">
        <w:rPr>
          <w:rFonts w:hint="eastAsia"/>
          <w:color w:val="000000"/>
          <w:sz w:val="24"/>
        </w:rPr>
        <w:t>30%</w:t>
      </w:r>
      <w:r w:rsidRPr="004A436D">
        <w:rPr>
          <w:rFonts w:hint="eastAsia"/>
          <w:color w:val="000000"/>
          <w:sz w:val="24"/>
        </w:rPr>
        <w:t>。</w:t>
      </w:r>
    </w:p>
    <w:p w:rsidR="004A436D" w:rsidRPr="004A436D" w:rsidRDefault="004A436D" w:rsidP="004A436D">
      <w:pPr>
        <w:pStyle w:val="a0"/>
        <w:ind w:firstLine="480"/>
        <w:rPr>
          <w:color w:val="000000"/>
          <w:sz w:val="24"/>
        </w:rPr>
      </w:pPr>
      <w:r w:rsidRPr="004A436D">
        <w:rPr>
          <w:rFonts w:hint="eastAsia"/>
          <w:color w:val="000000"/>
          <w:sz w:val="24"/>
        </w:rPr>
        <w:t>本基金所持部分证券在证券交易所上市，其余亦可在银行间同业市场交易，部分基金资产流通暂时受限制不能自由转让的情况参见附注</w:t>
      </w:r>
      <w:r w:rsidRPr="004A436D">
        <w:rPr>
          <w:rFonts w:hint="eastAsia"/>
          <w:color w:val="000000"/>
          <w:sz w:val="24"/>
        </w:rPr>
        <w:t>7.4.12</w:t>
      </w:r>
      <w:r w:rsidRPr="004A436D">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4A436D">
        <w:rPr>
          <w:rFonts w:hint="eastAsia"/>
          <w:color w:val="000000"/>
          <w:sz w:val="24"/>
        </w:rPr>
        <w:t>15%</w:t>
      </w:r>
      <w:r w:rsidRPr="004A436D">
        <w:rPr>
          <w:rFonts w:hint="eastAsia"/>
          <w:color w:val="000000"/>
          <w:sz w:val="24"/>
        </w:rPr>
        <w:t>。</w:t>
      </w:r>
    </w:p>
    <w:p w:rsidR="004A436D" w:rsidRPr="004A436D" w:rsidRDefault="004A436D" w:rsidP="004A436D">
      <w:pPr>
        <w:pStyle w:val="a0"/>
        <w:ind w:firstLine="480"/>
        <w:rPr>
          <w:color w:val="000000"/>
          <w:sz w:val="24"/>
        </w:rPr>
      </w:pPr>
    </w:p>
    <w:p w:rsidR="004A436D" w:rsidRPr="004A436D" w:rsidRDefault="004A436D" w:rsidP="004A436D">
      <w:pPr>
        <w:pStyle w:val="a0"/>
        <w:ind w:firstLine="480"/>
        <w:rPr>
          <w:color w:val="000000"/>
          <w:sz w:val="24"/>
        </w:rPr>
      </w:pPr>
      <w:r w:rsidRPr="004A436D">
        <w:rPr>
          <w:rFonts w:hint="eastAsia"/>
          <w:color w:val="000000"/>
          <w:sz w:val="24"/>
        </w:rPr>
        <w:t>本基金的基金管理人每日对基金组合资产中</w:t>
      </w:r>
      <w:r w:rsidRPr="004A436D">
        <w:rPr>
          <w:rFonts w:hint="eastAsia"/>
          <w:color w:val="000000"/>
          <w:sz w:val="24"/>
        </w:rPr>
        <w:t>7</w:t>
      </w:r>
      <w:r w:rsidRPr="004A436D">
        <w:rPr>
          <w:rFonts w:hint="eastAsia"/>
          <w:color w:val="000000"/>
          <w:sz w:val="24"/>
        </w:rPr>
        <w:t>个工作日可变现资产的可变现价值进行审慎评估与测算，确保每日确认的净赎回申请不得超过</w:t>
      </w:r>
      <w:r w:rsidRPr="004A436D">
        <w:rPr>
          <w:rFonts w:hint="eastAsia"/>
          <w:color w:val="000000"/>
          <w:sz w:val="24"/>
        </w:rPr>
        <w:t>7</w:t>
      </w:r>
      <w:r w:rsidRPr="004A436D">
        <w:rPr>
          <w:rFonts w:hint="eastAsia"/>
          <w:color w:val="000000"/>
          <w:sz w:val="24"/>
        </w:rPr>
        <w:t>个工作日可变现资产的可变现价值。</w:t>
      </w:r>
    </w:p>
    <w:p w:rsidR="004A436D" w:rsidRPr="004A436D" w:rsidRDefault="004A436D" w:rsidP="004A436D">
      <w:pPr>
        <w:pStyle w:val="a0"/>
        <w:ind w:firstLine="480"/>
        <w:rPr>
          <w:color w:val="000000"/>
          <w:sz w:val="24"/>
        </w:rPr>
      </w:pPr>
    </w:p>
    <w:p w:rsidR="004A436D" w:rsidRPr="004A436D" w:rsidRDefault="004A436D" w:rsidP="004A436D">
      <w:pPr>
        <w:pStyle w:val="a0"/>
        <w:ind w:firstLine="480"/>
        <w:rPr>
          <w:color w:val="000000"/>
          <w:sz w:val="24"/>
        </w:rPr>
      </w:pPr>
      <w:r w:rsidRPr="004A436D">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4A436D" w:rsidRPr="004A436D" w:rsidRDefault="004A436D" w:rsidP="004A436D">
      <w:pPr>
        <w:pStyle w:val="a0"/>
        <w:ind w:firstLine="480"/>
        <w:rPr>
          <w:color w:val="000000"/>
          <w:sz w:val="24"/>
        </w:rPr>
      </w:pPr>
    </w:p>
    <w:p w:rsidR="004A436D" w:rsidRPr="004A436D" w:rsidRDefault="004A436D" w:rsidP="004A436D">
      <w:pPr>
        <w:pStyle w:val="a0"/>
        <w:ind w:firstLine="480"/>
        <w:rPr>
          <w:color w:val="000000"/>
          <w:sz w:val="24"/>
        </w:rPr>
      </w:pPr>
      <w:r w:rsidRPr="004A436D">
        <w:rPr>
          <w:rFonts w:hint="eastAsia"/>
          <w:color w:val="000000"/>
          <w:sz w:val="24"/>
        </w:rPr>
        <w:t>综合上述各项流动性指标的监测结果及流动性风险管理措施的实施，本基金在本报告期内流动性情况良好。</w:t>
      </w:r>
    </w:p>
    <w:p w:rsidR="001A59F9" w:rsidRPr="00AD0E47" w:rsidRDefault="001A59F9" w:rsidP="00AD0E47">
      <w:pPr>
        <w:pStyle w:val="20"/>
        <w:spacing w:before="29" w:after="0" w:line="288" w:lineRule="auto"/>
        <w:rPr>
          <w:rFonts w:ascii="Times New Roman" w:hAnsi="Times New Roman"/>
          <w:kern w:val="0"/>
          <w:szCs w:val="24"/>
        </w:rPr>
      </w:pPr>
      <w:bookmarkStart w:id="201" w:name="_Toc509581765"/>
      <w:r w:rsidRPr="00AD0E47">
        <w:rPr>
          <w:rFonts w:ascii="Times New Roman" w:hAnsi="Times New Roman"/>
          <w:kern w:val="0"/>
          <w:szCs w:val="24"/>
        </w:rPr>
        <w:lastRenderedPageBreak/>
        <w:t>7.4.13.4</w:t>
      </w:r>
      <w:r w:rsidRPr="00AD0E47">
        <w:rPr>
          <w:rFonts w:ascii="Times New Roman" w:hAnsi="Times New Roman" w:hint="eastAsia"/>
          <w:kern w:val="0"/>
          <w:szCs w:val="24"/>
        </w:rPr>
        <w:t>市场风险</w:t>
      </w:r>
      <w:bookmarkEnd w:id="20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509581766"/>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2"/>
    </w:p>
    <w:p w:rsidR="00883FB4" w:rsidRDefault="00194009">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83FB4" w:rsidRDefault="00194009">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3" w:name="_Toc509581767"/>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883FB4">
        <w:trPr>
          <w:jc w:val="center"/>
        </w:trPr>
        <w:tc>
          <w:tcPr>
            <w:tcW w:w="1588" w:type="dxa"/>
            <w:vAlign w:val="center"/>
          </w:tcPr>
          <w:p w:rsidR="00883FB4" w:rsidRDefault="00194009">
            <w:pPr>
              <w:jc w:val="center"/>
            </w:pPr>
            <w:r>
              <w:rPr>
                <w:color w:val="000000"/>
                <w:sz w:val="18"/>
                <w:szCs w:val="18"/>
              </w:rPr>
              <w:t>银行存款</w:t>
            </w:r>
          </w:p>
        </w:tc>
        <w:tc>
          <w:tcPr>
            <w:tcW w:w="1701" w:type="dxa"/>
            <w:vAlign w:val="center"/>
          </w:tcPr>
          <w:p w:rsidR="00883FB4" w:rsidRDefault="00194009">
            <w:pPr>
              <w:jc w:val="right"/>
            </w:pPr>
            <w:r>
              <w:rPr>
                <w:color w:val="000000"/>
                <w:sz w:val="18"/>
                <w:szCs w:val="18"/>
              </w:rPr>
              <w:t>40,417,274.78</w:t>
            </w:r>
          </w:p>
        </w:tc>
        <w:tc>
          <w:tcPr>
            <w:tcW w:w="1701"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w:t>
            </w:r>
          </w:p>
        </w:tc>
        <w:tc>
          <w:tcPr>
            <w:tcW w:w="1301" w:type="dxa"/>
            <w:vAlign w:val="center"/>
          </w:tcPr>
          <w:p w:rsidR="00883FB4" w:rsidRDefault="00194009">
            <w:pPr>
              <w:jc w:val="right"/>
            </w:pPr>
            <w:r>
              <w:rPr>
                <w:color w:val="000000"/>
                <w:sz w:val="18"/>
                <w:szCs w:val="18"/>
              </w:rPr>
              <w:t>40,417,274.78</w:t>
            </w:r>
          </w:p>
        </w:tc>
      </w:tr>
      <w:tr w:rsidR="00883FB4">
        <w:trPr>
          <w:jc w:val="center"/>
        </w:trPr>
        <w:tc>
          <w:tcPr>
            <w:tcW w:w="1588" w:type="dxa"/>
            <w:vAlign w:val="center"/>
          </w:tcPr>
          <w:p w:rsidR="00883FB4" w:rsidRDefault="00194009">
            <w:pPr>
              <w:jc w:val="center"/>
            </w:pPr>
            <w:r>
              <w:rPr>
                <w:color w:val="000000"/>
                <w:sz w:val="18"/>
                <w:szCs w:val="18"/>
              </w:rPr>
              <w:t>结算备付金</w:t>
            </w:r>
          </w:p>
        </w:tc>
        <w:tc>
          <w:tcPr>
            <w:tcW w:w="1701" w:type="dxa"/>
            <w:vAlign w:val="center"/>
          </w:tcPr>
          <w:p w:rsidR="00883FB4" w:rsidRDefault="00194009">
            <w:pPr>
              <w:jc w:val="right"/>
            </w:pPr>
            <w:r>
              <w:rPr>
                <w:color w:val="000000"/>
                <w:sz w:val="18"/>
                <w:szCs w:val="18"/>
              </w:rPr>
              <w:t>1,180,492.97</w:t>
            </w:r>
          </w:p>
        </w:tc>
        <w:tc>
          <w:tcPr>
            <w:tcW w:w="1701"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w:t>
            </w:r>
          </w:p>
        </w:tc>
        <w:tc>
          <w:tcPr>
            <w:tcW w:w="1301" w:type="dxa"/>
            <w:vAlign w:val="center"/>
          </w:tcPr>
          <w:p w:rsidR="00883FB4" w:rsidRDefault="00194009">
            <w:pPr>
              <w:jc w:val="right"/>
            </w:pPr>
            <w:r>
              <w:rPr>
                <w:color w:val="000000"/>
                <w:sz w:val="18"/>
                <w:szCs w:val="18"/>
              </w:rPr>
              <w:t>1,180,492.97</w:t>
            </w:r>
          </w:p>
        </w:tc>
      </w:tr>
      <w:tr w:rsidR="00883FB4">
        <w:trPr>
          <w:jc w:val="center"/>
        </w:trPr>
        <w:tc>
          <w:tcPr>
            <w:tcW w:w="1588" w:type="dxa"/>
            <w:vAlign w:val="center"/>
          </w:tcPr>
          <w:p w:rsidR="00883FB4" w:rsidRDefault="00194009">
            <w:pPr>
              <w:jc w:val="center"/>
            </w:pPr>
            <w:r>
              <w:rPr>
                <w:color w:val="000000"/>
                <w:sz w:val="18"/>
                <w:szCs w:val="18"/>
              </w:rPr>
              <w:t>存出保证金</w:t>
            </w:r>
          </w:p>
        </w:tc>
        <w:tc>
          <w:tcPr>
            <w:tcW w:w="1701" w:type="dxa"/>
            <w:vAlign w:val="center"/>
          </w:tcPr>
          <w:p w:rsidR="00883FB4" w:rsidRDefault="00194009">
            <w:pPr>
              <w:jc w:val="right"/>
            </w:pPr>
            <w:r>
              <w:rPr>
                <w:color w:val="000000"/>
                <w:sz w:val="18"/>
                <w:szCs w:val="18"/>
              </w:rPr>
              <w:t>221,502.02</w:t>
            </w:r>
          </w:p>
        </w:tc>
        <w:tc>
          <w:tcPr>
            <w:tcW w:w="1701"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w:t>
            </w:r>
          </w:p>
        </w:tc>
        <w:tc>
          <w:tcPr>
            <w:tcW w:w="1301" w:type="dxa"/>
            <w:vAlign w:val="center"/>
          </w:tcPr>
          <w:p w:rsidR="00883FB4" w:rsidRDefault="00194009">
            <w:pPr>
              <w:jc w:val="right"/>
            </w:pPr>
            <w:r>
              <w:rPr>
                <w:color w:val="000000"/>
                <w:sz w:val="18"/>
                <w:szCs w:val="18"/>
              </w:rPr>
              <w:t>221,502.02</w:t>
            </w:r>
          </w:p>
        </w:tc>
      </w:tr>
      <w:tr w:rsidR="00883FB4">
        <w:trPr>
          <w:jc w:val="center"/>
        </w:trPr>
        <w:tc>
          <w:tcPr>
            <w:tcW w:w="1588" w:type="dxa"/>
            <w:vAlign w:val="center"/>
          </w:tcPr>
          <w:p w:rsidR="00883FB4" w:rsidRDefault="00194009">
            <w:pPr>
              <w:jc w:val="center"/>
            </w:pPr>
            <w:r>
              <w:rPr>
                <w:color w:val="000000"/>
                <w:sz w:val="18"/>
                <w:szCs w:val="18"/>
              </w:rPr>
              <w:t>交易性金融资产</w:t>
            </w:r>
          </w:p>
        </w:tc>
        <w:tc>
          <w:tcPr>
            <w:tcW w:w="1701" w:type="dxa"/>
            <w:vAlign w:val="center"/>
          </w:tcPr>
          <w:p w:rsidR="00883FB4" w:rsidRDefault="00194009">
            <w:pPr>
              <w:jc w:val="right"/>
            </w:pPr>
            <w:r>
              <w:rPr>
                <w:color w:val="000000"/>
                <w:sz w:val="18"/>
                <w:szCs w:val="18"/>
              </w:rPr>
              <w:t>-</w:t>
            </w:r>
          </w:p>
        </w:tc>
        <w:tc>
          <w:tcPr>
            <w:tcW w:w="1701"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292,301,025.71</w:t>
            </w:r>
          </w:p>
        </w:tc>
        <w:tc>
          <w:tcPr>
            <w:tcW w:w="1301" w:type="dxa"/>
            <w:vAlign w:val="center"/>
          </w:tcPr>
          <w:p w:rsidR="00883FB4" w:rsidRDefault="00194009">
            <w:pPr>
              <w:jc w:val="right"/>
            </w:pPr>
            <w:r>
              <w:rPr>
                <w:color w:val="000000"/>
                <w:sz w:val="18"/>
                <w:szCs w:val="18"/>
              </w:rPr>
              <w:t>292,301,025.71</w:t>
            </w:r>
          </w:p>
        </w:tc>
      </w:tr>
      <w:tr w:rsidR="00883FB4">
        <w:trPr>
          <w:jc w:val="center"/>
        </w:trPr>
        <w:tc>
          <w:tcPr>
            <w:tcW w:w="1588" w:type="dxa"/>
            <w:vAlign w:val="center"/>
          </w:tcPr>
          <w:p w:rsidR="00883FB4" w:rsidRDefault="00194009">
            <w:pPr>
              <w:jc w:val="center"/>
            </w:pPr>
            <w:r>
              <w:rPr>
                <w:color w:val="000000"/>
                <w:sz w:val="18"/>
                <w:szCs w:val="18"/>
              </w:rPr>
              <w:t>应收证券清算款</w:t>
            </w:r>
          </w:p>
        </w:tc>
        <w:tc>
          <w:tcPr>
            <w:tcW w:w="1701" w:type="dxa"/>
            <w:vAlign w:val="center"/>
          </w:tcPr>
          <w:p w:rsidR="00883FB4" w:rsidRDefault="00194009">
            <w:pPr>
              <w:jc w:val="right"/>
            </w:pPr>
            <w:r>
              <w:rPr>
                <w:color w:val="000000"/>
                <w:sz w:val="18"/>
                <w:szCs w:val="18"/>
              </w:rPr>
              <w:t>-</w:t>
            </w:r>
          </w:p>
        </w:tc>
        <w:tc>
          <w:tcPr>
            <w:tcW w:w="1701"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4,709,082.92</w:t>
            </w:r>
          </w:p>
        </w:tc>
        <w:tc>
          <w:tcPr>
            <w:tcW w:w="1301" w:type="dxa"/>
            <w:vAlign w:val="center"/>
          </w:tcPr>
          <w:p w:rsidR="00883FB4" w:rsidRDefault="00194009">
            <w:pPr>
              <w:jc w:val="right"/>
            </w:pPr>
            <w:r>
              <w:rPr>
                <w:color w:val="000000"/>
                <w:sz w:val="18"/>
                <w:szCs w:val="18"/>
              </w:rPr>
              <w:t>4,709,082.92</w:t>
            </w:r>
          </w:p>
        </w:tc>
      </w:tr>
      <w:tr w:rsidR="00883FB4">
        <w:trPr>
          <w:jc w:val="center"/>
        </w:trPr>
        <w:tc>
          <w:tcPr>
            <w:tcW w:w="1588" w:type="dxa"/>
            <w:vAlign w:val="center"/>
          </w:tcPr>
          <w:p w:rsidR="00883FB4" w:rsidRDefault="00194009">
            <w:pPr>
              <w:jc w:val="center"/>
            </w:pPr>
            <w:r>
              <w:rPr>
                <w:color w:val="000000"/>
                <w:sz w:val="18"/>
                <w:szCs w:val="18"/>
              </w:rPr>
              <w:t>应收利息</w:t>
            </w:r>
          </w:p>
        </w:tc>
        <w:tc>
          <w:tcPr>
            <w:tcW w:w="1701" w:type="dxa"/>
            <w:vAlign w:val="center"/>
          </w:tcPr>
          <w:p w:rsidR="00883FB4" w:rsidRDefault="00194009">
            <w:pPr>
              <w:jc w:val="right"/>
            </w:pPr>
            <w:r>
              <w:rPr>
                <w:color w:val="000000"/>
                <w:sz w:val="18"/>
                <w:szCs w:val="18"/>
              </w:rPr>
              <w:t>-</w:t>
            </w:r>
          </w:p>
        </w:tc>
        <w:tc>
          <w:tcPr>
            <w:tcW w:w="1701"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13,171.34</w:t>
            </w:r>
          </w:p>
        </w:tc>
        <w:tc>
          <w:tcPr>
            <w:tcW w:w="1301" w:type="dxa"/>
            <w:vAlign w:val="center"/>
          </w:tcPr>
          <w:p w:rsidR="00883FB4" w:rsidRDefault="00194009">
            <w:pPr>
              <w:jc w:val="right"/>
            </w:pPr>
            <w:r>
              <w:rPr>
                <w:color w:val="000000"/>
                <w:sz w:val="18"/>
                <w:szCs w:val="18"/>
              </w:rPr>
              <w:t>13,171.34</w:t>
            </w:r>
          </w:p>
        </w:tc>
      </w:tr>
      <w:tr w:rsidR="00883FB4">
        <w:trPr>
          <w:jc w:val="center"/>
        </w:trPr>
        <w:tc>
          <w:tcPr>
            <w:tcW w:w="1588" w:type="dxa"/>
            <w:vAlign w:val="center"/>
          </w:tcPr>
          <w:p w:rsidR="00883FB4" w:rsidRDefault="00194009">
            <w:pPr>
              <w:jc w:val="center"/>
            </w:pPr>
            <w:r>
              <w:rPr>
                <w:color w:val="000000"/>
                <w:sz w:val="18"/>
                <w:szCs w:val="18"/>
              </w:rPr>
              <w:t>应收申购款</w:t>
            </w:r>
          </w:p>
        </w:tc>
        <w:tc>
          <w:tcPr>
            <w:tcW w:w="1701" w:type="dxa"/>
            <w:vAlign w:val="center"/>
          </w:tcPr>
          <w:p w:rsidR="00883FB4" w:rsidRDefault="00194009">
            <w:pPr>
              <w:jc w:val="right"/>
            </w:pPr>
            <w:r>
              <w:rPr>
                <w:color w:val="000000"/>
                <w:sz w:val="18"/>
                <w:szCs w:val="18"/>
              </w:rPr>
              <w:t>-</w:t>
            </w:r>
          </w:p>
        </w:tc>
        <w:tc>
          <w:tcPr>
            <w:tcW w:w="1701"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149,208.17</w:t>
            </w:r>
          </w:p>
        </w:tc>
        <w:tc>
          <w:tcPr>
            <w:tcW w:w="1301" w:type="dxa"/>
            <w:vAlign w:val="center"/>
          </w:tcPr>
          <w:p w:rsidR="00883FB4" w:rsidRDefault="00194009">
            <w:pPr>
              <w:jc w:val="right"/>
            </w:pPr>
            <w:r>
              <w:rPr>
                <w:color w:val="000000"/>
                <w:sz w:val="18"/>
                <w:szCs w:val="18"/>
              </w:rPr>
              <w:t>149,208.17</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41,819,269.77</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297,172,488.14</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338,991,757.91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883FB4">
        <w:trPr>
          <w:jc w:val="center"/>
        </w:trPr>
        <w:tc>
          <w:tcPr>
            <w:tcW w:w="1588" w:type="dxa"/>
            <w:vAlign w:val="center"/>
          </w:tcPr>
          <w:p w:rsidR="00883FB4" w:rsidRDefault="00194009">
            <w:pPr>
              <w:jc w:val="center"/>
            </w:pPr>
            <w:r>
              <w:rPr>
                <w:color w:val="000000"/>
                <w:sz w:val="18"/>
                <w:szCs w:val="18"/>
              </w:rPr>
              <w:t>应付赎回款</w:t>
            </w:r>
          </w:p>
        </w:tc>
        <w:tc>
          <w:tcPr>
            <w:tcW w:w="1701" w:type="dxa"/>
            <w:vAlign w:val="center"/>
          </w:tcPr>
          <w:p w:rsidR="00883FB4" w:rsidRDefault="00194009">
            <w:pPr>
              <w:jc w:val="right"/>
            </w:pPr>
            <w:r>
              <w:rPr>
                <w:color w:val="000000"/>
                <w:sz w:val="18"/>
                <w:szCs w:val="18"/>
              </w:rPr>
              <w:t>-</w:t>
            </w:r>
          </w:p>
        </w:tc>
        <w:tc>
          <w:tcPr>
            <w:tcW w:w="1701"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5,737,267.99</w:t>
            </w:r>
          </w:p>
        </w:tc>
        <w:tc>
          <w:tcPr>
            <w:tcW w:w="1301" w:type="dxa"/>
            <w:vAlign w:val="center"/>
          </w:tcPr>
          <w:p w:rsidR="00883FB4" w:rsidRDefault="00194009">
            <w:pPr>
              <w:jc w:val="right"/>
            </w:pPr>
            <w:r>
              <w:rPr>
                <w:color w:val="000000"/>
                <w:sz w:val="18"/>
                <w:szCs w:val="18"/>
              </w:rPr>
              <w:t>5,737,267.99</w:t>
            </w:r>
          </w:p>
        </w:tc>
      </w:tr>
      <w:tr w:rsidR="00883FB4">
        <w:trPr>
          <w:jc w:val="center"/>
        </w:trPr>
        <w:tc>
          <w:tcPr>
            <w:tcW w:w="1588" w:type="dxa"/>
            <w:vAlign w:val="center"/>
          </w:tcPr>
          <w:p w:rsidR="00883FB4" w:rsidRDefault="00194009">
            <w:pPr>
              <w:jc w:val="center"/>
            </w:pPr>
            <w:r>
              <w:rPr>
                <w:color w:val="000000"/>
                <w:sz w:val="18"/>
                <w:szCs w:val="18"/>
              </w:rPr>
              <w:t>应付管理人报酬</w:t>
            </w:r>
          </w:p>
        </w:tc>
        <w:tc>
          <w:tcPr>
            <w:tcW w:w="1701" w:type="dxa"/>
            <w:vAlign w:val="center"/>
          </w:tcPr>
          <w:p w:rsidR="00883FB4" w:rsidRDefault="00194009">
            <w:pPr>
              <w:jc w:val="right"/>
            </w:pPr>
            <w:r>
              <w:rPr>
                <w:color w:val="000000"/>
                <w:sz w:val="18"/>
                <w:szCs w:val="18"/>
              </w:rPr>
              <w:t>-</w:t>
            </w:r>
          </w:p>
        </w:tc>
        <w:tc>
          <w:tcPr>
            <w:tcW w:w="1701"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507,252.83</w:t>
            </w:r>
          </w:p>
        </w:tc>
        <w:tc>
          <w:tcPr>
            <w:tcW w:w="1301" w:type="dxa"/>
            <w:vAlign w:val="center"/>
          </w:tcPr>
          <w:p w:rsidR="00883FB4" w:rsidRDefault="00194009">
            <w:pPr>
              <w:jc w:val="right"/>
            </w:pPr>
            <w:r>
              <w:rPr>
                <w:color w:val="000000"/>
                <w:sz w:val="18"/>
                <w:szCs w:val="18"/>
              </w:rPr>
              <w:t>507,252.83</w:t>
            </w:r>
          </w:p>
        </w:tc>
      </w:tr>
      <w:tr w:rsidR="00883FB4">
        <w:trPr>
          <w:jc w:val="center"/>
        </w:trPr>
        <w:tc>
          <w:tcPr>
            <w:tcW w:w="1588" w:type="dxa"/>
            <w:vAlign w:val="center"/>
          </w:tcPr>
          <w:p w:rsidR="00883FB4" w:rsidRDefault="00194009">
            <w:pPr>
              <w:jc w:val="center"/>
            </w:pPr>
            <w:r>
              <w:rPr>
                <w:color w:val="000000"/>
                <w:sz w:val="18"/>
                <w:szCs w:val="18"/>
              </w:rPr>
              <w:t>应付托管费</w:t>
            </w:r>
          </w:p>
        </w:tc>
        <w:tc>
          <w:tcPr>
            <w:tcW w:w="1701" w:type="dxa"/>
            <w:vAlign w:val="center"/>
          </w:tcPr>
          <w:p w:rsidR="00883FB4" w:rsidRDefault="00194009">
            <w:pPr>
              <w:jc w:val="right"/>
            </w:pPr>
            <w:r>
              <w:rPr>
                <w:color w:val="000000"/>
                <w:sz w:val="18"/>
                <w:szCs w:val="18"/>
              </w:rPr>
              <w:t>-</w:t>
            </w:r>
          </w:p>
        </w:tc>
        <w:tc>
          <w:tcPr>
            <w:tcW w:w="1701"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84,542.14</w:t>
            </w:r>
          </w:p>
        </w:tc>
        <w:tc>
          <w:tcPr>
            <w:tcW w:w="1301" w:type="dxa"/>
            <w:vAlign w:val="center"/>
          </w:tcPr>
          <w:p w:rsidR="00883FB4" w:rsidRDefault="00194009">
            <w:pPr>
              <w:jc w:val="right"/>
            </w:pPr>
            <w:r>
              <w:rPr>
                <w:color w:val="000000"/>
                <w:sz w:val="18"/>
                <w:szCs w:val="18"/>
              </w:rPr>
              <w:t>84,542.14</w:t>
            </w:r>
          </w:p>
        </w:tc>
      </w:tr>
      <w:tr w:rsidR="00883FB4">
        <w:trPr>
          <w:jc w:val="center"/>
        </w:trPr>
        <w:tc>
          <w:tcPr>
            <w:tcW w:w="1588" w:type="dxa"/>
            <w:vAlign w:val="center"/>
          </w:tcPr>
          <w:p w:rsidR="00883FB4" w:rsidRDefault="00194009">
            <w:pPr>
              <w:jc w:val="center"/>
            </w:pPr>
            <w:r>
              <w:rPr>
                <w:color w:val="000000"/>
                <w:sz w:val="18"/>
                <w:szCs w:val="18"/>
              </w:rPr>
              <w:t>应付交易费用</w:t>
            </w:r>
          </w:p>
        </w:tc>
        <w:tc>
          <w:tcPr>
            <w:tcW w:w="1701" w:type="dxa"/>
            <w:vAlign w:val="center"/>
          </w:tcPr>
          <w:p w:rsidR="00883FB4" w:rsidRDefault="00194009">
            <w:pPr>
              <w:jc w:val="right"/>
            </w:pPr>
            <w:r>
              <w:rPr>
                <w:color w:val="000000"/>
                <w:sz w:val="18"/>
                <w:szCs w:val="18"/>
              </w:rPr>
              <w:t>-</w:t>
            </w:r>
          </w:p>
        </w:tc>
        <w:tc>
          <w:tcPr>
            <w:tcW w:w="1701"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949,247.26</w:t>
            </w:r>
          </w:p>
        </w:tc>
        <w:tc>
          <w:tcPr>
            <w:tcW w:w="1301" w:type="dxa"/>
            <w:vAlign w:val="center"/>
          </w:tcPr>
          <w:p w:rsidR="00883FB4" w:rsidRDefault="00194009">
            <w:pPr>
              <w:jc w:val="right"/>
            </w:pPr>
            <w:r>
              <w:rPr>
                <w:color w:val="000000"/>
                <w:sz w:val="18"/>
                <w:szCs w:val="18"/>
              </w:rPr>
              <w:t>949,247.26</w:t>
            </w:r>
          </w:p>
        </w:tc>
      </w:tr>
      <w:tr w:rsidR="00883FB4">
        <w:trPr>
          <w:jc w:val="center"/>
        </w:trPr>
        <w:tc>
          <w:tcPr>
            <w:tcW w:w="1588" w:type="dxa"/>
            <w:vAlign w:val="center"/>
          </w:tcPr>
          <w:p w:rsidR="00883FB4" w:rsidRDefault="00194009">
            <w:pPr>
              <w:jc w:val="center"/>
            </w:pPr>
            <w:r>
              <w:rPr>
                <w:color w:val="000000"/>
                <w:sz w:val="18"/>
                <w:szCs w:val="18"/>
              </w:rPr>
              <w:t>其他负债</w:t>
            </w:r>
          </w:p>
        </w:tc>
        <w:tc>
          <w:tcPr>
            <w:tcW w:w="1701" w:type="dxa"/>
            <w:vAlign w:val="center"/>
          </w:tcPr>
          <w:p w:rsidR="00883FB4" w:rsidRDefault="00194009">
            <w:pPr>
              <w:jc w:val="right"/>
            </w:pPr>
            <w:r>
              <w:rPr>
                <w:color w:val="000000"/>
                <w:sz w:val="18"/>
                <w:szCs w:val="18"/>
              </w:rPr>
              <w:t>-</w:t>
            </w:r>
          </w:p>
        </w:tc>
        <w:tc>
          <w:tcPr>
            <w:tcW w:w="1701"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w:t>
            </w:r>
          </w:p>
        </w:tc>
        <w:tc>
          <w:tcPr>
            <w:tcW w:w="1559" w:type="dxa"/>
            <w:vAlign w:val="center"/>
          </w:tcPr>
          <w:p w:rsidR="00883FB4" w:rsidRDefault="00194009">
            <w:pPr>
              <w:jc w:val="right"/>
            </w:pPr>
            <w:r>
              <w:rPr>
                <w:color w:val="000000"/>
                <w:sz w:val="18"/>
                <w:szCs w:val="18"/>
              </w:rPr>
              <w:t>241,813.39</w:t>
            </w:r>
          </w:p>
        </w:tc>
        <w:tc>
          <w:tcPr>
            <w:tcW w:w="1301" w:type="dxa"/>
            <w:vAlign w:val="center"/>
          </w:tcPr>
          <w:p w:rsidR="00883FB4" w:rsidRDefault="00194009">
            <w:pPr>
              <w:jc w:val="right"/>
            </w:pPr>
            <w:r>
              <w:rPr>
                <w:color w:val="000000"/>
                <w:sz w:val="18"/>
                <w:szCs w:val="18"/>
              </w:rPr>
              <w:t>241,813.39</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7,520,123.61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7,520,123.61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41,819,269.77</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289,652,364.53</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331,471,634.30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w:t>
      </w:r>
      <w:r w:rsidRPr="00D754A9">
        <w:rPr>
          <w:kern w:val="0"/>
          <w:sz w:val="24"/>
        </w:rPr>
        <w:lastRenderedPageBreak/>
        <w:t>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581768"/>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04"/>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5" w:name="_Toc509581769"/>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509581770"/>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6"/>
    </w:p>
    <w:p w:rsidR="00883FB4" w:rsidRDefault="0019400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83FB4" w:rsidRDefault="00194009">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本基金通过投资组合的分散化降低其他价格风险。股票资产占基金资产的</w:t>
      </w:r>
      <w:r w:rsidRPr="00C10D71">
        <w:rPr>
          <w:color w:val="000000"/>
          <w:sz w:val="24"/>
        </w:rPr>
        <w:t>50%-95%</w:t>
      </w:r>
      <w:r w:rsidRPr="00C10D71">
        <w:rPr>
          <w:color w:val="000000"/>
          <w:sz w:val="24"/>
        </w:rPr>
        <w:t>，其中投资于股息优化型证券的比例不低于非现金基金资产的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509581771"/>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292,301,025.71</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88.18</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w:t>
            </w:r>
            <w:r w:rsidRPr="009C2B48">
              <w:rPr>
                <w:rFonts w:hint="eastAsia"/>
                <w:color w:val="000000"/>
                <w:kern w:val="0"/>
                <w:sz w:val="24"/>
              </w:rPr>
              <w:lastRenderedPageBreak/>
              <w:t>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lastRenderedPageBreak/>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292,301,025.71</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88.18</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509581772"/>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8"/>
    </w:p>
    <w:p w:rsidR="00D97BAB" w:rsidRDefault="003E53AD" w:rsidP="004579B8">
      <w:pPr>
        <w:tabs>
          <w:tab w:val="left" w:pos="426"/>
        </w:tabs>
        <w:spacing w:before="29" w:line="288" w:lineRule="auto"/>
        <w:ind w:firstLine="480"/>
        <w:jc w:val="left"/>
        <w:rPr>
          <w:rFonts w:eastAsiaTheme="minorEastAsia"/>
          <w:b/>
          <w:color w:val="000000"/>
          <w:sz w:val="24"/>
        </w:rPr>
      </w:pP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r w:rsidR="00D97BAB" w:rsidRPr="00672481">
        <w:rPr>
          <w:rFonts w:eastAsiaTheme="minorEastAsia"/>
          <w:b/>
          <w:bCs/>
          <w:color w:val="000000"/>
          <w:kern w:val="0"/>
          <w:sz w:val="24"/>
        </w:rPr>
        <w:t xml:space="preserve">7.4.14 </w:t>
      </w:r>
      <w:r w:rsidR="00D97BAB" w:rsidRPr="00672481">
        <w:rPr>
          <w:rFonts w:eastAsiaTheme="minorEastAsia"/>
          <w:b/>
          <w:color w:val="000000"/>
          <w:sz w:val="24"/>
        </w:rPr>
        <w:t>有助于理解和分析会计报表需要说明的其他事项</w:t>
      </w:r>
    </w:p>
    <w:p w:rsidR="00D97BAB" w:rsidRPr="004D6B74" w:rsidRDefault="00D97BAB" w:rsidP="00D97BAB">
      <w:pPr>
        <w:keepNext/>
        <w:outlineLvl w:val="3"/>
        <w:rPr>
          <w:kern w:val="0"/>
          <w:sz w:val="24"/>
        </w:rPr>
      </w:pPr>
      <w:r w:rsidRPr="004D6B74">
        <w:rPr>
          <w:kern w:val="0"/>
          <w:sz w:val="24"/>
        </w:rPr>
        <w:t>(1)</w:t>
      </w:r>
      <w:r w:rsidRPr="004D6B74">
        <w:rPr>
          <w:kern w:val="0"/>
          <w:sz w:val="24"/>
        </w:rPr>
        <w:tab/>
      </w:r>
      <w:r w:rsidRPr="004D6B74">
        <w:rPr>
          <w:rFonts w:hint="eastAsia"/>
          <w:kern w:val="0"/>
          <w:sz w:val="24"/>
        </w:rPr>
        <w:t>公允价值</w:t>
      </w:r>
    </w:p>
    <w:p w:rsidR="00D97BAB" w:rsidRPr="004D6B74" w:rsidRDefault="00D97BAB" w:rsidP="00D97BAB">
      <w:pPr>
        <w:outlineLvl w:val="3"/>
        <w:rPr>
          <w:kern w:val="0"/>
          <w:sz w:val="24"/>
        </w:rPr>
      </w:pPr>
    </w:p>
    <w:p w:rsidR="00D97BAB" w:rsidRPr="004D6B74" w:rsidRDefault="00D97BAB" w:rsidP="00D97BAB">
      <w:pPr>
        <w:keepNext/>
        <w:widowControl/>
        <w:numPr>
          <w:ilvl w:val="0"/>
          <w:numId w:val="17"/>
        </w:numPr>
        <w:ind w:hanging="720"/>
        <w:jc w:val="left"/>
        <w:outlineLvl w:val="3"/>
        <w:rPr>
          <w:kern w:val="0"/>
          <w:sz w:val="24"/>
        </w:rPr>
      </w:pPr>
      <w:r w:rsidRPr="004D6B74">
        <w:rPr>
          <w:rFonts w:hint="eastAsia"/>
          <w:kern w:val="0"/>
          <w:sz w:val="24"/>
        </w:rPr>
        <w:t>金融工具公允价值计量的方法</w:t>
      </w:r>
    </w:p>
    <w:p w:rsidR="00D97BAB" w:rsidRPr="004D6B74" w:rsidRDefault="00D97BAB" w:rsidP="00D97BAB">
      <w:pPr>
        <w:keepNext/>
        <w:rPr>
          <w:kern w:val="0"/>
          <w:sz w:val="24"/>
        </w:rPr>
      </w:pPr>
      <w:r w:rsidRPr="004D6B74">
        <w:rPr>
          <w:rFonts w:hint="eastAsia"/>
          <w:kern w:val="0"/>
          <w:sz w:val="24"/>
        </w:rPr>
        <w:t>公允价值计量结果所属的层次，由对公允价值计量整体而言具有重要意义的输入值所属的最低层次决定：</w:t>
      </w:r>
    </w:p>
    <w:p w:rsidR="00D97BAB" w:rsidRPr="004D6B74" w:rsidRDefault="00D97BAB" w:rsidP="00D97BAB">
      <w:pPr>
        <w:rPr>
          <w:kern w:val="0"/>
          <w:sz w:val="24"/>
        </w:rPr>
      </w:pPr>
    </w:p>
    <w:p w:rsidR="00D97BAB" w:rsidRPr="004D6B74" w:rsidRDefault="00D97BAB" w:rsidP="00D97BAB">
      <w:pPr>
        <w:keepNext/>
        <w:rPr>
          <w:kern w:val="0"/>
          <w:sz w:val="24"/>
        </w:rPr>
      </w:pPr>
      <w:r w:rsidRPr="004D6B74">
        <w:rPr>
          <w:rFonts w:hint="eastAsia"/>
          <w:kern w:val="0"/>
          <w:sz w:val="24"/>
        </w:rPr>
        <w:t>第一层次：相同资产或负债在活跃市场上未经调整的报价。</w:t>
      </w:r>
    </w:p>
    <w:p w:rsidR="00D97BAB" w:rsidRPr="004D6B74" w:rsidRDefault="00D97BAB" w:rsidP="00D97BAB">
      <w:pPr>
        <w:keepNext/>
        <w:rPr>
          <w:kern w:val="0"/>
          <w:sz w:val="24"/>
        </w:rPr>
      </w:pPr>
      <w:r w:rsidRPr="004D6B74">
        <w:rPr>
          <w:rFonts w:hint="eastAsia"/>
          <w:kern w:val="0"/>
          <w:sz w:val="24"/>
        </w:rPr>
        <w:t>第二层次：除第一层次输入值外相关资产或负债直接或间接可观察的输入值。</w:t>
      </w:r>
    </w:p>
    <w:p w:rsidR="00D97BAB" w:rsidRPr="004D6B74" w:rsidRDefault="00D97BAB" w:rsidP="00D97BAB">
      <w:pPr>
        <w:keepNext/>
        <w:rPr>
          <w:kern w:val="0"/>
          <w:sz w:val="24"/>
        </w:rPr>
      </w:pPr>
      <w:r w:rsidRPr="004D6B74">
        <w:rPr>
          <w:rFonts w:hint="eastAsia"/>
          <w:kern w:val="0"/>
          <w:sz w:val="24"/>
        </w:rPr>
        <w:t>第三层次：相关资产或负债的不可观察输入值。</w:t>
      </w:r>
    </w:p>
    <w:p w:rsidR="00D97BAB" w:rsidRPr="004D6B74" w:rsidRDefault="00D97BAB" w:rsidP="00D97BAB">
      <w:pPr>
        <w:rPr>
          <w:kern w:val="0"/>
          <w:sz w:val="24"/>
        </w:rPr>
      </w:pPr>
    </w:p>
    <w:p w:rsidR="00D97BAB" w:rsidRPr="004D6B74" w:rsidRDefault="00D97BAB" w:rsidP="00D97BAB">
      <w:pPr>
        <w:keepNext/>
        <w:widowControl/>
        <w:numPr>
          <w:ilvl w:val="0"/>
          <w:numId w:val="17"/>
        </w:numPr>
        <w:ind w:hanging="720"/>
        <w:jc w:val="left"/>
        <w:outlineLvl w:val="3"/>
        <w:rPr>
          <w:kern w:val="0"/>
          <w:sz w:val="24"/>
        </w:rPr>
      </w:pPr>
      <w:r w:rsidRPr="004D6B74">
        <w:rPr>
          <w:rFonts w:hint="eastAsia"/>
          <w:kern w:val="0"/>
          <w:sz w:val="24"/>
        </w:rPr>
        <w:t>持续的以公允价值计量的金融工具</w:t>
      </w:r>
    </w:p>
    <w:p w:rsidR="00D97BAB" w:rsidRPr="004D6B74" w:rsidRDefault="00D97BAB" w:rsidP="00D97BAB">
      <w:pPr>
        <w:keepNext/>
        <w:widowControl/>
        <w:numPr>
          <w:ilvl w:val="0"/>
          <w:numId w:val="18"/>
        </w:numPr>
        <w:ind w:hanging="1080"/>
        <w:jc w:val="left"/>
        <w:outlineLvl w:val="3"/>
        <w:rPr>
          <w:kern w:val="0"/>
          <w:sz w:val="24"/>
        </w:rPr>
      </w:pPr>
      <w:r w:rsidRPr="004D6B74">
        <w:rPr>
          <w:rFonts w:hint="eastAsia"/>
          <w:kern w:val="0"/>
          <w:sz w:val="24"/>
        </w:rPr>
        <w:t>各层次金融工具公允价值</w:t>
      </w:r>
    </w:p>
    <w:p w:rsidR="00D97BAB" w:rsidRPr="004D6B74" w:rsidRDefault="00D97BAB" w:rsidP="00D97BAB">
      <w:pPr>
        <w:pStyle w:val="23"/>
        <w:keepNext/>
        <w:spacing w:line="240" w:lineRule="auto"/>
        <w:rPr>
          <w:kern w:val="0"/>
          <w:sz w:val="24"/>
        </w:rPr>
      </w:pPr>
      <w:bookmarkStart w:id="209" w:name="CF180a"/>
      <w:r w:rsidRPr="004D6B74">
        <w:rPr>
          <w:rFonts w:hint="eastAsia"/>
          <w:kern w:val="0"/>
          <w:sz w:val="24"/>
        </w:rPr>
        <w:t>于</w:t>
      </w:r>
      <w:r w:rsidRPr="004D6B74">
        <w:rPr>
          <w:kern w:val="0"/>
          <w:sz w:val="24"/>
        </w:rPr>
        <w:t>2017</w:t>
      </w:r>
      <w:r w:rsidRPr="004D6B74">
        <w:rPr>
          <w:rFonts w:hint="eastAsia"/>
          <w:kern w:val="0"/>
          <w:sz w:val="24"/>
        </w:rPr>
        <w:t>年</w:t>
      </w:r>
      <w:r w:rsidRPr="004D6B74">
        <w:rPr>
          <w:kern w:val="0"/>
          <w:sz w:val="24"/>
        </w:rPr>
        <w:t>12</w:t>
      </w:r>
      <w:r w:rsidRPr="004D6B74">
        <w:rPr>
          <w:rFonts w:hint="eastAsia"/>
          <w:kern w:val="0"/>
          <w:sz w:val="24"/>
        </w:rPr>
        <w:t>月</w:t>
      </w:r>
      <w:r w:rsidRPr="004D6B74">
        <w:rPr>
          <w:kern w:val="0"/>
          <w:sz w:val="24"/>
        </w:rPr>
        <w:t>31</w:t>
      </w:r>
      <w:r w:rsidRPr="004D6B74">
        <w:rPr>
          <w:rFonts w:hint="eastAsia"/>
          <w:kern w:val="0"/>
          <w:sz w:val="24"/>
        </w:rPr>
        <w:t>日，本基金持有的以公允价值计量且其变动计入当期损益的金融资产中属于第一层次的余额为</w:t>
      </w:r>
      <w:r w:rsidRPr="004D6B74">
        <w:rPr>
          <w:kern w:val="0"/>
          <w:sz w:val="24"/>
        </w:rPr>
        <w:t>276,564,665.97</w:t>
      </w:r>
      <w:r w:rsidRPr="004D6B74">
        <w:rPr>
          <w:rFonts w:hint="eastAsia"/>
          <w:kern w:val="0"/>
          <w:sz w:val="24"/>
        </w:rPr>
        <w:t>元，属于第二层次的余额为</w:t>
      </w:r>
      <w:r w:rsidRPr="004D6B74">
        <w:rPr>
          <w:kern w:val="0"/>
          <w:sz w:val="24"/>
        </w:rPr>
        <w:t>15,736,359.74</w:t>
      </w:r>
      <w:r w:rsidRPr="004D6B74">
        <w:rPr>
          <w:rFonts w:hint="eastAsia"/>
          <w:kern w:val="0"/>
          <w:sz w:val="24"/>
        </w:rPr>
        <w:t>元，无属于第三层次的余额。</w:t>
      </w:r>
      <w:bookmarkEnd w:id="209"/>
    </w:p>
    <w:p w:rsidR="00D97BAB" w:rsidRPr="004D6B74" w:rsidRDefault="00D97BAB" w:rsidP="00D97BAB">
      <w:pPr>
        <w:outlineLvl w:val="3"/>
        <w:rPr>
          <w:kern w:val="0"/>
          <w:sz w:val="24"/>
        </w:rPr>
      </w:pPr>
    </w:p>
    <w:p w:rsidR="00D97BAB" w:rsidRPr="004D6B74" w:rsidRDefault="00D97BAB" w:rsidP="00D97BAB">
      <w:pPr>
        <w:keepNext/>
        <w:widowControl/>
        <w:numPr>
          <w:ilvl w:val="0"/>
          <w:numId w:val="18"/>
        </w:numPr>
        <w:ind w:hanging="1080"/>
        <w:jc w:val="left"/>
        <w:outlineLvl w:val="3"/>
        <w:rPr>
          <w:kern w:val="0"/>
          <w:sz w:val="24"/>
        </w:rPr>
      </w:pPr>
      <w:r w:rsidRPr="004D6B74">
        <w:rPr>
          <w:rFonts w:hint="eastAsia"/>
          <w:kern w:val="0"/>
          <w:sz w:val="24"/>
        </w:rPr>
        <w:t>公允价值所属层次间的重大变动</w:t>
      </w:r>
    </w:p>
    <w:p w:rsidR="00D97BAB" w:rsidRPr="004D6B74" w:rsidRDefault="00D97BAB" w:rsidP="00D97BAB">
      <w:pPr>
        <w:keepNext/>
        <w:outlineLvl w:val="3"/>
        <w:rPr>
          <w:kern w:val="0"/>
          <w:sz w:val="24"/>
        </w:rPr>
      </w:pPr>
      <w:bookmarkStart w:id="210" w:name="CF188a"/>
      <w:r w:rsidRPr="004D6B74">
        <w:rPr>
          <w:rFonts w:hint="eastAsia"/>
          <w:kern w:val="0"/>
          <w:sz w:val="24"/>
        </w:rPr>
        <w:t>对于证券交易所上市的股票和债券，若出现重大事项停牌、交易不活跃</w:t>
      </w:r>
      <w:r w:rsidRPr="004D6B74">
        <w:rPr>
          <w:kern w:val="0"/>
          <w:sz w:val="24"/>
        </w:rPr>
        <w:t>(</w:t>
      </w:r>
      <w:r w:rsidRPr="004D6B74">
        <w:rPr>
          <w:rFonts w:hint="eastAsia"/>
          <w:kern w:val="0"/>
          <w:sz w:val="24"/>
        </w:rPr>
        <w:t>包括涨跌停时的交易不活跃</w:t>
      </w:r>
      <w:r w:rsidRPr="004D6B74">
        <w:rPr>
          <w:kern w:val="0"/>
          <w:sz w:val="24"/>
        </w:rPr>
        <w:t>)</w:t>
      </w:r>
      <w:r w:rsidRPr="004D6B74">
        <w:rPr>
          <w:rFonts w:hint="eastAsia"/>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bookmarkEnd w:id="210"/>
    <w:p w:rsidR="00D97BAB" w:rsidRPr="004D6B74" w:rsidRDefault="00D97BAB" w:rsidP="00D97BAB">
      <w:pPr>
        <w:rPr>
          <w:kern w:val="0"/>
          <w:sz w:val="24"/>
        </w:rPr>
      </w:pPr>
    </w:p>
    <w:p w:rsidR="00D97BAB" w:rsidRPr="004D6B74" w:rsidRDefault="00D97BAB" w:rsidP="00D97BAB">
      <w:pPr>
        <w:keepNext/>
        <w:widowControl/>
        <w:numPr>
          <w:ilvl w:val="0"/>
          <w:numId w:val="18"/>
        </w:numPr>
        <w:ind w:hanging="1080"/>
        <w:jc w:val="left"/>
        <w:outlineLvl w:val="3"/>
        <w:rPr>
          <w:kern w:val="0"/>
          <w:sz w:val="24"/>
        </w:rPr>
      </w:pPr>
      <w:r w:rsidRPr="004D6B74">
        <w:rPr>
          <w:rFonts w:hint="eastAsia"/>
          <w:kern w:val="0"/>
          <w:sz w:val="24"/>
        </w:rPr>
        <w:t>第三层次公允价值余额和本期变动金额</w:t>
      </w:r>
    </w:p>
    <w:p w:rsidR="00D97BAB" w:rsidRPr="004D6B74" w:rsidRDefault="00D97BAB" w:rsidP="00D97BAB">
      <w:pPr>
        <w:rPr>
          <w:kern w:val="0"/>
          <w:sz w:val="24"/>
        </w:rPr>
      </w:pPr>
      <w:r w:rsidRPr="004D6B74">
        <w:rPr>
          <w:rFonts w:hint="eastAsia"/>
          <w:kern w:val="0"/>
          <w:sz w:val="24"/>
        </w:rPr>
        <w:t>无。</w:t>
      </w:r>
    </w:p>
    <w:p w:rsidR="00D97BAB" w:rsidRPr="004D6B74" w:rsidRDefault="00D97BAB" w:rsidP="00D97BAB">
      <w:pPr>
        <w:rPr>
          <w:kern w:val="0"/>
          <w:sz w:val="24"/>
        </w:rPr>
      </w:pPr>
    </w:p>
    <w:p w:rsidR="00D97BAB" w:rsidRPr="004D6B74" w:rsidRDefault="00D97BAB" w:rsidP="00D97BAB">
      <w:pPr>
        <w:keepNext/>
        <w:widowControl/>
        <w:numPr>
          <w:ilvl w:val="0"/>
          <w:numId w:val="17"/>
        </w:numPr>
        <w:ind w:hanging="720"/>
        <w:jc w:val="left"/>
        <w:outlineLvl w:val="3"/>
        <w:rPr>
          <w:kern w:val="0"/>
          <w:sz w:val="24"/>
        </w:rPr>
      </w:pPr>
      <w:r w:rsidRPr="004D6B74">
        <w:rPr>
          <w:rFonts w:hint="eastAsia"/>
          <w:kern w:val="0"/>
          <w:sz w:val="24"/>
        </w:rPr>
        <w:t>非持续的以公允价值计量的金融工具</w:t>
      </w:r>
    </w:p>
    <w:p w:rsidR="00D97BAB" w:rsidRPr="004D6B74" w:rsidRDefault="00D97BAB" w:rsidP="00D97BAB">
      <w:pPr>
        <w:keepNext/>
        <w:outlineLvl w:val="3"/>
        <w:rPr>
          <w:kern w:val="0"/>
          <w:sz w:val="24"/>
        </w:rPr>
      </w:pPr>
      <w:r w:rsidRPr="004D6B74">
        <w:rPr>
          <w:rFonts w:hint="eastAsia"/>
          <w:kern w:val="0"/>
          <w:sz w:val="24"/>
        </w:rPr>
        <w:t>于</w:t>
      </w:r>
      <w:bookmarkStart w:id="211" w:name="CB15d"/>
      <w:r w:rsidRPr="004D6B74">
        <w:rPr>
          <w:kern w:val="0"/>
          <w:sz w:val="24"/>
        </w:rPr>
        <w:t>2017</w:t>
      </w:r>
      <w:r w:rsidRPr="004D6B74">
        <w:rPr>
          <w:rFonts w:hint="eastAsia"/>
          <w:kern w:val="0"/>
          <w:sz w:val="24"/>
        </w:rPr>
        <w:t>年</w:t>
      </w:r>
      <w:r w:rsidRPr="004D6B74">
        <w:rPr>
          <w:kern w:val="0"/>
          <w:sz w:val="24"/>
        </w:rPr>
        <w:t>12</w:t>
      </w:r>
      <w:r w:rsidRPr="004D6B74">
        <w:rPr>
          <w:rFonts w:hint="eastAsia"/>
          <w:kern w:val="0"/>
          <w:sz w:val="24"/>
        </w:rPr>
        <w:t>月</w:t>
      </w:r>
      <w:r w:rsidRPr="004D6B74">
        <w:rPr>
          <w:kern w:val="0"/>
          <w:sz w:val="24"/>
        </w:rPr>
        <w:t>31</w:t>
      </w:r>
      <w:r w:rsidRPr="004D6B74">
        <w:rPr>
          <w:rFonts w:hint="eastAsia"/>
          <w:kern w:val="0"/>
          <w:sz w:val="24"/>
        </w:rPr>
        <w:t>日</w:t>
      </w:r>
      <w:bookmarkEnd w:id="211"/>
      <w:r w:rsidRPr="004D6B74">
        <w:rPr>
          <w:rFonts w:hint="eastAsia"/>
          <w:kern w:val="0"/>
          <w:sz w:val="24"/>
        </w:rPr>
        <w:t>，本基金未持有非持续的以公允价值计量的金融资产</w:t>
      </w:r>
      <w:r w:rsidRPr="004D6B74">
        <w:rPr>
          <w:kern w:val="0"/>
          <w:sz w:val="24"/>
        </w:rPr>
        <w:t>(</w:t>
      </w:r>
      <w:bookmarkStart w:id="212" w:name="CB16c"/>
      <w:bookmarkEnd w:id="212"/>
      <w:r w:rsidRPr="004D6B74">
        <w:rPr>
          <w:rFonts w:hint="eastAsia"/>
          <w:kern w:val="0"/>
          <w:sz w:val="24"/>
        </w:rPr>
        <w:t>：同</w:t>
      </w:r>
      <w:r w:rsidRPr="004D6B74">
        <w:rPr>
          <w:kern w:val="0"/>
          <w:sz w:val="24"/>
        </w:rPr>
        <w:t>)</w:t>
      </w:r>
      <w:r w:rsidRPr="004D6B74">
        <w:rPr>
          <w:rFonts w:hint="eastAsia"/>
          <w:kern w:val="0"/>
          <w:sz w:val="24"/>
        </w:rPr>
        <w:t>。</w:t>
      </w:r>
    </w:p>
    <w:p w:rsidR="00D97BAB" w:rsidRPr="004D6B74" w:rsidRDefault="00D97BAB" w:rsidP="00D97BAB">
      <w:pPr>
        <w:rPr>
          <w:kern w:val="0"/>
          <w:sz w:val="24"/>
        </w:rPr>
      </w:pPr>
    </w:p>
    <w:p w:rsidR="00D97BAB" w:rsidRPr="004D6B74" w:rsidRDefault="00D97BAB" w:rsidP="00D97BAB">
      <w:pPr>
        <w:keepNext/>
        <w:widowControl/>
        <w:numPr>
          <w:ilvl w:val="0"/>
          <w:numId w:val="17"/>
        </w:numPr>
        <w:ind w:hanging="720"/>
        <w:jc w:val="left"/>
        <w:outlineLvl w:val="3"/>
        <w:rPr>
          <w:kern w:val="0"/>
          <w:sz w:val="24"/>
        </w:rPr>
      </w:pPr>
      <w:r w:rsidRPr="004D6B74">
        <w:rPr>
          <w:rFonts w:hint="eastAsia"/>
          <w:kern w:val="0"/>
          <w:sz w:val="24"/>
        </w:rPr>
        <w:t>不以公允价值计量的金融工具</w:t>
      </w:r>
    </w:p>
    <w:p w:rsidR="00D97BAB" w:rsidRPr="004D6B74" w:rsidRDefault="00D97BAB" w:rsidP="00D97BAB">
      <w:pPr>
        <w:keepNext/>
        <w:rPr>
          <w:kern w:val="0"/>
          <w:sz w:val="24"/>
        </w:rPr>
      </w:pPr>
      <w:r w:rsidRPr="004D6B74">
        <w:rPr>
          <w:rFonts w:hint="eastAsia"/>
          <w:kern w:val="0"/>
          <w:sz w:val="24"/>
        </w:rPr>
        <w:t>不以公允价值计量的金融资产和负债主要包括应收款项和其他金融负债，其账面价值与公允价值相差很小。</w:t>
      </w:r>
    </w:p>
    <w:p w:rsidR="00D97BAB" w:rsidRPr="004D6B74" w:rsidRDefault="00D97BAB" w:rsidP="00D97BAB">
      <w:pPr>
        <w:rPr>
          <w:kern w:val="0"/>
          <w:sz w:val="24"/>
        </w:rPr>
      </w:pPr>
    </w:p>
    <w:p w:rsidR="00D97BAB" w:rsidRPr="004D6B74" w:rsidRDefault="00D97BAB" w:rsidP="00D97BAB">
      <w:pPr>
        <w:tabs>
          <w:tab w:val="left" w:pos="-720"/>
          <w:tab w:val="left" w:pos="0"/>
          <w:tab w:val="left" w:pos="720"/>
          <w:tab w:val="left" w:pos="1440"/>
          <w:tab w:val="left" w:pos="2160"/>
          <w:tab w:val="left" w:pos="2880"/>
          <w:tab w:val="left" w:pos="3600"/>
          <w:tab w:val="left" w:pos="4320"/>
        </w:tabs>
        <w:rPr>
          <w:kern w:val="0"/>
          <w:sz w:val="24"/>
        </w:rPr>
      </w:pPr>
      <w:bookmarkStart w:id="213" w:name="end"/>
      <w:bookmarkEnd w:id="213"/>
      <w:r w:rsidRPr="004D6B74">
        <w:rPr>
          <w:kern w:val="0"/>
          <w:sz w:val="24"/>
        </w:rPr>
        <w:lastRenderedPageBreak/>
        <w:t>(2)</w:t>
      </w:r>
      <w:r w:rsidRPr="004D6B74">
        <w:rPr>
          <w:kern w:val="0"/>
          <w:sz w:val="24"/>
        </w:rPr>
        <w:tab/>
      </w:r>
      <w:r w:rsidRPr="004D6B74">
        <w:rPr>
          <w:rFonts w:hint="eastAsia"/>
          <w:kern w:val="0"/>
          <w:sz w:val="24"/>
        </w:rPr>
        <w:t>增值税</w:t>
      </w:r>
    </w:p>
    <w:p w:rsidR="00D97BAB" w:rsidRPr="004D6B74" w:rsidRDefault="00D97BAB" w:rsidP="00D97BAB">
      <w:pPr>
        <w:tabs>
          <w:tab w:val="left" w:pos="-720"/>
          <w:tab w:val="left" w:pos="0"/>
          <w:tab w:val="left" w:pos="720"/>
          <w:tab w:val="left" w:pos="1440"/>
          <w:tab w:val="left" w:pos="2160"/>
          <w:tab w:val="left" w:pos="2880"/>
          <w:tab w:val="left" w:pos="3600"/>
          <w:tab w:val="left" w:pos="4320"/>
        </w:tabs>
        <w:rPr>
          <w:kern w:val="0"/>
          <w:sz w:val="24"/>
        </w:rPr>
      </w:pPr>
      <w:r w:rsidRPr="004D6B74">
        <w:rPr>
          <w:rFonts w:hint="eastAsia"/>
          <w:kern w:val="0"/>
          <w:sz w:val="24"/>
        </w:rPr>
        <w:t>根据财政部、国家税务总局于</w:t>
      </w:r>
      <w:r w:rsidRPr="004D6B74">
        <w:rPr>
          <w:kern w:val="0"/>
          <w:sz w:val="24"/>
        </w:rPr>
        <w:t>2016</w:t>
      </w:r>
      <w:r w:rsidRPr="004D6B74">
        <w:rPr>
          <w:rFonts w:hint="eastAsia"/>
          <w:kern w:val="0"/>
          <w:sz w:val="24"/>
        </w:rPr>
        <w:t>年</w:t>
      </w:r>
      <w:r w:rsidRPr="004D6B74">
        <w:rPr>
          <w:kern w:val="0"/>
          <w:sz w:val="24"/>
        </w:rPr>
        <w:t>12</w:t>
      </w:r>
      <w:r w:rsidRPr="004D6B74">
        <w:rPr>
          <w:rFonts w:hint="eastAsia"/>
          <w:kern w:val="0"/>
          <w:sz w:val="24"/>
        </w:rPr>
        <w:t>月</w:t>
      </w:r>
      <w:r w:rsidRPr="004D6B74">
        <w:rPr>
          <w:kern w:val="0"/>
          <w:sz w:val="24"/>
        </w:rPr>
        <w:t>21</w:t>
      </w:r>
      <w:r w:rsidRPr="004D6B74">
        <w:rPr>
          <w:rFonts w:hint="eastAsia"/>
          <w:kern w:val="0"/>
          <w:sz w:val="24"/>
        </w:rPr>
        <w:t>日颁布的财税</w:t>
      </w:r>
      <w:r w:rsidRPr="004D6B74">
        <w:rPr>
          <w:kern w:val="0"/>
          <w:sz w:val="24"/>
        </w:rPr>
        <w:t>[2016]140</w:t>
      </w:r>
      <w:r w:rsidRPr="004D6B74">
        <w:rPr>
          <w:rFonts w:hint="eastAsia"/>
          <w:kern w:val="0"/>
          <w:sz w:val="24"/>
        </w:rPr>
        <w:t>号《关于明确金融</w:t>
      </w:r>
      <w:r w:rsidRPr="004D6B74">
        <w:rPr>
          <w:kern w:val="0"/>
          <w:sz w:val="24"/>
        </w:rPr>
        <w:t xml:space="preserve"> </w:t>
      </w:r>
      <w:r w:rsidRPr="004D6B74">
        <w:rPr>
          <w:rFonts w:hint="eastAsia"/>
          <w:kern w:val="0"/>
          <w:sz w:val="24"/>
        </w:rPr>
        <w:t>房地产开发</w:t>
      </w:r>
      <w:r w:rsidRPr="004D6B74">
        <w:rPr>
          <w:kern w:val="0"/>
          <w:sz w:val="24"/>
        </w:rPr>
        <w:t xml:space="preserve"> </w:t>
      </w:r>
      <w:r w:rsidRPr="004D6B74">
        <w:rPr>
          <w:rFonts w:hint="eastAsia"/>
          <w:kern w:val="0"/>
          <w:sz w:val="24"/>
        </w:rPr>
        <w:t>教育辅助服务等增值税政策的通知》的规定，资管产品运营过程中发生的增值税应税行为，以资管产品管理人为增值税纳税人。</w:t>
      </w:r>
    </w:p>
    <w:p w:rsidR="00D97BAB" w:rsidRPr="004D6B74" w:rsidRDefault="00D97BAB" w:rsidP="00D97BAB">
      <w:pPr>
        <w:tabs>
          <w:tab w:val="left" w:pos="-720"/>
          <w:tab w:val="left" w:pos="0"/>
          <w:tab w:val="left" w:pos="720"/>
          <w:tab w:val="left" w:pos="1440"/>
          <w:tab w:val="left" w:pos="2160"/>
          <w:tab w:val="left" w:pos="2880"/>
          <w:tab w:val="left" w:pos="3600"/>
          <w:tab w:val="left" w:pos="4320"/>
        </w:tabs>
        <w:rPr>
          <w:kern w:val="0"/>
          <w:sz w:val="24"/>
        </w:rPr>
      </w:pPr>
    </w:p>
    <w:p w:rsidR="00D97BAB" w:rsidRPr="004D6B74" w:rsidRDefault="00D97BAB" w:rsidP="00D97BAB">
      <w:pPr>
        <w:rPr>
          <w:kern w:val="0"/>
          <w:sz w:val="24"/>
        </w:rPr>
      </w:pPr>
      <w:r w:rsidRPr="004D6B74">
        <w:rPr>
          <w:rFonts w:hint="eastAsia"/>
          <w:kern w:val="0"/>
          <w:sz w:val="24"/>
        </w:rPr>
        <w:t>根据财政部、国家税务总局于</w:t>
      </w:r>
      <w:r w:rsidRPr="004D6B74">
        <w:rPr>
          <w:kern w:val="0"/>
          <w:sz w:val="24"/>
        </w:rPr>
        <w:t>2017</w:t>
      </w:r>
      <w:r w:rsidRPr="004D6B74">
        <w:rPr>
          <w:rFonts w:hint="eastAsia"/>
          <w:kern w:val="0"/>
          <w:sz w:val="24"/>
        </w:rPr>
        <w:t>年</w:t>
      </w:r>
      <w:r w:rsidRPr="004D6B74">
        <w:rPr>
          <w:kern w:val="0"/>
          <w:sz w:val="24"/>
        </w:rPr>
        <w:t>6</w:t>
      </w:r>
      <w:r w:rsidRPr="004D6B74">
        <w:rPr>
          <w:rFonts w:hint="eastAsia"/>
          <w:kern w:val="0"/>
          <w:sz w:val="24"/>
        </w:rPr>
        <w:t>月</w:t>
      </w:r>
      <w:r w:rsidRPr="004D6B74">
        <w:rPr>
          <w:kern w:val="0"/>
          <w:sz w:val="24"/>
        </w:rPr>
        <w:t>30</w:t>
      </w:r>
      <w:r w:rsidRPr="004D6B74">
        <w:rPr>
          <w:rFonts w:hint="eastAsia"/>
          <w:kern w:val="0"/>
          <w:sz w:val="24"/>
        </w:rPr>
        <w:t>日颁布的财税</w:t>
      </w:r>
      <w:r w:rsidRPr="004D6B74">
        <w:rPr>
          <w:kern w:val="0"/>
          <w:sz w:val="24"/>
        </w:rPr>
        <w:t>[2017]56</w:t>
      </w:r>
      <w:r w:rsidRPr="004D6B74">
        <w:rPr>
          <w:rFonts w:hint="eastAsia"/>
          <w:kern w:val="0"/>
          <w:sz w:val="24"/>
        </w:rPr>
        <w:t>号《关于资管产品增值税有关问题的通知》的规定，资管产品管理人运营资管产品过程中发生的增值税应税行为，暂适用简易计税方法，按照</w:t>
      </w:r>
      <w:r w:rsidRPr="004D6B74">
        <w:rPr>
          <w:kern w:val="0"/>
          <w:sz w:val="24"/>
        </w:rPr>
        <w:t>3%</w:t>
      </w:r>
      <w:r w:rsidRPr="004D6B74">
        <w:rPr>
          <w:rFonts w:hint="eastAsia"/>
          <w:kern w:val="0"/>
          <w:sz w:val="24"/>
        </w:rPr>
        <w:t>的征收率缴纳增值税。对资管产品在</w:t>
      </w:r>
      <w:r w:rsidRPr="004D6B74">
        <w:rPr>
          <w:kern w:val="0"/>
          <w:sz w:val="24"/>
        </w:rPr>
        <w:t>2018</w:t>
      </w:r>
      <w:r w:rsidRPr="004D6B74">
        <w:rPr>
          <w:rFonts w:hint="eastAsia"/>
          <w:kern w:val="0"/>
          <w:sz w:val="24"/>
        </w:rPr>
        <w:t>年</w:t>
      </w:r>
      <w:r w:rsidRPr="004D6B74">
        <w:rPr>
          <w:kern w:val="0"/>
          <w:sz w:val="24"/>
        </w:rPr>
        <w:t>1</w:t>
      </w:r>
      <w:r w:rsidRPr="004D6B74">
        <w:rPr>
          <w:rFonts w:hint="eastAsia"/>
          <w:kern w:val="0"/>
          <w:sz w:val="24"/>
        </w:rPr>
        <w:t>月</w:t>
      </w:r>
      <w:r w:rsidRPr="004D6B74">
        <w:rPr>
          <w:kern w:val="0"/>
          <w:sz w:val="24"/>
        </w:rPr>
        <w:t>1</w:t>
      </w:r>
      <w:r w:rsidRPr="004D6B74">
        <w:rPr>
          <w:rFonts w:hint="eastAsia"/>
          <w:kern w:val="0"/>
          <w:sz w:val="24"/>
        </w:rPr>
        <w:t>日前运营过程中发生的增值税应税行为，未缴纳增值税的，不再缴纳；已缴纳增值税的，已纳税额从资管产品管理人以后月份的增值税应纳税额中抵减。</w:t>
      </w:r>
    </w:p>
    <w:p w:rsidR="00D97BAB" w:rsidRPr="004D6B74" w:rsidRDefault="00D97BAB" w:rsidP="00D97BAB">
      <w:pPr>
        <w:rPr>
          <w:kern w:val="0"/>
          <w:sz w:val="24"/>
        </w:rPr>
      </w:pPr>
    </w:p>
    <w:p w:rsidR="00D97BAB" w:rsidRPr="004D6B74" w:rsidRDefault="00D97BAB" w:rsidP="00D97BAB">
      <w:pPr>
        <w:rPr>
          <w:kern w:val="0"/>
          <w:sz w:val="24"/>
        </w:rPr>
      </w:pPr>
      <w:r w:rsidRPr="004D6B74">
        <w:rPr>
          <w:rFonts w:hint="eastAsia"/>
          <w:kern w:val="0"/>
          <w:sz w:val="24"/>
        </w:rPr>
        <w:t>此外，财政部、国家税务总局于</w:t>
      </w:r>
      <w:r w:rsidRPr="004D6B74">
        <w:rPr>
          <w:kern w:val="0"/>
          <w:sz w:val="24"/>
        </w:rPr>
        <w:t>2017</w:t>
      </w:r>
      <w:r w:rsidRPr="004D6B74">
        <w:rPr>
          <w:rFonts w:hint="eastAsia"/>
          <w:kern w:val="0"/>
          <w:sz w:val="24"/>
        </w:rPr>
        <w:t>年</w:t>
      </w:r>
      <w:r w:rsidRPr="004D6B74">
        <w:rPr>
          <w:kern w:val="0"/>
          <w:sz w:val="24"/>
        </w:rPr>
        <w:t>12</w:t>
      </w:r>
      <w:r w:rsidRPr="004D6B74">
        <w:rPr>
          <w:rFonts w:hint="eastAsia"/>
          <w:kern w:val="0"/>
          <w:sz w:val="24"/>
        </w:rPr>
        <w:t>月</w:t>
      </w:r>
      <w:r w:rsidRPr="004D6B74">
        <w:rPr>
          <w:kern w:val="0"/>
          <w:sz w:val="24"/>
        </w:rPr>
        <w:t>25</w:t>
      </w:r>
      <w:r w:rsidRPr="004D6B74">
        <w:rPr>
          <w:rFonts w:hint="eastAsia"/>
          <w:kern w:val="0"/>
          <w:sz w:val="24"/>
        </w:rPr>
        <w:t>日颁布的财税</w:t>
      </w:r>
      <w:r w:rsidRPr="004D6B74">
        <w:rPr>
          <w:kern w:val="0"/>
          <w:sz w:val="24"/>
        </w:rPr>
        <w:t>[2017]90</w:t>
      </w:r>
      <w:r w:rsidRPr="004D6B74">
        <w:rPr>
          <w:rFonts w:hint="eastAsia"/>
          <w:kern w:val="0"/>
          <w:sz w:val="24"/>
        </w:rPr>
        <w:t>号《关于租入固定资产进行税额抵扣等增值税政策的通知》对资管产品管理人自</w:t>
      </w:r>
      <w:r w:rsidRPr="004D6B74">
        <w:rPr>
          <w:kern w:val="0"/>
          <w:sz w:val="24"/>
        </w:rPr>
        <w:t>2018</w:t>
      </w:r>
      <w:r w:rsidRPr="004D6B74">
        <w:rPr>
          <w:rFonts w:hint="eastAsia"/>
          <w:kern w:val="0"/>
          <w:sz w:val="24"/>
        </w:rPr>
        <w:t>年</w:t>
      </w:r>
      <w:r w:rsidRPr="004D6B74">
        <w:rPr>
          <w:kern w:val="0"/>
          <w:sz w:val="24"/>
        </w:rPr>
        <w:t>1</w:t>
      </w:r>
      <w:r w:rsidRPr="004D6B74">
        <w:rPr>
          <w:rFonts w:hint="eastAsia"/>
          <w:kern w:val="0"/>
          <w:sz w:val="24"/>
        </w:rPr>
        <w:t>月</w:t>
      </w:r>
      <w:r w:rsidRPr="004D6B74">
        <w:rPr>
          <w:kern w:val="0"/>
          <w:sz w:val="24"/>
        </w:rPr>
        <w:t>1</w:t>
      </w:r>
      <w:r w:rsidRPr="004D6B74">
        <w:rPr>
          <w:rFonts w:hint="eastAsia"/>
          <w:kern w:val="0"/>
          <w:sz w:val="24"/>
        </w:rPr>
        <w:t>日起运营资管产品提供的贷款服务、发生的部分金融商品转让业务的销售额确定做出规定。</w:t>
      </w:r>
    </w:p>
    <w:p w:rsidR="00D97BAB" w:rsidRPr="004D6B74" w:rsidRDefault="00D97BAB" w:rsidP="00D97BAB">
      <w:pPr>
        <w:rPr>
          <w:kern w:val="0"/>
          <w:sz w:val="24"/>
        </w:rPr>
      </w:pPr>
    </w:p>
    <w:p w:rsidR="00D97BAB" w:rsidRPr="004D6B74" w:rsidRDefault="00D97BAB" w:rsidP="00D97BAB">
      <w:pPr>
        <w:rPr>
          <w:kern w:val="0"/>
          <w:sz w:val="24"/>
        </w:rPr>
      </w:pPr>
      <w:r w:rsidRPr="004D6B74">
        <w:rPr>
          <w:rFonts w:hint="eastAsia"/>
          <w:kern w:val="0"/>
          <w:sz w:val="24"/>
        </w:rPr>
        <w:t>上述税收政策对本基金截至</w:t>
      </w:r>
      <w:r w:rsidRPr="004D6B74">
        <w:rPr>
          <w:kern w:val="0"/>
          <w:sz w:val="24"/>
        </w:rPr>
        <w:t>2017</w:t>
      </w:r>
      <w:r w:rsidRPr="004D6B74">
        <w:rPr>
          <w:rFonts w:hint="eastAsia"/>
          <w:kern w:val="0"/>
          <w:sz w:val="24"/>
        </w:rPr>
        <w:t>年</w:t>
      </w:r>
      <w:r w:rsidRPr="004D6B74">
        <w:rPr>
          <w:kern w:val="0"/>
          <w:sz w:val="24"/>
        </w:rPr>
        <w:t>12</w:t>
      </w:r>
      <w:r w:rsidRPr="004D6B74">
        <w:rPr>
          <w:rFonts w:hint="eastAsia"/>
          <w:kern w:val="0"/>
          <w:sz w:val="24"/>
        </w:rPr>
        <w:t>月</w:t>
      </w:r>
      <w:r w:rsidRPr="004D6B74">
        <w:rPr>
          <w:kern w:val="0"/>
          <w:sz w:val="24"/>
        </w:rPr>
        <w:t>31</w:t>
      </w:r>
      <w:r w:rsidRPr="004D6B74">
        <w:rPr>
          <w:rFonts w:hint="eastAsia"/>
          <w:kern w:val="0"/>
          <w:sz w:val="24"/>
        </w:rPr>
        <w:t>日止的财务状况和经营成果无影响。</w:t>
      </w:r>
    </w:p>
    <w:p w:rsidR="00D97BAB" w:rsidRPr="004D6B74" w:rsidRDefault="00D97BAB" w:rsidP="00D97BAB">
      <w:pPr>
        <w:rPr>
          <w:kern w:val="0"/>
          <w:sz w:val="24"/>
        </w:rPr>
      </w:pPr>
    </w:p>
    <w:p w:rsidR="00D97BAB" w:rsidRPr="004D6B74" w:rsidRDefault="00D97BAB" w:rsidP="00D97BAB">
      <w:pPr>
        <w:outlineLvl w:val="3"/>
        <w:rPr>
          <w:kern w:val="0"/>
          <w:sz w:val="24"/>
        </w:rPr>
      </w:pPr>
      <w:r w:rsidRPr="004D6B74">
        <w:rPr>
          <w:kern w:val="0"/>
          <w:sz w:val="24"/>
        </w:rPr>
        <w:t>(3)</w:t>
      </w:r>
      <w:r w:rsidRPr="004D6B74">
        <w:rPr>
          <w:kern w:val="0"/>
          <w:sz w:val="24"/>
        </w:rPr>
        <w:tab/>
      </w:r>
      <w:r w:rsidRPr="004D6B74">
        <w:rPr>
          <w:rFonts w:hint="eastAsia"/>
          <w:kern w:val="0"/>
          <w:sz w:val="24"/>
        </w:rPr>
        <w:t>除公允价值和增值税外，截至资产负债表日本基金无需要说明的其他重要事项。</w:t>
      </w:r>
    </w:p>
    <w:p w:rsidR="00D97BAB" w:rsidRPr="00D97BAB" w:rsidRDefault="00D97BAB" w:rsidP="00D97BAB">
      <w:pPr>
        <w:adjustRightInd w:val="0"/>
        <w:snapToGrid w:val="0"/>
        <w:spacing w:beforeLines="100" w:before="312" w:line="360" w:lineRule="auto"/>
        <w:rPr>
          <w:rFonts w:eastAsiaTheme="minorEastAsia"/>
          <w:b/>
          <w:color w:val="000000"/>
          <w:sz w:val="24"/>
        </w:rPr>
      </w:pPr>
    </w:p>
    <w:p w:rsidR="00D97BAB" w:rsidRPr="00D97BAB" w:rsidRDefault="00D97BAB" w:rsidP="00D97BAB">
      <w:pPr>
        <w:tabs>
          <w:tab w:val="left" w:pos="426"/>
        </w:tabs>
        <w:spacing w:before="29" w:line="288" w:lineRule="auto"/>
        <w:jc w:val="left"/>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4" w:name="_Toc225498272"/>
      <w:bookmarkStart w:id="215" w:name="_Toc361324877"/>
      <w:bookmarkStart w:id="216" w:name="_Toc50958177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225498273"/>
      <w:bookmarkStart w:id="218" w:name="_Toc361324878"/>
      <w:bookmarkStart w:id="219" w:name="_Toc509581774"/>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17"/>
      <w:bookmarkEnd w:id="218"/>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292,301,025.71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86.23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292,301,025.71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86.23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41,597,767.75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12.27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lastRenderedPageBreak/>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5,092,964.45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1.50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338,991,757.91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20" w:name="_Toc225498274"/>
      <w:bookmarkStart w:id="221" w:name="_Toc361324879"/>
      <w:bookmarkStart w:id="222" w:name="_Toc50958177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20"/>
      <w:bookmarkEnd w:id="221"/>
      <w:bookmarkEnd w:id="22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9F6321">
        <w:tc>
          <w:tcPr>
            <w:tcW w:w="851" w:type="dxa"/>
            <w:vAlign w:val="center"/>
          </w:tcPr>
          <w:p w:rsidR="00890545" w:rsidRPr="000C342B" w:rsidRDefault="00890545" w:rsidP="009F632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9F632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9F632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9F632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A</w:t>
            </w:r>
          </w:p>
        </w:tc>
        <w:tc>
          <w:tcPr>
            <w:tcW w:w="3685" w:type="dxa"/>
            <w:vAlign w:val="center"/>
          </w:tcPr>
          <w:p w:rsidR="00890545" w:rsidRPr="00DD699C" w:rsidRDefault="00890545" w:rsidP="009F6321">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B</w:t>
            </w:r>
          </w:p>
        </w:tc>
        <w:tc>
          <w:tcPr>
            <w:tcW w:w="3685" w:type="dxa"/>
            <w:vAlign w:val="center"/>
          </w:tcPr>
          <w:p w:rsidR="00890545" w:rsidRPr="00DD699C" w:rsidRDefault="00890545" w:rsidP="009F6321">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C</w:t>
            </w:r>
          </w:p>
        </w:tc>
        <w:tc>
          <w:tcPr>
            <w:tcW w:w="3685" w:type="dxa"/>
            <w:vAlign w:val="center"/>
          </w:tcPr>
          <w:p w:rsidR="00890545" w:rsidRPr="00DD699C" w:rsidRDefault="00890545" w:rsidP="009F6321">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203,307,398.86</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61.33</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D</w:t>
            </w:r>
          </w:p>
        </w:tc>
        <w:tc>
          <w:tcPr>
            <w:tcW w:w="3685" w:type="dxa"/>
            <w:vAlign w:val="center"/>
          </w:tcPr>
          <w:p w:rsidR="00890545" w:rsidRPr="00DD699C" w:rsidRDefault="00890545" w:rsidP="009F6321">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16,143.20</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0.00</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E</w:t>
            </w:r>
          </w:p>
        </w:tc>
        <w:tc>
          <w:tcPr>
            <w:tcW w:w="3685" w:type="dxa"/>
            <w:vAlign w:val="center"/>
          </w:tcPr>
          <w:p w:rsidR="00890545" w:rsidRPr="00DD699C" w:rsidRDefault="00890545" w:rsidP="009F6321">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F</w:t>
            </w:r>
          </w:p>
        </w:tc>
        <w:tc>
          <w:tcPr>
            <w:tcW w:w="3685" w:type="dxa"/>
            <w:vAlign w:val="center"/>
          </w:tcPr>
          <w:p w:rsidR="00890545" w:rsidRPr="00DD699C" w:rsidRDefault="00890545" w:rsidP="009F6321">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4,811,180.40</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1.45</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G</w:t>
            </w:r>
          </w:p>
        </w:tc>
        <w:tc>
          <w:tcPr>
            <w:tcW w:w="3685" w:type="dxa"/>
            <w:vAlign w:val="center"/>
          </w:tcPr>
          <w:p w:rsidR="00890545" w:rsidRPr="00DD699C" w:rsidRDefault="00890545" w:rsidP="009F6321">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17,942.76</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0.01</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H</w:t>
            </w:r>
          </w:p>
        </w:tc>
        <w:tc>
          <w:tcPr>
            <w:tcW w:w="3685" w:type="dxa"/>
            <w:vAlign w:val="center"/>
          </w:tcPr>
          <w:p w:rsidR="00890545" w:rsidRPr="00DD699C" w:rsidRDefault="00890545" w:rsidP="009F6321">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I</w:t>
            </w:r>
          </w:p>
        </w:tc>
        <w:tc>
          <w:tcPr>
            <w:tcW w:w="3685" w:type="dxa"/>
            <w:vAlign w:val="center"/>
          </w:tcPr>
          <w:p w:rsidR="00890545" w:rsidRPr="00DD699C" w:rsidRDefault="00890545" w:rsidP="009F6321">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4,890,912.55</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1.48</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J</w:t>
            </w:r>
          </w:p>
        </w:tc>
        <w:tc>
          <w:tcPr>
            <w:tcW w:w="3685" w:type="dxa"/>
            <w:vAlign w:val="center"/>
          </w:tcPr>
          <w:p w:rsidR="00890545" w:rsidRPr="00DD699C" w:rsidRDefault="00890545" w:rsidP="009F6321">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53,599,058.58</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16.17</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K</w:t>
            </w:r>
          </w:p>
        </w:tc>
        <w:tc>
          <w:tcPr>
            <w:tcW w:w="3685" w:type="dxa"/>
            <w:vAlign w:val="center"/>
          </w:tcPr>
          <w:p w:rsidR="00890545" w:rsidRPr="00DD699C" w:rsidRDefault="00890545" w:rsidP="009F6321">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L</w:t>
            </w:r>
          </w:p>
        </w:tc>
        <w:tc>
          <w:tcPr>
            <w:tcW w:w="3685" w:type="dxa"/>
            <w:vAlign w:val="center"/>
          </w:tcPr>
          <w:p w:rsidR="00890545" w:rsidRPr="00DD699C" w:rsidRDefault="00890545" w:rsidP="009F6321">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24,668,742.40</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7.44</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M</w:t>
            </w:r>
          </w:p>
        </w:tc>
        <w:tc>
          <w:tcPr>
            <w:tcW w:w="3685" w:type="dxa"/>
            <w:vAlign w:val="center"/>
          </w:tcPr>
          <w:p w:rsidR="00890545" w:rsidRPr="00DD699C" w:rsidRDefault="00890545" w:rsidP="009F6321">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N</w:t>
            </w:r>
          </w:p>
        </w:tc>
        <w:tc>
          <w:tcPr>
            <w:tcW w:w="3685" w:type="dxa"/>
            <w:vAlign w:val="center"/>
          </w:tcPr>
          <w:p w:rsidR="00890545" w:rsidRPr="00DD699C" w:rsidRDefault="00890545" w:rsidP="009F6321">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989,646.96</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0.30</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O</w:t>
            </w:r>
          </w:p>
        </w:tc>
        <w:tc>
          <w:tcPr>
            <w:tcW w:w="3685" w:type="dxa"/>
            <w:vAlign w:val="center"/>
          </w:tcPr>
          <w:p w:rsidR="00890545" w:rsidRPr="00DD699C" w:rsidRDefault="00890545" w:rsidP="009F6321">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P</w:t>
            </w:r>
          </w:p>
        </w:tc>
        <w:tc>
          <w:tcPr>
            <w:tcW w:w="3685" w:type="dxa"/>
            <w:vAlign w:val="center"/>
          </w:tcPr>
          <w:p w:rsidR="00890545" w:rsidRPr="00DD699C" w:rsidRDefault="00890545" w:rsidP="009F6321">
            <w:pPr>
              <w:spacing w:before="29" w:line="288" w:lineRule="auto"/>
              <w:rPr>
                <w:sz w:val="24"/>
              </w:rPr>
            </w:pPr>
            <w:r w:rsidRPr="00DD699C">
              <w:rPr>
                <w:rFonts w:hint="eastAsia"/>
                <w:sz w:val="24"/>
              </w:rPr>
              <w:t>教育</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Q</w:t>
            </w:r>
          </w:p>
        </w:tc>
        <w:tc>
          <w:tcPr>
            <w:tcW w:w="3685" w:type="dxa"/>
            <w:vAlign w:val="center"/>
          </w:tcPr>
          <w:p w:rsidR="00890545" w:rsidRPr="00DD699C" w:rsidRDefault="00890545" w:rsidP="009F6321">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R</w:t>
            </w:r>
          </w:p>
        </w:tc>
        <w:tc>
          <w:tcPr>
            <w:tcW w:w="3685" w:type="dxa"/>
            <w:vAlign w:val="center"/>
          </w:tcPr>
          <w:p w:rsidR="00890545" w:rsidRPr="00DD699C" w:rsidRDefault="00890545" w:rsidP="009F6321">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r w:rsidRPr="00DD699C">
              <w:rPr>
                <w:sz w:val="24"/>
              </w:rPr>
              <w:t>S</w:t>
            </w:r>
          </w:p>
        </w:tc>
        <w:tc>
          <w:tcPr>
            <w:tcW w:w="3685" w:type="dxa"/>
            <w:vAlign w:val="center"/>
          </w:tcPr>
          <w:p w:rsidR="00890545" w:rsidRPr="00DD699C" w:rsidRDefault="00890545" w:rsidP="009F6321">
            <w:pPr>
              <w:spacing w:before="29" w:line="288" w:lineRule="auto"/>
              <w:rPr>
                <w:sz w:val="24"/>
              </w:rPr>
            </w:pPr>
            <w:r w:rsidRPr="00DD699C">
              <w:rPr>
                <w:rFonts w:hint="eastAsia"/>
                <w:sz w:val="24"/>
              </w:rPr>
              <w:t>综合</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w:t>
            </w:r>
          </w:p>
        </w:tc>
      </w:tr>
      <w:tr w:rsidR="00890545" w:rsidRPr="00D564C7" w:rsidTr="009F6321">
        <w:tc>
          <w:tcPr>
            <w:tcW w:w="851" w:type="dxa"/>
            <w:vAlign w:val="center"/>
          </w:tcPr>
          <w:p w:rsidR="00890545" w:rsidRPr="00DD699C" w:rsidRDefault="00890545" w:rsidP="009F6321">
            <w:pPr>
              <w:spacing w:before="29" w:line="288" w:lineRule="auto"/>
              <w:jc w:val="center"/>
              <w:rPr>
                <w:sz w:val="24"/>
              </w:rPr>
            </w:pPr>
          </w:p>
        </w:tc>
        <w:tc>
          <w:tcPr>
            <w:tcW w:w="3685" w:type="dxa"/>
            <w:vAlign w:val="center"/>
          </w:tcPr>
          <w:p w:rsidR="00890545" w:rsidRPr="00DD699C" w:rsidRDefault="00890545" w:rsidP="009F6321">
            <w:pPr>
              <w:spacing w:before="29" w:line="288" w:lineRule="auto"/>
              <w:rPr>
                <w:sz w:val="24"/>
              </w:rPr>
            </w:pPr>
            <w:r w:rsidRPr="00DD699C">
              <w:rPr>
                <w:rFonts w:hint="eastAsia"/>
                <w:sz w:val="24"/>
              </w:rPr>
              <w:t>合计</w:t>
            </w:r>
          </w:p>
        </w:tc>
        <w:tc>
          <w:tcPr>
            <w:tcW w:w="2693"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292,301,025.71</w:t>
            </w:r>
          </w:p>
        </w:tc>
        <w:tc>
          <w:tcPr>
            <w:tcW w:w="1701" w:type="dxa"/>
            <w:vAlign w:val="center"/>
          </w:tcPr>
          <w:p w:rsidR="00890545" w:rsidRPr="004C1637" w:rsidRDefault="00890545" w:rsidP="009F6321">
            <w:pPr>
              <w:spacing w:before="29" w:line="288" w:lineRule="auto"/>
              <w:jc w:val="right"/>
              <w:rPr>
                <w:color w:val="000000"/>
                <w:kern w:val="0"/>
                <w:sz w:val="24"/>
              </w:rPr>
            </w:pPr>
            <w:r w:rsidRPr="004C1637">
              <w:rPr>
                <w:color w:val="000000"/>
                <w:kern w:val="0"/>
                <w:sz w:val="24"/>
              </w:rPr>
              <w:t>88.18</w:t>
            </w:r>
          </w:p>
        </w:tc>
      </w:tr>
    </w:tbl>
    <w:p w:rsidR="00890545" w:rsidRDefault="00890545" w:rsidP="00890545">
      <w:pPr>
        <w:pStyle w:val="a0"/>
      </w:pPr>
    </w:p>
    <w:p w:rsidR="00F42457" w:rsidRDefault="00F42457"/>
    <w:p w:rsidR="00F42457" w:rsidRPr="004D6B74" w:rsidRDefault="00F42457" w:rsidP="004D6B74">
      <w:pPr>
        <w:spacing w:before="29" w:line="288" w:lineRule="auto"/>
        <w:rPr>
          <w:rFonts w:eastAsiaTheme="minorEastAsia"/>
          <w:b/>
          <w:sz w:val="24"/>
        </w:rPr>
      </w:pPr>
      <w:bookmarkStart w:id="223" w:name="_Toc478310755"/>
      <w:r w:rsidRPr="004D6B74">
        <w:rPr>
          <w:rFonts w:eastAsiaTheme="minorEastAsia"/>
          <w:b/>
          <w:sz w:val="24"/>
        </w:rPr>
        <w:t>8.2.2</w:t>
      </w:r>
      <w:r w:rsidRPr="004D6B74">
        <w:rPr>
          <w:rFonts w:eastAsiaTheme="minorEastAsia" w:hint="eastAsia"/>
          <w:b/>
          <w:sz w:val="24"/>
        </w:rPr>
        <w:t>报告期末按行业分类的沪港通投资股票投资组合</w:t>
      </w:r>
      <w:bookmarkEnd w:id="223"/>
    </w:p>
    <w:p w:rsidR="00F42457" w:rsidRPr="004D6B74" w:rsidRDefault="00F42457" w:rsidP="004D6B74">
      <w:pPr>
        <w:ind w:firstLineChars="200" w:firstLine="480"/>
        <w:jc w:val="left"/>
        <w:rPr>
          <w:color w:val="000000"/>
          <w:sz w:val="24"/>
        </w:rPr>
      </w:pPr>
      <w:r w:rsidRPr="004D6B74">
        <w:rPr>
          <w:rFonts w:hint="eastAsia"/>
          <w:color w:val="000000"/>
          <w:sz w:val="24"/>
        </w:rPr>
        <w:t>本基金本报告期末未持有通过沪港通投资的股票。</w:t>
      </w:r>
    </w:p>
    <w:p w:rsidR="00F42457" w:rsidRPr="00F42457" w:rsidRDefault="00F42457" w:rsidP="00890545">
      <w:pPr>
        <w:pStyle w:val="a0"/>
      </w:pPr>
    </w:p>
    <w:p w:rsidR="001A59F9" w:rsidRPr="00AD0E47" w:rsidRDefault="001A59F9" w:rsidP="00AD0E47">
      <w:pPr>
        <w:pStyle w:val="20"/>
        <w:spacing w:before="29" w:after="0" w:line="288" w:lineRule="auto"/>
        <w:rPr>
          <w:rFonts w:ascii="Times New Roman" w:hAnsi="Times New Roman"/>
          <w:kern w:val="0"/>
          <w:szCs w:val="24"/>
        </w:rPr>
      </w:pPr>
      <w:bookmarkStart w:id="224" w:name="_Toc361324881"/>
      <w:bookmarkStart w:id="225" w:name="_Toc509581776"/>
      <w:r w:rsidRPr="00AD0E47">
        <w:rPr>
          <w:rFonts w:ascii="Times New Roman" w:hAnsi="Times New Roman"/>
          <w:kern w:val="0"/>
          <w:szCs w:val="24"/>
        </w:rPr>
        <w:lastRenderedPageBreak/>
        <w:t>8.3</w:t>
      </w:r>
      <w:r w:rsidRPr="00AD0E47">
        <w:rPr>
          <w:rFonts w:ascii="Times New Roman" w:hAnsi="Times New Roman" w:hint="eastAsia"/>
          <w:kern w:val="0"/>
          <w:szCs w:val="24"/>
        </w:rPr>
        <w:t>期末按公允价值占基金资产净值比例大小排序的所有股票投资明细</w:t>
      </w:r>
      <w:bookmarkEnd w:id="224"/>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83FB4">
        <w:trPr>
          <w:jc w:val="center"/>
        </w:trPr>
        <w:tc>
          <w:tcPr>
            <w:tcW w:w="817" w:type="dxa"/>
            <w:vAlign w:val="center"/>
          </w:tcPr>
          <w:p w:rsidR="00883FB4" w:rsidRDefault="00194009">
            <w:pPr>
              <w:jc w:val="center"/>
            </w:pPr>
            <w:r>
              <w:rPr>
                <w:color w:val="000000"/>
                <w:sz w:val="24"/>
              </w:rPr>
              <w:t>1</w:t>
            </w:r>
          </w:p>
        </w:tc>
        <w:tc>
          <w:tcPr>
            <w:tcW w:w="1276" w:type="dxa"/>
            <w:vAlign w:val="center"/>
          </w:tcPr>
          <w:p w:rsidR="00883FB4" w:rsidRDefault="00194009">
            <w:pPr>
              <w:jc w:val="center"/>
            </w:pPr>
            <w:r>
              <w:rPr>
                <w:color w:val="000000"/>
                <w:sz w:val="24"/>
              </w:rPr>
              <w:t>600519</w:t>
            </w:r>
          </w:p>
        </w:tc>
        <w:tc>
          <w:tcPr>
            <w:tcW w:w="1701" w:type="dxa"/>
            <w:vAlign w:val="center"/>
          </w:tcPr>
          <w:p w:rsidR="00883FB4" w:rsidRDefault="00194009">
            <w:pPr>
              <w:jc w:val="center"/>
            </w:pPr>
            <w:r>
              <w:rPr>
                <w:color w:val="000000"/>
                <w:sz w:val="24"/>
              </w:rPr>
              <w:t>贵州茅台</w:t>
            </w:r>
          </w:p>
        </w:tc>
        <w:tc>
          <w:tcPr>
            <w:tcW w:w="1559" w:type="dxa"/>
            <w:vAlign w:val="center"/>
          </w:tcPr>
          <w:p w:rsidR="00883FB4" w:rsidRDefault="00194009">
            <w:pPr>
              <w:jc w:val="right"/>
            </w:pPr>
            <w:r>
              <w:rPr>
                <w:color w:val="000000"/>
                <w:sz w:val="24"/>
              </w:rPr>
              <w:t>41,321</w:t>
            </w:r>
          </w:p>
        </w:tc>
        <w:tc>
          <w:tcPr>
            <w:tcW w:w="1932" w:type="dxa"/>
            <w:vAlign w:val="center"/>
          </w:tcPr>
          <w:p w:rsidR="00883FB4" w:rsidRDefault="00194009">
            <w:pPr>
              <w:jc w:val="right"/>
            </w:pPr>
            <w:r>
              <w:rPr>
                <w:color w:val="000000"/>
                <w:sz w:val="24"/>
              </w:rPr>
              <w:t>28,820,984.29</w:t>
            </w:r>
          </w:p>
        </w:tc>
        <w:tc>
          <w:tcPr>
            <w:tcW w:w="1612" w:type="dxa"/>
            <w:vAlign w:val="center"/>
          </w:tcPr>
          <w:p w:rsidR="00883FB4" w:rsidRDefault="00194009">
            <w:pPr>
              <w:jc w:val="right"/>
            </w:pPr>
            <w:r>
              <w:rPr>
                <w:color w:val="000000"/>
                <w:sz w:val="24"/>
              </w:rPr>
              <w:t>8.69</w:t>
            </w:r>
          </w:p>
        </w:tc>
      </w:tr>
      <w:tr w:rsidR="00883FB4">
        <w:trPr>
          <w:jc w:val="center"/>
        </w:trPr>
        <w:tc>
          <w:tcPr>
            <w:tcW w:w="817" w:type="dxa"/>
            <w:vAlign w:val="center"/>
          </w:tcPr>
          <w:p w:rsidR="00883FB4" w:rsidRDefault="00194009">
            <w:pPr>
              <w:jc w:val="center"/>
            </w:pPr>
            <w:r>
              <w:rPr>
                <w:color w:val="000000"/>
                <w:sz w:val="24"/>
              </w:rPr>
              <w:t>2</w:t>
            </w:r>
          </w:p>
        </w:tc>
        <w:tc>
          <w:tcPr>
            <w:tcW w:w="1276" w:type="dxa"/>
            <w:vAlign w:val="center"/>
          </w:tcPr>
          <w:p w:rsidR="00883FB4" w:rsidRDefault="00194009">
            <w:pPr>
              <w:jc w:val="center"/>
            </w:pPr>
            <w:r>
              <w:rPr>
                <w:color w:val="000000"/>
                <w:sz w:val="24"/>
              </w:rPr>
              <w:t>600887</w:t>
            </w:r>
          </w:p>
        </w:tc>
        <w:tc>
          <w:tcPr>
            <w:tcW w:w="1701" w:type="dxa"/>
            <w:vAlign w:val="center"/>
          </w:tcPr>
          <w:p w:rsidR="00883FB4" w:rsidRDefault="00194009">
            <w:pPr>
              <w:jc w:val="center"/>
            </w:pPr>
            <w:r>
              <w:rPr>
                <w:color w:val="000000"/>
                <w:sz w:val="24"/>
              </w:rPr>
              <w:t>伊利股份</w:t>
            </w:r>
          </w:p>
        </w:tc>
        <w:tc>
          <w:tcPr>
            <w:tcW w:w="1559" w:type="dxa"/>
            <w:vAlign w:val="center"/>
          </w:tcPr>
          <w:p w:rsidR="00883FB4" w:rsidRDefault="00194009">
            <w:pPr>
              <w:jc w:val="right"/>
            </w:pPr>
            <w:r>
              <w:rPr>
                <w:color w:val="000000"/>
                <w:sz w:val="24"/>
              </w:rPr>
              <w:t>830,709</w:t>
            </w:r>
          </w:p>
        </w:tc>
        <w:tc>
          <w:tcPr>
            <w:tcW w:w="1932" w:type="dxa"/>
            <w:vAlign w:val="center"/>
          </w:tcPr>
          <w:p w:rsidR="00883FB4" w:rsidRDefault="00194009">
            <w:pPr>
              <w:jc w:val="right"/>
            </w:pPr>
            <w:r>
              <w:rPr>
                <w:color w:val="000000"/>
                <w:sz w:val="24"/>
              </w:rPr>
              <w:t>26,740,522.71</w:t>
            </w:r>
          </w:p>
        </w:tc>
        <w:tc>
          <w:tcPr>
            <w:tcW w:w="1612" w:type="dxa"/>
            <w:vAlign w:val="center"/>
          </w:tcPr>
          <w:p w:rsidR="00883FB4" w:rsidRDefault="00194009">
            <w:pPr>
              <w:jc w:val="right"/>
            </w:pPr>
            <w:r>
              <w:rPr>
                <w:color w:val="000000"/>
                <w:sz w:val="24"/>
              </w:rPr>
              <w:t>8.07</w:t>
            </w:r>
          </w:p>
        </w:tc>
      </w:tr>
      <w:tr w:rsidR="00883FB4">
        <w:trPr>
          <w:jc w:val="center"/>
        </w:trPr>
        <w:tc>
          <w:tcPr>
            <w:tcW w:w="817" w:type="dxa"/>
            <w:vAlign w:val="center"/>
          </w:tcPr>
          <w:p w:rsidR="00883FB4" w:rsidRDefault="00194009">
            <w:pPr>
              <w:jc w:val="center"/>
            </w:pPr>
            <w:r>
              <w:rPr>
                <w:color w:val="000000"/>
                <w:sz w:val="24"/>
              </w:rPr>
              <w:t>3</w:t>
            </w:r>
          </w:p>
        </w:tc>
        <w:tc>
          <w:tcPr>
            <w:tcW w:w="1276" w:type="dxa"/>
            <w:vAlign w:val="center"/>
          </w:tcPr>
          <w:p w:rsidR="00883FB4" w:rsidRDefault="00194009">
            <w:pPr>
              <w:jc w:val="center"/>
            </w:pPr>
            <w:r>
              <w:rPr>
                <w:color w:val="000000"/>
                <w:sz w:val="24"/>
              </w:rPr>
              <w:t>000858</w:t>
            </w:r>
          </w:p>
        </w:tc>
        <w:tc>
          <w:tcPr>
            <w:tcW w:w="1701" w:type="dxa"/>
            <w:vAlign w:val="center"/>
          </w:tcPr>
          <w:p w:rsidR="00883FB4" w:rsidRDefault="0019400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883FB4" w:rsidRDefault="00194009">
            <w:pPr>
              <w:jc w:val="right"/>
            </w:pPr>
            <w:r>
              <w:rPr>
                <w:color w:val="000000"/>
                <w:sz w:val="24"/>
              </w:rPr>
              <w:t>330,508</w:t>
            </w:r>
          </w:p>
        </w:tc>
        <w:tc>
          <w:tcPr>
            <w:tcW w:w="1932" w:type="dxa"/>
            <w:vAlign w:val="center"/>
          </w:tcPr>
          <w:p w:rsidR="00883FB4" w:rsidRDefault="00194009">
            <w:pPr>
              <w:jc w:val="right"/>
            </w:pPr>
            <w:r>
              <w:rPr>
                <w:color w:val="000000"/>
                <w:sz w:val="24"/>
              </w:rPr>
              <w:t>26,400,979.04</w:t>
            </w:r>
          </w:p>
        </w:tc>
        <w:tc>
          <w:tcPr>
            <w:tcW w:w="1612" w:type="dxa"/>
            <w:vAlign w:val="center"/>
          </w:tcPr>
          <w:p w:rsidR="00883FB4" w:rsidRDefault="00194009">
            <w:pPr>
              <w:jc w:val="right"/>
            </w:pPr>
            <w:r>
              <w:rPr>
                <w:color w:val="000000"/>
                <w:sz w:val="24"/>
              </w:rPr>
              <w:t>7.96</w:t>
            </w:r>
          </w:p>
        </w:tc>
      </w:tr>
      <w:tr w:rsidR="00883FB4">
        <w:trPr>
          <w:jc w:val="center"/>
        </w:trPr>
        <w:tc>
          <w:tcPr>
            <w:tcW w:w="817" w:type="dxa"/>
            <w:vAlign w:val="center"/>
          </w:tcPr>
          <w:p w:rsidR="00883FB4" w:rsidRDefault="00194009">
            <w:pPr>
              <w:jc w:val="center"/>
            </w:pPr>
            <w:r>
              <w:rPr>
                <w:color w:val="000000"/>
                <w:sz w:val="24"/>
              </w:rPr>
              <w:t>4</w:t>
            </w:r>
          </w:p>
        </w:tc>
        <w:tc>
          <w:tcPr>
            <w:tcW w:w="1276" w:type="dxa"/>
            <w:vAlign w:val="center"/>
          </w:tcPr>
          <w:p w:rsidR="00883FB4" w:rsidRDefault="00194009">
            <w:pPr>
              <w:jc w:val="center"/>
            </w:pPr>
            <w:r>
              <w:rPr>
                <w:color w:val="000000"/>
                <w:sz w:val="24"/>
              </w:rPr>
              <w:t>002304</w:t>
            </w:r>
          </w:p>
        </w:tc>
        <w:tc>
          <w:tcPr>
            <w:tcW w:w="1701" w:type="dxa"/>
            <w:vAlign w:val="center"/>
          </w:tcPr>
          <w:p w:rsidR="00883FB4" w:rsidRDefault="00194009">
            <w:pPr>
              <w:jc w:val="center"/>
            </w:pPr>
            <w:r>
              <w:rPr>
                <w:color w:val="000000"/>
                <w:sz w:val="24"/>
              </w:rPr>
              <w:t>洋河股份</w:t>
            </w:r>
          </w:p>
        </w:tc>
        <w:tc>
          <w:tcPr>
            <w:tcW w:w="1559" w:type="dxa"/>
            <w:vAlign w:val="center"/>
          </w:tcPr>
          <w:p w:rsidR="00883FB4" w:rsidRDefault="00194009">
            <w:pPr>
              <w:jc w:val="right"/>
            </w:pPr>
            <w:r>
              <w:rPr>
                <w:color w:val="000000"/>
                <w:sz w:val="24"/>
              </w:rPr>
              <w:t>222,913</w:t>
            </w:r>
          </w:p>
        </w:tc>
        <w:tc>
          <w:tcPr>
            <w:tcW w:w="1932" w:type="dxa"/>
            <w:vAlign w:val="center"/>
          </w:tcPr>
          <w:p w:rsidR="00883FB4" w:rsidRDefault="00194009">
            <w:pPr>
              <w:jc w:val="right"/>
            </w:pPr>
            <w:r>
              <w:rPr>
                <w:color w:val="000000"/>
                <w:sz w:val="24"/>
              </w:rPr>
              <w:t>25,634,995.00</w:t>
            </w:r>
          </w:p>
        </w:tc>
        <w:tc>
          <w:tcPr>
            <w:tcW w:w="1612" w:type="dxa"/>
            <w:vAlign w:val="center"/>
          </w:tcPr>
          <w:p w:rsidR="00883FB4" w:rsidRDefault="00194009">
            <w:pPr>
              <w:jc w:val="right"/>
            </w:pPr>
            <w:r>
              <w:rPr>
                <w:color w:val="000000"/>
                <w:sz w:val="24"/>
              </w:rPr>
              <w:t>7.73</w:t>
            </w:r>
          </w:p>
        </w:tc>
      </w:tr>
      <w:tr w:rsidR="00883FB4">
        <w:trPr>
          <w:jc w:val="center"/>
        </w:trPr>
        <w:tc>
          <w:tcPr>
            <w:tcW w:w="817" w:type="dxa"/>
            <w:vAlign w:val="center"/>
          </w:tcPr>
          <w:p w:rsidR="00883FB4" w:rsidRDefault="00194009">
            <w:pPr>
              <w:jc w:val="center"/>
            </w:pPr>
            <w:r>
              <w:rPr>
                <w:color w:val="000000"/>
                <w:sz w:val="24"/>
              </w:rPr>
              <w:t>5</w:t>
            </w:r>
          </w:p>
        </w:tc>
        <w:tc>
          <w:tcPr>
            <w:tcW w:w="1276" w:type="dxa"/>
            <w:vAlign w:val="center"/>
          </w:tcPr>
          <w:p w:rsidR="00883FB4" w:rsidRDefault="00194009">
            <w:pPr>
              <w:jc w:val="center"/>
            </w:pPr>
            <w:r>
              <w:rPr>
                <w:color w:val="000000"/>
                <w:sz w:val="24"/>
              </w:rPr>
              <w:t>002027</w:t>
            </w:r>
          </w:p>
        </w:tc>
        <w:tc>
          <w:tcPr>
            <w:tcW w:w="1701" w:type="dxa"/>
            <w:vAlign w:val="center"/>
          </w:tcPr>
          <w:p w:rsidR="00883FB4" w:rsidRDefault="00194009">
            <w:pPr>
              <w:jc w:val="center"/>
            </w:pPr>
            <w:r>
              <w:rPr>
                <w:color w:val="000000"/>
                <w:sz w:val="24"/>
              </w:rPr>
              <w:t>分众传媒</w:t>
            </w:r>
          </w:p>
        </w:tc>
        <w:tc>
          <w:tcPr>
            <w:tcW w:w="1559" w:type="dxa"/>
            <w:vAlign w:val="center"/>
          </w:tcPr>
          <w:p w:rsidR="00883FB4" w:rsidRDefault="00194009">
            <w:pPr>
              <w:jc w:val="right"/>
            </w:pPr>
            <w:r>
              <w:rPr>
                <w:color w:val="000000"/>
                <w:sz w:val="24"/>
              </w:rPr>
              <w:t>1,785,280</w:t>
            </w:r>
          </w:p>
        </w:tc>
        <w:tc>
          <w:tcPr>
            <w:tcW w:w="1932" w:type="dxa"/>
            <w:vAlign w:val="center"/>
          </w:tcPr>
          <w:p w:rsidR="00883FB4" w:rsidRDefault="00194009">
            <w:pPr>
              <w:jc w:val="right"/>
            </w:pPr>
            <w:r>
              <w:rPr>
                <w:color w:val="000000"/>
                <w:sz w:val="24"/>
              </w:rPr>
              <w:t>24,668,742.40</w:t>
            </w:r>
          </w:p>
        </w:tc>
        <w:tc>
          <w:tcPr>
            <w:tcW w:w="1612" w:type="dxa"/>
            <w:vAlign w:val="center"/>
          </w:tcPr>
          <w:p w:rsidR="00883FB4" w:rsidRDefault="00194009">
            <w:pPr>
              <w:jc w:val="right"/>
            </w:pPr>
            <w:r>
              <w:rPr>
                <w:color w:val="000000"/>
                <w:sz w:val="24"/>
              </w:rPr>
              <w:t>7.44</w:t>
            </w:r>
          </w:p>
        </w:tc>
      </w:tr>
      <w:tr w:rsidR="00883FB4">
        <w:trPr>
          <w:jc w:val="center"/>
        </w:trPr>
        <w:tc>
          <w:tcPr>
            <w:tcW w:w="817" w:type="dxa"/>
            <w:vAlign w:val="center"/>
          </w:tcPr>
          <w:p w:rsidR="00883FB4" w:rsidRDefault="00194009">
            <w:pPr>
              <w:jc w:val="center"/>
            </w:pPr>
            <w:r>
              <w:rPr>
                <w:color w:val="000000"/>
                <w:sz w:val="24"/>
              </w:rPr>
              <w:t>6</w:t>
            </w:r>
          </w:p>
        </w:tc>
        <w:tc>
          <w:tcPr>
            <w:tcW w:w="1276" w:type="dxa"/>
            <w:vAlign w:val="center"/>
          </w:tcPr>
          <w:p w:rsidR="00883FB4" w:rsidRDefault="00194009">
            <w:pPr>
              <w:jc w:val="center"/>
            </w:pPr>
            <w:r>
              <w:rPr>
                <w:color w:val="000000"/>
                <w:sz w:val="24"/>
              </w:rPr>
              <w:t>600559</w:t>
            </w:r>
          </w:p>
        </w:tc>
        <w:tc>
          <w:tcPr>
            <w:tcW w:w="1701" w:type="dxa"/>
            <w:vAlign w:val="center"/>
          </w:tcPr>
          <w:p w:rsidR="00883FB4" w:rsidRDefault="00194009">
            <w:pPr>
              <w:jc w:val="center"/>
            </w:pPr>
            <w:r>
              <w:rPr>
                <w:color w:val="000000"/>
                <w:sz w:val="24"/>
              </w:rPr>
              <w:t>老白干酒</w:t>
            </w:r>
          </w:p>
        </w:tc>
        <w:tc>
          <w:tcPr>
            <w:tcW w:w="1559" w:type="dxa"/>
            <w:vAlign w:val="center"/>
          </w:tcPr>
          <w:p w:rsidR="00883FB4" w:rsidRDefault="00194009">
            <w:pPr>
              <w:jc w:val="right"/>
            </w:pPr>
            <w:r>
              <w:rPr>
                <w:color w:val="000000"/>
                <w:sz w:val="24"/>
              </w:rPr>
              <w:t>709,400</w:t>
            </w:r>
          </w:p>
        </w:tc>
        <w:tc>
          <w:tcPr>
            <w:tcW w:w="1932" w:type="dxa"/>
            <w:vAlign w:val="center"/>
          </w:tcPr>
          <w:p w:rsidR="00883FB4" w:rsidRDefault="00194009">
            <w:pPr>
              <w:jc w:val="right"/>
            </w:pPr>
            <w:r>
              <w:rPr>
                <w:color w:val="000000"/>
                <w:sz w:val="24"/>
              </w:rPr>
              <w:t>21,970,118.00</w:t>
            </w:r>
          </w:p>
        </w:tc>
        <w:tc>
          <w:tcPr>
            <w:tcW w:w="1612" w:type="dxa"/>
            <w:vAlign w:val="center"/>
          </w:tcPr>
          <w:p w:rsidR="00883FB4" w:rsidRDefault="00194009">
            <w:pPr>
              <w:jc w:val="right"/>
            </w:pPr>
            <w:r>
              <w:rPr>
                <w:color w:val="000000"/>
                <w:sz w:val="24"/>
              </w:rPr>
              <w:t>6.63</w:t>
            </w:r>
          </w:p>
        </w:tc>
      </w:tr>
      <w:tr w:rsidR="00883FB4">
        <w:trPr>
          <w:jc w:val="center"/>
        </w:trPr>
        <w:tc>
          <w:tcPr>
            <w:tcW w:w="817" w:type="dxa"/>
            <w:vAlign w:val="center"/>
          </w:tcPr>
          <w:p w:rsidR="00883FB4" w:rsidRDefault="00194009">
            <w:pPr>
              <w:jc w:val="center"/>
            </w:pPr>
            <w:r>
              <w:rPr>
                <w:color w:val="000000"/>
                <w:sz w:val="24"/>
              </w:rPr>
              <w:t>7</w:t>
            </w:r>
          </w:p>
        </w:tc>
        <w:tc>
          <w:tcPr>
            <w:tcW w:w="1276" w:type="dxa"/>
            <w:vAlign w:val="center"/>
          </w:tcPr>
          <w:p w:rsidR="00883FB4" w:rsidRDefault="00194009">
            <w:pPr>
              <w:jc w:val="center"/>
            </w:pPr>
            <w:r>
              <w:rPr>
                <w:color w:val="000000"/>
                <w:sz w:val="24"/>
              </w:rPr>
              <w:t>603877</w:t>
            </w:r>
          </w:p>
        </w:tc>
        <w:tc>
          <w:tcPr>
            <w:tcW w:w="1701" w:type="dxa"/>
            <w:vAlign w:val="center"/>
          </w:tcPr>
          <w:p w:rsidR="00883FB4" w:rsidRDefault="00194009">
            <w:pPr>
              <w:jc w:val="center"/>
            </w:pPr>
            <w:r>
              <w:rPr>
                <w:color w:val="000000"/>
                <w:sz w:val="24"/>
              </w:rPr>
              <w:t>太平鸟</w:t>
            </w:r>
          </w:p>
        </w:tc>
        <w:tc>
          <w:tcPr>
            <w:tcW w:w="1559" w:type="dxa"/>
            <w:vAlign w:val="center"/>
          </w:tcPr>
          <w:p w:rsidR="00883FB4" w:rsidRDefault="00194009">
            <w:pPr>
              <w:jc w:val="right"/>
            </w:pPr>
            <w:r>
              <w:rPr>
                <w:color w:val="000000"/>
                <w:sz w:val="24"/>
              </w:rPr>
              <w:t>754,616</w:t>
            </w:r>
          </w:p>
        </w:tc>
        <w:tc>
          <w:tcPr>
            <w:tcW w:w="1932" w:type="dxa"/>
            <w:vAlign w:val="center"/>
          </w:tcPr>
          <w:p w:rsidR="00883FB4" w:rsidRDefault="00194009">
            <w:pPr>
              <w:jc w:val="right"/>
            </w:pPr>
            <w:r>
              <w:rPr>
                <w:color w:val="000000"/>
                <w:sz w:val="24"/>
              </w:rPr>
              <w:t>20,457,639.76</w:t>
            </w:r>
          </w:p>
        </w:tc>
        <w:tc>
          <w:tcPr>
            <w:tcW w:w="1612" w:type="dxa"/>
            <w:vAlign w:val="center"/>
          </w:tcPr>
          <w:p w:rsidR="00883FB4" w:rsidRDefault="00194009">
            <w:pPr>
              <w:jc w:val="right"/>
            </w:pPr>
            <w:r>
              <w:rPr>
                <w:color w:val="000000"/>
                <w:sz w:val="24"/>
              </w:rPr>
              <w:t>6.17</w:t>
            </w:r>
          </w:p>
        </w:tc>
      </w:tr>
      <w:tr w:rsidR="00883FB4">
        <w:trPr>
          <w:jc w:val="center"/>
        </w:trPr>
        <w:tc>
          <w:tcPr>
            <w:tcW w:w="817" w:type="dxa"/>
            <w:vAlign w:val="center"/>
          </w:tcPr>
          <w:p w:rsidR="00883FB4" w:rsidRDefault="00194009">
            <w:pPr>
              <w:jc w:val="center"/>
            </w:pPr>
            <w:r>
              <w:rPr>
                <w:color w:val="000000"/>
                <w:sz w:val="24"/>
              </w:rPr>
              <w:t>8</w:t>
            </w:r>
          </w:p>
        </w:tc>
        <w:tc>
          <w:tcPr>
            <w:tcW w:w="1276" w:type="dxa"/>
            <w:vAlign w:val="center"/>
          </w:tcPr>
          <w:p w:rsidR="00883FB4" w:rsidRDefault="00194009">
            <w:pPr>
              <w:jc w:val="center"/>
            </w:pPr>
            <w:r>
              <w:rPr>
                <w:color w:val="000000"/>
                <w:sz w:val="24"/>
              </w:rPr>
              <w:t>601398</w:t>
            </w:r>
          </w:p>
        </w:tc>
        <w:tc>
          <w:tcPr>
            <w:tcW w:w="1701" w:type="dxa"/>
            <w:vAlign w:val="center"/>
          </w:tcPr>
          <w:p w:rsidR="00883FB4" w:rsidRDefault="00194009">
            <w:pPr>
              <w:jc w:val="center"/>
            </w:pPr>
            <w:r>
              <w:rPr>
                <w:color w:val="000000"/>
                <w:sz w:val="24"/>
              </w:rPr>
              <w:t>工商银行</w:t>
            </w:r>
          </w:p>
        </w:tc>
        <w:tc>
          <w:tcPr>
            <w:tcW w:w="1559" w:type="dxa"/>
            <w:vAlign w:val="center"/>
          </w:tcPr>
          <w:p w:rsidR="00883FB4" w:rsidRDefault="00194009">
            <w:pPr>
              <w:jc w:val="right"/>
            </w:pPr>
            <w:r>
              <w:rPr>
                <w:color w:val="000000"/>
                <w:sz w:val="24"/>
              </w:rPr>
              <w:t>3,283,127</w:t>
            </w:r>
          </w:p>
        </w:tc>
        <w:tc>
          <w:tcPr>
            <w:tcW w:w="1932" w:type="dxa"/>
            <w:vAlign w:val="center"/>
          </w:tcPr>
          <w:p w:rsidR="00883FB4" w:rsidRDefault="00194009">
            <w:pPr>
              <w:jc w:val="right"/>
            </w:pPr>
            <w:r>
              <w:rPr>
                <w:color w:val="000000"/>
                <w:sz w:val="24"/>
              </w:rPr>
              <w:t>20,355,387.40</w:t>
            </w:r>
          </w:p>
        </w:tc>
        <w:tc>
          <w:tcPr>
            <w:tcW w:w="1612" w:type="dxa"/>
            <w:vAlign w:val="center"/>
          </w:tcPr>
          <w:p w:rsidR="00883FB4" w:rsidRDefault="00194009">
            <w:pPr>
              <w:jc w:val="right"/>
            </w:pPr>
            <w:r>
              <w:rPr>
                <w:color w:val="000000"/>
                <w:sz w:val="24"/>
              </w:rPr>
              <w:t>6.14</w:t>
            </w:r>
          </w:p>
        </w:tc>
      </w:tr>
      <w:tr w:rsidR="00883FB4">
        <w:trPr>
          <w:jc w:val="center"/>
        </w:trPr>
        <w:tc>
          <w:tcPr>
            <w:tcW w:w="817" w:type="dxa"/>
            <w:vAlign w:val="center"/>
          </w:tcPr>
          <w:p w:rsidR="00883FB4" w:rsidRDefault="00194009">
            <w:pPr>
              <w:jc w:val="center"/>
            </w:pPr>
            <w:r>
              <w:rPr>
                <w:color w:val="000000"/>
                <w:sz w:val="24"/>
              </w:rPr>
              <w:t>9</w:t>
            </w:r>
          </w:p>
        </w:tc>
        <w:tc>
          <w:tcPr>
            <w:tcW w:w="1276" w:type="dxa"/>
            <w:vAlign w:val="center"/>
          </w:tcPr>
          <w:p w:rsidR="00883FB4" w:rsidRDefault="00194009">
            <w:pPr>
              <w:jc w:val="center"/>
            </w:pPr>
            <w:r>
              <w:rPr>
                <w:color w:val="000000"/>
                <w:sz w:val="24"/>
              </w:rPr>
              <w:t>600036</w:t>
            </w:r>
          </w:p>
        </w:tc>
        <w:tc>
          <w:tcPr>
            <w:tcW w:w="1701" w:type="dxa"/>
            <w:vAlign w:val="center"/>
          </w:tcPr>
          <w:p w:rsidR="00883FB4" w:rsidRDefault="00194009">
            <w:pPr>
              <w:jc w:val="center"/>
            </w:pPr>
            <w:r>
              <w:rPr>
                <w:color w:val="000000"/>
                <w:sz w:val="24"/>
              </w:rPr>
              <w:t>招商银行</w:t>
            </w:r>
          </w:p>
        </w:tc>
        <w:tc>
          <w:tcPr>
            <w:tcW w:w="1559" w:type="dxa"/>
            <w:vAlign w:val="center"/>
          </w:tcPr>
          <w:p w:rsidR="00883FB4" w:rsidRDefault="00194009">
            <w:pPr>
              <w:jc w:val="right"/>
            </w:pPr>
            <w:r>
              <w:rPr>
                <w:color w:val="000000"/>
                <w:sz w:val="24"/>
              </w:rPr>
              <w:t>684,956</w:t>
            </w:r>
          </w:p>
        </w:tc>
        <w:tc>
          <w:tcPr>
            <w:tcW w:w="1932" w:type="dxa"/>
            <w:vAlign w:val="center"/>
          </w:tcPr>
          <w:p w:rsidR="00883FB4" w:rsidRDefault="00194009">
            <w:pPr>
              <w:jc w:val="right"/>
            </w:pPr>
            <w:r>
              <w:rPr>
                <w:color w:val="000000"/>
                <w:sz w:val="24"/>
              </w:rPr>
              <w:t>19,877,423.12</w:t>
            </w:r>
          </w:p>
        </w:tc>
        <w:tc>
          <w:tcPr>
            <w:tcW w:w="1612" w:type="dxa"/>
            <w:vAlign w:val="center"/>
          </w:tcPr>
          <w:p w:rsidR="00883FB4" w:rsidRDefault="00194009">
            <w:pPr>
              <w:jc w:val="right"/>
            </w:pPr>
            <w:r>
              <w:rPr>
                <w:color w:val="000000"/>
                <w:sz w:val="24"/>
              </w:rPr>
              <w:t>6.00</w:t>
            </w:r>
          </w:p>
        </w:tc>
      </w:tr>
      <w:tr w:rsidR="00883FB4">
        <w:trPr>
          <w:jc w:val="center"/>
        </w:trPr>
        <w:tc>
          <w:tcPr>
            <w:tcW w:w="817" w:type="dxa"/>
            <w:vAlign w:val="center"/>
          </w:tcPr>
          <w:p w:rsidR="00883FB4" w:rsidRDefault="00194009">
            <w:pPr>
              <w:jc w:val="center"/>
            </w:pPr>
            <w:r>
              <w:rPr>
                <w:color w:val="000000"/>
                <w:sz w:val="24"/>
              </w:rPr>
              <w:t>10</w:t>
            </w:r>
          </w:p>
        </w:tc>
        <w:tc>
          <w:tcPr>
            <w:tcW w:w="1276" w:type="dxa"/>
            <w:vAlign w:val="center"/>
          </w:tcPr>
          <w:p w:rsidR="00883FB4" w:rsidRDefault="00194009">
            <w:pPr>
              <w:jc w:val="center"/>
            </w:pPr>
            <w:r>
              <w:rPr>
                <w:color w:val="000000"/>
                <w:sz w:val="24"/>
              </w:rPr>
              <w:t>000895</w:t>
            </w:r>
          </w:p>
        </w:tc>
        <w:tc>
          <w:tcPr>
            <w:tcW w:w="1701" w:type="dxa"/>
            <w:vAlign w:val="center"/>
          </w:tcPr>
          <w:p w:rsidR="00883FB4" w:rsidRDefault="00194009">
            <w:pPr>
              <w:jc w:val="center"/>
            </w:pPr>
            <w:r>
              <w:rPr>
                <w:color w:val="000000"/>
                <w:sz w:val="24"/>
              </w:rPr>
              <w:t>双汇发展</w:t>
            </w:r>
          </w:p>
        </w:tc>
        <w:tc>
          <w:tcPr>
            <w:tcW w:w="1559" w:type="dxa"/>
            <w:vAlign w:val="center"/>
          </w:tcPr>
          <w:p w:rsidR="00883FB4" w:rsidRDefault="00194009">
            <w:pPr>
              <w:jc w:val="right"/>
            </w:pPr>
            <w:r>
              <w:rPr>
                <w:color w:val="000000"/>
                <w:sz w:val="24"/>
              </w:rPr>
              <w:t>620,685</w:t>
            </w:r>
          </w:p>
        </w:tc>
        <w:tc>
          <w:tcPr>
            <w:tcW w:w="1932" w:type="dxa"/>
            <w:vAlign w:val="center"/>
          </w:tcPr>
          <w:p w:rsidR="00883FB4" w:rsidRDefault="00194009">
            <w:pPr>
              <w:jc w:val="right"/>
            </w:pPr>
            <w:r>
              <w:rPr>
                <w:color w:val="000000"/>
                <w:sz w:val="24"/>
              </w:rPr>
              <w:t>16,448,152.50</w:t>
            </w:r>
          </w:p>
        </w:tc>
        <w:tc>
          <w:tcPr>
            <w:tcW w:w="1612" w:type="dxa"/>
            <w:vAlign w:val="center"/>
          </w:tcPr>
          <w:p w:rsidR="00883FB4" w:rsidRDefault="00194009">
            <w:pPr>
              <w:jc w:val="right"/>
            </w:pPr>
            <w:r>
              <w:rPr>
                <w:color w:val="000000"/>
                <w:sz w:val="24"/>
              </w:rPr>
              <w:t>4.96</w:t>
            </w:r>
          </w:p>
        </w:tc>
      </w:tr>
      <w:tr w:rsidR="00883FB4">
        <w:trPr>
          <w:jc w:val="center"/>
        </w:trPr>
        <w:tc>
          <w:tcPr>
            <w:tcW w:w="817" w:type="dxa"/>
            <w:vAlign w:val="center"/>
          </w:tcPr>
          <w:p w:rsidR="00883FB4" w:rsidRDefault="00194009">
            <w:pPr>
              <w:jc w:val="center"/>
            </w:pPr>
            <w:r>
              <w:rPr>
                <w:color w:val="000000"/>
                <w:sz w:val="24"/>
              </w:rPr>
              <w:t>11</w:t>
            </w:r>
          </w:p>
        </w:tc>
        <w:tc>
          <w:tcPr>
            <w:tcW w:w="1276" w:type="dxa"/>
            <w:vAlign w:val="center"/>
          </w:tcPr>
          <w:p w:rsidR="00883FB4" w:rsidRDefault="00194009">
            <w:pPr>
              <w:jc w:val="center"/>
            </w:pPr>
            <w:r>
              <w:rPr>
                <w:color w:val="000000"/>
                <w:sz w:val="24"/>
              </w:rPr>
              <w:t>601288</w:t>
            </w:r>
          </w:p>
        </w:tc>
        <w:tc>
          <w:tcPr>
            <w:tcW w:w="1701" w:type="dxa"/>
            <w:vAlign w:val="center"/>
          </w:tcPr>
          <w:p w:rsidR="00883FB4" w:rsidRDefault="00194009">
            <w:pPr>
              <w:jc w:val="center"/>
            </w:pPr>
            <w:r>
              <w:rPr>
                <w:color w:val="000000"/>
                <w:sz w:val="24"/>
              </w:rPr>
              <w:t>农业银行</w:t>
            </w:r>
          </w:p>
        </w:tc>
        <w:tc>
          <w:tcPr>
            <w:tcW w:w="1559" w:type="dxa"/>
            <w:vAlign w:val="center"/>
          </w:tcPr>
          <w:p w:rsidR="00883FB4" w:rsidRDefault="00194009">
            <w:pPr>
              <w:jc w:val="right"/>
            </w:pPr>
            <w:r>
              <w:rPr>
                <w:color w:val="000000"/>
                <w:sz w:val="24"/>
              </w:rPr>
              <w:t>3,489,882</w:t>
            </w:r>
          </w:p>
        </w:tc>
        <w:tc>
          <w:tcPr>
            <w:tcW w:w="1932" w:type="dxa"/>
            <w:vAlign w:val="center"/>
          </w:tcPr>
          <w:p w:rsidR="00883FB4" w:rsidRDefault="00194009">
            <w:pPr>
              <w:jc w:val="right"/>
            </w:pPr>
            <w:r>
              <w:rPr>
                <w:color w:val="000000"/>
                <w:sz w:val="24"/>
              </w:rPr>
              <w:t>13,366,248.06</w:t>
            </w:r>
          </w:p>
        </w:tc>
        <w:tc>
          <w:tcPr>
            <w:tcW w:w="1612" w:type="dxa"/>
            <w:vAlign w:val="center"/>
          </w:tcPr>
          <w:p w:rsidR="00883FB4" w:rsidRDefault="00194009">
            <w:pPr>
              <w:jc w:val="right"/>
            </w:pPr>
            <w:r>
              <w:rPr>
                <w:color w:val="000000"/>
                <w:sz w:val="24"/>
              </w:rPr>
              <w:t>4.03</w:t>
            </w:r>
          </w:p>
        </w:tc>
      </w:tr>
      <w:tr w:rsidR="00883FB4">
        <w:trPr>
          <w:jc w:val="center"/>
        </w:trPr>
        <w:tc>
          <w:tcPr>
            <w:tcW w:w="817" w:type="dxa"/>
            <w:vAlign w:val="center"/>
          </w:tcPr>
          <w:p w:rsidR="00883FB4" w:rsidRDefault="00194009">
            <w:pPr>
              <w:jc w:val="center"/>
            </w:pPr>
            <w:r>
              <w:rPr>
                <w:color w:val="000000"/>
                <w:sz w:val="24"/>
              </w:rPr>
              <w:t>12</w:t>
            </w:r>
          </w:p>
        </w:tc>
        <w:tc>
          <w:tcPr>
            <w:tcW w:w="1276" w:type="dxa"/>
            <w:vAlign w:val="center"/>
          </w:tcPr>
          <w:p w:rsidR="00883FB4" w:rsidRDefault="00194009">
            <w:pPr>
              <w:jc w:val="center"/>
            </w:pPr>
            <w:r>
              <w:rPr>
                <w:color w:val="000000"/>
                <w:sz w:val="24"/>
              </w:rPr>
              <w:t>300482</w:t>
            </w:r>
          </w:p>
        </w:tc>
        <w:tc>
          <w:tcPr>
            <w:tcW w:w="1701" w:type="dxa"/>
            <w:vAlign w:val="center"/>
          </w:tcPr>
          <w:p w:rsidR="00883FB4" w:rsidRDefault="00194009">
            <w:pPr>
              <w:jc w:val="center"/>
            </w:pPr>
            <w:r>
              <w:rPr>
                <w:color w:val="000000"/>
                <w:sz w:val="24"/>
              </w:rPr>
              <w:t>万孚生物</w:t>
            </w:r>
          </w:p>
        </w:tc>
        <w:tc>
          <w:tcPr>
            <w:tcW w:w="1559" w:type="dxa"/>
            <w:vAlign w:val="center"/>
          </w:tcPr>
          <w:p w:rsidR="00883FB4" w:rsidRDefault="00194009">
            <w:pPr>
              <w:jc w:val="right"/>
            </w:pPr>
            <w:r>
              <w:rPr>
                <w:color w:val="000000"/>
                <w:sz w:val="24"/>
              </w:rPr>
              <w:t>143,421</w:t>
            </w:r>
          </w:p>
        </w:tc>
        <w:tc>
          <w:tcPr>
            <w:tcW w:w="1932" w:type="dxa"/>
            <w:vAlign w:val="center"/>
          </w:tcPr>
          <w:p w:rsidR="00883FB4" w:rsidRDefault="00194009">
            <w:pPr>
              <w:jc w:val="right"/>
            </w:pPr>
            <w:r>
              <w:rPr>
                <w:color w:val="000000"/>
                <w:sz w:val="24"/>
              </w:rPr>
              <w:t>10,532,838.24</w:t>
            </w:r>
          </w:p>
        </w:tc>
        <w:tc>
          <w:tcPr>
            <w:tcW w:w="1612" w:type="dxa"/>
            <w:vAlign w:val="center"/>
          </w:tcPr>
          <w:p w:rsidR="00883FB4" w:rsidRDefault="00194009">
            <w:pPr>
              <w:jc w:val="right"/>
            </w:pPr>
            <w:r>
              <w:rPr>
                <w:color w:val="000000"/>
                <w:sz w:val="24"/>
              </w:rPr>
              <w:t>3.18</w:t>
            </w:r>
          </w:p>
        </w:tc>
      </w:tr>
      <w:tr w:rsidR="00883FB4">
        <w:trPr>
          <w:jc w:val="center"/>
        </w:trPr>
        <w:tc>
          <w:tcPr>
            <w:tcW w:w="817" w:type="dxa"/>
            <w:vAlign w:val="center"/>
          </w:tcPr>
          <w:p w:rsidR="00883FB4" w:rsidRDefault="00194009">
            <w:pPr>
              <w:jc w:val="center"/>
            </w:pPr>
            <w:r>
              <w:rPr>
                <w:color w:val="000000"/>
                <w:sz w:val="24"/>
              </w:rPr>
              <w:t>13</w:t>
            </w:r>
          </w:p>
        </w:tc>
        <w:tc>
          <w:tcPr>
            <w:tcW w:w="1276" w:type="dxa"/>
            <w:vAlign w:val="center"/>
          </w:tcPr>
          <w:p w:rsidR="00883FB4" w:rsidRDefault="00194009">
            <w:pPr>
              <w:jc w:val="center"/>
            </w:pPr>
            <w:r>
              <w:rPr>
                <w:color w:val="000000"/>
                <w:sz w:val="24"/>
              </w:rPr>
              <w:t>002456</w:t>
            </w:r>
          </w:p>
        </w:tc>
        <w:tc>
          <w:tcPr>
            <w:tcW w:w="1701" w:type="dxa"/>
            <w:vAlign w:val="center"/>
          </w:tcPr>
          <w:p w:rsidR="00883FB4" w:rsidRDefault="00194009">
            <w:pPr>
              <w:jc w:val="center"/>
            </w:pPr>
            <w:r>
              <w:rPr>
                <w:color w:val="000000"/>
                <w:sz w:val="24"/>
              </w:rPr>
              <w:t>欧菲光</w:t>
            </w:r>
          </w:p>
        </w:tc>
        <w:tc>
          <w:tcPr>
            <w:tcW w:w="1559" w:type="dxa"/>
            <w:vAlign w:val="center"/>
          </w:tcPr>
          <w:p w:rsidR="00883FB4" w:rsidRDefault="00194009">
            <w:pPr>
              <w:jc w:val="right"/>
            </w:pPr>
            <w:r>
              <w:rPr>
                <w:color w:val="000000"/>
                <w:sz w:val="24"/>
              </w:rPr>
              <w:t>301,300</w:t>
            </w:r>
          </w:p>
        </w:tc>
        <w:tc>
          <w:tcPr>
            <w:tcW w:w="1932" w:type="dxa"/>
            <w:vAlign w:val="center"/>
          </w:tcPr>
          <w:p w:rsidR="00883FB4" w:rsidRDefault="00194009">
            <w:pPr>
              <w:jc w:val="right"/>
            </w:pPr>
            <w:r>
              <w:rPr>
                <w:color w:val="000000"/>
                <w:sz w:val="24"/>
              </w:rPr>
              <w:t>6,203,767.00</w:t>
            </w:r>
          </w:p>
        </w:tc>
        <w:tc>
          <w:tcPr>
            <w:tcW w:w="1612" w:type="dxa"/>
            <w:vAlign w:val="center"/>
          </w:tcPr>
          <w:p w:rsidR="00883FB4" w:rsidRDefault="00194009">
            <w:pPr>
              <w:jc w:val="right"/>
            </w:pPr>
            <w:r>
              <w:rPr>
                <w:color w:val="000000"/>
                <w:sz w:val="24"/>
              </w:rPr>
              <w:t>1.87</w:t>
            </w:r>
          </w:p>
        </w:tc>
      </w:tr>
      <w:tr w:rsidR="00883FB4">
        <w:trPr>
          <w:jc w:val="center"/>
        </w:trPr>
        <w:tc>
          <w:tcPr>
            <w:tcW w:w="817" w:type="dxa"/>
            <w:vAlign w:val="center"/>
          </w:tcPr>
          <w:p w:rsidR="00883FB4" w:rsidRDefault="00194009">
            <w:pPr>
              <w:jc w:val="center"/>
            </w:pPr>
            <w:r>
              <w:rPr>
                <w:color w:val="000000"/>
                <w:sz w:val="24"/>
              </w:rPr>
              <w:t>14</w:t>
            </w:r>
          </w:p>
        </w:tc>
        <w:tc>
          <w:tcPr>
            <w:tcW w:w="1276" w:type="dxa"/>
            <w:vAlign w:val="center"/>
          </w:tcPr>
          <w:p w:rsidR="00883FB4" w:rsidRDefault="00194009">
            <w:pPr>
              <w:jc w:val="center"/>
            </w:pPr>
            <w:r>
              <w:rPr>
                <w:color w:val="000000"/>
                <w:sz w:val="24"/>
              </w:rPr>
              <w:t>600132</w:t>
            </w:r>
          </w:p>
        </w:tc>
        <w:tc>
          <w:tcPr>
            <w:tcW w:w="1701" w:type="dxa"/>
            <w:vAlign w:val="center"/>
          </w:tcPr>
          <w:p w:rsidR="00883FB4" w:rsidRDefault="00194009">
            <w:pPr>
              <w:jc w:val="center"/>
            </w:pPr>
            <w:r>
              <w:rPr>
                <w:color w:val="000000"/>
                <w:sz w:val="24"/>
              </w:rPr>
              <w:t>重庆啤酒</w:t>
            </w:r>
          </w:p>
        </w:tc>
        <w:tc>
          <w:tcPr>
            <w:tcW w:w="1559" w:type="dxa"/>
            <w:vAlign w:val="center"/>
          </w:tcPr>
          <w:p w:rsidR="00883FB4" w:rsidRDefault="00194009">
            <w:pPr>
              <w:jc w:val="right"/>
            </w:pPr>
            <w:r>
              <w:rPr>
                <w:color w:val="000000"/>
                <w:sz w:val="24"/>
              </w:rPr>
              <w:t>250,377</w:t>
            </w:r>
          </w:p>
        </w:tc>
        <w:tc>
          <w:tcPr>
            <w:tcW w:w="1932" w:type="dxa"/>
            <w:vAlign w:val="center"/>
          </w:tcPr>
          <w:p w:rsidR="00883FB4" w:rsidRDefault="00194009">
            <w:pPr>
              <w:jc w:val="right"/>
            </w:pPr>
            <w:r>
              <w:rPr>
                <w:color w:val="000000"/>
                <w:sz w:val="24"/>
              </w:rPr>
              <w:t>5,222,864.22</w:t>
            </w:r>
          </w:p>
        </w:tc>
        <w:tc>
          <w:tcPr>
            <w:tcW w:w="1612" w:type="dxa"/>
            <w:vAlign w:val="center"/>
          </w:tcPr>
          <w:p w:rsidR="00883FB4" w:rsidRDefault="00194009">
            <w:pPr>
              <w:jc w:val="right"/>
            </w:pPr>
            <w:r>
              <w:rPr>
                <w:color w:val="000000"/>
                <w:sz w:val="24"/>
              </w:rPr>
              <w:t>1.58</w:t>
            </w:r>
          </w:p>
        </w:tc>
      </w:tr>
      <w:tr w:rsidR="00883FB4">
        <w:trPr>
          <w:jc w:val="center"/>
        </w:trPr>
        <w:tc>
          <w:tcPr>
            <w:tcW w:w="817" w:type="dxa"/>
            <w:vAlign w:val="center"/>
          </w:tcPr>
          <w:p w:rsidR="00883FB4" w:rsidRDefault="00194009">
            <w:pPr>
              <w:jc w:val="center"/>
            </w:pPr>
            <w:r>
              <w:rPr>
                <w:color w:val="000000"/>
                <w:sz w:val="24"/>
              </w:rPr>
              <w:t>15</w:t>
            </w:r>
          </w:p>
        </w:tc>
        <w:tc>
          <w:tcPr>
            <w:tcW w:w="1276" w:type="dxa"/>
            <w:vAlign w:val="center"/>
          </w:tcPr>
          <w:p w:rsidR="00883FB4" w:rsidRDefault="00194009">
            <w:pPr>
              <w:jc w:val="center"/>
            </w:pPr>
            <w:r>
              <w:rPr>
                <w:color w:val="000000"/>
                <w:sz w:val="24"/>
              </w:rPr>
              <w:t>002410</w:t>
            </w:r>
          </w:p>
        </w:tc>
        <w:tc>
          <w:tcPr>
            <w:tcW w:w="1701" w:type="dxa"/>
            <w:vAlign w:val="center"/>
          </w:tcPr>
          <w:p w:rsidR="00883FB4" w:rsidRDefault="00194009">
            <w:pPr>
              <w:jc w:val="center"/>
            </w:pPr>
            <w:r>
              <w:rPr>
                <w:color w:val="000000"/>
                <w:sz w:val="24"/>
              </w:rPr>
              <w:t>广联达</w:t>
            </w:r>
          </w:p>
        </w:tc>
        <w:tc>
          <w:tcPr>
            <w:tcW w:w="1559" w:type="dxa"/>
            <w:vAlign w:val="center"/>
          </w:tcPr>
          <w:p w:rsidR="00883FB4" w:rsidRDefault="00194009">
            <w:pPr>
              <w:jc w:val="right"/>
            </w:pPr>
            <w:r>
              <w:rPr>
                <w:color w:val="000000"/>
                <w:sz w:val="24"/>
              </w:rPr>
              <w:t>260,000</w:t>
            </w:r>
          </w:p>
        </w:tc>
        <w:tc>
          <w:tcPr>
            <w:tcW w:w="1932" w:type="dxa"/>
            <w:vAlign w:val="center"/>
          </w:tcPr>
          <w:p w:rsidR="00883FB4" w:rsidRDefault="00194009">
            <w:pPr>
              <w:jc w:val="right"/>
            </w:pPr>
            <w:r>
              <w:rPr>
                <w:color w:val="000000"/>
                <w:sz w:val="24"/>
              </w:rPr>
              <w:t>4,856,800.00</w:t>
            </w:r>
          </w:p>
        </w:tc>
        <w:tc>
          <w:tcPr>
            <w:tcW w:w="1612" w:type="dxa"/>
            <w:vAlign w:val="center"/>
          </w:tcPr>
          <w:p w:rsidR="00883FB4" w:rsidRDefault="00194009">
            <w:pPr>
              <w:jc w:val="right"/>
            </w:pPr>
            <w:r>
              <w:rPr>
                <w:color w:val="000000"/>
                <w:sz w:val="24"/>
              </w:rPr>
              <w:t>1.47</w:t>
            </w:r>
          </w:p>
        </w:tc>
      </w:tr>
      <w:tr w:rsidR="00883FB4">
        <w:trPr>
          <w:jc w:val="center"/>
        </w:trPr>
        <w:tc>
          <w:tcPr>
            <w:tcW w:w="817" w:type="dxa"/>
            <w:vAlign w:val="center"/>
          </w:tcPr>
          <w:p w:rsidR="00883FB4" w:rsidRDefault="00194009">
            <w:pPr>
              <w:jc w:val="center"/>
            </w:pPr>
            <w:r>
              <w:rPr>
                <w:color w:val="000000"/>
                <w:sz w:val="24"/>
              </w:rPr>
              <w:t>16</w:t>
            </w:r>
          </w:p>
        </w:tc>
        <w:tc>
          <w:tcPr>
            <w:tcW w:w="1276" w:type="dxa"/>
            <w:vAlign w:val="center"/>
          </w:tcPr>
          <w:p w:rsidR="00883FB4" w:rsidRDefault="00194009">
            <w:pPr>
              <w:jc w:val="center"/>
            </w:pPr>
            <w:r>
              <w:rPr>
                <w:color w:val="000000"/>
                <w:sz w:val="24"/>
              </w:rPr>
              <w:t>603900</w:t>
            </w:r>
          </w:p>
        </w:tc>
        <w:tc>
          <w:tcPr>
            <w:tcW w:w="1701" w:type="dxa"/>
            <w:vAlign w:val="center"/>
          </w:tcPr>
          <w:p w:rsidR="00883FB4" w:rsidRDefault="00194009">
            <w:pPr>
              <w:jc w:val="center"/>
            </w:pPr>
            <w:r>
              <w:rPr>
                <w:color w:val="000000"/>
                <w:sz w:val="24"/>
              </w:rPr>
              <w:t>莱绅通灵</w:t>
            </w:r>
          </w:p>
        </w:tc>
        <w:tc>
          <w:tcPr>
            <w:tcW w:w="1559" w:type="dxa"/>
            <w:vAlign w:val="center"/>
          </w:tcPr>
          <w:p w:rsidR="00883FB4" w:rsidRDefault="00194009">
            <w:pPr>
              <w:jc w:val="right"/>
            </w:pPr>
            <w:r>
              <w:rPr>
                <w:color w:val="000000"/>
                <w:sz w:val="24"/>
              </w:rPr>
              <w:t>165,960</w:t>
            </w:r>
          </w:p>
        </w:tc>
        <w:tc>
          <w:tcPr>
            <w:tcW w:w="1932" w:type="dxa"/>
            <w:vAlign w:val="center"/>
          </w:tcPr>
          <w:p w:rsidR="00883FB4" w:rsidRDefault="00194009">
            <w:pPr>
              <w:jc w:val="right"/>
            </w:pPr>
            <w:r>
              <w:rPr>
                <w:color w:val="000000"/>
                <w:sz w:val="24"/>
              </w:rPr>
              <w:t>4,811,180.40</w:t>
            </w:r>
          </w:p>
        </w:tc>
        <w:tc>
          <w:tcPr>
            <w:tcW w:w="1612" w:type="dxa"/>
            <w:vAlign w:val="center"/>
          </w:tcPr>
          <w:p w:rsidR="00883FB4" w:rsidRDefault="00194009">
            <w:pPr>
              <w:jc w:val="right"/>
            </w:pPr>
            <w:r>
              <w:rPr>
                <w:color w:val="000000"/>
                <w:sz w:val="24"/>
              </w:rPr>
              <w:t>1.45</w:t>
            </w:r>
          </w:p>
        </w:tc>
      </w:tr>
      <w:tr w:rsidR="00883FB4">
        <w:trPr>
          <w:jc w:val="center"/>
        </w:trPr>
        <w:tc>
          <w:tcPr>
            <w:tcW w:w="817" w:type="dxa"/>
            <w:vAlign w:val="center"/>
          </w:tcPr>
          <w:p w:rsidR="00883FB4" w:rsidRDefault="00194009">
            <w:pPr>
              <w:jc w:val="center"/>
            </w:pPr>
            <w:r>
              <w:rPr>
                <w:color w:val="000000"/>
                <w:sz w:val="24"/>
              </w:rPr>
              <w:t>17</w:t>
            </w:r>
          </w:p>
        </w:tc>
        <w:tc>
          <w:tcPr>
            <w:tcW w:w="1276" w:type="dxa"/>
            <w:vAlign w:val="center"/>
          </w:tcPr>
          <w:p w:rsidR="00883FB4" w:rsidRDefault="00194009">
            <w:pPr>
              <w:jc w:val="center"/>
            </w:pPr>
            <w:r>
              <w:rPr>
                <w:color w:val="000000"/>
                <w:sz w:val="24"/>
              </w:rPr>
              <w:t>000538</w:t>
            </w:r>
          </w:p>
        </w:tc>
        <w:tc>
          <w:tcPr>
            <w:tcW w:w="1701" w:type="dxa"/>
            <w:vAlign w:val="center"/>
          </w:tcPr>
          <w:p w:rsidR="00883FB4" w:rsidRDefault="00194009">
            <w:pPr>
              <w:jc w:val="center"/>
            </w:pPr>
            <w:r>
              <w:rPr>
                <w:color w:val="000000"/>
                <w:sz w:val="24"/>
              </w:rPr>
              <w:t>云南白药</w:t>
            </w:r>
          </w:p>
        </w:tc>
        <w:tc>
          <w:tcPr>
            <w:tcW w:w="1559" w:type="dxa"/>
            <w:vAlign w:val="center"/>
          </w:tcPr>
          <w:p w:rsidR="00883FB4" w:rsidRDefault="00194009">
            <w:pPr>
              <w:jc w:val="right"/>
            </w:pPr>
            <w:r>
              <w:rPr>
                <w:color w:val="000000"/>
                <w:sz w:val="24"/>
              </w:rPr>
              <w:t>44,000</w:t>
            </w:r>
          </w:p>
        </w:tc>
        <w:tc>
          <w:tcPr>
            <w:tcW w:w="1932" w:type="dxa"/>
            <w:vAlign w:val="center"/>
          </w:tcPr>
          <w:p w:rsidR="00883FB4" w:rsidRDefault="00194009">
            <w:pPr>
              <w:jc w:val="right"/>
            </w:pPr>
            <w:r>
              <w:rPr>
                <w:color w:val="000000"/>
                <w:sz w:val="24"/>
              </w:rPr>
              <w:t>4,478,760.00</w:t>
            </w:r>
          </w:p>
        </w:tc>
        <w:tc>
          <w:tcPr>
            <w:tcW w:w="1612" w:type="dxa"/>
            <w:vAlign w:val="center"/>
          </w:tcPr>
          <w:p w:rsidR="00883FB4" w:rsidRDefault="00194009">
            <w:pPr>
              <w:jc w:val="right"/>
            </w:pPr>
            <w:r>
              <w:rPr>
                <w:color w:val="000000"/>
                <w:sz w:val="24"/>
              </w:rPr>
              <w:t>1.35</w:t>
            </w:r>
          </w:p>
        </w:tc>
      </w:tr>
      <w:tr w:rsidR="00883FB4">
        <w:trPr>
          <w:jc w:val="center"/>
        </w:trPr>
        <w:tc>
          <w:tcPr>
            <w:tcW w:w="817" w:type="dxa"/>
            <w:vAlign w:val="center"/>
          </w:tcPr>
          <w:p w:rsidR="00883FB4" w:rsidRDefault="00194009">
            <w:pPr>
              <w:jc w:val="center"/>
            </w:pPr>
            <w:r>
              <w:rPr>
                <w:color w:val="000000"/>
                <w:sz w:val="24"/>
              </w:rPr>
              <w:t>18</w:t>
            </w:r>
          </w:p>
        </w:tc>
        <w:tc>
          <w:tcPr>
            <w:tcW w:w="1276" w:type="dxa"/>
            <w:vAlign w:val="center"/>
          </w:tcPr>
          <w:p w:rsidR="00883FB4" w:rsidRDefault="00194009">
            <w:pPr>
              <w:jc w:val="center"/>
            </w:pPr>
            <w:r>
              <w:rPr>
                <w:color w:val="000000"/>
                <w:sz w:val="24"/>
              </w:rPr>
              <w:t>600673</w:t>
            </w:r>
          </w:p>
        </w:tc>
        <w:tc>
          <w:tcPr>
            <w:tcW w:w="1701" w:type="dxa"/>
            <w:vAlign w:val="center"/>
          </w:tcPr>
          <w:p w:rsidR="00883FB4" w:rsidRDefault="00194009">
            <w:pPr>
              <w:jc w:val="center"/>
            </w:pPr>
            <w:r>
              <w:rPr>
                <w:color w:val="000000"/>
                <w:sz w:val="24"/>
              </w:rPr>
              <w:t>东阳光科</w:t>
            </w:r>
          </w:p>
        </w:tc>
        <w:tc>
          <w:tcPr>
            <w:tcW w:w="1559" w:type="dxa"/>
            <w:vAlign w:val="center"/>
          </w:tcPr>
          <w:p w:rsidR="00883FB4" w:rsidRDefault="00194009">
            <w:pPr>
              <w:jc w:val="right"/>
            </w:pPr>
            <w:r>
              <w:rPr>
                <w:color w:val="000000"/>
                <w:sz w:val="24"/>
              </w:rPr>
              <w:t>616,000</w:t>
            </w:r>
          </w:p>
        </w:tc>
        <w:tc>
          <w:tcPr>
            <w:tcW w:w="1932" w:type="dxa"/>
            <w:vAlign w:val="center"/>
          </w:tcPr>
          <w:p w:rsidR="00883FB4" w:rsidRDefault="00194009">
            <w:pPr>
              <w:jc w:val="right"/>
            </w:pPr>
            <w:r>
              <w:rPr>
                <w:color w:val="000000"/>
                <w:sz w:val="24"/>
              </w:rPr>
              <w:t>4,158,000.00</w:t>
            </w:r>
          </w:p>
        </w:tc>
        <w:tc>
          <w:tcPr>
            <w:tcW w:w="1612" w:type="dxa"/>
            <w:vAlign w:val="center"/>
          </w:tcPr>
          <w:p w:rsidR="00883FB4" w:rsidRDefault="00194009">
            <w:pPr>
              <w:jc w:val="right"/>
            </w:pPr>
            <w:r>
              <w:rPr>
                <w:color w:val="000000"/>
                <w:sz w:val="24"/>
              </w:rPr>
              <w:t>1.25</w:t>
            </w:r>
          </w:p>
        </w:tc>
      </w:tr>
      <w:tr w:rsidR="00883FB4">
        <w:trPr>
          <w:jc w:val="center"/>
        </w:trPr>
        <w:tc>
          <w:tcPr>
            <w:tcW w:w="817" w:type="dxa"/>
            <w:vAlign w:val="center"/>
          </w:tcPr>
          <w:p w:rsidR="00883FB4" w:rsidRDefault="00194009">
            <w:pPr>
              <w:jc w:val="center"/>
            </w:pPr>
            <w:r>
              <w:rPr>
                <w:color w:val="000000"/>
                <w:sz w:val="24"/>
              </w:rPr>
              <w:t>19</w:t>
            </w:r>
          </w:p>
        </w:tc>
        <w:tc>
          <w:tcPr>
            <w:tcW w:w="1276" w:type="dxa"/>
            <w:vAlign w:val="center"/>
          </w:tcPr>
          <w:p w:rsidR="00883FB4" w:rsidRDefault="00194009">
            <w:pPr>
              <w:jc w:val="center"/>
            </w:pPr>
            <w:r>
              <w:rPr>
                <w:color w:val="000000"/>
                <w:sz w:val="24"/>
              </w:rPr>
              <w:t>600487</w:t>
            </w:r>
          </w:p>
        </w:tc>
        <w:tc>
          <w:tcPr>
            <w:tcW w:w="1701" w:type="dxa"/>
            <w:vAlign w:val="center"/>
          </w:tcPr>
          <w:p w:rsidR="00883FB4" w:rsidRDefault="00194009">
            <w:pPr>
              <w:jc w:val="center"/>
            </w:pPr>
            <w:r>
              <w:rPr>
                <w:color w:val="000000"/>
                <w:sz w:val="24"/>
              </w:rPr>
              <w:t>亨通光电</w:t>
            </w:r>
          </w:p>
        </w:tc>
        <w:tc>
          <w:tcPr>
            <w:tcW w:w="1559" w:type="dxa"/>
            <w:vAlign w:val="center"/>
          </w:tcPr>
          <w:p w:rsidR="00883FB4" w:rsidRDefault="00194009">
            <w:pPr>
              <w:jc w:val="right"/>
            </w:pPr>
            <w:r>
              <w:rPr>
                <w:color w:val="000000"/>
                <w:sz w:val="24"/>
              </w:rPr>
              <w:t>99,500</w:t>
            </w:r>
          </w:p>
        </w:tc>
        <w:tc>
          <w:tcPr>
            <w:tcW w:w="1932" w:type="dxa"/>
            <w:vAlign w:val="center"/>
          </w:tcPr>
          <w:p w:rsidR="00883FB4" w:rsidRDefault="00194009">
            <w:pPr>
              <w:jc w:val="right"/>
            </w:pPr>
            <w:r>
              <w:rPr>
                <w:color w:val="000000"/>
                <w:sz w:val="24"/>
              </w:rPr>
              <w:t>4,021,790.00</w:t>
            </w:r>
          </w:p>
        </w:tc>
        <w:tc>
          <w:tcPr>
            <w:tcW w:w="1612" w:type="dxa"/>
            <w:vAlign w:val="center"/>
          </w:tcPr>
          <w:p w:rsidR="00883FB4" w:rsidRDefault="00194009">
            <w:pPr>
              <w:jc w:val="right"/>
            </w:pPr>
            <w:r>
              <w:rPr>
                <w:color w:val="000000"/>
                <w:sz w:val="24"/>
              </w:rPr>
              <w:t>1.21</w:t>
            </w:r>
          </w:p>
        </w:tc>
      </w:tr>
      <w:tr w:rsidR="00883FB4">
        <w:trPr>
          <w:jc w:val="center"/>
        </w:trPr>
        <w:tc>
          <w:tcPr>
            <w:tcW w:w="817" w:type="dxa"/>
            <w:vAlign w:val="center"/>
          </w:tcPr>
          <w:p w:rsidR="00883FB4" w:rsidRDefault="00194009">
            <w:pPr>
              <w:jc w:val="center"/>
            </w:pPr>
            <w:r>
              <w:rPr>
                <w:color w:val="000000"/>
                <w:sz w:val="24"/>
              </w:rPr>
              <w:t>20</w:t>
            </w:r>
          </w:p>
        </w:tc>
        <w:tc>
          <w:tcPr>
            <w:tcW w:w="1276" w:type="dxa"/>
            <w:vAlign w:val="center"/>
          </w:tcPr>
          <w:p w:rsidR="00883FB4" w:rsidRDefault="00194009">
            <w:pPr>
              <w:jc w:val="center"/>
            </w:pPr>
            <w:r>
              <w:rPr>
                <w:color w:val="000000"/>
                <w:sz w:val="24"/>
              </w:rPr>
              <w:t>601233</w:t>
            </w:r>
          </w:p>
        </w:tc>
        <w:tc>
          <w:tcPr>
            <w:tcW w:w="1701" w:type="dxa"/>
            <w:vAlign w:val="center"/>
          </w:tcPr>
          <w:p w:rsidR="00883FB4" w:rsidRDefault="00194009">
            <w:pPr>
              <w:jc w:val="center"/>
            </w:pPr>
            <w:r>
              <w:rPr>
                <w:color w:val="000000"/>
                <w:sz w:val="24"/>
              </w:rPr>
              <w:t>桐昆股份</w:t>
            </w:r>
          </w:p>
        </w:tc>
        <w:tc>
          <w:tcPr>
            <w:tcW w:w="1559" w:type="dxa"/>
            <w:vAlign w:val="center"/>
          </w:tcPr>
          <w:p w:rsidR="00883FB4" w:rsidRDefault="00194009">
            <w:pPr>
              <w:jc w:val="right"/>
            </w:pPr>
            <w:r>
              <w:rPr>
                <w:color w:val="000000"/>
                <w:sz w:val="24"/>
              </w:rPr>
              <w:t>100,000</w:t>
            </w:r>
          </w:p>
        </w:tc>
        <w:tc>
          <w:tcPr>
            <w:tcW w:w="1932" w:type="dxa"/>
            <w:vAlign w:val="center"/>
          </w:tcPr>
          <w:p w:rsidR="00883FB4" w:rsidRDefault="00194009">
            <w:pPr>
              <w:jc w:val="right"/>
            </w:pPr>
            <w:r>
              <w:rPr>
                <w:color w:val="000000"/>
                <w:sz w:val="24"/>
              </w:rPr>
              <w:t>2,076,000.00</w:t>
            </w:r>
          </w:p>
        </w:tc>
        <w:tc>
          <w:tcPr>
            <w:tcW w:w="1612" w:type="dxa"/>
            <w:vAlign w:val="center"/>
          </w:tcPr>
          <w:p w:rsidR="00883FB4" w:rsidRDefault="00194009">
            <w:pPr>
              <w:jc w:val="right"/>
            </w:pPr>
            <w:r>
              <w:rPr>
                <w:color w:val="000000"/>
                <w:sz w:val="24"/>
              </w:rPr>
              <w:t>0.63</w:t>
            </w:r>
          </w:p>
        </w:tc>
      </w:tr>
      <w:tr w:rsidR="00883FB4">
        <w:trPr>
          <w:jc w:val="center"/>
        </w:trPr>
        <w:tc>
          <w:tcPr>
            <w:tcW w:w="817" w:type="dxa"/>
            <w:vAlign w:val="center"/>
          </w:tcPr>
          <w:p w:rsidR="00883FB4" w:rsidRDefault="00194009">
            <w:pPr>
              <w:jc w:val="center"/>
            </w:pPr>
            <w:r>
              <w:rPr>
                <w:color w:val="000000"/>
                <w:sz w:val="24"/>
              </w:rPr>
              <w:t>21</w:t>
            </w:r>
          </w:p>
        </w:tc>
        <w:tc>
          <w:tcPr>
            <w:tcW w:w="1276" w:type="dxa"/>
            <w:vAlign w:val="center"/>
          </w:tcPr>
          <w:p w:rsidR="00883FB4" w:rsidRDefault="00194009">
            <w:pPr>
              <w:jc w:val="center"/>
            </w:pPr>
            <w:r>
              <w:rPr>
                <w:color w:val="000000"/>
                <w:sz w:val="24"/>
              </w:rPr>
              <w:t>000888</w:t>
            </w:r>
          </w:p>
        </w:tc>
        <w:tc>
          <w:tcPr>
            <w:tcW w:w="1701" w:type="dxa"/>
            <w:vAlign w:val="center"/>
          </w:tcPr>
          <w:p w:rsidR="00883FB4" w:rsidRDefault="00194009">
            <w:pPr>
              <w:jc w:val="center"/>
            </w:pPr>
            <w:r>
              <w:rPr>
                <w:color w:val="000000"/>
                <w:sz w:val="24"/>
              </w:rPr>
              <w:t>峨眉山Ａ</w:t>
            </w:r>
          </w:p>
        </w:tc>
        <w:tc>
          <w:tcPr>
            <w:tcW w:w="1559" w:type="dxa"/>
            <w:vAlign w:val="center"/>
          </w:tcPr>
          <w:p w:rsidR="00883FB4" w:rsidRDefault="00194009">
            <w:pPr>
              <w:jc w:val="right"/>
            </w:pPr>
            <w:r>
              <w:rPr>
                <w:color w:val="000000"/>
                <w:sz w:val="24"/>
              </w:rPr>
              <w:t>88,888</w:t>
            </w:r>
          </w:p>
        </w:tc>
        <w:tc>
          <w:tcPr>
            <w:tcW w:w="1932" w:type="dxa"/>
            <w:vAlign w:val="center"/>
          </w:tcPr>
          <w:p w:rsidR="00883FB4" w:rsidRDefault="00194009">
            <w:pPr>
              <w:jc w:val="right"/>
            </w:pPr>
            <w:r>
              <w:rPr>
                <w:color w:val="000000"/>
                <w:sz w:val="24"/>
              </w:rPr>
              <w:t>957,323.76</w:t>
            </w:r>
          </w:p>
        </w:tc>
        <w:tc>
          <w:tcPr>
            <w:tcW w:w="1612" w:type="dxa"/>
            <w:vAlign w:val="center"/>
          </w:tcPr>
          <w:p w:rsidR="00883FB4" w:rsidRDefault="00194009">
            <w:pPr>
              <w:jc w:val="right"/>
            </w:pPr>
            <w:r>
              <w:rPr>
                <w:color w:val="000000"/>
                <w:sz w:val="24"/>
              </w:rPr>
              <w:t>0.29</w:t>
            </w:r>
          </w:p>
        </w:tc>
      </w:tr>
      <w:tr w:rsidR="00883FB4">
        <w:trPr>
          <w:jc w:val="center"/>
        </w:trPr>
        <w:tc>
          <w:tcPr>
            <w:tcW w:w="817" w:type="dxa"/>
            <w:vAlign w:val="center"/>
          </w:tcPr>
          <w:p w:rsidR="00883FB4" w:rsidRDefault="00194009">
            <w:pPr>
              <w:jc w:val="center"/>
            </w:pPr>
            <w:r>
              <w:rPr>
                <w:color w:val="000000"/>
                <w:sz w:val="24"/>
              </w:rPr>
              <w:t>22</w:t>
            </w:r>
          </w:p>
        </w:tc>
        <w:tc>
          <w:tcPr>
            <w:tcW w:w="1276" w:type="dxa"/>
            <w:vAlign w:val="center"/>
          </w:tcPr>
          <w:p w:rsidR="00883FB4" w:rsidRDefault="00194009">
            <w:pPr>
              <w:jc w:val="center"/>
            </w:pPr>
            <w:r>
              <w:rPr>
                <w:color w:val="000000"/>
                <w:sz w:val="24"/>
              </w:rPr>
              <w:t>002915</w:t>
            </w:r>
          </w:p>
        </w:tc>
        <w:tc>
          <w:tcPr>
            <w:tcW w:w="1701" w:type="dxa"/>
            <w:vAlign w:val="center"/>
          </w:tcPr>
          <w:p w:rsidR="00883FB4" w:rsidRDefault="00194009">
            <w:pPr>
              <w:jc w:val="center"/>
            </w:pPr>
            <w:r>
              <w:rPr>
                <w:color w:val="000000"/>
                <w:sz w:val="24"/>
              </w:rPr>
              <w:t>中欣氟材</w:t>
            </w:r>
          </w:p>
        </w:tc>
        <w:tc>
          <w:tcPr>
            <w:tcW w:w="1559" w:type="dxa"/>
            <w:vAlign w:val="center"/>
          </w:tcPr>
          <w:p w:rsidR="00883FB4" w:rsidRDefault="00194009">
            <w:pPr>
              <w:jc w:val="right"/>
            </w:pPr>
            <w:r>
              <w:rPr>
                <w:color w:val="000000"/>
                <w:sz w:val="24"/>
              </w:rPr>
              <w:t>1,085</w:t>
            </w:r>
          </w:p>
        </w:tc>
        <w:tc>
          <w:tcPr>
            <w:tcW w:w="1932" w:type="dxa"/>
            <w:vAlign w:val="center"/>
          </w:tcPr>
          <w:p w:rsidR="00883FB4" w:rsidRDefault="00194009">
            <w:pPr>
              <w:jc w:val="right"/>
            </w:pPr>
            <w:r>
              <w:rPr>
                <w:color w:val="000000"/>
                <w:sz w:val="24"/>
              </w:rPr>
              <w:t>38,181.15</w:t>
            </w:r>
          </w:p>
        </w:tc>
        <w:tc>
          <w:tcPr>
            <w:tcW w:w="1612" w:type="dxa"/>
            <w:vAlign w:val="center"/>
          </w:tcPr>
          <w:p w:rsidR="00883FB4" w:rsidRDefault="00194009">
            <w:pPr>
              <w:jc w:val="right"/>
            </w:pPr>
            <w:r>
              <w:rPr>
                <w:color w:val="000000"/>
                <w:sz w:val="24"/>
              </w:rPr>
              <w:t>0.01</w:t>
            </w:r>
          </w:p>
        </w:tc>
      </w:tr>
      <w:tr w:rsidR="00883FB4">
        <w:trPr>
          <w:jc w:val="center"/>
        </w:trPr>
        <w:tc>
          <w:tcPr>
            <w:tcW w:w="817" w:type="dxa"/>
            <w:vAlign w:val="center"/>
          </w:tcPr>
          <w:p w:rsidR="00883FB4" w:rsidRDefault="00194009">
            <w:pPr>
              <w:jc w:val="center"/>
            </w:pPr>
            <w:r>
              <w:rPr>
                <w:color w:val="000000"/>
                <w:sz w:val="24"/>
              </w:rPr>
              <w:t>23</w:t>
            </w:r>
          </w:p>
        </w:tc>
        <w:tc>
          <w:tcPr>
            <w:tcW w:w="1276" w:type="dxa"/>
            <w:vAlign w:val="center"/>
          </w:tcPr>
          <w:p w:rsidR="00883FB4" w:rsidRDefault="00194009">
            <w:pPr>
              <w:jc w:val="center"/>
            </w:pPr>
            <w:r>
              <w:rPr>
                <w:color w:val="000000"/>
                <w:sz w:val="24"/>
              </w:rPr>
              <w:t>603477</w:t>
            </w:r>
          </w:p>
        </w:tc>
        <w:tc>
          <w:tcPr>
            <w:tcW w:w="1701" w:type="dxa"/>
            <w:vAlign w:val="center"/>
          </w:tcPr>
          <w:p w:rsidR="00883FB4" w:rsidRDefault="00194009">
            <w:pPr>
              <w:jc w:val="center"/>
            </w:pPr>
            <w:r>
              <w:rPr>
                <w:color w:val="000000"/>
                <w:sz w:val="24"/>
              </w:rPr>
              <w:t>振静股份</w:t>
            </w:r>
          </w:p>
        </w:tc>
        <w:tc>
          <w:tcPr>
            <w:tcW w:w="1559" w:type="dxa"/>
            <w:vAlign w:val="center"/>
          </w:tcPr>
          <w:p w:rsidR="00883FB4" w:rsidRDefault="00194009">
            <w:pPr>
              <w:jc w:val="right"/>
            </w:pPr>
            <w:r>
              <w:rPr>
                <w:color w:val="000000"/>
                <w:sz w:val="24"/>
              </w:rPr>
              <w:t>1,955</w:t>
            </w:r>
          </w:p>
        </w:tc>
        <w:tc>
          <w:tcPr>
            <w:tcW w:w="1932" w:type="dxa"/>
            <w:vAlign w:val="center"/>
          </w:tcPr>
          <w:p w:rsidR="00883FB4" w:rsidRDefault="00194009">
            <w:pPr>
              <w:jc w:val="right"/>
            </w:pPr>
            <w:r>
              <w:rPr>
                <w:color w:val="000000"/>
                <w:sz w:val="24"/>
              </w:rPr>
              <w:t>37,027.70</w:t>
            </w:r>
          </w:p>
        </w:tc>
        <w:tc>
          <w:tcPr>
            <w:tcW w:w="1612" w:type="dxa"/>
            <w:vAlign w:val="center"/>
          </w:tcPr>
          <w:p w:rsidR="00883FB4" w:rsidRDefault="00194009">
            <w:pPr>
              <w:jc w:val="right"/>
            </w:pPr>
            <w:r>
              <w:rPr>
                <w:color w:val="000000"/>
                <w:sz w:val="24"/>
              </w:rPr>
              <w:t>0.01</w:t>
            </w:r>
          </w:p>
        </w:tc>
      </w:tr>
      <w:tr w:rsidR="00883FB4">
        <w:trPr>
          <w:jc w:val="center"/>
        </w:trPr>
        <w:tc>
          <w:tcPr>
            <w:tcW w:w="817" w:type="dxa"/>
            <w:vAlign w:val="center"/>
          </w:tcPr>
          <w:p w:rsidR="00883FB4" w:rsidRDefault="00194009">
            <w:pPr>
              <w:jc w:val="center"/>
            </w:pPr>
            <w:r>
              <w:rPr>
                <w:color w:val="000000"/>
                <w:sz w:val="24"/>
              </w:rPr>
              <w:t>24</w:t>
            </w:r>
          </w:p>
        </w:tc>
        <w:tc>
          <w:tcPr>
            <w:tcW w:w="1276" w:type="dxa"/>
            <w:vAlign w:val="center"/>
          </w:tcPr>
          <w:p w:rsidR="00883FB4" w:rsidRDefault="00194009">
            <w:pPr>
              <w:jc w:val="center"/>
            </w:pPr>
            <w:r>
              <w:rPr>
                <w:color w:val="000000"/>
                <w:sz w:val="24"/>
              </w:rPr>
              <w:t>300730</w:t>
            </w:r>
          </w:p>
        </w:tc>
        <w:tc>
          <w:tcPr>
            <w:tcW w:w="1701" w:type="dxa"/>
            <w:vAlign w:val="center"/>
          </w:tcPr>
          <w:p w:rsidR="00883FB4" w:rsidRDefault="00194009">
            <w:pPr>
              <w:jc w:val="center"/>
            </w:pPr>
            <w:r>
              <w:rPr>
                <w:color w:val="000000"/>
                <w:sz w:val="24"/>
              </w:rPr>
              <w:t>科创信息</w:t>
            </w:r>
          </w:p>
        </w:tc>
        <w:tc>
          <w:tcPr>
            <w:tcW w:w="1559" w:type="dxa"/>
            <w:vAlign w:val="center"/>
          </w:tcPr>
          <w:p w:rsidR="00883FB4" w:rsidRDefault="00194009">
            <w:pPr>
              <w:jc w:val="right"/>
            </w:pPr>
            <w:r>
              <w:rPr>
                <w:color w:val="000000"/>
                <w:sz w:val="24"/>
              </w:rPr>
              <w:t>821</w:t>
            </w:r>
          </w:p>
        </w:tc>
        <w:tc>
          <w:tcPr>
            <w:tcW w:w="1932" w:type="dxa"/>
            <w:vAlign w:val="center"/>
          </w:tcPr>
          <w:p w:rsidR="00883FB4" w:rsidRDefault="00194009">
            <w:pPr>
              <w:jc w:val="right"/>
            </w:pPr>
            <w:r>
              <w:rPr>
                <w:color w:val="000000"/>
                <w:sz w:val="24"/>
              </w:rPr>
              <w:t>34,112.55</w:t>
            </w:r>
          </w:p>
        </w:tc>
        <w:tc>
          <w:tcPr>
            <w:tcW w:w="1612" w:type="dxa"/>
            <w:vAlign w:val="center"/>
          </w:tcPr>
          <w:p w:rsidR="00883FB4" w:rsidRDefault="00194009">
            <w:pPr>
              <w:jc w:val="right"/>
            </w:pPr>
            <w:r>
              <w:rPr>
                <w:color w:val="000000"/>
                <w:sz w:val="24"/>
              </w:rPr>
              <w:t>0.01</w:t>
            </w:r>
          </w:p>
        </w:tc>
      </w:tr>
      <w:tr w:rsidR="00883FB4">
        <w:trPr>
          <w:jc w:val="center"/>
        </w:trPr>
        <w:tc>
          <w:tcPr>
            <w:tcW w:w="817" w:type="dxa"/>
            <w:vAlign w:val="center"/>
          </w:tcPr>
          <w:p w:rsidR="00883FB4" w:rsidRDefault="00194009">
            <w:pPr>
              <w:jc w:val="center"/>
            </w:pPr>
            <w:r>
              <w:rPr>
                <w:color w:val="000000"/>
                <w:sz w:val="24"/>
              </w:rPr>
              <w:t>25</w:t>
            </w:r>
          </w:p>
        </w:tc>
        <w:tc>
          <w:tcPr>
            <w:tcW w:w="1276" w:type="dxa"/>
            <w:vAlign w:val="center"/>
          </w:tcPr>
          <w:p w:rsidR="00883FB4" w:rsidRDefault="00194009">
            <w:pPr>
              <w:jc w:val="center"/>
            </w:pPr>
            <w:r>
              <w:rPr>
                <w:color w:val="000000"/>
                <w:sz w:val="24"/>
              </w:rPr>
              <w:t>300664</w:t>
            </w:r>
          </w:p>
        </w:tc>
        <w:tc>
          <w:tcPr>
            <w:tcW w:w="1701" w:type="dxa"/>
            <w:vAlign w:val="center"/>
          </w:tcPr>
          <w:p w:rsidR="00883FB4" w:rsidRDefault="00194009">
            <w:pPr>
              <w:jc w:val="center"/>
            </w:pPr>
            <w:r>
              <w:rPr>
                <w:color w:val="000000"/>
                <w:sz w:val="24"/>
              </w:rPr>
              <w:t>鹏鹞环保</w:t>
            </w:r>
          </w:p>
        </w:tc>
        <w:tc>
          <w:tcPr>
            <w:tcW w:w="1559" w:type="dxa"/>
            <w:vAlign w:val="center"/>
          </w:tcPr>
          <w:p w:rsidR="00883FB4" w:rsidRDefault="00194009">
            <w:pPr>
              <w:jc w:val="right"/>
            </w:pPr>
            <w:r>
              <w:rPr>
                <w:color w:val="000000"/>
                <w:sz w:val="24"/>
              </w:rPr>
              <w:t>3,640</w:t>
            </w:r>
          </w:p>
        </w:tc>
        <w:tc>
          <w:tcPr>
            <w:tcW w:w="1932" w:type="dxa"/>
            <w:vAlign w:val="center"/>
          </w:tcPr>
          <w:p w:rsidR="00883FB4" w:rsidRDefault="00194009">
            <w:pPr>
              <w:jc w:val="right"/>
            </w:pPr>
            <w:r>
              <w:rPr>
                <w:color w:val="000000"/>
                <w:sz w:val="24"/>
              </w:rPr>
              <w:t>32,323.20</w:t>
            </w:r>
          </w:p>
        </w:tc>
        <w:tc>
          <w:tcPr>
            <w:tcW w:w="1612" w:type="dxa"/>
            <w:vAlign w:val="center"/>
          </w:tcPr>
          <w:p w:rsidR="00883FB4" w:rsidRDefault="00194009">
            <w:pPr>
              <w:jc w:val="right"/>
            </w:pPr>
            <w:r>
              <w:rPr>
                <w:color w:val="000000"/>
                <w:sz w:val="24"/>
              </w:rPr>
              <w:t>0.01</w:t>
            </w:r>
          </w:p>
        </w:tc>
      </w:tr>
      <w:tr w:rsidR="00883FB4">
        <w:trPr>
          <w:jc w:val="center"/>
        </w:trPr>
        <w:tc>
          <w:tcPr>
            <w:tcW w:w="817" w:type="dxa"/>
            <w:vAlign w:val="center"/>
          </w:tcPr>
          <w:p w:rsidR="00883FB4" w:rsidRDefault="00194009">
            <w:pPr>
              <w:jc w:val="center"/>
            </w:pPr>
            <w:r>
              <w:rPr>
                <w:color w:val="000000"/>
                <w:sz w:val="24"/>
              </w:rPr>
              <w:t>26</w:t>
            </w:r>
          </w:p>
        </w:tc>
        <w:tc>
          <w:tcPr>
            <w:tcW w:w="1276" w:type="dxa"/>
            <w:vAlign w:val="center"/>
          </w:tcPr>
          <w:p w:rsidR="00883FB4" w:rsidRDefault="00194009">
            <w:pPr>
              <w:jc w:val="center"/>
            </w:pPr>
            <w:r>
              <w:rPr>
                <w:color w:val="000000"/>
                <w:sz w:val="24"/>
              </w:rPr>
              <w:t>603161</w:t>
            </w:r>
          </w:p>
        </w:tc>
        <w:tc>
          <w:tcPr>
            <w:tcW w:w="1701" w:type="dxa"/>
            <w:vAlign w:val="center"/>
          </w:tcPr>
          <w:p w:rsidR="00883FB4" w:rsidRDefault="00194009">
            <w:pPr>
              <w:jc w:val="center"/>
            </w:pPr>
            <w:r>
              <w:rPr>
                <w:color w:val="000000"/>
                <w:sz w:val="24"/>
              </w:rPr>
              <w:t>科华控股</w:t>
            </w:r>
          </w:p>
        </w:tc>
        <w:tc>
          <w:tcPr>
            <w:tcW w:w="1559" w:type="dxa"/>
            <w:vAlign w:val="center"/>
          </w:tcPr>
          <w:p w:rsidR="00883FB4" w:rsidRDefault="00194009">
            <w:pPr>
              <w:jc w:val="right"/>
            </w:pPr>
            <w:r>
              <w:rPr>
                <w:color w:val="000000"/>
                <w:sz w:val="24"/>
              </w:rPr>
              <w:t>1,239</w:t>
            </w:r>
          </w:p>
        </w:tc>
        <w:tc>
          <w:tcPr>
            <w:tcW w:w="1932" w:type="dxa"/>
            <w:vAlign w:val="center"/>
          </w:tcPr>
          <w:p w:rsidR="00883FB4" w:rsidRDefault="00194009">
            <w:pPr>
              <w:jc w:val="right"/>
            </w:pPr>
            <w:r>
              <w:rPr>
                <w:color w:val="000000"/>
                <w:sz w:val="24"/>
              </w:rPr>
              <w:t>20,753.25</w:t>
            </w:r>
          </w:p>
        </w:tc>
        <w:tc>
          <w:tcPr>
            <w:tcW w:w="1612" w:type="dxa"/>
            <w:vAlign w:val="center"/>
          </w:tcPr>
          <w:p w:rsidR="00883FB4" w:rsidRDefault="00194009">
            <w:pPr>
              <w:jc w:val="right"/>
            </w:pPr>
            <w:r>
              <w:rPr>
                <w:color w:val="000000"/>
                <w:sz w:val="24"/>
              </w:rPr>
              <w:t>0.01</w:t>
            </w:r>
          </w:p>
        </w:tc>
      </w:tr>
      <w:tr w:rsidR="00883FB4">
        <w:trPr>
          <w:jc w:val="center"/>
        </w:trPr>
        <w:tc>
          <w:tcPr>
            <w:tcW w:w="817" w:type="dxa"/>
            <w:vAlign w:val="center"/>
          </w:tcPr>
          <w:p w:rsidR="00883FB4" w:rsidRDefault="00194009">
            <w:pPr>
              <w:jc w:val="center"/>
            </w:pPr>
            <w:r>
              <w:rPr>
                <w:color w:val="000000"/>
                <w:sz w:val="24"/>
              </w:rPr>
              <w:t>27</w:t>
            </w:r>
          </w:p>
        </w:tc>
        <w:tc>
          <w:tcPr>
            <w:tcW w:w="1276" w:type="dxa"/>
            <w:vAlign w:val="center"/>
          </w:tcPr>
          <w:p w:rsidR="00883FB4" w:rsidRDefault="00194009">
            <w:pPr>
              <w:jc w:val="center"/>
            </w:pPr>
            <w:r>
              <w:rPr>
                <w:color w:val="000000"/>
                <w:sz w:val="24"/>
              </w:rPr>
              <w:t>603283</w:t>
            </w:r>
          </w:p>
        </w:tc>
        <w:tc>
          <w:tcPr>
            <w:tcW w:w="1701" w:type="dxa"/>
            <w:vAlign w:val="center"/>
          </w:tcPr>
          <w:p w:rsidR="00883FB4" w:rsidRDefault="00194009">
            <w:pPr>
              <w:jc w:val="center"/>
            </w:pPr>
            <w:r>
              <w:rPr>
                <w:color w:val="000000"/>
                <w:sz w:val="24"/>
              </w:rPr>
              <w:t>赛腾股份</w:t>
            </w:r>
          </w:p>
        </w:tc>
        <w:tc>
          <w:tcPr>
            <w:tcW w:w="1559" w:type="dxa"/>
            <w:vAlign w:val="center"/>
          </w:tcPr>
          <w:p w:rsidR="00883FB4" w:rsidRDefault="00194009">
            <w:pPr>
              <w:jc w:val="right"/>
            </w:pPr>
            <w:r>
              <w:rPr>
                <w:color w:val="000000"/>
                <w:sz w:val="24"/>
              </w:rPr>
              <w:t>1,349</w:t>
            </w:r>
          </w:p>
        </w:tc>
        <w:tc>
          <w:tcPr>
            <w:tcW w:w="1932" w:type="dxa"/>
            <w:vAlign w:val="center"/>
          </w:tcPr>
          <w:p w:rsidR="00883FB4" w:rsidRDefault="00194009">
            <w:pPr>
              <w:jc w:val="right"/>
            </w:pPr>
            <w:r>
              <w:rPr>
                <w:color w:val="000000"/>
                <w:sz w:val="24"/>
              </w:rPr>
              <w:t>19,614.46</w:t>
            </w:r>
          </w:p>
        </w:tc>
        <w:tc>
          <w:tcPr>
            <w:tcW w:w="1612" w:type="dxa"/>
            <w:vAlign w:val="center"/>
          </w:tcPr>
          <w:p w:rsidR="00883FB4" w:rsidRDefault="00194009">
            <w:pPr>
              <w:jc w:val="right"/>
            </w:pPr>
            <w:r>
              <w:rPr>
                <w:color w:val="000000"/>
                <w:sz w:val="24"/>
              </w:rPr>
              <w:t>0.01</w:t>
            </w:r>
          </w:p>
        </w:tc>
      </w:tr>
      <w:tr w:rsidR="00883FB4">
        <w:trPr>
          <w:jc w:val="center"/>
        </w:trPr>
        <w:tc>
          <w:tcPr>
            <w:tcW w:w="817" w:type="dxa"/>
            <w:vAlign w:val="center"/>
          </w:tcPr>
          <w:p w:rsidR="00883FB4" w:rsidRDefault="00194009">
            <w:pPr>
              <w:jc w:val="center"/>
            </w:pPr>
            <w:r>
              <w:rPr>
                <w:color w:val="000000"/>
                <w:sz w:val="24"/>
              </w:rPr>
              <w:t>28</w:t>
            </w:r>
          </w:p>
        </w:tc>
        <w:tc>
          <w:tcPr>
            <w:tcW w:w="1276" w:type="dxa"/>
            <w:vAlign w:val="center"/>
          </w:tcPr>
          <w:p w:rsidR="00883FB4" w:rsidRDefault="00194009">
            <w:pPr>
              <w:jc w:val="center"/>
            </w:pPr>
            <w:r>
              <w:rPr>
                <w:color w:val="000000"/>
                <w:sz w:val="24"/>
              </w:rPr>
              <w:t>603329</w:t>
            </w:r>
          </w:p>
        </w:tc>
        <w:tc>
          <w:tcPr>
            <w:tcW w:w="1701" w:type="dxa"/>
            <w:vAlign w:val="center"/>
          </w:tcPr>
          <w:p w:rsidR="00883FB4" w:rsidRDefault="00194009">
            <w:pPr>
              <w:jc w:val="center"/>
            </w:pPr>
            <w:r>
              <w:rPr>
                <w:color w:val="000000"/>
                <w:sz w:val="24"/>
              </w:rPr>
              <w:t>上海雅仕</w:t>
            </w:r>
          </w:p>
        </w:tc>
        <w:tc>
          <w:tcPr>
            <w:tcW w:w="1559" w:type="dxa"/>
            <w:vAlign w:val="center"/>
          </w:tcPr>
          <w:p w:rsidR="00883FB4" w:rsidRDefault="00194009">
            <w:pPr>
              <w:jc w:val="right"/>
            </w:pPr>
            <w:r>
              <w:rPr>
                <w:color w:val="000000"/>
                <w:sz w:val="24"/>
              </w:rPr>
              <w:t>1,182</w:t>
            </w:r>
          </w:p>
        </w:tc>
        <w:tc>
          <w:tcPr>
            <w:tcW w:w="1932" w:type="dxa"/>
            <w:vAlign w:val="center"/>
          </w:tcPr>
          <w:p w:rsidR="00883FB4" w:rsidRDefault="00194009">
            <w:pPr>
              <w:jc w:val="right"/>
            </w:pPr>
            <w:r>
              <w:rPr>
                <w:color w:val="000000"/>
                <w:sz w:val="24"/>
              </w:rPr>
              <w:t>17,942.76</w:t>
            </w:r>
          </w:p>
        </w:tc>
        <w:tc>
          <w:tcPr>
            <w:tcW w:w="1612" w:type="dxa"/>
            <w:vAlign w:val="center"/>
          </w:tcPr>
          <w:p w:rsidR="00883FB4" w:rsidRDefault="00194009">
            <w:pPr>
              <w:jc w:val="right"/>
            </w:pPr>
            <w:r>
              <w:rPr>
                <w:color w:val="000000"/>
                <w:sz w:val="24"/>
              </w:rPr>
              <w:t>0.01</w:t>
            </w:r>
          </w:p>
        </w:tc>
      </w:tr>
      <w:tr w:rsidR="00883FB4">
        <w:trPr>
          <w:jc w:val="center"/>
        </w:trPr>
        <w:tc>
          <w:tcPr>
            <w:tcW w:w="817" w:type="dxa"/>
            <w:vAlign w:val="center"/>
          </w:tcPr>
          <w:p w:rsidR="00883FB4" w:rsidRDefault="00194009">
            <w:pPr>
              <w:jc w:val="center"/>
            </w:pPr>
            <w:r>
              <w:rPr>
                <w:color w:val="000000"/>
                <w:sz w:val="24"/>
              </w:rPr>
              <w:t>29</w:t>
            </w:r>
          </w:p>
        </w:tc>
        <w:tc>
          <w:tcPr>
            <w:tcW w:w="1276" w:type="dxa"/>
            <w:vAlign w:val="center"/>
          </w:tcPr>
          <w:p w:rsidR="00883FB4" w:rsidRDefault="00194009">
            <w:pPr>
              <w:jc w:val="center"/>
            </w:pPr>
            <w:r>
              <w:rPr>
                <w:color w:val="000000"/>
                <w:sz w:val="24"/>
              </w:rPr>
              <w:t>002923</w:t>
            </w:r>
          </w:p>
        </w:tc>
        <w:tc>
          <w:tcPr>
            <w:tcW w:w="1701" w:type="dxa"/>
            <w:vAlign w:val="center"/>
          </w:tcPr>
          <w:p w:rsidR="00883FB4" w:rsidRDefault="00194009">
            <w:pPr>
              <w:jc w:val="center"/>
            </w:pPr>
            <w:r>
              <w:rPr>
                <w:color w:val="000000"/>
                <w:sz w:val="24"/>
              </w:rPr>
              <w:t>润都股份</w:t>
            </w:r>
          </w:p>
        </w:tc>
        <w:tc>
          <w:tcPr>
            <w:tcW w:w="1559" w:type="dxa"/>
            <w:vAlign w:val="center"/>
          </w:tcPr>
          <w:p w:rsidR="00883FB4" w:rsidRDefault="00194009">
            <w:pPr>
              <w:jc w:val="right"/>
            </w:pPr>
            <w:r>
              <w:rPr>
                <w:color w:val="000000"/>
                <w:sz w:val="24"/>
              </w:rPr>
              <w:t>954</w:t>
            </w:r>
          </w:p>
        </w:tc>
        <w:tc>
          <w:tcPr>
            <w:tcW w:w="1932" w:type="dxa"/>
            <w:vAlign w:val="center"/>
          </w:tcPr>
          <w:p w:rsidR="00883FB4" w:rsidRDefault="00194009">
            <w:pPr>
              <w:jc w:val="right"/>
            </w:pPr>
            <w:r>
              <w:rPr>
                <w:color w:val="000000"/>
                <w:sz w:val="24"/>
              </w:rPr>
              <w:t>16,227.54</w:t>
            </w:r>
          </w:p>
        </w:tc>
        <w:tc>
          <w:tcPr>
            <w:tcW w:w="1612" w:type="dxa"/>
            <w:vAlign w:val="center"/>
          </w:tcPr>
          <w:p w:rsidR="00883FB4" w:rsidRDefault="00194009">
            <w:pPr>
              <w:jc w:val="right"/>
            </w:pPr>
            <w:r>
              <w:rPr>
                <w:color w:val="000000"/>
                <w:sz w:val="24"/>
              </w:rPr>
              <w:t>0.00</w:t>
            </w:r>
          </w:p>
        </w:tc>
      </w:tr>
      <w:tr w:rsidR="00883FB4">
        <w:trPr>
          <w:jc w:val="center"/>
        </w:trPr>
        <w:tc>
          <w:tcPr>
            <w:tcW w:w="817" w:type="dxa"/>
            <w:vAlign w:val="center"/>
          </w:tcPr>
          <w:p w:rsidR="00883FB4" w:rsidRDefault="00194009">
            <w:pPr>
              <w:jc w:val="center"/>
            </w:pPr>
            <w:r>
              <w:rPr>
                <w:color w:val="000000"/>
                <w:sz w:val="24"/>
              </w:rPr>
              <w:t>30</w:t>
            </w:r>
          </w:p>
        </w:tc>
        <w:tc>
          <w:tcPr>
            <w:tcW w:w="1276" w:type="dxa"/>
            <w:vAlign w:val="center"/>
          </w:tcPr>
          <w:p w:rsidR="00883FB4" w:rsidRDefault="00194009">
            <w:pPr>
              <w:jc w:val="center"/>
            </w:pPr>
            <w:r>
              <w:rPr>
                <w:color w:val="000000"/>
                <w:sz w:val="24"/>
              </w:rPr>
              <w:t>603080</w:t>
            </w:r>
          </w:p>
        </w:tc>
        <w:tc>
          <w:tcPr>
            <w:tcW w:w="1701" w:type="dxa"/>
            <w:vAlign w:val="center"/>
          </w:tcPr>
          <w:p w:rsidR="00883FB4" w:rsidRDefault="00194009">
            <w:pPr>
              <w:jc w:val="center"/>
            </w:pPr>
            <w:r>
              <w:rPr>
                <w:color w:val="000000"/>
                <w:sz w:val="24"/>
              </w:rPr>
              <w:t>新疆火炬</w:t>
            </w:r>
          </w:p>
        </w:tc>
        <w:tc>
          <w:tcPr>
            <w:tcW w:w="1559" w:type="dxa"/>
            <w:vAlign w:val="center"/>
          </w:tcPr>
          <w:p w:rsidR="00883FB4" w:rsidRDefault="00194009">
            <w:pPr>
              <w:jc w:val="right"/>
            </w:pPr>
            <w:r>
              <w:rPr>
                <w:color w:val="000000"/>
                <w:sz w:val="24"/>
              </w:rPr>
              <w:t>1,187</w:t>
            </w:r>
          </w:p>
        </w:tc>
        <w:tc>
          <w:tcPr>
            <w:tcW w:w="1932" w:type="dxa"/>
            <w:vAlign w:val="center"/>
          </w:tcPr>
          <w:p w:rsidR="00883FB4" w:rsidRDefault="00194009">
            <w:pPr>
              <w:jc w:val="right"/>
            </w:pPr>
            <w:r>
              <w:rPr>
                <w:color w:val="000000"/>
                <w:sz w:val="24"/>
              </w:rPr>
              <w:t>16,143.20</w:t>
            </w:r>
          </w:p>
        </w:tc>
        <w:tc>
          <w:tcPr>
            <w:tcW w:w="1612" w:type="dxa"/>
            <w:vAlign w:val="center"/>
          </w:tcPr>
          <w:p w:rsidR="00883FB4" w:rsidRDefault="00194009">
            <w:pPr>
              <w:jc w:val="right"/>
            </w:pPr>
            <w:r>
              <w:rPr>
                <w:color w:val="000000"/>
                <w:sz w:val="24"/>
              </w:rPr>
              <w:t>0.00</w:t>
            </w:r>
          </w:p>
        </w:tc>
      </w:tr>
      <w:tr w:rsidR="00883FB4">
        <w:trPr>
          <w:jc w:val="center"/>
        </w:trPr>
        <w:tc>
          <w:tcPr>
            <w:tcW w:w="817" w:type="dxa"/>
            <w:vAlign w:val="center"/>
          </w:tcPr>
          <w:p w:rsidR="00883FB4" w:rsidRDefault="00194009">
            <w:pPr>
              <w:jc w:val="center"/>
            </w:pPr>
            <w:r>
              <w:rPr>
                <w:color w:val="000000"/>
                <w:sz w:val="24"/>
              </w:rPr>
              <w:t>31</w:t>
            </w:r>
          </w:p>
        </w:tc>
        <w:tc>
          <w:tcPr>
            <w:tcW w:w="1276" w:type="dxa"/>
            <w:vAlign w:val="center"/>
          </w:tcPr>
          <w:p w:rsidR="00883FB4" w:rsidRDefault="00194009">
            <w:pPr>
              <w:jc w:val="center"/>
            </w:pPr>
            <w:r>
              <w:rPr>
                <w:color w:val="000000"/>
                <w:sz w:val="24"/>
              </w:rPr>
              <w:t>603655</w:t>
            </w:r>
          </w:p>
        </w:tc>
        <w:tc>
          <w:tcPr>
            <w:tcW w:w="1701" w:type="dxa"/>
            <w:vAlign w:val="center"/>
          </w:tcPr>
          <w:p w:rsidR="00883FB4" w:rsidRDefault="00194009">
            <w:pPr>
              <w:jc w:val="center"/>
            </w:pPr>
            <w:r>
              <w:rPr>
                <w:color w:val="000000"/>
                <w:sz w:val="24"/>
              </w:rPr>
              <w:t>朗博科技</w:t>
            </w:r>
          </w:p>
        </w:tc>
        <w:tc>
          <w:tcPr>
            <w:tcW w:w="1559" w:type="dxa"/>
            <w:vAlign w:val="center"/>
          </w:tcPr>
          <w:p w:rsidR="00883FB4" w:rsidRDefault="00194009">
            <w:pPr>
              <w:jc w:val="right"/>
            </w:pPr>
            <w:r>
              <w:rPr>
                <w:color w:val="000000"/>
                <w:sz w:val="24"/>
              </w:rPr>
              <w:t>880</w:t>
            </w:r>
          </w:p>
        </w:tc>
        <w:tc>
          <w:tcPr>
            <w:tcW w:w="1932" w:type="dxa"/>
            <w:vAlign w:val="center"/>
          </w:tcPr>
          <w:p w:rsidR="00883FB4" w:rsidRDefault="00194009">
            <w:pPr>
              <w:jc w:val="right"/>
            </w:pPr>
            <w:r>
              <w:rPr>
                <w:color w:val="000000"/>
                <w:sz w:val="24"/>
              </w:rPr>
              <w:t>8,184.00</w:t>
            </w:r>
          </w:p>
        </w:tc>
        <w:tc>
          <w:tcPr>
            <w:tcW w:w="1612" w:type="dxa"/>
            <w:vAlign w:val="center"/>
          </w:tcPr>
          <w:p w:rsidR="00883FB4" w:rsidRDefault="00194009">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6" w:name="_Toc361324882"/>
      <w:bookmarkStart w:id="227" w:name="_Toc509581777"/>
      <w:r w:rsidRPr="00AD0E47">
        <w:rPr>
          <w:rFonts w:ascii="Times New Roman" w:hAnsi="Times New Roman"/>
          <w:kern w:val="0"/>
          <w:szCs w:val="24"/>
        </w:rPr>
        <w:t>8.4</w:t>
      </w:r>
      <w:bookmarkStart w:id="228" w:name="_Toc234814103"/>
      <w:r w:rsidRPr="00AD0E47">
        <w:rPr>
          <w:rFonts w:ascii="Times New Roman" w:hAnsi="Times New Roman" w:hint="eastAsia"/>
          <w:kern w:val="0"/>
          <w:szCs w:val="24"/>
        </w:rPr>
        <w:t>报告期内股票投资组合的重大变动</w:t>
      </w:r>
      <w:bookmarkEnd w:id="226"/>
      <w:bookmarkEnd w:id="227"/>
      <w:bookmarkEnd w:id="228"/>
    </w:p>
    <w:p w:rsidR="001A59F9" w:rsidRPr="00AD0E47" w:rsidRDefault="001A59F9" w:rsidP="00AD0E47">
      <w:pPr>
        <w:pStyle w:val="20"/>
        <w:spacing w:before="29" w:after="0" w:line="288" w:lineRule="auto"/>
        <w:rPr>
          <w:rFonts w:ascii="Times New Roman" w:hAnsi="Times New Roman"/>
          <w:kern w:val="0"/>
          <w:szCs w:val="24"/>
        </w:rPr>
      </w:pPr>
      <w:bookmarkStart w:id="229" w:name="_Toc50958177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w:t>
            </w:r>
            <w:r w:rsidRPr="00A45F71">
              <w:rPr>
                <w:rFonts w:hint="eastAsia"/>
                <w:color w:val="000000"/>
                <w:sz w:val="24"/>
              </w:rPr>
              <w:lastRenderedPageBreak/>
              <w:t>例（％）</w:t>
            </w:r>
          </w:p>
        </w:tc>
      </w:tr>
      <w:tr w:rsidR="00883FB4">
        <w:tc>
          <w:tcPr>
            <w:tcW w:w="870" w:type="dxa"/>
            <w:vAlign w:val="center"/>
          </w:tcPr>
          <w:p w:rsidR="00883FB4" w:rsidRDefault="00194009">
            <w:pPr>
              <w:jc w:val="center"/>
            </w:pPr>
            <w:r>
              <w:rPr>
                <w:color w:val="000000"/>
                <w:sz w:val="24"/>
              </w:rPr>
              <w:lastRenderedPageBreak/>
              <w:t>1</w:t>
            </w:r>
          </w:p>
        </w:tc>
        <w:tc>
          <w:tcPr>
            <w:tcW w:w="1650" w:type="dxa"/>
            <w:vAlign w:val="center"/>
          </w:tcPr>
          <w:p w:rsidR="00883FB4" w:rsidRDefault="00194009">
            <w:pPr>
              <w:jc w:val="center"/>
            </w:pPr>
            <w:r>
              <w:rPr>
                <w:color w:val="000000"/>
                <w:sz w:val="24"/>
              </w:rPr>
              <w:t>600887</w:t>
            </w:r>
          </w:p>
        </w:tc>
        <w:tc>
          <w:tcPr>
            <w:tcW w:w="1980" w:type="dxa"/>
            <w:vAlign w:val="center"/>
          </w:tcPr>
          <w:p w:rsidR="00883FB4" w:rsidRDefault="00194009">
            <w:pPr>
              <w:jc w:val="center"/>
            </w:pPr>
            <w:r>
              <w:rPr>
                <w:color w:val="000000"/>
                <w:sz w:val="24"/>
              </w:rPr>
              <w:t>伊利股份</w:t>
            </w:r>
          </w:p>
        </w:tc>
        <w:tc>
          <w:tcPr>
            <w:tcW w:w="2880" w:type="dxa"/>
            <w:vAlign w:val="center"/>
          </w:tcPr>
          <w:p w:rsidR="00883FB4" w:rsidRDefault="00194009">
            <w:pPr>
              <w:jc w:val="right"/>
            </w:pPr>
            <w:r>
              <w:rPr>
                <w:color w:val="000000"/>
                <w:sz w:val="24"/>
              </w:rPr>
              <w:t>78,319,877.18</w:t>
            </w:r>
          </w:p>
        </w:tc>
        <w:tc>
          <w:tcPr>
            <w:tcW w:w="1620" w:type="dxa"/>
            <w:vAlign w:val="center"/>
          </w:tcPr>
          <w:p w:rsidR="00883FB4" w:rsidRDefault="00194009">
            <w:pPr>
              <w:jc w:val="right"/>
            </w:pPr>
            <w:r>
              <w:rPr>
                <w:color w:val="000000"/>
                <w:sz w:val="24"/>
              </w:rPr>
              <w:t>23.63</w:t>
            </w:r>
          </w:p>
        </w:tc>
      </w:tr>
      <w:tr w:rsidR="00883FB4">
        <w:tc>
          <w:tcPr>
            <w:tcW w:w="870" w:type="dxa"/>
            <w:vAlign w:val="center"/>
          </w:tcPr>
          <w:p w:rsidR="00883FB4" w:rsidRDefault="00194009">
            <w:pPr>
              <w:jc w:val="center"/>
            </w:pPr>
            <w:r>
              <w:rPr>
                <w:color w:val="000000"/>
                <w:sz w:val="24"/>
              </w:rPr>
              <w:t>2</w:t>
            </w:r>
          </w:p>
        </w:tc>
        <w:tc>
          <w:tcPr>
            <w:tcW w:w="1650" w:type="dxa"/>
            <w:vAlign w:val="center"/>
          </w:tcPr>
          <w:p w:rsidR="00883FB4" w:rsidRDefault="00194009">
            <w:pPr>
              <w:jc w:val="center"/>
            </w:pPr>
            <w:r>
              <w:rPr>
                <w:color w:val="000000"/>
                <w:sz w:val="24"/>
              </w:rPr>
              <w:t>000858</w:t>
            </w:r>
          </w:p>
        </w:tc>
        <w:tc>
          <w:tcPr>
            <w:tcW w:w="1980" w:type="dxa"/>
            <w:vAlign w:val="center"/>
          </w:tcPr>
          <w:p w:rsidR="00883FB4" w:rsidRDefault="0019400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883FB4" w:rsidRDefault="00194009">
            <w:pPr>
              <w:jc w:val="right"/>
            </w:pPr>
            <w:r>
              <w:rPr>
                <w:color w:val="000000"/>
                <w:sz w:val="24"/>
              </w:rPr>
              <w:t>77,578,816.30</w:t>
            </w:r>
          </w:p>
        </w:tc>
        <w:tc>
          <w:tcPr>
            <w:tcW w:w="1620" w:type="dxa"/>
            <w:vAlign w:val="center"/>
          </w:tcPr>
          <w:p w:rsidR="00883FB4" w:rsidRDefault="00194009">
            <w:pPr>
              <w:jc w:val="right"/>
            </w:pPr>
            <w:r>
              <w:rPr>
                <w:color w:val="000000"/>
                <w:sz w:val="24"/>
              </w:rPr>
              <w:t>23.40</w:t>
            </w:r>
          </w:p>
        </w:tc>
      </w:tr>
      <w:tr w:rsidR="00883FB4">
        <w:tc>
          <w:tcPr>
            <w:tcW w:w="870" w:type="dxa"/>
            <w:vAlign w:val="center"/>
          </w:tcPr>
          <w:p w:rsidR="00883FB4" w:rsidRDefault="00194009">
            <w:pPr>
              <w:jc w:val="center"/>
            </w:pPr>
            <w:r>
              <w:rPr>
                <w:color w:val="000000"/>
                <w:sz w:val="24"/>
              </w:rPr>
              <w:t>3</w:t>
            </w:r>
          </w:p>
        </w:tc>
        <w:tc>
          <w:tcPr>
            <w:tcW w:w="1650" w:type="dxa"/>
            <w:vAlign w:val="center"/>
          </w:tcPr>
          <w:p w:rsidR="00883FB4" w:rsidRDefault="00194009">
            <w:pPr>
              <w:jc w:val="center"/>
            </w:pPr>
            <w:r>
              <w:rPr>
                <w:color w:val="000000"/>
                <w:sz w:val="24"/>
              </w:rPr>
              <w:t>600197</w:t>
            </w:r>
          </w:p>
        </w:tc>
        <w:tc>
          <w:tcPr>
            <w:tcW w:w="1980" w:type="dxa"/>
            <w:vAlign w:val="center"/>
          </w:tcPr>
          <w:p w:rsidR="00883FB4" w:rsidRDefault="00194009">
            <w:pPr>
              <w:jc w:val="center"/>
            </w:pPr>
            <w:r>
              <w:rPr>
                <w:color w:val="000000"/>
                <w:sz w:val="24"/>
              </w:rPr>
              <w:t>伊力特</w:t>
            </w:r>
          </w:p>
        </w:tc>
        <w:tc>
          <w:tcPr>
            <w:tcW w:w="2880" w:type="dxa"/>
            <w:vAlign w:val="center"/>
          </w:tcPr>
          <w:p w:rsidR="00883FB4" w:rsidRDefault="00194009">
            <w:pPr>
              <w:jc w:val="right"/>
            </w:pPr>
            <w:r>
              <w:rPr>
                <w:color w:val="000000"/>
                <w:sz w:val="24"/>
              </w:rPr>
              <w:t>62,131,890.19</w:t>
            </w:r>
          </w:p>
        </w:tc>
        <w:tc>
          <w:tcPr>
            <w:tcW w:w="1620" w:type="dxa"/>
            <w:vAlign w:val="center"/>
          </w:tcPr>
          <w:p w:rsidR="00883FB4" w:rsidRDefault="00194009">
            <w:pPr>
              <w:jc w:val="right"/>
            </w:pPr>
            <w:r>
              <w:rPr>
                <w:color w:val="000000"/>
                <w:sz w:val="24"/>
              </w:rPr>
              <w:t>18.74</w:t>
            </w:r>
          </w:p>
        </w:tc>
      </w:tr>
      <w:tr w:rsidR="00883FB4">
        <w:tc>
          <w:tcPr>
            <w:tcW w:w="870" w:type="dxa"/>
            <w:vAlign w:val="center"/>
          </w:tcPr>
          <w:p w:rsidR="00883FB4" w:rsidRDefault="00194009">
            <w:pPr>
              <w:jc w:val="center"/>
            </w:pPr>
            <w:r>
              <w:rPr>
                <w:color w:val="000000"/>
                <w:sz w:val="24"/>
              </w:rPr>
              <w:t>4</w:t>
            </w:r>
          </w:p>
        </w:tc>
        <w:tc>
          <w:tcPr>
            <w:tcW w:w="1650" w:type="dxa"/>
            <w:vAlign w:val="center"/>
          </w:tcPr>
          <w:p w:rsidR="00883FB4" w:rsidRDefault="00194009">
            <w:pPr>
              <w:jc w:val="center"/>
            </w:pPr>
            <w:r>
              <w:rPr>
                <w:color w:val="000000"/>
                <w:sz w:val="24"/>
              </w:rPr>
              <w:t>600519</w:t>
            </w:r>
          </w:p>
        </w:tc>
        <w:tc>
          <w:tcPr>
            <w:tcW w:w="1980" w:type="dxa"/>
            <w:vAlign w:val="center"/>
          </w:tcPr>
          <w:p w:rsidR="00883FB4" w:rsidRDefault="00194009">
            <w:pPr>
              <w:jc w:val="center"/>
            </w:pPr>
            <w:r>
              <w:rPr>
                <w:color w:val="000000"/>
                <w:sz w:val="24"/>
              </w:rPr>
              <w:t>贵州茅台</w:t>
            </w:r>
          </w:p>
        </w:tc>
        <w:tc>
          <w:tcPr>
            <w:tcW w:w="2880" w:type="dxa"/>
            <w:vAlign w:val="center"/>
          </w:tcPr>
          <w:p w:rsidR="00883FB4" w:rsidRDefault="00194009">
            <w:pPr>
              <w:jc w:val="right"/>
            </w:pPr>
            <w:r>
              <w:rPr>
                <w:color w:val="000000"/>
                <w:sz w:val="24"/>
              </w:rPr>
              <w:t>60,505,221.56</w:t>
            </w:r>
          </w:p>
        </w:tc>
        <w:tc>
          <w:tcPr>
            <w:tcW w:w="1620" w:type="dxa"/>
            <w:vAlign w:val="center"/>
          </w:tcPr>
          <w:p w:rsidR="00883FB4" w:rsidRDefault="00194009">
            <w:pPr>
              <w:jc w:val="right"/>
            </w:pPr>
            <w:r>
              <w:rPr>
                <w:color w:val="000000"/>
                <w:sz w:val="24"/>
              </w:rPr>
              <w:t>18.25</w:t>
            </w:r>
          </w:p>
        </w:tc>
      </w:tr>
      <w:tr w:rsidR="00883FB4">
        <w:tc>
          <w:tcPr>
            <w:tcW w:w="870" w:type="dxa"/>
            <w:vAlign w:val="center"/>
          </w:tcPr>
          <w:p w:rsidR="00883FB4" w:rsidRDefault="00194009">
            <w:pPr>
              <w:jc w:val="center"/>
            </w:pPr>
            <w:r>
              <w:rPr>
                <w:color w:val="000000"/>
                <w:sz w:val="24"/>
              </w:rPr>
              <w:t>5</w:t>
            </w:r>
          </w:p>
        </w:tc>
        <w:tc>
          <w:tcPr>
            <w:tcW w:w="1650" w:type="dxa"/>
            <w:vAlign w:val="center"/>
          </w:tcPr>
          <w:p w:rsidR="00883FB4" w:rsidRDefault="00194009">
            <w:pPr>
              <w:jc w:val="center"/>
            </w:pPr>
            <w:r>
              <w:rPr>
                <w:color w:val="000000"/>
                <w:sz w:val="24"/>
              </w:rPr>
              <w:t>002304</w:t>
            </w:r>
          </w:p>
        </w:tc>
        <w:tc>
          <w:tcPr>
            <w:tcW w:w="1980" w:type="dxa"/>
            <w:vAlign w:val="center"/>
          </w:tcPr>
          <w:p w:rsidR="00883FB4" w:rsidRDefault="00194009">
            <w:pPr>
              <w:jc w:val="center"/>
            </w:pPr>
            <w:r>
              <w:rPr>
                <w:color w:val="000000"/>
                <w:sz w:val="24"/>
              </w:rPr>
              <w:t>洋河股份</w:t>
            </w:r>
          </w:p>
        </w:tc>
        <w:tc>
          <w:tcPr>
            <w:tcW w:w="2880" w:type="dxa"/>
            <w:vAlign w:val="center"/>
          </w:tcPr>
          <w:p w:rsidR="00883FB4" w:rsidRDefault="00194009">
            <w:pPr>
              <w:jc w:val="right"/>
            </w:pPr>
            <w:r>
              <w:rPr>
                <w:color w:val="000000"/>
                <w:sz w:val="24"/>
              </w:rPr>
              <w:t>55,915,495.26</w:t>
            </w:r>
          </w:p>
        </w:tc>
        <w:tc>
          <w:tcPr>
            <w:tcW w:w="1620" w:type="dxa"/>
            <w:vAlign w:val="center"/>
          </w:tcPr>
          <w:p w:rsidR="00883FB4" w:rsidRDefault="00194009">
            <w:pPr>
              <w:jc w:val="right"/>
            </w:pPr>
            <w:r>
              <w:rPr>
                <w:color w:val="000000"/>
                <w:sz w:val="24"/>
              </w:rPr>
              <w:t>16.87</w:t>
            </w:r>
          </w:p>
        </w:tc>
      </w:tr>
      <w:tr w:rsidR="00883FB4">
        <w:tc>
          <w:tcPr>
            <w:tcW w:w="870" w:type="dxa"/>
            <w:vAlign w:val="center"/>
          </w:tcPr>
          <w:p w:rsidR="00883FB4" w:rsidRDefault="00194009">
            <w:pPr>
              <w:jc w:val="center"/>
            </w:pPr>
            <w:r>
              <w:rPr>
                <w:color w:val="000000"/>
                <w:sz w:val="24"/>
              </w:rPr>
              <w:t>6</w:t>
            </w:r>
          </w:p>
        </w:tc>
        <w:tc>
          <w:tcPr>
            <w:tcW w:w="1650" w:type="dxa"/>
            <w:vAlign w:val="center"/>
          </w:tcPr>
          <w:p w:rsidR="00883FB4" w:rsidRDefault="00194009">
            <w:pPr>
              <w:jc w:val="center"/>
            </w:pPr>
            <w:r>
              <w:rPr>
                <w:color w:val="000000"/>
                <w:sz w:val="24"/>
              </w:rPr>
              <w:t>600036</w:t>
            </w:r>
          </w:p>
        </w:tc>
        <w:tc>
          <w:tcPr>
            <w:tcW w:w="1980" w:type="dxa"/>
            <w:vAlign w:val="center"/>
          </w:tcPr>
          <w:p w:rsidR="00883FB4" w:rsidRDefault="00194009">
            <w:pPr>
              <w:jc w:val="center"/>
            </w:pPr>
            <w:r>
              <w:rPr>
                <w:color w:val="000000"/>
                <w:sz w:val="24"/>
              </w:rPr>
              <w:t>招商银行</w:t>
            </w:r>
          </w:p>
        </w:tc>
        <w:tc>
          <w:tcPr>
            <w:tcW w:w="2880" w:type="dxa"/>
            <w:vAlign w:val="center"/>
          </w:tcPr>
          <w:p w:rsidR="00883FB4" w:rsidRDefault="00194009">
            <w:pPr>
              <w:jc w:val="right"/>
            </w:pPr>
            <w:r>
              <w:rPr>
                <w:color w:val="000000"/>
                <w:sz w:val="24"/>
              </w:rPr>
              <w:t>51,465,775.24</w:t>
            </w:r>
          </w:p>
        </w:tc>
        <w:tc>
          <w:tcPr>
            <w:tcW w:w="1620" w:type="dxa"/>
            <w:vAlign w:val="center"/>
          </w:tcPr>
          <w:p w:rsidR="00883FB4" w:rsidRDefault="00194009">
            <w:pPr>
              <w:jc w:val="right"/>
            </w:pPr>
            <w:r>
              <w:rPr>
                <w:color w:val="000000"/>
                <w:sz w:val="24"/>
              </w:rPr>
              <w:t>15.53</w:t>
            </w:r>
          </w:p>
        </w:tc>
      </w:tr>
      <w:tr w:rsidR="00883FB4">
        <w:tc>
          <w:tcPr>
            <w:tcW w:w="870" w:type="dxa"/>
            <w:vAlign w:val="center"/>
          </w:tcPr>
          <w:p w:rsidR="00883FB4" w:rsidRDefault="00194009">
            <w:pPr>
              <w:jc w:val="center"/>
            </w:pPr>
            <w:r>
              <w:rPr>
                <w:color w:val="000000"/>
                <w:sz w:val="24"/>
              </w:rPr>
              <w:t>7</w:t>
            </w:r>
          </w:p>
        </w:tc>
        <w:tc>
          <w:tcPr>
            <w:tcW w:w="1650" w:type="dxa"/>
            <w:vAlign w:val="center"/>
          </w:tcPr>
          <w:p w:rsidR="00883FB4" w:rsidRDefault="00194009">
            <w:pPr>
              <w:jc w:val="center"/>
            </w:pPr>
            <w:r>
              <w:rPr>
                <w:color w:val="000000"/>
                <w:sz w:val="24"/>
              </w:rPr>
              <w:t>601288</w:t>
            </w:r>
          </w:p>
        </w:tc>
        <w:tc>
          <w:tcPr>
            <w:tcW w:w="1980" w:type="dxa"/>
            <w:vAlign w:val="center"/>
          </w:tcPr>
          <w:p w:rsidR="00883FB4" w:rsidRDefault="00194009">
            <w:pPr>
              <w:jc w:val="center"/>
            </w:pPr>
            <w:r>
              <w:rPr>
                <w:color w:val="000000"/>
                <w:sz w:val="24"/>
              </w:rPr>
              <w:t>农业银行</w:t>
            </w:r>
          </w:p>
        </w:tc>
        <w:tc>
          <w:tcPr>
            <w:tcW w:w="2880" w:type="dxa"/>
            <w:vAlign w:val="center"/>
          </w:tcPr>
          <w:p w:rsidR="00883FB4" w:rsidRDefault="00194009">
            <w:pPr>
              <w:jc w:val="right"/>
            </w:pPr>
            <w:r>
              <w:rPr>
                <w:color w:val="000000"/>
                <w:sz w:val="24"/>
              </w:rPr>
              <w:t>51,319,040.82</w:t>
            </w:r>
          </w:p>
        </w:tc>
        <w:tc>
          <w:tcPr>
            <w:tcW w:w="1620" w:type="dxa"/>
            <w:vAlign w:val="center"/>
          </w:tcPr>
          <w:p w:rsidR="00883FB4" w:rsidRDefault="00194009">
            <w:pPr>
              <w:jc w:val="right"/>
            </w:pPr>
            <w:r>
              <w:rPr>
                <w:color w:val="000000"/>
                <w:sz w:val="24"/>
              </w:rPr>
              <w:t>15.48</w:t>
            </w:r>
          </w:p>
        </w:tc>
      </w:tr>
      <w:tr w:rsidR="00883FB4">
        <w:tc>
          <w:tcPr>
            <w:tcW w:w="870" w:type="dxa"/>
            <w:vAlign w:val="center"/>
          </w:tcPr>
          <w:p w:rsidR="00883FB4" w:rsidRDefault="00194009">
            <w:pPr>
              <w:jc w:val="center"/>
            </w:pPr>
            <w:r>
              <w:rPr>
                <w:color w:val="000000"/>
                <w:sz w:val="24"/>
              </w:rPr>
              <w:t>8</w:t>
            </w:r>
          </w:p>
        </w:tc>
        <w:tc>
          <w:tcPr>
            <w:tcW w:w="1650" w:type="dxa"/>
            <w:vAlign w:val="center"/>
          </w:tcPr>
          <w:p w:rsidR="00883FB4" w:rsidRDefault="00194009">
            <w:pPr>
              <w:jc w:val="center"/>
            </w:pPr>
            <w:r>
              <w:rPr>
                <w:color w:val="000000"/>
                <w:sz w:val="24"/>
              </w:rPr>
              <w:t>601398</w:t>
            </w:r>
          </w:p>
        </w:tc>
        <w:tc>
          <w:tcPr>
            <w:tcW w:w="1980" w:type="dxa"/>
            <w:vAlign w:val="center"/>
          </w:tcPr>
          <w:p w:rsidR="00883FB4" w:rsidRDefault="00194009">
            <w:pPr>
              <w:jc w:val="center"/>
            </w:pPr>
            <w:r>
              <w:rPr>
                <w:color w:val="000000"/>
                <w:sz w:val="24"/>
              </w:rPr>
              <w:t>工商银行</w:t>
            </w:r>
          </w:p>
        </w:tc>
        <w:tc>
          <w:tcPr>
            <w:tcW w:w="2880" w:type="dxa"/>
            <w:vAlign w:val="center"/>
          </w:tcPr>
          <w:p w:rsidR="00883FB4" w:rsidRDefault="00194009">
            <w:pPr>
              <w:jc w:val="right"/>
            </w:pPr>
            <w:r>
              <w:rPr>
                <w:color w:val="000000"/>
                <w:sz w:val="24"/>
              </w:rPr>
              <w:t>45,964,670.91</w:t>
            </w:r>
          </w:p>
        </w:tc>
        <w:tc>
          <w:tcPr>
            <w:tcW w:w="1620" w:type="dxa"/>
            <w:vAlign w:val="center"/>
          </w:tcPr>
          <w:p w:rsidR="00883FB4" w:rsidRDefault="00194009">
            <w:pPr>
              <w:jc w:val="right"/>
            </w:pPr>
            <w:r>
              <w:rPr>
                <w:color w:val="000000"/>
                <w:sz w:val="24"/>
              </w:rPr>
              <w:t>13.87</w:t>
            </w:r>
          </w:p>
        </w:tc>
      </w:tr>
      <w:tr w:rsidR="00883FB4">
        <w:tc>
          <w:tcPr>
            <w:tcW w:w="870" w:type="dxa"/>
            <w:vAlign w:val="center"/>
          </w:tcPr>
          <w:p w:rsidR="00883FB4" w:rsidRDefault="00194009">
            <w:pPr>
              <w:jc w:val="center"/>
            </w:pPr>
            <w:r>
              <w:rPr>
                <w:color w:val="000000"/>
                <w:sz w:val="24"/>
              </w:rPr>
              <w:t>9</w:t>
            </w:r>
          </w:p>
        </w:tc>
        <w:tc>
          <w:tcPr>
            <w:tcW w:w="1650" w:type="dxa"/>
            <w:vAlign w:val="center"/>
          </w:tcPr>
          <w:p w:rsidR="00883FB4" w:rsidRDefault="00194009">
            <w:pPr>
              <w:jc w:val="center"/>
            </w:pPr>
            <w:r>
              <w:rPr>
                <w:color w:val="000000"/>
                <w:sz w:val="24"/>
              </w:rPr>
              <w:t>000895</w:t>
            </w:r>
          </w:p>
        </w:tc>
        <w:tc>
          <w:tcPr>
            <w:tcW w:w="1980" w:type="dxa"/>
            <w:vAlign w:val="center"/>
          </w:tcPr>
          <w:p w:rsidR="00883FB4" w:rsidRDefault="00194009">
            <w:pPr>
              <w:jc w:val="center"/>
            </w:pPr>
            <w:r>
              <w:rPr>
                <w:color w:val="000000"/>
                <w:sz w:val="24"/>
              </w:rPr>
              <w:t>双汇发展</w:t>
            </w:r>
          </w:p>
        </w:tc>
        <w:tc>
          <w:tcPr>
            <w:tcW w:w="2880" w:type="dxa"/>
            <w:vAlign w:val="center"/>
          </w:tcPr>
          <w:p w:rsidR="00883FB4" w:rsidRDefault="00194009">
            <w:pPr>
              <w:jc w:val="right"/>
            </w:pPr>
            <w:r>
              <w:rPr>
                <w:color w:val="000000"/>
                <w:sz w:val="24"/>
              </w:rPr>
              <w:t>44,070,391.64</w:t>
            </w:r>
          </w:p>
        </w:tc>
        <w:tc>
          <w:tcPr>
            <w:tcW w:w="1620" w:type="dxa"/>
            <w:vAlign w:val="center"/>
          </w:tcPr>
          <w:p w:rsidR="00883FB4" w:rsidRDefault="00194009">
            <w:pPr>
              <w:jc w:val="right"/>
            </w:pPr>
            <w:r>
              <w:rPr>
                <w:color w:val="000000"/>
                <w:sz w:val="24"/>
              </w:rPr>
              <w:t>13.30</w:t>
            </w:r>
          </w:p>
        </w:tc>
      </w:tr>
      <w:tr w:rsidR="00883FB4">
        <w:tc>
          <w:tcPr>
            <w:tcW w:w="870" w:type="dxa"/>
            <w:vAlign w:val="center"/>
          </w:tcPr>
          <w:p w:rsidR="00883FB4" w:rsidRDefault="00194009">
            <w:pPr>
              <w:jc w:val="center"/>
            </w:pPr>
            <w:r>
              <w:rPr>
                <w:color w:val="000000"/>
                <w:sz w:val="24"/>
              </w:rPr>
              <w:t>10</w:t>
            </w:r>
          </w:p>
        </w:tc>
        <w:tc>
          <w:tcPr>
            <w:tcW w:w="1650" w:type="dxa"/>
            <w:vAlign w:val="center"/>
          </w:tcPr>
          <w:p w:rsidR="00883FB4" w:rsidRDefault="00194009">
            <w:pPr>
              <w:jc w:val="center"/>
            </w:pPr>
            <w:r>
              <w:rPr>
                <w:color w:val="000000"/>
                <w:sz w:val="24"/>
              </w:rPr>
              <w:t>601166</w:t>
            </w:r>
          </w:p>
        </w:tc>
        <w:tc>
          <w:tcPr>
            <w:tcW w:w="1980" w:type="dxa"/>
            <w:vAlign w:val="center"/>
          </w:tcPr>
          <w:p w:rsidR="00883FB4" w:rsidRDefault="00194009">
            <w:pPr>
              <w:jc w:val="center"/>
            </w:pPr>
            <w:r>
              <w:rPr>
                <w:color w:val="000000"/>
                <w:sz w:val="24"/>
              </w:rPr>
              <w:t>兴业银行</w:t>
            </w:r>
          </w:p>
        </w:tc>
        <w:tc>
          <w:tcPr>
            <w:tcW w:w="2880" w:type="dxa"/>
            <w:vAlign w:val="center"/>
          </w:tcPr>
          <w:p w:rsidR="00883FB4" w:rsidRDefault="00194009">
            <w:pPr>
              <w:jc w:val="right"/>
            </w:pPr>
            <w:r>
              <w:rPr>
                <w:color w:val="000000"/>
                <w:sz w:val="24"/>
              </w:rPr>
              <w:t>43,005,962.15</w:t>
            </w:r>
          </w:p>
        </w:tc>
        <w:tc>
          <w:tcPr>
            <w:tcW w:w="1620" w:type="dxa"/>
            <w:vAlign w:val="center"/>
          </w:tcPr>
          <w:p w:rsidR="00883FB4" w:rsidRDefault="00194009">
            <w:pPr>
              <w:jc w:val="right"/>
            </w:pPr>
            <w:r>
              <w:rPr>
                <w:color w:val="000000"/>
                <w:sz w:val="24"/>
              </w:rPr>
              <w:t>12.97</w:t>
            </w:r>
          </w:p>
        </w:tc>
      </w:tr>
      <w:tr w:rsidR="00883FB4">
        <w:tc>
          <w:tcPr>
            <w:tcW w:w="870" w:type="dxa"/>
            <w:vAlign w:val="center"/>
          </w:tcPr>
          <w:p w:rsidR="00883FB4" w:rsidRDefault="00194009">
            <w:pPr>
              <w:jc w:val="center"/>
            </w:pPr>
            <w:r>
              <w:rPr>
                <w:color w:val="000000"/>
                <w:sz w:val="24"/>
              </w:rPr>
              <w:t>11</w:t>
            </w:r>
          </w:p>
        </w:tc>
        <w:tc>
          <w:tcPr>
            <w:tcW w:w="1650" w:type="dxa"/>
            <w:vAlign w:val="center"/>
          </w:tcPr>
          <w:p w:rsidR="00883FB4" w:rsidRDefault="00194009">
            <w:pPr>
              <w:jc w:val="center"/>
            </w:pPr>
            <w:r>
              <w:rPr>
                <w:color w:val="000000"/>
                <w:sz w:val="24"/>
              </w:rPr>
              <w:t>000568</w:t>
            </w:r>
          </w:p>
        </w:tc>
        <w:tc>
          <w:tcPr>
            <w:tcW w:w="1980" w:type="dxa"/>
            <w:vAlign w:val="center"/>
          </w:tcPr>
          <w:p w:rsidR="00883FB4" w:rsidRDefault="00194009">
            <w:pPr>
              <w:jc w:val="center"/>
            </w:pPr>
            <w:r>
              <w:rPr>
                <w:color w:val="000000"/>
                <w:sz w:val="24"/>
              </w:rPr>
              <w:t>泸州老窖</w:t>
            </w:r>
          </w:p>
        </w:tc>
        <w:tc>
          <w:tcPr>
            <w:tcW w:w="2880" w:type="dxa"/>
            <w:vAlign w:val="center"/>
          </w:tcPr>
          <w:p w:rsidR="00883FB4" w:rsidRDefault="00194009">
            <w:pPr>
              <w:jc w:val="right"/>
            </w:pPr>
            <w:r>
              <w:rPr>
                <w:color w:val="000000"/>
                <w:sz w:val="24"/>
              </w:rPr>
              <w:t>42,747,377.80</w:t>
            </w:r>
          </w:p>
        </w:tc>
        <w:tc>
          <w:tcPr>
            <w:tcW w:w="1620" w:type="dxa"/>
            <w:vAlign w:val="center"/>
          </w:tcPr>
          <w:p w:rsidR="00883FB4" w:rsidRDefault="00194009">
            <w:pPr>
              <w:jc w:val="right"/>
            </w:pPr>
            <w:r>
              <w:rPr>
                <w:color w:val="000000"/>
                <w:sz w:val="24"/>
              </w:rPr>
              <w:t>12.90</w:t>
            </w:r>
          </w:p>
        </w:tc>
      </w:tr>
      <w:tr w:rsidR="00883FB4">
        <w:tc>
          <w:tcPr>
            <w:tcW w:w="870" w:type="dxa"/>
            <w:vAlign w:val="center"/>
          </w:tcPr>
          <w:p w:rsidR="00883FB4" w:rsidRDefault="00194009">
            <w:pPr>
              <w:jc w:val="center"/>
            </w:pPr>
            <w:r>
              <w:rPr>
                <w:color w:val="000000"/>
                <w:sz w:val="24"/>
              </w:rPr>
              <w:t>12</w:t>
            </w:r>
          </w:p>
        </w:tc>
        <w:tc>
          <w:tcPr>
            <w:tcW w:w="1650" w:type="dxa"/>
            <w:vAlign w:val="center"/>
          </w:tcPr>
          <w:p w:rsidR="00883FB4" w:rsidRDefault="00194009">
            <w:pPr>
              <w:jc w:val="center"/>
            </w:pPr>
            <w:r>
              <w:rPr>
                <w:color w:val="000000"/>
                <w:sz w:val="24"/>
              </w:rPr>
              <w:t>000596</w:t>
            </w:r>
          </w:p>
        </w:tc>
        <w:tc>
          <w:tcPr>
            <w:tcW w:w="1980" w:type="dxa"/>
            <w:vAlign w:val="center"/>
          </w:tcPr>
          <w:p w:rsidR="00883FB4" w:rsidRDefault="00194009">
            <w:pPr>
              <w:jc w:val="center"/>
            </w:pPr>
            <w:r>
              <w:rPr>
                <w:color w:val="000000"/>
                <w:sz w:val="24"/>
              </w:rPr>
              <w:t>古井贡酒</w:t>
            </w:r>
          </w:p>
        </w:tc>
        <w:tc>
          <w:tcPr>
            <w:tcW w:w="2880" w:type="dxa"/>
            <w:vAlign w:val="center"/>
          </w:tcPr>
          <w:p w:rsidR="00883FB4" w:rsidRDefault="00194009">
            <w:pPr>
              <w:jc w:val="right"/>
            </w:pPr>
            <w:r>
              <w:rPr>
                <w:color w:val="000000"/>
                <w:sz w:val="24"/>
              </w:rPr>
              <w:t>40,990,699.87</w:t>
            </w:r>
          </w:p>
        </w:tc>
        <w:tc>
          <w:tcPr>
            <w:tcW w:w="1620" w:type="dxa"/>
            <w:vAlign w:val="center"/>
          </w:tcPr>
          <w:p w:rsidR="00883FB4" w:rsidRDefault="00194009">
            <w:pPr>
              <w:jc w:val="right"/>
            </w:pPr>
            <w:r>
              <w:rPr>
                <w:color w:val="000000"/>
                <w:sz w:val="24"/>
              </w:rPr>
              <w:t>12.37</w:t>
            </w:r>
          </w:p>
        </w:tc>
      </w:tr>
      <w:tr w:rsidR="00883FB4">
        <w:tc>
          <w:tcPr>
            <w:tcW w:w="870" w:type="dxa"/>
            <w:vAlign w:val="center"/>
          </w:tcPr>
          <w:p w:rsidR="00883FB4" w:rsidRDefault="00194009">
            <w:pPr>
              <w:jc w:val="center"/>
            </w:pPr>
            <w:r>
              <w:rPr>
                <w:color w:val="000000"/>
                <w:sz w:val="24"/>
              </w:rPr>
              <w:t>13</w:t>
            </w:r>
          </w:p>
        </w:tc>
        <w:tc>
          <w:tcPr>
            <w:tcW w:w="1650" w:type="dxa"/>
            <w:vAlign w:val="center"/>
          </w:tcPr>
          <w:p w:rsidR="00883FB4" w:rsidRDefault="00194009">
            <w:pPr>
              <w:jc w:val="center"/>
            </w:pPr>
            <w:r>
              <w:rPr>
                <w:color w:val="000000"/>
                <w:sz w:val="24"/>
              </w:rPr>
              <w:t>600809</w:t>
            </w:r>
          </w:p>
        </w:tc>
        <w:tc>
          <w:tcPr>
            <w:tcW w:w="1980" w:type="dxa"/>
            <w:vAlign w:val="center"/>
          </w:tcPr>
          <w:p w:rsidR="00883FB4" w:rsidRDefault="00194009">
            <w:pPr>
              <w:jc w:val="center"/>
            </w:pPr>
            <w:r>
              <w:rPr>
                <w:color w:val="000000"/>
                <w:sz w:val="24"/>
              </w:rPr>
              <w:t>山西汾酒</w:t>
            </w:r>
          </w:p>
        </w:tc>
        <w:tc>
          <w:tcPr>
            <w:tcW w:w="2880" w:type="dxa"/>
            <w:vAlign w:val="center"/>
          </w:tcPr>
          <w:p w:rsidR="00883FB4" w:rsidRDefault="00194009">
            <w:pPr>
              <w:jc w:val="right"/>
            </w:pPr>
            <w:r>
              <w:rPr>
                <w:color w:val="000000"/>
                <w:sz w:val="24"/>
              </w:rPr>
              <w:t>36,248,029.80</w:t>
            </w:r>
          </w:p>
        </w:tc>
        <w:tc>
          <w:tcPr>
            <w:tcW w:w="1620" w:type="dxa"/>
            <w:vAlign w:val="center"/>
          </w:tcPr>
          <w:p w:rsidR="00883FB4" w:rsidRDefault="00194009">
            <w:pPr>
              <w:jc w:val="right"/>
            </w:pPr>
            <w:r>
              <w:rPr>
                <w:color w:val="000000"/>
                <w:sz w:val="24"/>
              </w:rPr>
              <w:t>10.94</w:t>
            </w:r>
          </w:p>
        </w:tc>
      </w:tr>
      <w:tr w:rsidR="00883FB4">
        <w:tc>
          <w:tcPr>
            <w:tcW w:w="870" w:type="dxa"/>
            <w:vAlign w:val="center"/>
          </w:tcPr>
          <w:p w:rsidR="00883FB4" w:rsidRDefault="00194009">
            <w:pPr>
              <w:jc w:val="center"/>
            </w:pPr>
            <w:r>
              <w:rPr>
                <w:color w:val="000000"/>
                <w:sz w:val="24"/>
              </w:rPr>
              <w:t>14</w:t>
            </w:r>
          </w:p>
        </w:tc>
        <w:tc>
          <w:tcPr>
            <w:tcW w:w="1650" w:type="dxa"/>
            <w:vAlign w:val="center"/>
          </w:tcPr>
          <w:p w:rsidR="00883FB4" w:rsidRDefault="00194009">
            <w:pPr>
              <w:jc w:val="center"/>
            </w:pPr>
            <w:r>
              <w:rPr>
                <w:color w:val="000000"/>
                <w:sz w:val="24"/>
              </w:rPr>
              <w:t>600559</w:t>
            </w:r>
          </w:p>
        </w:tc>
        <w:tc>
          <w:tcPr>
            <w:tcW w:w="1980" w:type="dxa"/>
            <w:vAlign w:val="center"/>
          </w:tcPr>
          <w:p w:rsidR="00883FB4" w:rsidRDefault="00194009">
            <w:pPr>
              <w:jc w:val="center"/>
            </w:pPr>
            <w:r>
              <w:rPr>
                <w:color w:val="000000"/>
                <w:sz w:val="24"/>
              </w:rPr>
              <w:t>老白干酒</w:t>
            </w:r>
          </w:p>
        </w:tc>
        <w:tc>
          <w:tcPr>
            <w:tcW w:w="2880" w:type="dxa"/>
            <w:vAlign w:val="center"/>
          </w:tcPr>
          <w:p w:rsidR="00883FB4" w:rsidRDefault="00194009">
            <w:pPr>
              <w:jc w:val="right"/>
            </w:pPr>
            <w:r>
              <w:rPr>
                <w:color w:val="000000"/>
                <w:sz w:val="24"/>
              </w:rPr>
              <w:t>25,053,468.31</w:t>
            </w:r>
          </w:p>
        </w:tc>
        <w:tc>
          <w:tcPr>
            <w:tcW w:w="1620" w:type="dxa"/>
            <w:vAlign w:val="center"/>
          </w:tcPr>
          <w:p w:rsidR="00883FB4" w:rsidRDefault="00194009">
            <w:pPr>
              <w:jc w:val="right"/>
            </w:pPr>
            <w:r>
              <w:rPr>
                <w:color w:val="000000"/>
                <w:sz w:val="24"/>
              </w:rPr>
              <w:t>7.56</w:t>
            </w:r>
          </w:p>
        </w:tc>
      </w:tr>
      <w:tr w:rsidR="00883FB4">
        <w:tc>
          <w:tcPr>
            <w:tcW w:w="870" w:type="dxa"/>
            <w:vAlign w:val="center"/>
          </w:tcPr>
          <w:p w:rsidR="00883FB4" w:rsidRDefault="00194009">
            <w:pPr>
              <w:jc w:val="center"/>
            </w:pPr>
            <w:r>
              <w:rPr>
                <w:color w:val="000000"/>
                <w:sz w:val="24"/>
              </w:rPr>
              <w:t>15</w:t>
            </w:r>
          </w:p>
        </w:tc>
        <w:tc>
          <w:tcPr>
            <w:tcW w:w="1650" w:type="dxa"/>
            <w:vAlign w:val="center"/>
          </w:tcPr>
          <w:p w:rsidR="00883FB4" w:rsidRDefault="00194009">
            <w:pPr>
              <w:jc w:val="center"/>
            </w:pPr>
            <w:r>
              <w:rPr>
                <w:color w:val="000000"/>
                <w:sz w:val="24"/>
              </w:rPr>
              <w:t>601988</w:t>
            </w:r>
          </w:p>
        </w:tc>
        <w:tc>
          <w:tcPr>
            <w:tcW w:w="1980" w:type="dxa"/>
            <w:vAlign w:val="center"/>
          </w:tcPr>
          <w:p w:rsidR="00883FB4" w:rsidRDefault="00194009">
            <w:pPr>
              <w:jc w:val="center"/>
            </w:pPr>
            <w:r>
              <w:rPr>
                <w:color w:val="000000"/>
                <w:sz w:val="24"/>
              </w:rPr>
              <w:t>中国银行</w:t>
            </w:r>
          </w:p>
        </w:tc>
        <w:tc>
          <w:tcPr>
            <w:tcW w:w="2880" w:type="dxa"/>
            <w:vAlign w:val="center"/>
          </w:tcPr>
          <w:p w:rsidR="00883FB4" w:rsidRDefault="00194009">
            <w:pPr>
              <w:jc w:val="right"/>
            </w:pPr>
            <w:r>
              <w:rPr>
                <w:color w:val="000000"/>
                <w:sz w:val="24"/>
              </w:rPr>
              <w:t>24,436,242.00</w:t>
            </w:r>
          </w:p>
        </w:tc>
        <w:tc>
          <w:tcPr>
            <w:tcW w:w="1620" w:type="dxa"/>
            <w:vAlign w:val="center"/>
          </w:tcPr>
          <w:p w:rsidR="00883FB4" w:rsidRDefault="00194009">
            <w:pPr>
              <w:jc w:val="right"/>
            </w:pPr>
            <w:r>
              <w:rPr>
                <w:color w:val="000000"/>
                <w:sz w:val="24"/>
              </w:rPr>
              <w:t>7.37</w:t>
            </w:r>
          </w:p>
        </w:tc>
      </w:tr>
      <w:tr w:rsidR="00883FB4">
        <w:tc>
          <w:tcPr>
            <w:tcW w:w="870" w:type="dxa"/>
            <w:vAlign w:val="center"/>
          </w:tcPr>
          <w:p w:rsidR="00883FB4" w:rsidRDefault="00194009">
            <w:pPr>
              <w:jc w:val="center"/>
            </w:pPr>
            <w:r>
              <w:rPr>
                <w:color w:val="000000"/>
                <w:sz w:val="24"/>
              </w:rPr>
              <w:t>16</w:t>
            </w:r>
          </w:p>
        </w:tc>
        <w:tc>
          <w:tcPr>
            <w:tcW w:w="1650" w:type="dxa"/>
            <w:vAlign w:val="center"/>
          </w:tcPr>
          <w:p w:rsidR="00883FB4" w:rsidRDefault="00194009">
            <w:pPr>
              <w:jc w:val="center"/>
            </w:pPr>
            <w:r>
              <w:rPr>
                <w:color w:val="000000"/>
                <w:sz w:val="24"/>
              </w:rPr>
              <w:t>002027</w:t>
            </w:r>
          </w:p>
        </w:tc>
        <w:tc>
          <w:tcPr>
            <w:tcW w:w="1980" w:type="dxa"/>
            <w:vAlign w:val="center"/>
          </w:tcPr>
          <w:p w:rsidR="00883FB4" w:rsidRDefault="00194009">
            <w:pPr>
              <w:jc w:val="center"/>
            </w:pPr>
            <w:r>
              <w:rPr>
                <w:color w:val="000000"/>
                <w:sz w:val="24"/>
              </w:rPr>
              <w:t>分众传媒</w:t>
            </w:r>
          </w:p>
        </w:tc>
        <w:tc>
          <w:tcPr>
            <w:tcW w:w="2880" w:type="dxa"/>
            <w:vAlign w:val="center"/>
          </w:tcPr>
          <w:p w:rsidR="00883FB4" w:rsidRDefault="00194009">
            <w:pPr>
              <w:jc w:val="right"/>
            </w:pPr>
            <w:r>
              <w:rPr>
                <w:color w:val="000000"/>
                <w:sz w:val="24"/>
              </w:rPr>
              <w:t>23,418,972.40</w:t>
            </w:r>
          </w:p>
        </w:tc>
        <w:tc>
          <w:tcPr>
            <w:tcW w:w="1620" w:type="dxa"/>
            <w:vAlign w:val="center"/>
          </w:tcPr>
          <w:p w:rsidR="00883FB4" w:rsidRDefault="00194009">
            <w:pPr>
              <w:jc w:val="right"/>
            </w:pPr>
            <w:r>
              <w:rPr>
                <w:color w:val="000000"/>
                <w:sz w:val="24"/>
              </w:rPr>
              <w:t>7.07</w:t>
            </w:r>
          </w:p>
        </w:tc>
      </w:tr>
      <w:tr w:rsidR="00883FB4">
        <w:tc>
          <w:tcPr>
            <w:tcW w:w="870" w:type="dxa"/>
            <w:vAlign w:val="center"/>
          </w:tcPr>
          <w:p w:rsidR="00883FB4" w:rsidRDefault="00194009">
            <w:pPr>
              <w:jc w:val="center"/>
            </w:pPr>
            <w:r>
              <w:rPr>
                <w:color w:val="000000"/>
                <w:sz w:val="24"/>
              </w:rPr>
              <w:t>17</w:t>
            </w:r>
          </w:p>
        </w:tc>
        <w:tc>
          <w:tcPr>
            <w:tcW w:w="1650" w:type="dxa"/>
            <w:vAlign w:val="center"/>
          </w:tcPr>
          <w:p w:rsidR="00883FB4" w:rsidRDefault="00194009">
            <w:pPr>
              <w:jc w:val="center"/>
            </w:pPr>
            <w:r>
              <w:rPr>
                <w:color w:val="000000"/>
                <w:sz w:val="24"/>
              </w:rPr>
              <w:t>603877</w:t>
            </w:r>
          </w:p>
        </w:tc>
        <w:tc>
          <w:tcPr>
            <w:tcW w:w="1980" w:type="dxa"/>
            <w:vAlign w:val="center"/>
          </w:tcPr>
          <w:p w:rsidR="00883FB4" w:rsidRDefault="00194009">
            <w:pPr>
              <w:jc w:val="center"/>
            </w:pPr>
            <w:r>
              <w:rPr>
                <w:color w:val="000000"/>
                <w:sz w:val="24"/>
              </w:rPr>
              <w:t>太平鸟</w:t>
            </w:r>
          </w:p>
        </w:tc>
        <w:tc>
          <w:tcPr>
            <w:tcW w:w="2880" w:type="dxa"/>
            <w:vAlign w:val="center"/>
          </w:tcPr>
          <w:p w:rsidR="00883FB4" w:rsidRDefault="00194009">
            <w:pPr>
              <w:jc w:val="right"/>
            </w:pPr>
            <w:r>
              <w:rPr>
                <w:color w:val="000000"/>
                <w:sz w:val="24"/>
              </w:rPr>
              <w:t>22,050,825.24</w:t>
            </w:r>
          </w:p>
        </w:tc>
        <w:tc>
          <w:tcPr>
            <w:tcW w:w="1620" w:type="dxa"/>
            <w:vAlign w:val="center"/>
          </w:tcPr>
          <w:p w:rsidR="00883FB4" w:rsidRDefault="00194009">
            <w:pPr>
              <w:jc w:val="right"/>
            </w:pPr>
            <w:r>
              <w:rPr>
                <w:color w:val="000000"/>
                <w:sz w:val="24"/>
              </w:rPr>
              <w:t>6.65</w:t>
            </w:r>
          </w:p>
        </w:tc>
      </w:tr>
      <w:tr w:rsidR="00883FB4">
        <w:tc>
          <w:tcPr>
            <w:tcW w:w="870" w:type="dxa"/>
            <w:vAlign w:val="center"/>
          </w:tcPr>
          <w:p w:rsidR="00883FB4" w:rsidRDefault="00194009">
            <w:pPr>
              <w:jc w:val="center"/>
            </w:pPr>
            <w:r>
              <w:rPr>
                <w:color w:val="000000"/>
                <w:sz w:val="24"/>
              </w:rPr>
              <w:t>18</w:t>
            </w:r>
          </w:p>
        </w:tc>
        <w:tc>
          <w:tcPr>
            <w:tcW w:w="1650" w:type="dxa"/>
            <w:vAlign w:val="center"/>
          </w:tcPr>
          <w:p w:rsidR="00883FB4" w:rsidRDefault="00194009">
            <w:pPr>
              <w:jc w:val="center"/>
            </w:pPr>
            <w:r>
              <w:rPr>
                <w:color w:val="000000"/>
                <w:sz w:val="24"/>
              </w:rPr>
              <w:t>300482</w:t>
            </w:r>
          </w:p>
        </w:tc>
        <w:tc>
          <w:tcPr>
            <w:tcW w:w="1980" w:type="dxa"/>
            <w:vAlign w:val="center"/>
          </w:tcPr>
          <w:p w:rsidR="00883FB4" w:rsidRDefault="00194009">
            <w:pPr>
              <w:jc w:val="center"/>
            </w:pPr>
            <w:r>
              <w:rPr>
                <w:color w:val="000000"/>
                <w:sz w:val="24"/>
              </w:rPr>
              <w:t>万孚生物</w:t>
            </w:r>
          </w:p>
        </w:tc>
        <w:tc>
          <w:tcPr>
            <w:tcW w:w="2880" w:type="dxa"/>
            <w:vAlign w:val="center"/>
          </w:tcPr>
          <w:p w:rsidR="00883FB4" w:rsidRDefault="00194009">
            <w:pPr>
              <w:jc w:val="right"/>
            </w:pPr>
            <w:r>
              <w:rPr>
                <w:color w:val="000000"/>
                <w:sz w:val="24"/>
              </w:rPr>
              <w:t>19,299,884.76</w:t>
            </w:r>
          </w:p>
        </w:tc>
        <w:tc>
          <w:tcPr>
            <w:tcW w:w="1620" w:type="dxa"/>
            <w:vAlign w:val="center"/>
          </w:tcPr>
          <w:p w:rsidR="00883FB4" w:rsidRDefault="00194009">
            <w:pPr>
              <w:jc w:val="right"/>
            </w:pPr>
            <w:r>
              <w:rPr>
                <w:color w:val="000000"/>
                <w:sz w:val="24"/>
              </w:rPr>
              <w:t>5.82</w:t>
            </w:r>
          </w:p>
        </w:tc>
      </w:tr>
      <w:tr w:rsidR="00883FB4">
        <w:tc>
          <w:tcPr>
            <w:tcW w:w="870" w:type="dxa"/>
            <w:vAlign w:val="center"/>
          </w:tcPr>
          <w:p w:rsidR="00883FB4" w:rsidRDefault="00194009">
            <w:pPr>
              <w:jc w:val="center"/>
            </w:pPr>
            <w:r>
              <w:rPr>
                <w:color w:val="000000"/>
                <w:sz w:val="24"/>
              </w:rPr>
              <w:t>19</w:t>
            </w:r>
          </w:p>
        </w:tc>
        <w:tc>
          <w:tcPr>
            <w:tcW w:w="1650" w:type="dxa"/>
            <w:vAlign w:val="center"/>
          </w:tcPr>
          <w:p w:rsidR="00883FB4" w:rsidRDefault="00194009">
            <w:pPr>
              <w:jc w:val="center"/>
            </w:pPr>
            <w:r>
              <w:rPr>
                <w:color w:val="000000"/>
                <w:sz w:val="24"/>
              </w:rPr>
              <w:t>600337</w:t>
            </w:r>
          </w:p>
        </w:tc>
        <w:tc>
          <w:tcPr>
            <w:tcW w:w="1980" w:type="dxa"/>
            <w:vAlign w:val="center"/>
          </w:tcPr>
          <w:p w:rsidR="00883FB4" w:rsidRDefault="00194009">
            <w:pPr>
              <w:jc w:val="center"/>
            </w:pPr>
            <w:r>
              <w:rPr>
                <w:color w:val="000000"/>
                <w:sz w:val="24"/>
              </w:rPr>
              <w:t>美克家居</w:t>
            </w:r>
          </w:p>
        </w:tc>
        <w:tc>
          <w:tcPr>
            <w:tcW w:w="2880" w:type="dxa"/>
            <w:vAlign w:val="center"/>
          </w:tcPr>
          <w:p w:rsidR="00883FB4" w:rsidRDefault="00194009">
            <w:pPr>
              <w:jc w:val="right"/>
            </w:pPr>
            <w:r>
              <w:rPr>
                <w:color w:val="000000"/>
                <w:sz w:val="24"/>
              </w:rPr>
              <w:t>16,812,452.30</w:t>
            </w:r>
          </w:p>
        </w:tc>
        <w:tc>
          <w:tcPr>
            <w:tcW w:w="1620" w:type="dxa"/>
            <w:vAlign w:val="center"/>
          </w:tcPr>
          <w:p w:rsidR="00883FB4" w:rsidRDefault="00194009">
            <w:pPr>
              <w:jc w:val="right"/>
            </w:pPr>
            <w:r>
              <w:rPr>
                <w:color w:val="000000"/>
                <w:sz w:val="24"/>
              </w:rPr>
              <w:t>5.07</w:t>
            </w:r>
          </w:p>
        </w:tc>
      </w:tr>
      <w:tr w:rsidR="00883FB4">
        <w:tc>
          <w:tcPr>
            <w:tcW w:w="870" w:type="dxa"/>
            <w:vAlign w:val="center"/>
          </w:tcPr>
          <w:p w:rsidR="00883FB4" w:rsidRDefault="00194009">
            <w:pPr>
              <w:jc w:val="center"/>
            </w:pPr>
            <w:r>
              <w:rPr>
                <w:color w:val="000000"/>
                <w:sz w:val="24"/>
              </w:rPr>
              <w:t>20</w:t>
            </w:r>
          </w:p>
        </w:tc>
        <w:tc>
          <w:tcPr>
            <w:tcW w:w="1650" w:type="dxa"/>
            <w:vAlign w:val="center"/>
          </w:tcPr>
          <w:p w:rsidR="00883FB4" w:rsidRDefault="00194009">
            <w:pPr>
              <w:jc w:val="center"/>
            </w:pPr>
            <w:r>
              <w:rPr>
                <w:color w:val="000000"/>
                <w:sz w:val="24"/>
              </w:rPr>
              <w:t>601566</w:t>
            </w:r>
          </w:p>
        </w:tc>
        <w:tc>
          <w:tcPr>
            <w:tcW w:w="1980" w:type="dxa"/>
            <w:vAlign w:val="center"/>
          </w:tcPr>
          <w:p w:rsidR="00883FB4" w:rsidRDefault="00194009">
            <w:pPr>
              <w:jc w:val="center"/>
            </w:pPr>
            <w:r>
              <w:rPr>
                <w:color w:val="000000"/>
                <w:sz w:val="24"/>
              </w:rPr>
              <w:t>九牧王</w:t>
            </w:r>
          </w:p>
        </w:tc>
        <w:tc>
          <w:tcPr>
            <w:tcW w:w="2880" w:type="dxa"/>
            <w:vAlign w:val="center"/>
          </w:tcPr>
          <w:p w:rsidR="00883FB4" w:rsidRDefault="00194009">
            <w:pPr>
              <w:jc w:val="right"/>
            </w:pPr>
            <w:r>
              <w:rPr>
                <w:color w:val="000000"/>
                <w:sz w:val="24"/>
              </w:rPr>
              <w:t>16,510,517.92</w:t>
            </w:r>
          </w:p>
        </w:tc>
        <w:tc>
          <w:tcPr>
            <w:tcW w:w="1620" w:type="dxa"/>
            <w:vAlign w:val="center"/>
          </w:tcPr>
          <w:p w:rsidR="00883FB4" w:rsidRDefault="00194009">
            <w:pPr>
              <w:jc w:val="right"/>
            </w:pPr>
            <w:r>
              <w:rPr>
                <w:color w:val="000000"/>
                <w:sz w:val="24"/>
              </w:rPr>
              <w:t>4.98</w:t>
            </w:r>
          </w:p>
        </w:tc>
      </w:tr>
      <w:tr w:rsidR="00883FB4">
        <w:tc>
          <w:tcPr>
            <w:tcW w:w="870" w:type="dxa"/>
            <w:vAlign w:val="center"/>
          </w:tcPr>
          <w:p w:rsidR="00883FB4" w:rsidRDefault="00194009">
            <w:pPr>
              <w:jc w:val="center"/>
            </w:pPr>
            <w:r>
              <w:rPr>
                <w:color w:val="000000"/>
                <w:sz w:val="24"/>
              </w:rPr>
              <w:t>21</w:t>
            </w:r>
          </w:p>
        </w:tc>
        <w:tc>
          <w:tcPr>
            <w:tcW w:w="1650" w:type="dxa"/>
            <w:vAlign w:val="center"/>
          </w:tcPr>
          <w:p w:rsidR="00883FB4" w:rsidRDefault="00194009">
            <w:pPr>
              <w:jc w:val="center"/>
            </w:pPr>
            <w:r>
              <w:rPr>
                <w:color w:val="000000"/>
                <w:sz w:val="24"/>
              </w:rPr>
              <w:t>600132</w:t>
            </w:r>
          </w:p>
        </w:tc>
        <w:tc>
          <w:tcPr>
            <w:tcW w:w="1980" w:type="dxa"/>
            <w:vAlign w:val="center"/>
          </w:tcPr>
          <w:p w:rsidR="00883FB4" w:rsidRDefault="00194009">
            <w:pPr>
              <w:jc w:val="center"/>
            </w:pPr>
            <w:r>
              <w:rPr>
                <w:color w:val="000000"/>
                <w:sz w:val="24"/>
              </w:rPr>
              <w:t>重庆啤酒</w:t>
            </w:r>
          </w:p>
        </w:tc>
        <w:tc>
          <w:tcPr>
            <w:tcW w:w="2880" w:type="dxa"/>
            <w:vAlign w:val="center"/>
          </w:tcPr>
          <w:p w:rsidR="00883FB4" w:rsidRDefault="00194009">
            <w:pPr>
              <w:jc w:val="right"/>
            </w:pPr>
            <w:r>
              <w:rPr>
                <w:color w:val="000000"/>
                <w:sz w:val="24"/>
              </w:rPr>
              <w:t>15,400,386.83</w:t>
            </w:r>
          </w:p>
        </w:tc>
        <w:tc>
          <w:tcPr>
            <w:tcW w:w="1620" w:type="dxa"/>
            <w:vAlign w:val="center"/>
          </w:tcPr>
          <w:p w:rsidR="00883FB4" w:rsidRDefault="00194009">
            <w:pPr>
              <w:jc w:val="right"/>
            </w:pPr>
            <w:r>
              <w:rPr>
                <w:color w:val="000000"/>
                <w:sz w:val="24"/>
              </w:rPr>
              <w:t>4.65</w:t>
            </w:r>
          </w:p>
        </w:tc>
      </w:tr>
      <w:tr w:rsidR="00883FB4">
        <w:tc>
          <w:tcPr>
            <w:tcW w:w="870" w:type="dxa"/>
            <w:vAlign w:val="center"/>
          </w:tcPr>
          <w:p w:rsidR="00883FB4" w:rsidRDefault="00194009">
            <w:pPr>
              <w:jc w:val="center"/>
            </w:pPr>
            <w:r>
              <w:rPr>
                <w:color w:val="000000"/>
                <w:sz w:val="24"/>
              </w:rPr>
              <w:t>22</w:t>
            </w:r>
          </w:p>
        </w:tc>
        <w:tc>
          <w:tcPr>
            <w:tcW w:w="1650" w:type="dxa"/>
            <w:vAlign w:val="center"/>
          </w:tcPr>
          <w:p w:rsidR="00883FB4" w:rsidRDefault="00194009">
            <w:pPr>
              <w:jc w:val="center"/>
            </w:pPr>
            <w:r>
              <w:rPr>
                <w:color w:val="000000"/>
                <w:sz w:val="24"/>
              </w:rPr>
              <w:t>601222</w:t>
            </w:r>
          </w:p>
        </w:tc>
        <w:tc>
          <w:tcPr>
            <w:tcW w:w="1980" w:type="dxa"/>
            <w:vAlign w:val="center"/>
          </w:tcPr>
          <w:p w:rsidR="00883FB4" w:rsidRDefault="00194009">
            <w:pPr>
              <w:jc w:val="center"/>
            </w:pPr>
            <w:r>
              <w:rPr>
                <w:color w:val="000000"/>
                <w:sz w:val="24"/>
              </w:rPr>
              <w:t>林洋能源</w:t>
            </w:r>
          </w:p>
        </w:tc>
        <w:tc>
          <w:tcPr>
            <w:tcW w:w="2880" w:type="dxa"/>
            <w:vAlign w:val="center"/>
          </w:tcPr>
          <w:p w:rsidR="00883FB4" w:rsidRDefault="00194009">
            <w:pPr>
              <w:jc w:val="right"/>
            </w:pPr>
            <w:r>
              <w:rPr>
                <w:color w:val="000000"/>
                <w:sz w:val="24"/>
              </w:rPr>
              <w:t>10,946,750.08</w:t>
            </w:r>
          </w:p>
        </w:tc>
        <w:tc>
          <w:tcPr>
            <w:tcW w:w="1620" w:type="dxa"/>
            <w:vAlign w:val="center"/>
          </w:tcPr>
          <w:p w:rsidR="00883FB4" w:rsidRDefault="00194009">
            <w:pPr>
              <w:jc w:val="right"/>
            </w:pPr>
            <w:r>
              <w:rPr>
                <w:color w:val="000000"/>
                <w:sz w:val="24"/>
              </w:rPr>
              <w:t>3.30</w:t>
            </w:r>
          </w:p>
        </w:tc>
      </w:tr>
      <w:tr w:rsidR="00883FB4">
        <w:tc>
          <w:tcPr>
            <w:tcW w:w="870" w:type="dxa"/>
            <w:vAlign w:val="center"/>
          </w:tcPr>
          <w:p w:rsidR="00883FB4" w:rsidRDefault="00194009">
            <w:pPr>
              <w:jc w:val="center"/>
            </w:pPr>
            <w:r>
              <w:rPr>
                <w:color w:val="000000"/>
                <w:sz w:val="24"/>
              </w:rPr>
              <w:t>23</w:t>
            </w:r>
          </w:p>
        </w:tc>
        <w:tc>
          <w:tcPr>
            <w:tcW w:w="1650" w:type="dxa"/>
            <w:vAlign w:val="center"/>
          </w:tcPr>
          <w:p w:rsidR="00883FB4" w:rsidRDefault="00194009">
            <w:pPr>
              <w:jc w:val="center"/>
            </w:pPr>
            <w:r>
              <w:rPr>
                <w:color w:val="000000"/>
                <w:sz w:val="24"/>
              </w:rPr>
              <w:t>601318</w:t>
            </w:r>
          </w:p>
        </w:tc>
        <w:tc>
          <w:tcPr>
            <w:tcW w:w="1980" w:type="dxa"/>
            <w:vAlign w:val="center"/>
          </w:tcPr>
          <w:p w:rsidR="00883FB4" w:rsidRDefault="00194009">
            <w:pPr>
              <w:jc w:val="center"/>
            </w:pPr>
            <w:r>
              <w:rPr>
                <w:color w:val="000000"/>
                <w:sz w:val="24"/>
              </w:rPr>
              <w:t>中国平安</w:t>
            </w:r>
          </w:p>
        </w:tc>
        <w:tc>
          <w:tcPr>
            <w:tcW w:w="2880" w:type="dxa"/>
            <w:vAlign w:val="center"/>
          </w:tcPr>
          <w:p w:rsidR="00883FB4" w:rsidRDefault="00194009">
            <w:pPr>
              <w:jc w:val="right"/>
            </w:pPr>
            <w:r>
              <w:rPr>
                <w:color w:val="000000"/>
                <w:sz w:val="24"/>
              </w:rPr>
              <w:t>8,738,937.00</w:t>
            </w:r>
          </w:p>
        </w:tc>
        <w:tc>
          <w:tcPr>
            <w:tcW w:w="1620" w:type="dxa"/>
            <w:vAlign w:val="center"/>
          </w:tcPr>
          <w:p w:rsidR="00883FB4" w:rsidRDefault="00194009">
            <w:pPr>
              <w:jc w:val="right"/>
            </w:pPr>
            <w:r>
              <w:rPr>
                <w:color w:val="000000"/>
                <w:sz w:val="24"/>
              </w:rPr>
              <w:t>2.64</w:t>
            </w:r>
          </w:p>
        </w:tc>
      </w:tr>
    </w:tbl>
    <w:p w:rsidR="00F42457" w:rsidRPr="005655C2" w:rsidRDefault="00F42457" w:rsidP="00F42457">
      <w:pPr>
        <w:tabs>
          <w:tab w:val="left" w:pos="426"/>
        </w:tabs>
        <w:spacing w:before="29" w:line="288" w:lineRule="auto"/>
        <w:jc w:val="left"/>
        <w:rPr>
          <w:kern w:val="0"/>
        </w:rPr>
      </w:pPr>
      <w:r w:rsidRPr="004D6B74">
        <w:rPr>
          <w:rFonts w:hint="eastAsia"/>
          <w:kern w:val="0"/>
          <w:sz w:val="24"/>
        </w:rPr>
        <w:t>注：</w:t>
      </w:r>
      <w:r w:rsidRPr="004D6B74">
        <w:rPr>
          <w:kern w:val="0"/>
          <w:sz w:val="24"/>
        </w:rPr>
        <w:t>“</w:t>
      </w:r>
      <w:r w:rsidRPr="004D6B74">
        <w:rPr>
          <w:rFonts w:hint="eastAsia"/>
          <w:kern w:val="0"/>
          <w:sz w:val="24"/>
        </w:rPr>
        <w:t>本期累计买入金额</w:t>
      </w:r>
      <w:r w:rsidRPr="004D6B74">
        <w:rPr>
          <w:kern w:val="0"/>
          <w:sz w:val="24"/>
        </w:rPr>
        <w:t>”</w:t>
      </w:r>
      <w:r w:rsidRPr="004D6B74">
        <w:rPr>
          <w:rFonts w:hint="eastAsia"/>
          <w:kern w:val="0"/>
          <w:sz w:val="24"/>
        </w:rPr>
        <w:t>按买入成交金额（成交单价乘以成交数量）填列，不考虑相关交易费用。</w:t>
      </w:r>
    </w:p>
    <w:p w:rsidR="00CD2030" w:rsidRPr="00F42457"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50958177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883FB4">
        <w:tc>
          <w:tcPr>
            <w:tcW w:w="870" w:type="dxa"/>
            <w:vAlign w:val="center"/>
          </w:tcPr>
          <w:p w:rsidR="00883FB4" w:rsidRDefault="00194009">
            <w:pPr>
              <w:jc w:val="center"/>
            </w:pPr>
            <w:r>
              <w:rPr>
                <w:color w:val="000000"/>
                <w:sz w:val="24"/>
              </w:rPr>
              <w:t>1</w:t>
            </w:r>
          </w:p>
        </w:tc>
        <w:tc>
          <w:tcPr>
            <w:tcW w:w="1650" w:type="dxa"/>
            <w:vAlign w:val="center"/>
          </w:tcPr>
          <w:p w:rsidR="00883FB4" w:rsidRDefault="00194009">
            <w:pPr>
              <w:jc w:val="center"/>
            </w:pPr>
            <w:r>
              <w:rPr>
                <w:color w:val="000000"/>
                <w:sz w:val="24"/>
              </w:rPr>
              <w:t>000858</w:t>
            </w:r>
          </w:p>
        </w:tc>
        <w:tc>
          <w:tcPr>
            <w:tcW w:w="1980" w:type="dxa"/>
            <w:vAlign w:val="center"/>
          </w:tcPr>
          <w:p w:rsidR="00883FB4" w:rsidRDefault="0019400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883FB4" w:rsidRDefault="00194009">
            <w:pPr>
              <w:jc w:val="right"/>
            </w:pPr>
            <w:r>
              <w:rPr>
                <w:color w:val="000000"/>
                <w:sz w:val="24"/>
              </w:rPr>
              <w:t>70,619,861.34</w:t>
            </w:r>
          </w:p>
        </w:tc>
        <w:tc>
          <w:tcPr>
            <w:tcW w:w="1620" w:type="dxa"/>
            <w:vAlign w:val="center"/>
          </w:tcPr>
          <w:p w:rsidR="00883FB4" w:rsidRDefault="00194009">
            <w:pPr>
              <w:jc w:val="right"/>
            </w:pPr>
            <w:r>
              <w:rPr>
                <w:color w:val="000000"/>
                <w:sz w:val="24"/>
              </w:rPr>
              <w:t>21.30</w:t>
            </w:r>
          </w:p>
        </w:tc>
      </w:tr>
      <w:tr w:rsidR="00883FB4">
        <w:tc>
          <w:tcPr>
            <w:tcW w:w="870" w:type="dxa"/>
            <w:vAlign w:val="center"/>
          </w:tcPr>
          <w:p w:rsidR="00883FB4" w:rsidRDefault="00194009">
            <w:pPr>
              <w:jc w:val="center"/>
            </w:pPr>
            <w:r>
              <w:rPr>
                <w:color w:val="000000"/>
                <w:sz w:val="24"/>
              </w:rPr>
              <w:t>2</w:t>
            </w:r>
          </w:p>
        </w:tc>
        <w:tc>
          <w:tcPr>
            <w:tcW w:w="1650" w:type="dxa"/>
            <w:vAlign w:val="center"/>
          </w:tcPr>
          <w:p w:rsidR="00883FB4" w:rsidRDefault="00194009">
            <w:pPr>
              <w:jc w:val="center"/>
            </w:pPr>
            <w:r>
              <w:rPr>
                <w:color w:val="000000"/>
                <w:sz w:val="24"/>
              </w:rPr>
              <w:t>600197</w:t>
            </w:r>
          </w:p>
        </w:tc>
        <w:tc>
          <w:tcPr>
            <w:tcW w:w="1980" w:type="dxa"/>
            <w:vAlign w:val="center"/>
          </w:tcPr>
          <w:p w:rsidR="00883FB4" w:rsidRDefault="00194009">
            <w:pPr>
              <w:jc w:val="center"/>
            </w:pPr>
            <w:r>
              <w:rPr>
                <w:color w:val="000000"/>
                <w:sz w:val="24"/>
              </w:rPr>
              <w:t>伊力特</w:t>
            </w:r>
          </w:p>
        </w:tc>
        <w:tc>
          <w:tcPr>
            <w:tcW w:w="2880" w:type="dxa"/>
            <w:vAlign w:val="center"/>
          </w:tcPr>
          <w:p w:rsidR="00883FB4" w:rsidRDefault="00194009">
            <w:pPr>
              <w:jc w:val="right"/>
            </w:pPr>
            <w:r>
              <w:rPr>
                <w:color w:val="000000"/>
                <w:sz w:val="24"/>
              </w:rPr>
              <w:t>68,780,399.64</w:t>
            </w:r>
          </w:p>
        </w:tc>
        <w:tc>
          <w:tcPr>
            <w:tcW w:w="1620" w:type="dxa"/>
            <w:vAlign w:val="center"/>
          </w:tcPr>
          <w:p w:rsidR="00883FB4" w:rsidRDefault="00194009">
            <w:pPr>
              <w:jc w:val="right"/>
            </w:pPr>
            <w:r>
              <w:rPr>
                <w:color w:val="000000"/>
                <w:sz w:val="24"/>
              </w:rPr>
              <w:t>20.75</w:t>
            </w:r>
          </w:p>
        </w:tc>
      </w:tr>
      <w:tr w:rsidR="00883FB4">
        <w:tc>
          <w:tcPr>
            <w:tcW w:w="870" w:type="dxa"/>
            <w:vAlign w:val="center"/>
          </w:tcPr>
          <w:p w:rsidR="00883FB4" w:rsidRDefault="00194009">
            <w:pPr>
              <w:jc w:val="center"/>
            </w:pPr>
            <w:r>
              <w:rPr>
                <w:color w:val="000000"/>
                <w:sz w:val="24"/>
              </w:rPr>
              <w:t>3</w:t>
            </w:r>
          </w:p>
        </w:tc>
        <w:tc>
          <w:tcPr>
            <w:tcW w:w="1650" w:type="dxa"/>
            <w:vAlign w:val="center"/>
          </w:tcPr>
          <w:p w:rsidR="00883FB4" w:rsidRDefault="00194009">
            <w:pPr>
              <w:jc w:val="center"/>
            </w:pPr>
            <w:r>
              <w:rPr>
                <w:color w:val="000000"/>
                <w:sz w:val="24"/>
              </w:rPr>
              <w:t>600887</w:t>
            </w:r>
          </w:p>
        </w:tc>
        <w:tc>
          <w:tcPr>
            <w:tcW w:w="1980" w:type="dxa"/>
            <w:vAlign w:val="center"/>
          </w:tcPr>
          <w:p w:rsidR="00883FB4" w:rsidRDefault="00194009">
            <w:pPr>
              <w:jc w:val="center"/>
            </w:pPr>
            <w:r>
              <w:rPr>
                <w:color w:val="000000"/>
                <w:sz w:val="24"/>
              </w:rPr>
              <w:t>伊利股份</w:t>
            </w:r>
          </w:p>
        </w:tc>
        <w:tc>
          <w:tcPr>
            <w:tcW w:w="2880" w:type="dxa"/>
            <w:vAlign w:val="center"/>
          </w:tcPr>
          <w:p w:rsidR="00883FB4" w:rsidRDefault="00194009">
            <w:pPr>
              <w:jc w:val="right"/>
            </w:pPr>
            <w:r>
              <w:rPr>
                <w:color w:val="000000"/>
                <w:sz w:val="24"/>
              </w:rPr>
              <w:t>68,664,495.99</w:t>
            </w:r>
          </w:p>
        </w:tc>
        <w:tc>
          <w:tcPr>
            <w:tcW w:w="1620" w:type="dxa"/>
            <w:vAlign w:val="center"/>
          </w:tcPr>
          <w:p w:rsidR="00883FB4" w:rsidRDefault="00194009">
            <w:pPr>
              <w:jc w:val="right"/>
            </w:pPr>
            <w:r>
              <w:rPr>
                <w:color w:val="000000"/>
                <w:sz w:val="24"/>
              </w:rPr>
              <w:t>20.72</w:t>
            </w:r>
          </w:p>
        </w:tc>
      </w:tr>
      <w:tr w:rsidR="00883FB4">
        <w:tc>
          <w:tcPr>
            <w:tcW w:w="870" w:type="dxa"/>
            <w:vAlign w:val="center"/>
          </w:tcPr>
          <w:p w:rsidR="00883FB4" w:rsidRDefault="00194009">
            <w:pPr>
              <w:jc w:val="center"/>
            </w:pPr>
            <w:r>
              <w:rPr>
                <w:color w:val="000000"/>
                <w:sz w:val="24"/>
              </w:rPr>
              <w:t>4</w:t>
            </w:r>
          </w:p>
        </w:tc>
        <w:tc>
          <w:tcPr>
            <w:tcW w:w="1650" w:type="dxa"/>
            <w:vAlign w:val="center"/>
          </w:tcPr>
          <w:p w:rsidR="00883FB4" w:rsidRDefault="00194009">
            <w:pPr>
              <w:jc w:val="center"/>
            </w:pPr>
            <w:r>
              <w:rPr>
                <w:color w:val="000000"/>
                <w:sz w:val="24"/>
              </w:rPr>
              <w:t>000568</w:t>
            </w:r>
          </w:p>
        </w:tc>
        <w:tc>
          <w:tcPr>
            <w:tcW w:w="1980" w:type="dxa"/>
            <w:vAlign w:val="center"/>
          </w:tcPr>
          <w:p w:rsidR="00883FB4" w:rsidRDefault="00194009">
            <w:pPr>
              <w:jc w:val="center"/>
            </w:pPr>
            <w:r>
              <w:rPr>
                <w:color w:val="000000"/>
                <w:sz w:val="24"/>
              </w:rPr>
              <w:t>泸州老窖</w:t>
            </w:r>
          </w:p>
        </w:tc>
        <w:tc>
          <w:tcPr>
            <w:tcW w:w="2880" w:type="dxa"/>
            <w:vAlign w:val="center"/>
          </w:tcPr>
          <w:p w:rsidR="00883FB4" w:rsidRDefault="00194009">
            <w:pPr>
              <w:jc w:val="right"/>
            </w:pPr>
            <w:r>
              <w:rPr>
                <w:color w:val="000000"/>
                <w:sz w:val="24"/>
              </w:rPr>
              <w:t>47,279,463.61</w:t>
            </w:r>
          </w:p>
        </w:tc>
        <w:tc>
          <w:tcPr>
            <w:tcW w:w="1620" w:type="dxa"/>
            <w:vAlign w:val="center"/>
          </w:tcPr>
          <w:p w:rsidR="00883FB4" w:rsidRDefault="00194009">
            <w:pPr>
              <w:jc w:val="right"/>
            </w:pPr>
            <w:r>
              <w:rPr>
                <w:color w:val="000000"/>
                <w:sz w:val="24"/>
              </w:rPr>
              <w:t>14.26</w:t>
            </w:r>
          </w:p>
        </w:tc>
      </w:tr>
      <w:tr w:rsidR="00883FB4">
        <w:tc>
          <w:tcPr>
            <w:tcW w:w="870" w:type="dxa"/>
            <w:vAlign w:val="center"/>
          </w:tcPr>
          <w:p w:rsidR="00883FB4" w:rsidRDefault="00194009">
            <w:pPr>
              <w:jc w:val="center"/>
            </w:pPr>
            <w:r>
              <w:rPr>
                <w:color w:val="000000"/>
                <w:sz w:val="24"/>
              </w:rPr>
              <w:t>5</w:t>
            </w:r>
          </w:p>
        </w:tc>
        <w:tc>
          <w:tcPr>
            <w:tcW w:w="1650" w:type="dxa"/>
            <w:vAlign w:val="center"/>
          </w:tcPr>
          <w:p w:rsidR="00883FB4" w:rsidRDefault="00194009">
            <w:pPr>
              <w:jc w:val="center"/>
            </w:pPr>
            <w:r>
              <w:rPr>
                <w:color w:val="000000"/>
                <w:sz w:val="24"/>
              </w:rPr>
              <w:t>000596</w:t>
            </w:r>
          </w:p>
        </w:tc>
        <w:tc>
          <w:tcPr>
            <w:tcW w:w="1980" w:type="dxa"/>
            <w:vAlign w:val="center"/>
          </w:tcPr>
          <w:p w:rsidR="00883FB4" w:rsidRDefault="00194009">
            <w:pPr>
              <w:jc w:val="center"/>
            </w:pPr>
            <w:r>
              <w:rPr>
                <w:color w:val="000000"/>
                <w:sz w:val="24"/>
              </w:rPr>
              <w:t>古井贡酒</w:t>
            </w:r>
          </w:p>
        </w:tc>
        <w:tc>
          <w:tcPr>
            <w:tcW w:w="2880" w:type="dxa"/>
            <w:vAlign w:val="center"/>
          </w:tcPr>
          <w:p w:rsidR="00883FB4" w:rsidRDefault="00194009">
            <w:pPr>
              <w:jc w:val="right"/>
            </w:pPr>
            <w:r>
              <w:rPr>
                <w:color w:val="000000"/>
                <w:sz w:val="24"/>
              </w:rPr>
              <w:t>46,106,379.03</w:t>
            </w:r>
          </w:p>
        </w:tc>
        <w:tc>
          <w:tcPr>
            <w:tcW w:w="1620" w:type="dxa"/>
            <w:vAlign w:val="center"/>
          </w:tcPr>
          <w:p w:rsidR="00883FB4" w:rsidRDefault="00194009">
            <w:pPr>
              <w:jc w:val="right"/>
            </w:pPr>
            <w:r>
              <w:rPr>
                <w:color w:val="000000"/>
                <w:sz w:val="24"/>
              </w:rPr>
              <w:t>13.91</w:t>
            </w:r>
          </w:p>
        </w:tc>
      </w:tr>
      <w:tr w:rsidR="00883FB4">
        <w:tc>
          <w:tcPr>
            <w:tcW w:w="870" w:type="dxa"/>
            <w:vAlign w:val="center"/>
          </w:tcPr>
          <w:p w:rsidR="00883FB4" w:rsidRDefault="00194009">
            <w:pPr>
              <w:jc w:val="center"/>
            </w:pPr>
            <w:r>
              <w:rPr>
                <w:color w:val="000000"/>
                <w:sz w:val="24"/>
              </w:rPr>
              <w:t>6</w:t>
            </w:r>
          </w:p>
        </w:tc>
        <w:tc>
          <w:tcPr>
            <w:tcW w:w="1650" w:type="dxa"/>
            <w:vAlign w:val="center"/>
          </w:tcPr>
          <w:p w:rsidR="00883FB4" w:rsidRDefault="00194009">
            <w:pPr>
              <w:jc w:val="center"/>
            </w:pPr>
            <w:r>
              <w:rPr>
                <w:color w:val="000000"/>
                <w:sz w:val="24"/>
              </w:rPr>
              <w:t>601166</w:t>
            </w:r>
          </w:p>
        </w:tc>
        <w:tc>
          <w:tcPr>
            <w:tcW w:w="1980" w:type="dxa"/>
            <w:vAlign w:val="center"/>
          </w:tcPr>
          <w:p w:rsidR="00883FB4" w:rsidRDefault="00194009">
            <w:pPr>
              <w:jc w:val="center"/>
            </w:pPr>
            <w:r>
              <w:rPr>
                <w:color w:val="000000"/>
                <w:sz w:val="24"/>
              </w:rPr>
              <w:t>兴业银行</w:t>
            </w:r>
          </w:p>
        </w:tc>
        <w:tc>
          <w:tcPr>
            <w:tcW w:w="2880" w:type="dxa"/>
            <w:vAlign w:val="center"/>
          </w:tcPr>
          <w:p w:rsidR="00883FB4" w:rsidRDefault="00194009">
            <w:pPr>
              <w:jc w:val="right"/>
            </w:pPr>
            <w:r>
              <w:rPr>
                <w:color w:val="000000"/>
                <w:sz w:val="24"/>
              </w:rPr>
              <w:t>43,334,668.20</w:t>
            </w:r>
          </w:p>
        </w:tc>
        <w:tc>
          <w:tcPr>
            <w:tcW w:w="1620" w:type="dxa"/>
            <w:vAlign w:val="center"/>
          </w:tcPr>
          <w:p w:rsidR="00883FB4" w:rsidRDefault="00194009">
            <w:pPr>
              <w:jc w:val="right"/>
            </w:pPr>
            <w:r>
              <w:rPr>
                <w:color w:val="000000"/>
                <w:sz w:val="24"/>
              </w:rPr>
              <w:t>13.07</w:t>
            </w:r>
          </w:p>
        </w:tc>
      </w:tr>
      <w:tr w:rsidR="00883FB4">
        <w:tc>
          <w:tcPr>
            <w:tcW w:w="870" w:type="dxa"/>
            <w:vAlign w:val="center"/>
          </w:tcPr>
          <w:p w:rsidR="00883FB4" w:rsidRDefault="00194009">
            <w:pPr>
              <w:jc w:val="center"/>
            </w:pPr>
            <w:r>
              <w:rPr>
                <w:color w:val="000000"/>
                <w:sz w:val="24"/>
              </w:rPr>
              <w:t>7</w:t>
            </w:r>
          </w:p>
        </w:tc>
        <w:tc>
          <w:tcPr>
            <w:tcW w:w="1650" w:type="dxa"/>
            <w:vAlign w:val="center"/>
          </w:tcPr>
          <w:p w:rsidR="00883FB4" w:rsidRDefault="00194009">
            <w:pPr>
              <w:jc w:val="center"/>
            </w:pPr>
            <w:r>
              <w:rPr>
                <w:color w:val="000000"/>
                <w:sz w:val="24"/>
              </w:rPr>
              <w:t>600519</w:t>
            </w:r>
          </w:p>
        </w:tc>
        <w:tc>
          <w:tcPr>
            <w:tcW w:w="1980" w:type="dxa"/>
            <w:vAlign w:val="center"/>
          </w:tcPr>
          <w:p w:rsidR="00883FB4" w:rsidRDefault="00194009">
            <w:pPr>
              <w:jc w:val="center"/>
            </w:pPr>
            <w:r>
              <w:rPr>
                <w:color w:val="000000"/>
                <w:sz w:val="24"/>
              </w:rPr>
              <w:t>贵州茅台</w:t>
            </w:r>
          </w:p>
        </w:tc>
        <w:tc>
          <w:tcPr>
            <w:tcW w:w="2880" w:type="dxa"/>
            <w:vAlign w:val="center"/>
          </w:tcPr>
          <w:p w:rsidR="00883FB4" w:rsidRDefault="00194009">
            <w:pPr>
              <w:jc w:val="right"/>
            </w:pPr>
            <w:r>
              <w:rPr>
                <w:color w:val="000000"/>
                <w:sz w:val="24"/>
              </w:rPr>
              <w:t>42,049,794.08</w:t>
            </w:r>
          </w:p>
        </w:tc>
        <w:tc>
          <w:tcPr>
            <w:tcW w:w="1620" w:type="dxa"/>
            <w:vAlign w:val="center"/>
          </w:tcPr>
          <w:p w:rsidR="00883FB4" w:rsidRDefault="00194009">
            <w:pPr>
              <w:jc w:val="right"/>
            </w:pPr>
            <w:r>
              <w:rPr>
                <w:color w:val="000000"/>
                <w:sz w:val="24"/>
              </w:rPr>
              <w:t>12.69</w:t>
            </w:r>
          </w:p>
        </w:tc>
      </w:tr>
      <w:tr w:rsidR="00883FB4">
        <w:tc>
          <w:tcPr>
            <w:tcW w:w="870" w:type="dxa"/>
            <w:vAlign w:val="center"/>
          </w:tcPr>
          <w:p w:rsidR="00883FB4" w:rsidRDefault="00194009">
            <w:pPr>
              <w:jc w:val="center"/>
            </w:pPr>
            <w:r>
              <w:rPr>
                <w:color w:val="000000"/>
                <w:sz w:val="24"/>
              </w:rPr>
              <w:t>8</w:t>
            </w:r>
          </w:p>
        </w:tc>
        <w:tc>
          <w:tcPr>
            <w:tcW w:w="1650" w:type="dxa"/>
            <w:vAlign w:val="center"/>
          </w:tcPr>
          <w:p w:rsidR="00883FB4" w:rsidRDefault="00194009">
            <w:pPr>
              <w:jc w:val="center"/>
            </w:pPr>
            <w:r>
              <w:rPr>
                <w:color w:val="000000"/>
                <w:sz w:val="24"/>
              </w:rPr>
              <w:t>002304</w:t>
            </w:r>
          </w:p>
        </w:tc>
        <w:tc>
          <w:tcPr>
            <w:tcW w:w="1980" w:type="dxa"/>
            <w:vAlign w:val="center"/>
          </w:tcPr>
          <w:p w:rsidR="00883FB4" w:rsidRDefault="00194009">
            <w:pPr>
              <w:jc w:val="center"/>
            </w:pPr>
            <w:r>
              <w:rPr>
                <w:color w:val="000000"/>
                <w:sz w:val="24"/>
              </w:rPr>
              <w:t>洋河股份</w:t>
            </w:r>
          </w:p>
        </w:tc>
        <w:tc>
          <w:tcPr>
            <w:tcW w:w="2880" w:type="dxa"/>
            <w:vAlign w:val="center"/>
          </w:tcPr>
          <w:p w:rsidR="00883FB4" w:rsidRDefault="00194009">
            <w:pPr>
              <w:jc w:val="right"/>
            </w:pPr>
            <w:r>
              <w:rPr>
                <w:color w:val="000000"/>
                <w:sz w:val="24"/>
              </w:rPr>
              <w:t>38,967,719.61</w:t>
            </w:r>
          </w:p>
        </w:tc>
        <w:tc>
          <w:tcPr>
            <w:tcW w:w="1620" w:type="dxa"/>
            <w:vAlign w:val="center"/>
          </w:tcPr>
          <w:p w:rsidR="00883FB4" w:rsidRDefault="00194009">
            <w:pPr>
              <w:jc w:val="right"/>
            </w:pPr>
            <w:r>
              <w:rPr>
                <w:color w:val="000000"/>
                <w:sz w:val="24"/>
              </w:rPr>
              <w:t>11.76</w:t>
            </w:r>
          </w:p>
        </w:tc>
      </w:tr>
      <w:tr w:rsidR="00883FB4">
        <w:tc>
          <w:tcPr>
            <w:tcW w:w="870" w:type="dxa"/>
            <w:vAlign w:val="center"/>
          </w:tcPr>
          <w:p w:rsidR="00883FB4" w:rsidRDefault="00194009">
            <w:pPr>
              <w:jc w:val="center"/>
            </w:pPr>
            <w:r>
              <w:rPr>
                <w:color w:val="000000"/>
                <w:sz w:val="24"/>
              </w:rPr>
              <w:t>9</w:t>
            </w:r>
          </w:p>
        </w:tc>
        <w:tc>
          <w:tcPr>
            <w:tcW w:w="1650" w:type="dxa"/>
            <w:vAlign w:val="center"/>
          </w:tcPr>
          <w:p w:rsidR="00883FB4" w:rsidRDefault="00194009">
            <w:pPr>
              <w:jc w:val="center"/>
            </w:pPr>
            <w:r>
              <w:rPr>
                <w:color w:val="000000"/>
                <w:sz w:val="24"/>
              </w:rPr>
              <w:t>600809</w:t>
            </w:r>
          </w:p>
        </w:tc>
        <w:tc>
          <w:tcPr>
            <w:tcW w:w="1980" w:type="dxa"/>
            <w:vAlign w:val="center"/>
          </w:tcPr>
          <w:p w:rsidR="00883FB4" w:rsidRDefault="00194009">
            <w:pPr>
              <w:jc w:val="center"/>
            </w:pPr>
            <w:r>
              <w:rPr>
                <w:color w:val="000000"/>
                <w:sz w:val="24"/>
              </w:rPr>
              <w:t>山西汾酒</w:t>
            </w:r>
          </w:p>
        </w:tc>
        <w:tc>
          <w:tcPr>
            <w:tcW w:w="2880" w:type="dxa"/>
            <w:vAlign w:val="center"/>
          </w:tcPr>
          <w:p w:rsidR="00883FB4" w:rsidRDefault="00194009">
            <w:pPr>
              <w:jc w:val="right"/>
            </w:pPr>
            <w:r>
              <w:rPr>
                <w:color w:val="000000"/>
                <w:sz w:val="24"/>
              </w:rPr>
              <w:t>38,132,956.09</w:t>
            </w:r>
          </w:p>
        </w:tc>
        <w:tc>
          <w:tcPr>
            <w:tcW w:w="1620" w:type="dxa"/>
            <w:vAlign w:val="center"/>
          </w:tcPr>
          <w:p w:rsidR="00883FB4" w:rsidRDefault="00194009">
            <w:pPr>
              <w:jc w:val="right"/>
            </w:pPr>
            <w:r>
              <w:rPr>
                <w:color w:val="000000"/>
                <w:sz w:val="24"/>
              </w:rPr>
              <w:t>11.50</w:t>
            </w:r>
          </w:p>
        </w:tc>
      </w:tr>
      <w:tr w:rsidR="00883FB4">
        <w:tc>
          <w:tcPr>
            <w:tcW w:w="870" w:type="dxa"/>
            <w:vAlign w:val="center"/>
          </w:tcPr>
          <w:p w:rsidR="00883FB4" w:rsidRDefault="00194009">
            <w:pPr>
              <w:jc w:val="center"/>
            </w:pPr>
            <w:r>
              <w:rPr>
                <w:color w:val="000000"/>
                <w:sz w:val="24"/>
              </w:rPr>
              <w:t>10</w:t>
            </w:r>
          </w:p>
        </w:tc>
        <w:tc>
          <w:tcPr>
            <w:tcW w:w="1650" w:type="dxa"/>
            <w:vAlign w:val="center"/>
          </w:tcPr>
          <w:p w:rsidR="00883FB4" w:rsidRDefault="00194009">
            <w:pPr>
              <w:jc w:val="center"/>
            </w:pPr>
            <w:r>
              <w:rPr>
                <w:color w:val="000000"/>
                <w:sz w:val="24"/>
              </w:rPr>
              <w:t>601288</w:t>
            </w:r>
          </w:p>
        </w:tc>
        <w:tc>
          <w:tcPr>
            <w:tcW w:w="1980" w:type="dxa"/>
            <w:vAlign w:val="center"/>
          </w:tcPr>
          <w:p w:rsidR="00883FB4" w:rsidRDefault="00194009">
            <w:pPr>
              <w:jc w:val="center"/>
            </w:pPr>
            <w:r>
              <w:rPr>
                <w:color w:val="000000"/>
                <w:sz w:val="24"/>
              </w:rPr>
              <w:t>农业银行</w:t>
            </w:r>
          </w:p>
        </w:tc>
        <w:tc>
          <w:tcPr>
            <w:tcW w:w="2880" w:type="dxa"/>
            <w:vAlign w:val="center"/>
          </w:tcPr>
          <w:p w:rsidR="00883FB4" w:rsidRDefault="00194009">
            <w:pPr>
              <w:jc w:val="right"/>
            </w:pPr>
            <w:r>
              <w:rPr>
                <w:color w:val="000000"/>
                <w:sz w:val="24"/>
              </w:rPr>
              <w:t>37,631,038.22</w:t>
            </w:r>
          </w:p>
        </w:tc>
        <w:tc>
          <w:tcPr>
            <w:tcW w:w="1620" w:type="dxa"/>
            <w:vAlign w:val="center"/>
          </w:tcPr>
          <w:p w:rsidR="00883FB4" w:rsidRDefault="00194009">
            <w:pPr>
              <w:jc w:val="right"/>
            </w:pPr>
            <w:r>
              <w:rPr>
                <w:color w:val="000000"/>
                <w:sz w:val="24"/>
              </w:rPr>
              <w:t>11.35</w:t>
            </w:r>
          </w:p>
        </w:tc>
      </w:tr>
      <w:tr w:rsidR="00883FB4">
        <w:tc>
          <w:tcPr>
            <w:tcW w:w="870" w:type="dxa"/>
            <w:vAlign w:val="center"/>
          </w:tcPr>
          <w:p w:rsidR="00883FB4" w:rsidRDefault="00194009">
            <w:pPr>
              <w:jc w:val="center"/>
            </w:pPr>
            <w:r>
              <w:rPr>
                <w:color w:val="000000"/>
                <w:sz w:val="24"/>
              </w:rPr>
              <w:lastRenderedPageBreak/>
              <w:t>11</w:t>
            </w:r>
          </w:p>
        </w:tc>
        <w:tc>
          <w:tcPr>
            <w:tcW w:w="1650" w:type="dxa"/>
            <w:vAlign w:val="center"/>
          </w:tcPr>
          <w:p w:rsidR="00883FB4" w:rsidRDefault="00194009">
            <w:pPr>
              <w:jc w:val="center"/>
            </w:pPr>
            <w:r>
              <w:rPr>
                <w:color w:val="000000"/>
                <w:sz w:val="24"/>
              </w:rPr>
              <w:t>600036</w:t>
            </w:r>
          </w:p>
        </w:tc>
        <w:tc>
          <w:tcPr>
            <w:tcW w:w="1980" w:type="dxa"/>
            <w:vAlign w:val="center"/>
          </w:tcPr>
          <w:p w:rsidR="00883FB4" w:rsidRDefault="00194009">
            <w:pPr>
              <w:jc w:val="center"/>
            </w:pPr>
            <w:r>
              <w:rPr>
                <w:color w:val="000000"/>
                <w:sz w:val="24"/>
              </w:rPr>
              <w:t>招商银行</w:t>
            </w:r>
          </w:p>
        </w:tc>
        <w:tc>
          <w:tcPr>
            <w:tcW w:w="2880" w:type="dxa"/>
            <w:vAlign w:val="center"/>
          </w:tcPr>
          <w:p w:rsidR="00883FB4" w:rsidRDefault="00194009">
            <w:pPr>
              <w:jc w:val="right"/>
            </w:pPr>
            <w:r>
              <w:rPr>
                <w:color w:val="000000"/>
                <w:sz w:val="24"/>
              </w:rPr>
              <w:t>36,757,232.28</w:t>
            </w:r>
          </w:p>
        </w:tc>
        <w:tc>
          <w:tcPr>
            <w:tcW w:w="1620" w:type="dxa"/>
            <w:vAlign w:val="center"/>
          </w:tcPr>
          <w:p w:rsidR="00883FB4" w:rsidRDefault="00194009">
            <w:pPr>
              <w:jc w:val="right"/>
            </w:pPr>
            <w:r>
              <w:rPr>
                <w:color w:val="000000"/>
                <w:sz w:val="24"/>
              </w:rPr>
              <w:t>11.09</w:t>
            </w:r>
          </w:p>
        </w:tc>
      </w:tr>
      <w:tr w:rsidR="00883FB4">
        <w:tc>
          <w:tcPr>
            <w:tcW w:w="870" w:type="dxa"/>
            <w:vAlign w:val="center"/>
          </w:tcPr>
          <w:p w:rsidR="00883FB4" w:rsidRDefault="00194009">
            <w:pPr>
              <w:jc w:val="center"/>
            </w:pPr>
            <w:r>
              <w:rPr>
                <w:color w:val="000000"/>
                <w:sz w:val="24"/>
              </w:rPr>
              <w:t>12</w:t>
            </w:r>
          </w:p>
        </w:tc>
        <w:tc>
          <w:tcPr>
            <w:tcW w:w="1650" w:type="dxa"/>
            <w:vAlign w:val="center"/>
          </w:tcPr>
          <w:p w:rsidR="00883FB4" w:rsidRDefault="00194009">
            <w:pPr>
              <w:jc w:val="center"/>
            </w:pPr>
            <w:r>
              <w:rPr>
                <w:color w:val="000000"/>
                <w:sz w:val="24"/>
              </w:rPr>
              <w:t>000895</w:t>
            </w:r>
          </w:p>
        </w:tc>
        <w:tc>
          <w:tcPr>
            <w:tcW w:w="1980" w:type="dxa"/>
            <w:vAlign w:val="center"/>
          </w:tcPr>
          <w:p w:rsidR="00883FB4" w:rsidRDefault="00194009">
            <w:pPr>
              <w:jc w:val="center"/>
            </w:pPr>
            <w:r>
              <w:rPr>
                <w:color w:val="000000"/>
                <w:sz w:val="24"/>
              </w:rPr>
              <w:t>双汇发展</w:t>
            </w:r>
          </w:p>
        </w:tc>
        <w:tc>
          <w:tcPr>
            <w:tcW w:w="2880" w:type="dxa"/>
            <w:vAlign w:val="center"/>
          </w:tcPr>
          <w:p w:rsidR="00883FB4" w:rsidRDefault="00194009">
            <w:pPr>
              <w:jc w:val="right"/>
            </w:pPr>
            <w:r>
              <w:rPr>
                <w:color w:val="000000"/>
                <w:sz w:val="24"/>
              </w:rPr>
              <w:t>31,675,484.98</w:t>
            </w:r>
          </w:p>
        </w:tc>
        <w:tc>
          <w:tcPr>
            <w:tcW w:w="1620" w:type="dxa"/>
            <w:vAlign w:val="center"/>
          </w:tcPr>
          <w:p w:rsidR="00883FB4" w:rsidRDefault="00194009">
            <w:pPr>
              <w:jc w:val="right"/>
            </w:pPr>
            <w:r>
              <w:rPr>
                <w:color w:val="000000"/>
                <w:sz w:val="24"/>
              </w:rPr>
              <w:t>9.56</w:t>
            </w:r>
          </w:p>
        </w:tc>
      </w:tr>
      <w:tr w:rsidR="00883FB4">
        <w:tc>
          <w:tcPr>
            <w:tcW w:w="870" w:type="dxa"/>
            <w:vAlign w:val="center"/>
          </w:tcPr>
          <w:p w:rsidR="00883FB4" w:rsidRDefault="00194009">
            <w:pPr>
              <w:jc w:val="center"/>
            </w:pPr>
            <w:r>
              <w:rPr>
                <w:color w:val="000000"/>
                <w:sz w:val="24"/>
              </w:rPr>
              <w:t>13</w:t>
            </w:r>
          </w:p>
        </w:tc>
        <w:tc>
          <w:tcPr>
            <w:tcW w:w="1650" w:type="dxa"/>
            <w:vAlign w:val="center"/>
          </w:tcPr>
          <w:p w:rsidR="00883FB4" w:rsidRDefault="00194009">
            <w:pPr>
              <w:jc w:val="center"/>
            </w:pPr>
            <w:r>
              <w:rPr>
                <w:color w:val="000000"/>
                <w:sz w:val="24"/>
              </w:rPr>
              <w:t>601398</w:t>
            </w:r>
          </w:p>
        </w:tc>
        <w:tc>
          <w:tcPr>
            <w:tcW w:w="1980" w:type="dxa"/>
            <w:vAlign w:val="center"/>
          </w:tcPr>
          <w:p w:rsidR="00883FB4" w:rsidRDefault="00194009">
            <w:pPr>
              <w:jc w:val="center"/>
            </w:pPr>
            <w:r>
              <w:rPr>
                <w:color w:val="000000"/>
                <w:sz w:val="24"/>
              </w:rPr>
              <w:t>工商银行</w:t>
            </w:r>
          </w:p>
        </w:tc>
        <w:tc>
          <w:tcPr>
            <w:tcW w:w="2880" w:type="dxa"/>
            <w:vAlign w:val="center"/>
          </w:tcPr>
          <w:p w:rsidR="00883FB4" w:rsidRDefault="00194009">
            <w:pPr>
              <w:jc w:val="right"/>
            </w:pPr>
            <w:r>
              <w:rPr>
                <w:color w:val="000000"/>
                <w:sz w:val="24"/>
              </w:rPr>
              <w:t>26,559,262.66</w:t>
            </w:r>
          </w:p>
        </w:tc>
        <w:tc>
          <w:tcPr>
            <w:tcW w:w="1620" w:type="dxa"/>
            <w:vAlign w:val="center"/>
          </w:tcPr>
          <w:p w:rsidR="00883FB4" w:rsidRDefault="00194009">
            <w:pPr>
              <w:jc w:val="right"/>
            </w:pPr>
            <w:r>
              <w:rPr>
                <w:color w:val="000000"/>
                <w:sz w:val="24"/>
              </w:rPr>
              <w:t>8.01</w:t>
            </w:r>
          </w:p>
        </w:tc>
      </w:tr>
      <w:tr w:rsidR="00883FB4">
        <w:tc>
          <w:tcPr>
            <w:tcW w:w="870" w:type="dxa"/>
            <w:vAlign w:val="center"/>
          </w:tcPr>
          <w:p w:rsidR="00883FB4" w:rsidRDefault="00194009">
            <w:pPr>
              <w:jc w:val="center"/>
            </w:pPr>
            <w:r>
              <w:rPr>
                <w:color w:val="000000"/>
                <w:sz w:val="24"/>
              </w:rPr>
              <w:t>14</w:t>
            </w:r>
          </w:p>
        </w:tc>
        <w:tc>
          <w:tcPr>
            <w:tcW w:w="1650" w:type="dxa"/>
            <w:vAlign w:val="center"/>
          </w:tcPr>
          <w:p w:rsidR="00883FB4" w:rsidRDefault="00194009">
            <w:pPr>
              <w:jc w:val="center"/>
            </w:pPr>
            <w:r>
              <w:rPr>
                <w:color w:val="000000"/>
                <w:sz w:val="24"/>
              </w:rPr>
              <w:t>601988</w:t>
            </w:r>
          </w:p>
        </w:tc>
        <w:tc>
          <w:tcPr>
            <w:tcW w:w="1980" w:type="dxa"/>
            <w:vAlign w:val="center"/>
          </w:tcPr>
          <w:p w:rsidR="00883FB4" w:rsidRDefault="00194009">
            <w:pPr>
              <w:jc w:val="center"/>
            </w:pPr>
            <w:r>
              <w:rPr>
                <w:color w:val="000000"/>
                <w:sz w:val="24"/>
              </w:rPr>
              <w:t>中国银行</w:t>
            </w:r>
          </w:p>
        </w:tc>
        <w:tc>
          <w:tcPr>
            <w:tcW w:w="2880" w:type="dxa"/>
            <w:vAlign w:val="center"/>
          </w:tcPr>
          <w:p w:rsidR="00883FB4" w:rsidRDefault="00194009">
            <w:pPr>
              <w:jc w:val="right"/>
            </w:pPr>
            <w:r>
              <w:rPr>
                <w:color w:val="000000"/>
                <w:sz w:val="24"/>
              </w:rPr>
              <w:t>23,814,185.00</w:t>
            </w:r>
          </w:p>
        </w:tc>
        <w:tc>
          <w:tcPr>
            <w:tcW w:w="1620" w:type="dxa"/>
            <w:vAlign w:val="center"/>
          </w:tcPr>
          <w:p w:rsidR="00883FB4" w:rsidRDefault="00194009">
            <w:pPr>
              <w:jc w:val="right"/>
            </w:pPr>
            <w:r>
              <w:rPr>
                <w:color w:val="000000"/>
                <w:sz w:val="24"/>
              </w:rPr>
              <w:t>7.18</w:t>
            </w:r>
          </w:p>
        </w:tc>
      </w:tr>
      <w:tr w:rsidR="00883FB4">
        <w:tc>
          <w:tcPr>
            <w:tcW w:w="870" w:type="dxa"/>
            <w:vAlign w:val="center"/>
          </w:tcPr>
          <w:p w:rsidR="00883FB4" w:rsidRDefault="00194009">
            <w:pPr>
              <w:jc w:val="center"/>
            </w:pPr>
            <w:r>
              <w:rPr>
                <w:color w:val="000000"/>
                <w:sz w:val="24"/>
              </w:rPr>
              <w:t>15</w:t>
            </w:r>
          </w:p>
        </w:tc>
        <w:tc>
          <w:tcPr>
            <w:tcW w:w="1650" w:type="dxa"/>
            <w:vAlign w:val="center"/>
          </w:tcPr>
          <w:p w:rsidR="00883FB4" w:rsidRDefault="00194009">
            <w:pPr>
              <w:jc w:val="center"/>
            </w:pPr>
            <w:r>
              <w:rPr>
                <w:color w:val="000000"/>
                <w:sz w:val="24"/>
              </w:rPr>
              <w:t>600337</w:t>
            </w:r>
          </w:p>
        </w:tc>
        <w:tc>
          <w:tcPr>
            <w:tcW w:w="1980" w:type="dxa"/>
            <w:vAlign w:val="center"/>
          </w:tcPr>
          <w:p w:rsidR="00883FB4" w:rsidRDefault="00194009">
            <w:pPr>
              <w:jc w:val="center"/>
            </w:pPr>
            <w:r>
              <w:rPr>
                <w:color w:val="000000"/>
                <w:sz w:val="24"/>
              </w:rPr>
              <w:t>美克家居</w:t>
            </w:r>
          </w:p>
        </w:tc>
        <w:tc>
          <w:tcPr>
            <w:tcW w:w="2880" w:type="dxa"/>
            <w:vAlign w:val="center"/>
          </w:tcPr>
          <w:p w:rsidR="00883FB4" w:rsidRDefault="00194009">
            <w:pPr>
              <w:jc w:val="right"/>
            </w:pPr>
            <w:r>
              <w:rPr>
                <w:color w:val="000000"/>
                <w:sz w:val="24"/>
              </w:rPr>
              <w:t>17,275,556.31</w:t>
            </w:r>
          </w:p>
        </w:tc>
        <w:tc>
          <w:tcPr>
            <w:tcW w:w="1620" w:type="dxa"/>
            <w:vAlign w:val="center"/>
          </w:tcPr>
          <w:p w:rsidR="00883FB4" w:rsidRDefault="00194009">
            <w:pPr>
              <w:jc w:val="right"/>
            </w:pPr>
            <w:r>
              <w:rPr>
                <w:color w:val="000000"/>
                <w:sz w:val="24"/>
              </w:rPr>
              <w:t>5.21</w:t>
            </w:r>
          </w:p>
        </w:tc>
      </w:tr>
      <w:tr w:rsidR="00883FB4">
        <w:tc>
          <w:tcPr>
            <w:tcW w:w="870" w:type="dxa"/>
            <w:vAlign w:val="center"/>
          </w:tcPr>
          <w:p w:rsidR="00883FB4" w:rsidRDefault="00194009">
            <w:pPr>
              <w:jc w:val="center"/>
            </w:pPr>
            <w:r>
              <w:rPr>
                <w:color w:val="000000"/>
                <w:sz w:val="24"/>
              </w:rPr>
              <w:t>16</w:t>
            </w:r>
          </w:p>
        </w:tc>
        <w:tc>
          <w:tcPr>
            <w:tcW w:w="1650" w:type="dxa"/>
            <w:vAlign w:val="center"/>
          </w:tcPr>
          <w:p w:rsidR="00883FB4" w:rsidRDefault="00194009">
            <w:pPr>
              <w:jc w:val="center"/>
            </w:pPr>
            <w:r>
              <w:rPr>
                <w:color w:val="000000"/>
                <w:sz w:val="24"/>
              </w:rPr>
              <w:t>601566</w:t>
            </w:r>
          </w:p>
        </w:tc>
        <w:tc>
          <w:tcPr>
            <w:tcW w:w="1980" w:type="dxa"/>
            <w:vAlign w:val="center"/>
          </w:tcPr>
          <w:p w:rsidR="00883FB4" w:rsidRDefault="00194009">
            <w:pPr>
              <w:jc w:val="center"/>
            </w:pPr>
            <w:r>
              <w:rPr>
                <w:color w:val="000000"/>
                <w:sz w:val="24"/>
              </w:rPr>
              <w:t>九牧王</w:t>
            </w:r>
          </w:p>
        </w:tc>
        <w:tc>
          <w:tcPr>
            <w:tcW w:w="2880" w:type="dxa"/>
            <w:vAlign w:val="center"/>
          </w:tcPr>
          <w:p w:rsidR="00883FB4" w:rsidRDefault="00194009">
            <w:pPr>
              <w:jc w:val="right"/>
            </w:pPr>
            <w:r>
              <w:rPr>
                <w:color w:val="000000"/>
                <w:sz w:val="24"/>
              </w:rPr>
              <w:t>14,437,223.84</w:t>
            </w:r>
          </w:p>
        </w:tc>
        <w:tc>
          <w:tcPr>
            <w:tcW w:w="1620" w:type="dxa"/>
            <w:vAlign w:val="center"/>
          </w:tcPr>
          <w:p w:rsidR="00883FB4" w:rsidRDefault="00194009">
            <w:pPr>
              <w:jc w:val="right"/>
            </w:pPr>
            <w:r>
              <w:rPr>
                <w:color w:val="000000"/>
                <w:sz w:val="24"/>
              </w:rPr>
              <w:t>4.36</w:t>
            </w:r>
          </w:p>
        </w:tc>
      </w:tr>
      <w:tr w:rsidR="00883FB4">
        <w:tc>
          <w:tcPr>
            <w:tcW w:w="870" w:type="dxa"/>
            <w:vAlign w:val="center"/>
          </w:tcPr>
          <w:p w:rsidR="00883FB4" w:rsidRDefault="00194009">
            <w:pPr>
              <w:jc w:val="center"/>
            </w:pPr>
            <w:r>
              <w:rPr>
                <w:color w:val="000000"/>
                <w:sz w:val="24"/>
              </w:rPr>
              <w:t>17</w:t>
            </w:r>
          </w:p>
        </w:tc>
        <w:tc>
          <w:tcPr>
            <w:tcW w:w="1650" w:type="dxa"/>
            <w:vAlign w:val="center"/>
          </w:tcPr>
          <w:p w:rsidR="00883FB4" w:rsidRDefault="00194009">
            <w:pPr>
              <w:jc w:val="center"/>
            </w:pPr>
            <w:r>
              <w:rPr>
                <w:color w:val="000000"/>
                <w:sz w:val="24"/>
              </w:rPr>
              <w:t>601222</w:t>
            </w:r>
          </w:p>
        </w:tc>
        <w:tc>
          <w:tcPr>
            <w:tcW w:w="1980" w:type="dxa"/>
            <w:vAlign w:val="center"/>
          </w:tcPr>
          <w:p w:rsidR="00883FB4" w:rsidRDefault="00194009">
            <w:pPr>
              <w:jc w:val="center"/>
            </w:pPr>
            <w:r>
              <w:rPr>
                <w:color w:val="000000"/>
                <w:sz w:val="24"/>
              </w:rPr>
              <w:t>林洋能源</w:t>
            </w:r>
          </w:p>
        </w:tc>
        <w:tc>
          <w:tcPr>
            <w:tcW w:w="2880" w:type="dxa"/>
            <w:vAlign w:val="center"/>
          </w:tcPr>
          <w:p w:rsidR="00883FB4" w:rsidRDefault="00194009">
            <w:pPr>
              <w:jc w:val="right"/>
            </w:pPr>
            <w:r>
              <w:rPr>
                <w:color w:val="000000"/>
                <w:sz w:val="24"/>
              </w:rPr>
              <w:t>10,439,837.14</w:t>
            </w:r>
          </w:p>
        </w:tc>
        <w:tc>
          <w:tcPr>
            <w:tcW w:w="1620" w:type="dxa"/>
            <w:vAlign w:val="center"/>
          </w:tcPr>
          <w:p w:rsidR="00883FB4" w:rsidRDefault="00194009">
            <w:pPr>
              <w:jc w:val="right"/>
            </w:pPr>
            <w:r>
              <w:rPr>
                <w:color w:val="000000"/>
                <w:sz w:val="24"/>
              </w:rPr>
              <w:t>3.15</w:t>
            </w:r>
          </w:p>
        </w:tc>
      </w:tr>
      <w:tr w:rsidR="00883FB4">
        <w:tc>
          <w:tcPr>
            <w:tcW w:w="870" w:type="dxa"/>
            <w:vAlign w:val="center"/>
          </w:tcPr>
          <w:p w:rsidR="00883FB4" w:rsidRDefault="00194009">
            <w:pPr>
              <w:jc w:val="center"/>
            </w:pPr>
            <w:r>
              <w:rPr>
                <w:color w:val="000000"/>
                <w:sz w:val="24"/>
              </w:rPr>
              <w:t>18</w:t>
            </w:r>
          </w:p>
        </w:tc>
        <w:tc>
          <w:tcPr>
            <w:tcW w:w="1650" w:type="dxa"/>
            <w:vAlign w:val="center"/>
          </w:tcPr>
          <w:p w:rsidR="00883FB4" w:rsidRDefault="00194009">
            <w:pPr>
              <w:jc w:val="center"/>
            </w:pPr>
            <w:r>
              <w:rPr>
                <w:color w:val="000000"/>
                <w:sz w:val="24"/>
              </w:rPr>
              <w:t>600132</w:t>
            </w:r>
          </w:p>
        </w:tc>
        <w:tc>
          <w:tcPr>
            <w:tcW w:w="1980" w:type="dxa"/>
            <w:vAlign w:val="center"/>
          </w:tcPr>
          <w:p w:rsidR="00883FB4" w:rsidRDefault="00194009">
            <w:pPr>
              <w:jc w:val="center"/>
            </w:pPr>
            <w:r>
              <w:rPr>
                <w:color w:val="000000"/>
                <w:sz w:val="24"/>
              </w:rPr>
              <w:t>重庆啤酒</w:t>
            </w:r>
          </w:p>
        </w:tc>
        <w:tc>
          <w:tcPr>
            <w:tcW w:w="2880" w:type="dxa"/>
            <w:vAlign w:val="center"/>
          </w:tcPr>
          <w:p w:rsidR="00883FB4" w:rsidRDefault="00194009">
            <w:pPr>
              <w:jc w:val="right"/>
            </w:pPr>
            <w:r>
              <w:rPr>
                <w:color w:val="000000"/>
                <w:sz w:val="24"/>
              </w:rPr>
              <w:t>9,280,132.41</w:t>
            </w:r>
          </w:p>
        </w:tc>
        <w:tc>
          <w:tcPr>
            <w:tcW w:w="1620" w:type="dxa"/>
            <w:vAlign w:val="center"/>
          </w:tcPr>
          <w:p w:rsidR="00883FB4" w:rsidRDefault="00194009">
            <w:pPr>
              <w:jc w:val="right"/>
            </w:pPr>
            <w:r>
              <w:rPr>
                <w:color w:val="000000"/>
                <w:sz w:val="24"/>
              </w:rPr>
              <w:t>2.80</w:t>
            </w:r>
          </w:p>
        </w:tc>
      </w:tr>
      <w:tr w:rsidR="00883FB4">
        <w:tc>
          <w:tcPr>
            <w:tcW w:w="870" w:type="dxa"/>
            <w:vAlign w:val="center"/>
          </w:tcPr>
          <w:p w:rsidR="00883FB4" w:rsidRDefault="00194009">
            <w:pPr>
              <w:jc w:val="center"/>
            </w:pPr>
            <w:r>
              <w:rPr>
                <w:color w:val="000000"/>
                <w:sz w:val="24"/>
              </w:rPr>
              <w:t>19</w:t>
            </w:r>
          </w:p>
        </w:tc>
        <w:tc>
          <w:tcPr>
            <w:tcW w:w="1650" w:type="dxa"/>
            <w:vAlign w:val="center"/>
          </w:tcPr>
          <w:p w:rsidR="00883FB4" w:rsidRDefault="00194009">
            <w:pPr>
              <w:jc w:val="center"/>
            </w:pPr>
            <w:r>
              <w:rPr>
                <w:color w:val="000000"/>
                <w:sz w:val="24"/>
              </w:rPr>
              <w:t>601318</w:t>
            </w:r>
          </w:p>
        </w:tc>
        <w:tc>
          <w:tcPr>
            <w:tcW w:w="1980" w:type="dxa"/>
            <w:vAlign w:val="center"/>
          </w:tcPr>
          <w:p w:rsidR="00883FB4" w:rsidRDefault="00194009">
            <w:pPr>
              <w:jc w:val="center"/>
            </w:pPr>
            <w:r>
              <w:rPr>
                <w:color w:val="000000"/>
                <w:sz w:val="24"/>
              </w:rPr>
              <w:t>中国平安</w:t>
            </w:r>
          </w:p>
        </w:tc>
        <w:tc>
          <w:tcPr>
            <w:tcW w:w="2880" w:type="dxa"/>
            <w:vAlign w:val="center"/>
          </w:tcPr>
          <w:p w:rsidR="00883FB4" w:rsidRDefault="00194009">
            <w:pPr>
              <w:jc w:val="right"/>
            </w:pPr>
            <w:r>
              <w:rPr>
                <w:color w:val="000000"/>
                <w:sz w:val="24"/>
              </w:rPr>
              <w:t>8,452,583.75</w:t>
            </w:r>
          </w:p>
        </w:tc>
        <w:tc>
          <w:tcPr>
            <w:tcW w:w="1620" w:type="dxa"/>
            <w:vAlign w:val="center"/>
          </w:tcPr>
          <w:p w:rsidR="00883FB4" w:rsidRDefault="00194009">
            <w:pPr>
              <w:jc w:val="right"/>
            </w:pPr>
            <w:r>
              <w:rPr>
                <w:color w:val="000000"/>
                <w:sz w:val="24"/>
              </w:rPr>
              <w:t>2.55</w:t>
            </w:r>
          </w:p>
        </w:tc>
      </w:tr>
      <w:tr w:rsidR="00883FB4">
        <w:tc>
          <w:tcPr>
            <w:tcW w:w="870" w:type="dxa"/>
            <w:vAlign w:val="center"/>
          </w:tcPr>
          <w:p w:rsidR="00883FB4" w:rsidRDefault="00194009">
            <w:pPr>
              <w:jc w:val="center"/>
            </w:pPr>
            <w:r>
              <w:rPr>
                <w:color w:val="000000"/>
                <w:sz w:val="24"/>
              </w:rPr>
              <w:t>20</w:t>
            </w:r>
          </w:p>
        </w:tc>
        <w:tc>
          <w:tcPr>
            <w:tcW w:w="1650" w:type="dxa"/>
            <w:vAlign w:val="center"/>
          </w:tcPr>
          <w:p w:rsidR="00883FB4" w:rsidRDefault="00194009">
            <w:pPr>
              <w:jc w:val="center"/>
            </w:pPr>
            <w:r>
              <w:rPr>
                <w:color w:val="000000"/>
                <w:sz w:val="24"/>
              </w:rPr>
              <w:t>300482</w:t>
            </w:r>
          </w:p>
        </w:tc>
        <w:tc>
          <w:tcPr>
            <w:tcW w:w="1980" w:type="dxa"/>
            <w:vAlign w:val="center"/>
          </w:tcPr>
          <w:p w:rsidR="00883FB4" w:rsidRDefault="00194009">
            <w:pPr>
              <w:jc w:val="center"/>
            </w:pPr>
            <w:r>
              <w:rPr>
                <w:color w:val="000000"/>
                <w:sz w:val="24"/>
              </w:rPr>
              <w:t>万孚生物</w:t>
            </w:r>
          </w:p>
        </w:tc>
        <w:tc>
          <w:tcPr>
            <w:tcW w:w="2880" w:type="dxa"/>
            <w:vAlign w:val="center"/>
          </w:tcPr>
          <w:p w:rsidR="00883FB4" w:rsidRDefault="00194009">
            <w:pPr>
              <w:jc w:val="right"/>
            </w:pPr>
            <w:r>
              <w:rPr>
                <w:color w:val="000000"/>
                <w:sz w:val="24"/>
              </w:rPr>
              <w:t>7,137,212.47</w:t>
            </w:r>
          </w:p>
        </w:tc>
        <w:tc>
          <w:tcPr>
            <w:tcW w:w="1620" w:type="dxa"/>
            <w:vAlign w:val="center"/>
          </w:tcPr>
          <w:p w:rsidR="00883FB4" w:rsidRDefault="00194009">
            <w:pPr>
              <w:jc w:val="right"/>
            </w:pPr>
            <w:r>
              <w:rPr>
                <w:color w:val="000000"/>
                <w:sz w:val="24"/>
              </w:rPr>
              <w:t>2.15</w:t>
            </w:r>
          </w:p>
        </w:tc>
      </w:tr>
    </w:tbl>
    <w:p w:rsidR="00260838" w:rsidRDefault="00260838" w:rsidP="00260838">
      <w:pPr>
        <w:spacing w:before="29" w:line="288" w:lineRule="auto"/>
        <w:jc w:val="left"/>
        <w:rPr>
          <w:sz w:val="24"/>
        </w:rPr>
      </w:pPr>
      <w:r>
        <w:rPr>
          <w:rFonts w:ascii="宋体" w:hAnsi="宋体" w:hint="eastAsia"/>
          <w:sz w:val="24"/>
        </w:rPr>
        <w:t>注：</w:t>
      </w:r>
      <w:r>
        <w:rPr>
          <w:sz w:val="24"/>
        </w:rPr>
        <w:t>“</w:t>
      </w:r>
      <w:r>
        <w:rPr>
          <w:rFonts w:ascii="宋体" w:hAnsi="宋体" w:hint="eastAsia"/>
          <w:sz w:val="24"/>
        </w:rPr>
        <w:t>本期累计卖出金额</w:t>
      </w:r>
      <w:r>
        <w:rPr>
          <w:sz w:val="24"/>
        </w:rPr>
        <w:t>”</w:t>
      </w:r>
      <w:r>
        <w:rPr>
          <w:rFonts w:ascii="宋体" w:hAnsi="宋体" w:hint="eastAsia"/>
          <w:sz w:val="24"/>
        </w:rPr>
        <w:t>按卖出成交金额（成交单价乘以成交数量）填列，不考虑相关交易费用。</w:t>
      </w:r>
    </w:p>
    <w:p w:rsidR="00CD2030" w:rsidRPr="00260838"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50958178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905,991,066.08</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688,738,182.06</w:t>
            </w:r>
          </w:p>
        </w:tc>
      </w:tr>
    </w:tbl>
    <w:p w:rsidR="00F42457" w:rsidRPr="004D6B74" w:rsidRDefault="00F42457" w:rsidP="00F42457">
      <w:pPr>
        <w:tabs>
          <w:tab w:val="left" w:pos="426"/>
        </w:tabs>
        <w:spacing w:before="29" w:line="288" w:lineRule="auto"/>
        <w:jc w:val="left"/>
        <w:rPr>
          <w:kern w:val="0"/>
          <w:sz w:val="24"/>
        </w:rPr>
      </w:pPr>
      <w:r w:rsidRPr="004D6B74">
        <w:rPr>
          <w:rFonts w:hint="eastAsia"/>
          <w:kern w:val="0"/>
          <w:sz w:val="24"/>
        </w:rPr>
        <w:t>注：</w:t>
      </w:r>
      <w:r w:rsidRPr="004D6B74">
        <w:rPr>
          <w:kern w:val="0"/>
          <w:sz w:val="24"/>
        </w:rPr>
        <w:t>“</w:t>
      </w:r>
      <w:r w:rsidRPr="004D6B74">
        <w:rPr>
          <w:rFonts w:hint="eastAsia"/>
          <w:kern w:val="0"/>
          <w:sz w:val="24"/>
        </w:rPr>
        <w:t>买入股票成本</w:t>
      </w:r>
      <w:r w:rsidRPr="004D6B74">
        <w:rPr>
          <w:kern w:val="0"/>
          <w:sz w:val="24"/>
        </w:rPr>
        <w:t>”</w:t>
      </w:r>
      <w:r w:rsidRPr="004D6B74">
        <w:rPr>
          <w:rFonts w:hint="eastAsia"/>
          <w:kern w:val="0"/>
          <w:sz w:val="24"/>
        </w:rPr>
        <w:t>或</w:t>
      </w:r>
      <w:r w:rsidRPr="004D6B74">
        <w:rPr>
          <w:kern w:val="0"/>
          <w:sz w:val="24"/>
        </w:rPr>
        <w:t>“</w:t>
      </w:r>
      <w:r w:rsidRPr="004D6B74">
        <w:rPr>
          <w:rFonts w:hint="eastAsia"/>
          <w:kern w:val="0"/>
          <w:sz w:val="24"/>
        </w:rPr>
        <w:t>卖出股票收入</w:t>
      </w:r>
      <w:r w:rsidRPr="004D6B74">
        <w:rPr>
          <w:kern w:val="0"/>
          <w:sz w:val="24"/>
        </w:rPr>
        <w:t>”</w:t>
      </w:r>
      <w:r w:rsidRPr="004D6B74">
        <w:rPr>
          <w:rFonts w:hint="eastAsia"/>
          <w:kern w:val="0"/>
          <w:sz w:val="24"/>
        </w:rPr>
        <w:t>均按买卖成交金额（成交单价乘以成交数量）填列，不考虑相关交易费用。</w:t>
      </w:r>
    </w:p>
    <w:p w:rsidR="00CD2030" w:rsidRPr="00F4245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2" w:name="_Toc234814104"/>
      <w:bookmarkStart w:id="233" w:name="_Toc361324883"/>
      <w:bookmarkStart w:id="234" w:name="_Toc50958178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32"/>
      <w:bookmarkEnd w:id="233"/>
      <w:bookmarkEnd w:id="234"/>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5" w:name="_Toc361324884"/>
      <w:bookmarkStart w:id="236" w:name="_Toc509581782"/>
      <w:r w:rsidRPr="00AD0E47">
        <w:rPr>
          <w:rFonts w:ascii="Times New Roman" w:hAnsi="Times New Roman"/>
          <w:kern w:val="0"/>
          <w:szCs w:val="24"/>
        </w:rPr>
        <w:t>8.6</w:t>
      </w:r>
      <w:bookmarkStart w:id="237"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5"/>
      <w:bookmarkEnd w:id="236"/>
      <w:bookmarkEnd w:id="237"/>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8" w:name="_Toc361324885"/>
      <w:bookmarkStart w:id="239" w:name="_Toc50958178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8"/>
      <w:bookmarkEnd w:id="239"/>
    </w:p>
    <w:p w:rsidR="002B727E"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7677BD" w:rsidRPr="00AD0E47" w:rsidRDefault="007677BD" w:rsidP="007677BD">
      <w:pPr>
        <w:pStyle w:val="20"/>
        <w:spacing w:before="29" w:after="0" w:line="288" w:lineRule="auto"/>
        <w:rPr>
          <w:rFonts w:ascii="Times New Roman" w:hAnsi="Times New Roman"/>
          <w:kern w:val="0"/>
          <w:szCs w:val="24"/>
        </w:rPr>
      </w:pPr>
      <w:bookmarkStart w:id="240" w:name="_Toc50958178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40"/>
    </w:p>
    <w:p w:rsidR="007677BD" w:rsidRDefault="007677BD" w:rsidP="007677BD">
      <w:pPr>
        <w:tabs>
          <w:tab w:val="left" w:pos="426"/>
        </w:tabs>
        <w:spacing w:before="29" w:line="288" w:lineRule="auto"/>
        <w:jc w:val="left"/>
        <w:rPr>
          <w:kern w:val="0"/>
          <w:sz w:val="24"/>
        </w:rPr>
      </w:pPr>
      <w:r w:rsidRPr="00D754A9">
        <w:rPr>
          <w:kern w:val="0"/>
          <w:sz w:val="24"/>
        </w:rPr>
        <w:t>本基金本报告期末未持有贵金属。</w:t>
      </w:r>
    </w:p>
    <w:p w:rsidR="007677BD" w:rsidRPr="007677BD" w:rsidRDefault="007677BD" w:rsidP="002B727E">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1" w:name="_Toc361324886"/>
      <w:bookmarkStart w:id="242" w:name="_Toc509581785"/>
      <w:r w:rsidRPr="00AD0E47">
        <w:rPr>
          <w:rFonts w:ascii="Times New Roman" w:hAnsi="Times New Roman"/>
          <w:kern w:val="0"/>
          <w:szCs w:val="24"/>
        </w:rPr>
        <w:t>8.</w:t>
      </w:r>
      <w:r w:rsidR="007677BD">
        <w:rPr>
          <w:rFonts w:ascii="Times New Roman" w:hAnsi="Times New Roman"/>
          <w:kern w:val="0"/>
          <w:szCs w:val="24"/>
        </w:rPr>
        <w:t>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41"/>
      <w:bookmarkEnd w:id="24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7677BD" w:rsidP="00AD0E47">
      <w:pPr>
        <w:pStyle w:val="20"/>
        <w:spacing w:before="29" w:after="0" w:line="288" w:lineRule="auto"/>
        <w:rPr>
          <w:rFonts w:ascii="Times New Roman" w:hAnsi="Times New Roman"/>
          <w:kern w:val="0"/>
          <w:szCs w:val="24"/>
        </w:rPr>
      </w:pPr>
      <w:bookmarkStart w:id="243" w:name="_Toc509581786"/>
      <w:r>
        <w:rPr>
          <w:rFonts w:ascii="Times New Roman" w:hAnsi="Times New Roman" w:hint="eastAsia"/>
          <w:kern w:val="0"/>
          <w:szCs w:val="24"/>
        </w:rPr>
        <w:t xml:space="preserve">8.10 </w:t>
      </w:r>
      <w:r w:rsidR="005D072B" w:rsidRPr="00AD0E47">
        <w:rPr>
          <w:rFonts w:ascii="Times New Roman" w:hAnsi="Times New Roman" w:hint="eastAsia"/>
          <w:kern w:val="0"/>
          <w:szCs w:val="24"/>
        </w:rPr>
        <w:t>报告期末本基金投资的股指期货交易情况说明</w:t>
      </w:r>
      <w:bookmarkEnd w:id="243"/>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7677BD" w:rsidP="00AD0E47">
      <w:pPr>
        <w:pStyle w:val="20"/>
        <w:spacing w:before="29" w:after="0" w:line="288" w:lineRule="auto"/>
        <w:rPr>
          <w:rFonts w:ascii="Times New Roman" w:hAnsi="Times New Roman"/>
          <w:kern w:val="0"/>
          <w:szCs w:val="24"/>
        </w:rPr>
      </w:pPr>
      <w:bookmarkStart w:id="244" w:name="_Toc509581787"/>
      <w:r>
        <w:rPr>
          <w:rFonts w:ascii="Times New Roman" w:hAnsi="Times New Roman" w:hint="eastAsia"/>
          <w:kern w:val="0"/>
          <w:szCs w:val="24"/>
        </w:rPr>
        <w:t>8.11</w:t>
      </w:r>
      <w:r w:rsidR="00E074BE" w:rsidRPr="00AD0E47">
        <w:rPr>
          <w:rFonts w:ascii="Times New Roman" w:hAnsi="Times New Roman" w:hint="eastAsia"/>
          <w:kern w:val="0"/>
          <w:szCs w:val="24"/>
        </w:rPr>
        <w:t>报告期末本基金投资的国债期货交易情况说明</w:t>
      </w:r>
      <w:bookmarkEnd w:id="244"/>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7677BD" w:rsidP="00AD0E47">
      <w:pPr>
        <w:pStyle w:val="20"/>
        <w:spacing w:before="29" w:after="0" w:line="288" w:lineRule="auto"/>
        <w:rPr>
          <w:rFonts w:ascii="Times New Roman" w:hAnsi="Times New Roman"/>
          <w:kern w:val="0"/>
          <w:szCs w:val="24"/>
        </w:rPr>
      </w:pPr>
      <w:bookmarkStart w:id="245" w:name="_Toc361324887"/>
      <w:bookmarkStart w:id="246" w:name="_Toc509581788"/>
      <w:r>
        <w:rPr>
          <w:rFonts w:ascii="Times New Roman" w:hAnsi="Times New Roman"/>
          <w:kern w:val="0"/>
          <w:szCs w:val="24"/>
        </w:rPr>
        <w:t>8.12</w:t>
      </w:r>
      <w:r w:rsidR="001A59F9" w:rsidRPr="00AD0E47">
        <w:rPr>
          <w:rFonts w:ascii="Times New Roman" w:hAnsi="Times New Roman"/>
          <w:kern w:val="0"/>
          <w:szCs w:val="24"/>
        </w:rPr>
        <w:t xml:space="preserve"> </w:t>
      </w:r>
      <w:r w:rsidR="001A59F9" w:rsidRPr="00AD0E47">
        <w:rPr>
          <w:rFonts w:ascii="Times New Roman" w:hAnsi="Times New Roman" w:hint="eastAsia"/>
          <w:kern w:val="0"/>
          <w:szCs w:val="24"/>
        </w:rPr>
        <w:t>投资组合报告附注</w:t>
      </w:r>
      <w:bookmarkEnd w:id="245"/>
      <w:bookmarkEnd w:id="246"/>
    </w:p>
    <w:p w:rsidR="001A59F9" w:rsidRPr="00250232" w:rsidRDefault="007677BD" w:rsidP="00250232">
      <w:pPr>
        <w:spacing w:before="29" w:line="288" w:lineRule="auto"/>
        <w:rPr>
          <w:color w:val="000000"/>
          <w:sz w:val="24"/>
        </w:rPr>
      </w:pPr>
      <w:r>
        <w:rPr>
          <w:b/>
          <w:color w:val="000000"/>
          <w:sz w:val="24"/>
        </w:rPr>
        <w:t>8.12</w:t>
      </w:r>
      <w:r w:rsidR="001A59F9" w:rsidRPr="00CB5E66">
        <w:rPr>
          <w:b/>
          <w:color w:val="000000"/>
          <w:sz w:val="24"/>
        </w:rPr>
        <w:t>.1</w:t>
      </w:r>
      <w:r w:rsidR="001A59F9"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7677BD" w:rsidP="00250232">
      <w:pPr>
        <w:spacing w:before="29" w:line="288" w:lineRule="auto"/>
        <w:rPr>
          <w:color w:val="000000"/>
          <w:sz w:val="24"/>
        </w:rPr>
      </w:pPr>
      <w:r>
        <w:rPr>
          <w:b/>
          <w:color w:val="000000"/>
          <w:sz w:val="24"/>
        </w:rPr>
        <w:t>8.12</w:t>
      </w:r>
      <w:r w:rsidR="001A59F9" w:rsidRPr="00CB5E66">
        <w:rPr>
          <w:b/>
          <w:color w:val="000000"/>
          <w:sz w:val="24"/>
        </w:rPr>
        <w:t>.2</w:t>
      </w:r>
      <w:r w:rsidR="001A59F9" w:rsidRPr="00250232">
        <w:rPr>
          <w:color w:val="000000"/>
          <w:sz w:val="24"/>
        </w:rPr>
        <w:t>本基金投资的前十名股票中，没有超出基金合同规定的备选股票库之外的股票。</w:t>
      </w:r>
    </w:p>
    <w:p w:rsidR="001A59F9" w:rsidRPr="00AD0E47" w:rsidRDefault="007677BD" w:rsidP="00AD0E47">
      <w:pPr>
        <w:pStyle w:val="20"/>
        <w:spacing w:before="29" w:after="0" w:line="288" w:lineRule="auto"/>
        <w:rPr>
          <w:rFonts w:ascii="Times New Roman" w:hAnsi="Times New Roman"/>
          <w:kern w:val="0"/>
          <w:szCs w:val="24"/>
        </w:rPr>
      </w:pPr>
      <w:bookmarkStart w:id="247" w:name="_Toc509581789"/>
      <w:r>
        <w:rPr>
          <w:rFonts w:ascii="Times New Roman" w:hAnsi="Times New Roman"/>
          <w:kern w:val="0"/>
          <w:szCs w:val="24"/>
        </w:rPr>
        <w:t>8.12</w:t>
      </w:r>
      <w:r w:rsidR="001A59F9" w:rsidRPr="00AD0E47">
        <w:rPr>
          <w:rFonts w:ascii="Times New Roman" w:hAnsi="Times New Roman"/>
          <w:kern w:val="0"/>
          <w:szCs w:val="24"/>
        </w:rPr>
        <w:t>.3</w:t>
      </w:r>
      <w:r w:rsidR="001A59F9" w:rsidRPr="00AD0E47">
        <w:rPr>
          <w:rFonts w:ascii="Times New Roman" w:hAnsi="Times New Roman" w:hint="eastAsia"/>
          <w:kern w:val="0"/>
          <w:szCs w:val="24"/>
        </w:rPr>
        <w:t>期末其他各项资产构成</w:t>
      </w:r>
      <w:bookmarkEnd w:id="2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221,502.02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4,709,082.92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13,171.34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149,208.17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5,092,964.45</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7677BD" w:rsidP="00AD0E47">
      <w:pPr>
        <w:pStyle w:val="20"/>
        <w:spacing w:before="29" w:after="0" w:line="288" w:lineRule="auto"/>
        <w:rPr>
          <w:rFonts w:ascii="Times New Roman" w:hAnsi="Times New Roman"/>
          <w:kern w:val="0"/>
          <w:szCs w:val="24"/>
        </w:rPr>
      </w:pPr>
      <w:bookmarkStart w:id="248" w:name="_Toc509581790"/>
      <w:r>
        <w:rPr>
          <w:rFonts w:ascii="Times New Roman" w:hAnsi="Times New Roman"/>
          <w:kern w:val="0"/>
          <w:szCs w:val="24"/>
        </w:rPr>
        <w:t>8.12</w:t>
      </w:r>
      <w:r w:rsidR="001A59F9" w:rsidRPr="00AD0E47">
        <w:rPr>
          <w:rFonts w:ascii="Times New Roman" w:hAnsi="Times New Roman"/>
          <w:kern w:val="0"/>
          <w:szCs w:val="24"/>
        </w:rPr>
        <w:t>.4</w:t>
      </w:r>
      <w:r w:rsidR="001A59F9" w:rsidRPr="00AD0E47">
        <w:rPr>
          <w:rFonts w:ascii="Times New Roman" w:hAnsi="Times New Roman" w:hint="eastAsia"/>
          <w:kern w:val="0"/>
          <w:szCs w:val="24"/>
        </w:rPr>
        <w:t>期末持有的处于转股期的可转换债券明细</w:t>
      </w:r>
      <w:bookmarkEnd w:id="24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7677BD" w:rsidP="00AD0E47">
      <w:pPr>
        <w:pStyle w:val="20"/>
        <w:spacing w:before="29" w:after="0" w:line="288" w:lineRule="auto"/>
        <w:rPr>
          <w:rFonts w:ascii="Times New Roman" w:hAnsi="Times New Roman"/>
          <w:kern w:val="0"/>
          <w:szCs w:val="24"/>
        </w:rPr>
      </w:pPr>
      <w:bookmarkStart w:id="249" w:name="_Toc509581791"/>
      <w:r>
        <w:rPr>
          <w:rFonts w:ascii="Times New Roman" w:hAnsi="Times New Roman"/>
          <w:kern w:val="0"/>
          <w:szCs w:val="24"/>
        </w:rPr>
        <w:t>8.12</w:t>
      </w:r>
      <w:r w:rsidR="001A59F9" w:rsidRPr="00AD0E47">
        <w:rPr>
          <w:rFonts w:ascii="Times New Roman" w:hAnsi="Times New Roman"/>
          <w:kern w:val="0"/>
          <w:szCs w:val="24"/>
        </w:rPr>
        <w:t>.5</w:t>
      </w:r>
      <w:r w:rsidR="001A59F9" w:rsidRPr="00AD0E47">
        <w:rPr>
          <w:rFonts w:ascii="Times New Roman" w:hAnsi="Times New Roman" w:hint="eastAsia"/>
          <w:kern w:val="0"/>
          <w:szCs w:val="24"/>
        </w:rPr>
        <w:t>期末前十名股票中存在流通受限情况的说明</w:t>
      </w:r>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883FB4">
        <w:trPr>
          <w:jc w:val="center"/>
        </w:trPr>
        <w:tc>
          <w:tcPr>
            <w:tcW w:w="783" w:type="dxa"/>
            <w:vAlign w:val="center"/>
          </w:tcPr>
          <w:p w:rsidR="00883FB4" w:rsidRDefault="00194009">
            <w:pPr>
              <w:jc w:val="center"/>
            </w:pPr>
            <w:r>
              <w:rPr>
                <w:color w:val="000000"/>
                <w:sz w:val="24"/>
              </w:rPr>
              <w:t>1</w:t>
            </w:r>
          </w:p>
        </w:tc>
        <w:tc>
          <w:tcPr>
            <w:tcW w:w="1418" w:type="dxa"/>
            <w:vAlign w:val="center"/>
          </w:tcPr>
          <w:p w:rsidR="00883FB4" w:rsidRDefault="00194009">
            <w:pPr>
              <w:jc w:val="center"/>
            </w:pPr>
            <w:r>
              <w:rPr>
                <w:color w:val="000000"/>
                <w:sz w:val="24"/>
              </w:rPr>
              <w:t>002027</w:t>
            </w:r>
          </w:p>
        </w:tc>
        <w:tc>
          <w:tcPr>
            <w:tcW w:w="1485" w:type="dxa"/>
            <w:vAlign w:val="center"/>
          </w:tcPr>
          <w:p w:rsidR="00883FB4" w:rsidRDefault="00194009">
            <w:pPr>
              <w:jc w:val="center"/>
            </w:pPr>
            <w:r>
              <w:rPr>
                <w:color w:val="000000"/>
                <w:sz w:val="24"/>
              </w:rPr>
              <w:t>分众传媒</w:t>
            </w:r>
          </w:p>
        </w:tc>
        <w:tc>
          <w:tcPr>
            <w:tcW w:w="2058" w:type="dxa"/>
            <w:vAlign w:val="center"/>
          </w:tcPr>
          <w:p w:rsidR="00883FB4" w:rsidRDefault="00194009">
            <w:pPr>
              <w:jc w:val="right"/>
            </w:pPr>
            <w:r>
              <w:rPr>
                <w:color w:val="000000"/>
                <w:sz w:val="24"/>
              </w:rPr>
              <w:t>8,684,000.00</w:t>
            </w:r>
          </w:p>
        </w:tc>
        <w:tc>
          <w:tcPr>
            <w:tcW w:w="1418" w:type="dxa"/>
            <w:vAlign w:val="center"/>
          </w:tcPr>
          <w:p w:rsidR="00883FB4" w:rsidRDefault="00194009">
            <w:pPr>
              <w:jc w:val="right"/>
            </w:pPr>
            <w:r>
              <w:rPr>
                <w:color w:val="000000"/>
                <w:sz w:val="24"/>
              </w:rPr>
              <w:t>2.62</w:t>
            </w:r>
          </w:p>
        </w:tc>
        <w:tc>
          <w:tcPr>
            <w:tcW w:w="2056" w:type="dxa"/>
            <w:vAlign w:val="center"/>
          </w:tcPr>
          <w:p w:rsidR="00883FB4" w:rsidRDefault="00194009">
            <w:pPr>
              <w:jc w:val="right"/>
            </w:pPr>
            <w:r>
              <w:rPr>
                <w:color w:val="000000"/>
                <w:sz w:val="24"/>
              </w:rPr>
              <w:t>限售股</w:t>
            </w:r>
          </w:p>
        </w:tc>
      </w:tr>
    </w:tbl>
    <w:p w:rsidR="00E056A4"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7677BD" w:rsidRPr="00AD0E47" w:rsidRDefault="007677BD" w:rsidP="007677BD">
      <w:pPr>
        <w:pStyle w:val="20"/>
        <w:spacing w:before="29" w:after="0" w:line="288" w:lineRule="auto"/>
        <w:rPr>
          <w:rFonts w:ascii="Times New Roman" w:hAnsi="Times New Roman"/>
          <w:kern w:val="0"/>
          <w:szCs w:val="24"/>
        </w:rPr>
      </w:pPr>
      <w:bookmarkStart w:id="250" w:name="_Toc50958179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50"/>
    </w:p>
    <w:p w:rsidR="007677BD" w:rsidRDefault="007677BD" w:rsidP="007677BD">
      <w:pPr>
        <w:spacing w:before="29" w:line="288" w:lineRule="auto"/>
        <w:rPr>
          <w:color w:val="000000"/>
          <w:sz w:val="24"/>
        </w:rPr>
      </w:pPr>
      <w:r>
        <w:rPr>
          <w:color w:val="000000"/>
          <w:sz w:val="24"/>
        </w:rPr>
        <w:t>1</w:t>
      </w:r>
      <w:r>
        <w:rPr>
          <w:color w:val="000000"/>
          <w:sz w:val="24"/>
        </w:rPr>
        <w:t>、本基金本报告期末未持有处于交换期的可交换债券。</w:t>
      </w:r>
    </w:p>
    <w:p w:rsidR="007677BD" w:rsidRDefault="007677BD" w:rsidP="007677BD">
      <w:pPr>
        <w:spacing w:before="29" w:line="288" w:lineRule="auto"/>
        <w:rPr>
          <w:color w:val="000000"/>
          <w:sz w:val="24"/>
        </w:rPr>
      </w:pPr>
      <w:r w:rsidRPr="0085071A">
        <w:rPr>
          <w:color w:val="000000"/>
          <w:sz w:val="24"/>
        </w:rPr>
        <w:t>2</w:t>
      </w:r>
      <w:r w:rsidRPr="0085071A">
        <w:rPr>
          <w:color w:val="000000"/>
          <w:sz w:val="24"/>
        </w:rPr>
        <w:t>、由于四舍五入的原因，分项之和与合计项之间可能存在尾差。</w:t>
      </w:r>
    </w:p>
    <w:p w:rsidR="007677BD" w:rsidRPr="007677BD" w:rsidRDefault="007677BD"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51" w:name="_Toc225500050"/>
      <w:bookmarkStart w:id="252" w:name="_Toc361324888"/>
      <w:bookmarkStart w:id="253" w:name="_Toc50958179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51"/>
      <w:bookmarkEnd w:id="252"/>
      <w:bookmarkEnd w:id="253"/>
    </w:p>
    <w:p w:rsidR="001A59F9" w:rsidRPr="00AD0E47" w:rsidRDefault="001A59F9" w:rsidP="00AD0E47">
      <w:pPr>
        <w:pStyle w:val="20"/>
        <w:spacing w:before="29" w:after="0" w:line="288" w:lineRule="auto"/>
        <w:rPr>
          <w:rFonts w:ascii="Times New Roman" w:hAnsi="Times New Roman"/>
          <w:kern w:val="0"/>
          <w:szCs w:val="24"/>
        </w:rPr>
      </w:pPr>
      <w:bookmarkStart w:id="254" w:name="_Toc225500051"/>
      <w:bookmarkStart w:id="255" w:name="_Toc361324889"/>
      <w:bookmarkStart w:id="256" w:name="_Toc50958179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4"/>
      <w:bookmarkEnd w:id="255"/>
      <w:bookmarkEnd w:id="25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5543B0" w:rsidRPr="00A138F0" w:rsidTr="005543B0">
        <w:trPr>
          <w:jc w:val="center"/>
        </w:trPr>
        <w:tc>
          <w:tcPr>
            <w:tcW w:w="964" w:type="pct"/>
            <w:vMerge w:val="restart"/>
            <w:tcBorders>
              <w:top w:val="single" w:sz="8" w:space="0" w:color="000000"/>
              <w:left w:val="single" w:sz="8" w:space="0" w:color="000000"/>
              <w:right w:val="single" w:sz="8" w:space="0" w:color="000000"/>
            </w:tcBorders>
            <w:vAlign w:val="center"/>
          </w:tcPr>
          <w:p w:rsidR="00883FB4" w:rsidRDefault="00194009">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5543B0" w:rsidRPr="00A138F0" w:rsidTr="005543B0">
        <w:trPr>
          <w:jc w:val="center"/>
        </w:trPr>
        <w:tc>
          <w:tcPr>
            <w:tcW w:w="964" w:type="pct"/>
            <w:vMerge/>
            <w:tcBorders>
              <w:left w:val="single" w:sz="8" w:space="0" w:color="000000"/>
              <w:right w:val="single" w:sz="8" w:space="0" w:color="000000"/>
            </w:tcBorders>
          </w:tcPr>
          <w:p w:rsidR="00883FB4" w:rsidRDefault="00883FB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5543B0" w:rsidRPr="00A138F0" w:rsidTr="005543B0">
        <w:trPr>
          <w:jc w:val="center"/>
        </w:trPr>
        <w:tc>
          <w:tcPr>
            <w:tcW w:w="964" w:type="pct"/>
            <w:vMerge/>
            <w:tcBorders>
              <w:left w:val="single" w:sz="8" w:space="0" w:color="000000"/>
              <w:bottom w:val="single" w:sz="8" w:space="0" w:color="000000"/>
              <w:right w:val="single" w:sz="8" w:space="0" w:color="000000"/>
            </w:tcBorders>
          </w:tcPr>
          <w:p w:rsidR="00883FB4" w:rsidRDefault="00883FB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5543B0" w:rsidRPr="00A138F0" w:rsidTr="005543B0">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883FB4" w:rsidRDefault="00194009">
            <w:pPr>
              <w:jc w:val="right"/>
            </w:pPr>
            <w:r>
              <w:rPr>
                <w:kern w:val="0"/>
                <w:szCs w:val="21"/>
              </w:rPr>
              <w:t>5,511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54,196.06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298,674,513.66</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7" w:name="_Toc361324891"/>
      <w:bookmarkStart w:id="258" w:name="_Toc50958179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7"/>
      <w:bookmarkEnd w:id="258"/>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9F6321">
        <w:tc>
          <w:tcPr>
            <w:tcW w:w="2835" w:type="dxa"/>
            <w:vAlign w:val="center"/>
          </w:tcPr>
          <w:p w:rsidR="00E113E8" w:rsidRPr="00495AEC" w:rsidRDefault="00E113E8" w:rsidP="009F6321">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9F6321">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9F6321">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9F6321">
        <w:tc>
          <w:tcPr>
            <w:tcW w:w="2835" w:type="dxa"/>
            <w:vAlign w:val="center"/>
          </w:tcPr>
          <w:p w:rsidR="00E113E8" w:rsidRPr="0091212A" w:rsidRDefault="00E113E8" w:rsidP="009F6321">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9F6321">
            <w:pPr>
              <w:spacing w:before="29" w:line="288" w:lineRule="auto"/>
              <w:jc w:val="right"/>
              <w:rPr>
                <w:kern w:val="0"/>
                <w:sz w:val="24"/>
              </w:rPr>
            </w:pPr>
            <w:r w:rsidRPr="00FF7CE7">
              <w:rPr>
                <w:kern w:val="0"/>
                <w:sz w:val="24"/>
              </w:rPr>
              <w:t>108.80</w:t>
            </w:r>
          </w:p>
        </w:tc>
        <w:tc>
          <w:tcPr>
            <w:tcW w:w="2999" w:type="dxa"/>
            <w:vAlign w:val="center"/>
          </w:tcPr>
          <w:p w:rsidR="00E113E8" w:rsidRPr="00FF7CE7" w:rsidRDefault="00E113E8" w:rsidP="009F6321">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9" w:name="_Toc50958179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0" w:name="_Toc225500053"/>
      <w:bookmarkStart w:id="261" w:name="_Toc361324892"/>
      <w:bookmarkStart w:id="262" w:name="_Toc50958179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60"/>
      <w:bookmarkEnd w:id="261"/>
      <w:bookmarkEnd w:id="26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2017</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25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872,524,972.27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37,201,908.73</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基金合同生效日起至报告期期末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611,052,367.34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lastRenderedPageBreak/>
              <w:t>基金合同生效日起至报告期期末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298,674,513.66</w:t>
            </w:r>
          </w:p>
        </w:tc>
      </w:tr>
    </w:tbl>
    <w:p w:rsidR="00B914A3" w:rsidRDefault="00B914A3" w:rsidP="00B914A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B914A3" w:rsidRDefault="00B914A3" w:rsidP="00B914A3">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B914A3"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3" w:name="_Toc225500054"/>
      <w:bookmarkStart w:id="264" w:name="_Toc361324893"/>
      <w:bookmarkStart w:id="265" w:name="_Toc50958179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3"/>
      <w:bookmarkEnd w:id="264"/>
      <w:bookmarkEnd w:id="265"/>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6" w:name="_Toc361324894"/>
      <w:bookmarkStart w:id="267" w:name="_Toc50958179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6"/>
      <w:bookmarkEnd w:id="26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8" w:name="_Toc361324895"/>
      <w:bookmarkStart w:id="269" w:name="_Toc50958180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8"/>
      <w:bookmarkEnd w:id="269"/>
    </w:p>
    <w:p w:rsidR="00883FB4" w:rsidRDefault="0019400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6C7156" w:rsidRPr="004D6B74" w:rsidRDefault="001A59F9" w:rsidP="004D6B74">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6C7156" w:rsidRPr="00F95F68" w:rsidDel="006C7156">
        <w:rPr>
          <w:color w:val="000000"/>
          <w:sz w:val="24"/>
        </w:rPr>
        <w:t xml:space="preserve"> </w:t>
      </w:r>
      <w:r w:rsidR="006C7156" w:rsidRPr="004D6B74">
        <w:rPr>
          <w:color w:val="000000"/>
          <w:sz w:val="24"/>
        </w:rPr>
        <w:t>2017</w:t>
      </w:r>
      <w:r w:rsidR="006C7156" w:rsidRPr="004D6B74">
        <w:rPr>
          <w:rFonts w:hint="eastAsia"/>
          <w:color w:val="000000"/>
          <w:sz w:val="24"/>
        </w:rPr>
        <w:t>年</w:t>
      </w:r>
      <w:r w:rsidR="006C7156" w:rsidRPr="004D6B74">
        <w:rPr>
          <w:color w:val="000000"/>
          <w:sz w:val="24"/>
        </w:rPr>
        <w:t>9</w:t>
      </w:r>
      <w:r w:rsidR="006C7156" w:rsidRPr="004D6B74">
        <w:rPr>
          <w:rFonts w:hint="eastAsia"/>
          <w:color w:val="000000"/>
          <w:sz w:val="24"/>
        </w:rPr>
        <w:t>月</w:t>
      </w:r>
      <w:r w:rsidR="006C7156" w:rsidRPr="004D6B74">
        <w:rPr>
          <w:color w:val="000000"/>
          <w:sz w:val="24"/>
        </w:rPr>
        <w:t>1</w:t>
      </w:r>
      <w:r w:rsidR="006C7156" w:rsidRPr="004D6B74">
        <w:rPr>
          <w:rFonts w:hint="eastAsia"/>
          <w:color w:val="000000"/>
          <w:sz w:val="24"/>
        </w:rPr>
        <w:t>日，中国建设银行发布公告，聘任纪伟为中国建设银行资产托管业务部总经理。</w:t>
      </w:r>
    </w:p>
    <w:p w:rsidR="00F95F68" w:rsidRPr="0091212A" w:rsidRDefault="00F95F68" w:rsidP="004D6B74">
      <w:pPr>
        <w:spacing w:before="29" w:line="288"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0" w:name="_Toc361324896"/>
      <w:bookmarkStart w:id="271" w:name="_Toc50958180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0"/>
      <w:bookmarkEnd w:id="271"/>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7"/>
      <w:bookmarkStart w:id="273" w:name="_Toc50958180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2"/>
      <w:bookmarkEnd w:id="273"/>
    </w:p>
    <w:p w:rsidR="006B0446" w:rsidRPr="00F95F68" w:rsidRDefault="006B0446" w:rsidP="006B0446">
      <w:pPr>
        <w:spacing w:before="29" w:line="288" w:lineRule="auto"/>
        <w:ind w:firstLineChars="200" w:firstLine="480"/>
        <w:rPr>
          <w:color w:val="000000"/>
          <w:sz w:val="24"/>
        </w:rPr>
      </w:pPr>
      <w:r w:rsidRPr="00F95F68">
        <w:rPr>
          <w:color w:val="000000"/>
          <w:sz w:val="24"/>
        </w:rPr>
        <w:t>本基金本报告期内投资策略未发生改变。</w:t>
      </w:r>
    </w:p>
    <w:p w:rsidR="00F95F68" w:rsidRPr="006B0446"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898"/>
      <w:bookmarkStart w:id="275" w:name="_Toc509581803"/>
      <w:r w:rsidRPr="00761CD0">
        <w:rPr>
          <w:rFonts w:ascii="Times New Roman" w:hAnsi="Times New Roman"/>
          <w:kern w:val="0"/>
          <w:szCs w:val="24"/>
        </w:rPr>
        <w:t>11.5</w:t>
      </w:r>
      <w:bookmarkEnd w:id="274"/>
      <w:r w:rsidR="001134F0" w:rsidRPr="00761CD0">
        <w:rPr>
          <w:rFonts w:ascii="Times New Roman" w:hAnsi="Times New Roman" w:hint="eastAsia"/>
          <w:kern w:val="0"/>
          <w:szCs w:val="24"/>
        </w:rPr>
        <w:t>为基金进行审计的会计师事务所情况</w:t>
      </w:r>
      <w:bookmarkEnd w:id="275"/>
    </w:p>
    <w:p w:rsidR="00041231" w:rsidRPr="00F95F68" w:rsidRDefault="00041231" w:rsidP="00041231">
      <w:pPr>
        <w:spacing w:before="29" w:line="288" w:lineRule="auto"/>
        <w:ind w:firstLineChars="200" w:firstLine="480"/>
        <w:rPr>
          <w:color w:val="000000"/>
          <w:sz w:val="24"/>
        </w:rPr>
      </w:pPr>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，本期审计费用为</w:t>
      </w:r>
      <w:r>
        <w:rPr>
          <w:color w:val="000000"/>
          <w:sz w:val="24"/>
        </w:rPr>
        <w:t>78</w:t>
      </w:r>
      <w:r w:rsidRPr="00F95F68">
        <w:rPr>
          <w:color w:val="000000"/>
          <w:sz w:val="24"/>
        </w:rPr>
        <w:t>,000.00</w:t>
      </w:r>
      <w:r w:rsidRPr="00F95F68">
        <w:rPr>
          <w:color w:val="000000"/>
          <w:sz w:val="24"/>
        </w:rPr>
        <w:t>元。自本基金基金合同生效以来，本基金未改聘为其审计的会计师事务所。</w:t>
      </w:r>
    </w:p>
    <w:p w:rsidR="00F95F68" w:rsidRPr="00041231"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899"/>
      <w:bookmarkStart w:id="277" w:name="_Toc509581804"/>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6"/>
      <w:bookmarkEnd w:id="277"/>
    </w:p>
    <w:p w:rsidR="00883FB4" w:rsidRDefault="0019400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883FB4" w:rsidRDefault="00194009">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w:t>
      </w:r>
      <w:r>
        <w:rPr>
          <w:color w:val="000000"/>
          <w:sz w:val="24"/>
        </w:rPr>
        <w:lastRenderedPageBreak/>
        <w:t>管理人及其高级管理人员未受监管部门稽查或处罚。</w:t>
      </w:r>
    </w:p>
    <w:p w:rsidR="00883FB4" w:rsidRDefault="0019400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900"/>
      <w:bookmarkStart w:id="279" w:name="_Toc509581805"/>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8"/>
      <w:bookmarkEnd w:id="279"/>
    </w:p>
    <w:p w:rsidR="001A59F9" w:rsidRPr="00761CD0" w:rsidRDefault="001A59F9" w:rsidP="00761CD0">
      <w:pPr>
        <w:pStyle w:val="20"/>
        <w:spacing w:before="29" w:after="0" w:line="288" w:lineRule="auto"/>
        <w:rPr>
          <w:rFonts w:ascii="Times New Roman" w:hAnsi="Times New Roman"/>
          <w:kern w:val="0"/>
          <w:szCs w:val="24"/>
        </w:rPr>
      </w:pPr>
      <w:bookmarkStart w:id="280" w:name="_Toc249760070"/>
      <w:bookmarkStart w:id="281" w:name="_Toc509581806"/>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0"/>
      <w:bookmarkEnd w:id="2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2"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883FB4">
        <w:tc>
          <w:tcPr>
            <w:tcW w:w="1560" w:type="dxa"/>
            <w:vAlign w:val="center"/>
          </w:tcPr>
          <w:p w:rsidR="00883FB4" w:rsidRDefault="00194009">
            <w:pPr>
              <w:jc w:val="left"/>
            </w:pPr>
            <w:r>
              <w:rPr>
                <w:color w:val="000000"/>
                <w:szCs w:val="21"/>
              </w:rPr>
              <w:t>中银国际证券有限责任公司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77,495,655.47</w:t>
            </w:r>
          </w:p>
        </w:tc>
        <w:tc>
          <w:tcPr>
            <w:tcW w:w="1080" w:type="dxa"/>
            <w:vAlign w:val="center"/>
          </w:tcPr>
          <w:p w:rsidR="00883FB4" w:rsidRDefault="00194009">
            <w:pPr>
              <w:jc w:val="right"/>
            </w:pPr>
            <w:r>
              <w:rPr>
                <w:color w:val="000000"/>
                <w:szCs w:val="21"/>
              </w:rPr>
              <w:t>4.86%</w:t>
            </w:r>
          </w:p>
        </w:tc>
        <w:tc>
          <w:tcPr>
            <w:tcW w:w="1620" w:type="dxa"/>
            <w:vAlign w:val="center"/>
          </w:tcPr>
          <w:p w:rsidR="00883FB4" w:rsidRDefault="00194009">
            <w:pPr>
              <w:jc w:val="right"/>
            </w:pPr>
            <w:r>
              <w:rPr>
                <w:color w:val="000000"/>
                <w:szCs w:val="21"/>
              </w:rPr>
              <w:t>72,365.14</w:t>
            </w:r>
          </w:p>
        </w:tc>
        <w:tc>
          <w:tcPr>
            <w:tcW w:w="1080" w:type="dxa"/>
            <w:vAlign w:val="center"/>
          </w:tcPr>
          <w:p w:rsidR="00883FB4" w:rsidRDefault="00194009">
            <w:pPr>
              <w:jc w:val="right"/>
            </w:pPr>
            <w:r>
              <w:rPr>
                <w:color w:val="000000"/>
                <w:szCs w:val="21"/>
              </w:rPr>
              <w:t>4.87%</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方正证券股份有限公司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72,314,270.09</w:t>
            </w:r>
          </w:p>
        </w:tc>
        <w:tc>
          <w:tcPr>
            <w:tcW w:w="1080" w:type="dxa"/>
            <w:vAlign w:val="center"/>
          </w:tcPr>
          <w:p w:rsidR="00883FB4" w:rsidRDefault="00194009">
            <w:pPr>
              <w:jc w:val="right"/>
            </w:pPr>
            <w:r>
              <w:rPr>
                <w:color w:val="000000"/>
                <w:szCs w:val="21"/>
              </w:rPr>
              <w:t>4.54%</w:t>
            </w:r>
          </w:p>
        </w:tc>
        <w:tc>
          <w:tcPr>
            <w:tcW w:w="1620" w:type="dxa"/>
            <w:vAlign w:val="center"/>
          </w:tcPr>
          <w:p w:rsidR="00883FB4" w:rsidRDefault="00194009">
            <w:pPr>
              <w:jc w:val="right"/>
            </w:pPr>
            <w:r>
              <w:rPr>
                <w:color w:val="000000"/>
                <w:szCs w:val="21"/>
              </w:rPr>
              <w:t>67,346.42</w:t>
            </w:r>
          </w:p>
        </w:tc>
        <w:tc>
          <w:tcPr>
            <w:tcW w:w="1080" w:type="dxa"/>
            <w:vAlign w:val="center"/>
          </w:tcPr>
          <w:p w:rsidR="00883FB4" w:rsidRDefault="00194009">
            <w:pPr>
              <w:jc w:val="right"/>
            </w:pPr>
            <w:r>
              <w:rPr>
                <w:color w:val="000000"/>
                <w:szCs w:val="21"/>
              </w:rPr>
              <w:t>4.54%</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东吴证券股份有限公司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65,862,358.10</w:t>
            </w:r>
          </w:p>
        </w:tc>
        <w:tc>
          <w:tcPr>
            <w:tcW w:w="1080" w:type="dxa"/>
            <w:vAlign w:val="center"/>
          </w:tcPr>
          <w:p w:rsidR="00883FB4" w:rsidRDefault="00194009">
            <w:pPr>
              <w:jc w:val="right"/>
            </w:pPr>
            <w:r>
              <w:rPr>
                <w:color w:val="000000"/>
                <w:szCs w:val="21"/>
              </w:rPr>
              <w:t>4.13%</w:t>
            </w:r>
          </w:p>
        </w:tc>
        <w:tc>
          <w:tcPr>
            <w:tcW w:w="1620" w:type="dxa"/>
            <w:vAlign w:val="center"/>
          </w:tcPr>
          <w:p w:rsidR="00883FB4" w:rsidRDefault="00194009">
            <w:pPr>
              <w:jc w:val="right"/>
            </w:pPr>
            <w:r>
              <w:rPr>
                <w:color w:val="000000"/>
                <w:szCs w:val="21"/>
              </w:rPr>
              <w:t>61,337.52</w:t>
            </w:r>
          </w:p>
        </w:tc>
        <w:tc>
          <w:tcPr>
            <w:tcW w:w="1080" w:type="dxa"/>
            <w:vAlign w:val="center"/>
          </w:tcPr>
          <w:p w:rsidR="00883FB4" w:rsidRDefault="00194009">
            <w:pPr>
              <w:jc w:val="right"/>
            </w:pPr>
            <w:r>
              <w:rPr>
                <w:color w:val="000000"/>
                <w:szCs w:val="21"/>
              </w:rPr>
              <w:t>4.13%</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海通证券股份有限公司</w:t>
            </w:r>
          </w:p>
        </w:tc>
        <w:tc>
          <w:tcPr>
            <w:tcW w:w="780" w:type="dxa"/>
            <w:vAlign w:val="center"/>
          </w:tcPr>
          <w:p w:rsidR="00883FB4" w:rsidRDefault="00194009">
            <w:pPr>
              <w:jc w:val="right"/>
            </w:pPr>
            <w:r>
              <w:rPr>
                <w:color w:val="000000"/>
                <w:szCs w:val="21"/>
              </w:rPr>
              <w:t>2</w:t>
            </w:r>
          </w:p>
        </w:tc>
        <w:tc>
          <w:tcPr>
            <w:tcW w:w="1800" w:type="dxa"/>
            <w:vAlign w:val="center"/>
          </w:tcPr>
          <w:p w:rsidR="00883FB4" w:rsidRDefault="00194009">
            <w:pPr>
              <w:jc w:val="right"/>
            </w:pPr>
            <w:r>
              <w:rPr>
                <w:color w:val="000000"/>
                <w:szCs w:val="21"/>
              </w:rPr>
              <w:t>59,414,573.36</w:t>
            </w:r>
          </w:p>
        </w:tc>
        <w:tc>
          <w:tcPr>
            <w:tcW w:w="1080" w:type="dxa"/>
            <w:vAlign w:val="center"/>
          </w:tcPr>
          <w:p w:rsidR="00883FB4" w:rsidRDefault="00194009">
            <w:pPr>
              <w:jc w:val="right"/>
            </w:pPr>
            <w:r>
              <w:rPr>
                <w:color w:val="000000"/>
                <w:szCs w:val="21"/>
              </w:rPr>
              <w:t>3.73%</w:t>
            </w:r>
          </w:p>
        </w:tc>
        <w:tc>
          <w:tcPr>
            <w:tcW w:w="1620" w:type="dxa"/>
            <w:vAlign w:val="center"/>
          </w:tcPr>
          <w:p w:rsidR="00883FB4" w:rsidRDefault="00194009">
            <w:pPr>
              <w:jc w:val="right"/>
            </w:pPr>
            <w:r>
              <w:rPr>
                <w:color w:val="000000"/>
                <w:szCs w:val="21"/>
              </w:rPr>
              <w:t>55,332.28</w:t>
            </w:r>
          </w:p>
        </w:tc>
        <w:tc>
          <w:tcPr>
            <w:tcW w:w="1080" w:type="dxa"/>
            <w:vAlign w:val="center"/>
          </w:tcPr>
          <w:p w:rsidR="00883FB4" w:rsidRDefault="00194009">
            <w:pPr>
              <w:jc w:val="right"/>
            </w:pPr>
            <w:r>
              <w:rPr>
                <w:color w:val="000000"/>
                <w:szCs w:val="21"/>
              </w:rPr>
              <w:t>3.73%</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东兴证券股份有限公司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50,789,199.75</w:t>
            </w:r>
          </w:p>
        </w:tc>
        <w:tc>
          <w:tcPr>
            <w:tcW w:w="1080" w:type="dxa"/>
            <w:vAlign w:val="center"/>
          </w:tcPr>
          <w:p w:rsidR="00883FB4" w:rsidRDefault="00194009">
            <w:pPr>
              <w:jc w:val="right"/>
            </w:pPr>
            <w:r>
              <w:rPr>
                <w:color w:val="000000"/>
                <w:szCs w:val="21"/>
              </w:rPr>
              <w:t>3.19%</w:t>
            </w:r>
          </w:p>
        </w:tc>
        <w:tc>
          <w:tcPr>
            <w:tcW w:w="1620" w:type="dxa"/>
            <w:vAlign w:val="center"/>
          </w:tcPr>
          <w:p w:rsidR="00883FB4" w:rsidRDefault="00194009">
            <w:pPr>
              <w:jc w:val="right"/>
            </w:pPr>
            <w:r>
              <w:rPr>
                <w:color w:val="000000"/>
                <w:szCs w:val="21"/>
              </w:rPr>
              <w:t>47,299.51</w:t>
            </w:r>
          </w:p>
        </w:tc>
        <w:tc>
          <w:tcPr>
            <w:tcW w:w="1080" w:type="dxa"/>
            <w:vAlign w:val="center"/>
          </w:tcPr>
          <w:p w:rsidR="00883FB4" w:rsidRDefault="00194009">
            <w:pPr>
              <w:jc w:val="right"/>
            </w:pPr>
            <w:r>
              <w:rPr>
                <w:color w:val="000000"/>
                <w:szCs w:val="21"/>
              </w:rPr>
              <w:t>3.19%</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中信证券股份有限公司</w:t>
            </w:r>
          </w:p>
        </w:tc>
        <w:tc>
          <w:tcPr>
            <w:tcW w:w="780" w:type="dxa"/>
            <w:vAlign w:val="center"/>
          </w:tcPr>
          <w:p w:rsidR="00883FB4" w:rsidRDefault="00194009">
            <w:pPr>
              <w:jc w:val="right"/>
            </w:pPr>
            <w:r>
              <w:rPr>
                <w:color w:val="000000"/>
                <w:szCs w:val="21"/>
              </w:rPr>
              <w:t>2</w:t>
            </w:r>
          </w:p>
        </w:tc>
        <w:tc>
          <w:tcPr>
            <w:tcW w:w="1800" w:type="dxa"/>
            <w:vAlign w:val="center"/>
          </w:tcPr>
          <w:p w:rsidR="00883FB4" w:rsidRDefault="00194009">
            <w:pPr>
              <w:jc w:val="right"/>
            </w:pPr>
            <w:r>
              <w:rPr>
                <w:color w:val="000000"/>
                <w:szCs w:val="21"/>
              </w:rPr>
              <w:t>300,468,497.75</w:t>
            </w:r>
          </w:p>
        </w:tc>
        <w:tc>
          <w:tcPr>
            <w:tcW w:w="1080" w:type="dxa"/>
            <w:vAlign w:val="center"/>
          </w:tcPr>
          <w:p w:rsidR="00883FB4" w:rsidRDefault="00194009">
            <w:pPr>
              <w:jc w:val="right"/>
            </w:pPr>
            <w:r>
              <w:rPr>
                <w:color w:val="000000"/>
                <w:szCs w:val="21"/>
              </w:rPr>
              <w:t>18.85%</w:t>
            </w:r>
          </w:p>
        </w:tc>
        <w:tc>
          <w:tcPr>
            <w:tcW w:w="1620" w:type="dxa"/>
            <w:vAlign w:val="center"/>
          </w:tcPr>
          <w:p w:rsidR="00883FB4" w:rsidRDefault="00194009">
            <w:pPr>
              <w:jc w:val="right"/>
            </w:pPr>
            <w:r>
              <w:rPr>
                <w:color w:val="000000"/>
                <w:szCs w:val="21"/>
              </w:rPr>
              <w:t>279,825.86</w:t>
            </w:r>
          </w:p>
        </w:tc>
        <w:tc>
          <w:tcPr>
            <w:tcW w:w="1080" w:type="dxa"/>
            <w:vAlign w:val="center"/>
          </w:tcPr>
          <w:p w:rsidR="00883FB4" w:rsidRDefault="00194009">
            <w:pPr>
              <w:jc w:val="right"/>
            </w:pPr>
            <w:r>
              <w:rPr>
                <w:color w:val="000000"/>
                <w:szCs w:val="21"/>
              </w:rPr>
              <w:t>18.84%</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华泰证券股份有限公司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246,359,182.67</w:t>
            </w:r>
          </w:p>
        </w:tc>
        <w:tc>
          <w:tcPr>
            <w:tcW w:w="1080" w:type="dxa"/>
            <w:vAlign w:val="center"/>
          </w:tcPr>
          <w:p w:rsidR="00883FB4" w:rsidRDefault="00194009">
            <w:pPr>
              <w:jc w:val="right"/>
            </w:pPr>
            <w:r>
              <w:rPr>
                <w:color w:val="000000"/>
                <w:szCs w:val="21"/>
              </w:rPr>
              <w:t>15.45%</w:t>
            </w:r>
          </w:p>
        </w:tc>
        <w:tc>
          <w:tcPr>
            <w:tcW w:w="1620" w:type="dxa"/>
            <w:vAlign w:val="center"/>
          </w:tcPr>
          <w:p w:rsidR="00883FB4" w:rsidRDefault="00194009">
            <w:pPr>
              <w:jc w:val="right"/>
            </w:pPr>
            <w:r>
              <w:rPr>
                <w:color w:val="000000"/>
                <w:szCs w:val="21"/>
              </w:rPr>
              <w:t>229,433.89</w:t>
            </w:r>
          </w:p>
        </w:tc>
        <w:tc>
          <w:tcPr>
            <w:tcW w:w="1080" w:type="dxa"/>
            <w:vAlign w:val="center"/>
          </w:tcPr>
          <w:p w:rsidR="00883FB4" w:rsidRDefault="00194009">
            <w:pPr>
              <w:jc w:val="right"/>
            </w:pPr>
            <w:r>
              <w:rPr>
                <w:color w:val="000000"/>
                <w:szCs w:val="21"/>
              </w:rPr>
              <w:t>15.45%</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申万宏源证券有限公司</w:t>
            </w:r>
          </w:p>
        </w:tc>
        <w:tc>
          <w:tcPr>
            <w:tcW w:w="780" w:type="dxa"/>
            <w:vAlign w:val="center"/>
          </w:tcPr>
          <w:p w:rsidR="00883FB4" w:rsidRDefault="00194009">
            <w:pPr>
              <w:jc w:val="right"/>
            </w:pPr>
            <w:r>
              <w:rPr>
                <w:color w:val="000000"/>
                <w:szCs w:val="21"/>
              </w:rPr>
              <w:t>2</w:t>
            </w:r>
          </w:p>
        </w:tc>
        <w:tc>
          <w:tcPr>
            <w:tcW w:w="1800" w:type="dxa"/>
            <w:vAlign w:val="center"/>
          </w:tcPr>
          <w:p w:rsidR="00883FB4" w:rsidRDefault="00194009">
            <w:pPr>
              <w:jc w:val="right"/>
            </w:pPr>
            <w:r>
              <w:rPr>
                <w:color w:val="000000"/>
                <w:szCs w:val="21"/>
              </w:rPr>
              <w:t>2,003,000.00</w:t>
            </w:r>
          </w:p>
        </w:tc>
        <w:tc>
          <w:tcPr>
            <w:tcW w:w="1080" w:type="dxa"/>
            <w:vAlign w:val="center"/>
          </w:tcPr>
          <w:p w:rsidR="00883FB4" w:rsidRDefault="00194009">
            <w:pPr>
              <w:jc w:val="right"/>
            </w:pPr>
            <w:r>
              <w:rPr>
                <w:color w:val="000000"/>
                <w:szCs w:val="21"/>
              </w:rPr>
              <w:t>0.13%</w:t>
            </w:r>
          </w:p>
        </w:tc>
        <w:tc>
          <w:tcPr>
            <w:tcW w:w="1620" w:type="dxa"/>
            <w:vAlign w:val="center"/>
          </w:tcPr>
          <w:p w:rsidR="00883FB4" w:rsidRDefault="00194009">
            <w:pPr>
              <w:jc w:val="right"/>
            </w:pPr>
            <w:r>
              <w:rPr>
                <w:color w:val="000000"/>
                <w:szCs w:val="21"/>
              </w:rPr>
              <w:t>1,894.66</w:t>
            </w:r>
          </w:p>
        </w:tc>
        <w:tc>
          <w:tcPr>
            <w:tcW w:w="1080" w:type="dxa"/>
            <w:vAlign w:val="center"/>
          </w:tcPr>
          <w:p w:rsidR="00883FB4" w:rsidRDefault="00194009">
            <w:pPr>
              <w:jc w:val="right"/>
            </w:pPr>
            <w:r>
              <w:rPr>
                <w:color w:val="000000"/>
                <w:szCs w:val="21"/>
              </w:rPr>
              <w:t>0.13%</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东方证券股份有限公司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191,706,063.94</w:t>
            </w:r>
          </w:p>
        </w:tc>
        <w:tc>
          <w:tcPr>
            <w:tcW w:w="1080" w:type="dxa"/>
            <w:vAlign w:val="center"/>
          </w:tcPr>
          <w:p w:rsidR="00883FB4" w:rsidRDefault="00194009">
            <w:pPr>
              <w:jc w:val="right"/>
            </w:pPr>
            <w:r>
              <w:rPr>
                <w:color w:val="000000"/>
                <w:szCs w:val="21"/>
              </w:rPr>
              <w:t>12.02%</w:t>
            </w:r>
          </w:p>
        </w:tc>
        <w:tc>
          <w:tcPr>
            <w:tcW w:w="1620" w:type="dxa"/>
            <w:vAlign w:val="center"/>
          </w:tcPr>
          <w:p w:rsidR="00883FB4" w:rsidRDefault="00194009">
            <w:pPr>
              <w:jc w:val="right"/>
            </w:pPr>
            <w:r>
              <w:rPr>
                <w:color w:val="000000"/>
                <w:szCs w:val="21"/>
              </w:rPr>
              <w:t>178,535.12</w:t>
            </w:r>
          </w:p>
        </w:tc>
        <w:tc>
          <w:tcPr>
            <w:tcW w:w="1080" w:type="dxa"/>
            <w:vAlign w:val="center"/>
          </w:tcPr>
          <w:p w:rsidR="00883FB4" w:rsidRDefault="00194009">
            <w:pPr>
              <w:jc w:val="right"/>
            </w:pPr>
            <w:r>
              <w:rPr>
                <w:color w:val="000000"/>
                <w:szCs w:val="21"/>
              </w:rPr>
              <w:t>12.02%</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西藏东方财富证券股份有限公司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144,238,777.37</w:t>
            </w:r>
          </w:p>
        </w:tc>
        <w:tc>
          <w:tcPr>
            <w:tcW w:w="1080" w:type="dxa"/>
            <w:vAlign w:val="center"/>
          </w:tcPr>
          <w:p w:rsidR="00883FB4" w:rsidRDefault="00194009">
            <w:pPr>
              <w:jc w:val="right"/>
            </w:pPr>
            <w:r>
              <w:rPr>
                <w:color w:val="000000"/>
                <w:szCs w:val="21"/>
              </w:rPr>
              <w:t>9.05%</w:t>
            </w:r>
          </w:p>
        </w:tc>
        <w:tc>
          <w:tcPr>
            <w:tcW w:w="1620" w:type="dxa"/>
            <w:vAlign w:val="center"/>
          </w:tcPr>
          <w:p w:rsidR="00883FB4" w:rsidRDefault="00194009">
            <w:pPr>
              <w:jc w:val="right"/>
            </w:pPr>
            <w:r>
              <w:rPr>
                <w:color w:val="000000"/>
                <w:szCs w:val="21"/>
              </w:rPr>
              <w:t>134,329.48</w:t>
            </w:r>
          </w:p>
        </w:tc>
        <w:tc>
          <w:tcPr>
            <w:tcW w:w="1080" w:type="dxa"/>
            <w:vAlign w:val="center"/>
          </w:tcPr>
          <w:p w:rsidR="00883FB4" w:rsidRDefault="00194009">
            <w:pPr>
              <w:jc w:val="right"/>
            </w:pPr>
            <w:r>
              <w:rPr>
                <w:color w:val="000000"/>
                <w:szCs w:val="21"/>
              </w:rPr>
              <w:t>9.05%</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中泰证券股份有限公司</w:t>
            </w:r>
          </w:p>
        </w:tc>
        <w:tc>
          <w:tcPr>
            <w:tcW w:w="780" w:type="dxa"/>
            <w:vAlign w:val="center"/>
          </w:tcPr>
          <w:p w:rsidR="00883FB4" w:rsidRDefault="00194009">
            <w:pPr>
              <w:jc w:val="right"/>
            </w:pPr>
            <w:r>
              <w:rPr>
                <w:color w:val="000000"/>
                <w:szCs w:val="21"/>
              </w:rPr>
              <w:t>2</w:t>
            </w:r>
          </w:p>
        </w:tc>
        <w:tc>
          <w:tcPr>
            <w:tcW w:w="1800" w:type="dxa"/>
            <w:vAlign w:val="center"/>
          </w:tcPr>
          <w:p w:rsidR="00883FB4" w:rsidRDefault="00194009">
            <w:pPr>
              <w:jc w:val="right"/>
            </w:pPr>
            <w:r>
              <w:rPr>
                <w:color w:val="000000"/>
                <w:szCs w:val="21"/>
              </w:rPr>
              <w:t>134,861,650.50</w:t>
            </w:r>
          </w:p>
        </w:tc>
        <w:tc>
          <w:tcPr>
            <w:tcW w:w="1080" w:type="dxa"/>
            <w:vAlign w:val="center"/>
          </w:tcPr>
          <w:p w:rsidR="00883FB4" w:rsidRDefault="00194009">
            <w:pPr>
              <w:jc w:val="right"/>
            </w:pPr>
            <w:r>
              <w:rPr>
                <w:color w:val="000000"/>
                <w:szCs w:val="21"/>
              </w:rPr>
              <w:t>8.46%</w:t>
            </w:r>
          </w:p>
        </w:tc>
        <w:tc>
          <w:tcPr>
            <w:tcW w:w="1620" w:type="dxa"/>
            <w:vAlign w:val="center"/>
          </w:tcPr>
          <w:p w:rsidR="00883FB4" w:rsidRDefault="00194009">
            <w:pPr>
              <w:jc w:val="right"/>
            </w:pPr>
            <w:r>
              <w:rPr>
                <w:color w:val="000000"/>
                <w:szCs w:val="21"/>
              </w:rPr>
              <w:t>125,596.78</w:t>
            </w:r>
          </w:p>
        </w:tc>
        <w:tc>
          <w:tcPr>
            <w:tcW w:w="1080" w:type="dxa"/>
            <w:vAlign w:val="center"/>
          </w:tcPr>
          <w:p w:rsidR="00883FB4" w:rsidRDefault="00194009">
            <w:pPr>
              <w:jc w:val="right"/>
            </w:pPr>
            <w:r>
              <w:rPr>
                <w:color w:val="000000"/>
                <w:szCs w:val="21"/>
              </w:rPr>
              <w:t>8.46%</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安信证券股份有限公司</w:t>
            </w:r>
          </w:p>
        </w:tc>
        <w:tc>
          <w:tcPr>
            <w:tcW w:w="780" w:type="dxa"/>
            <w:vAlign w:val="center"/>
          </w:tcPr>
          <w:p w:rsidR="00883FB4" w:rsidRDefault="00194009">
            <w:pPr>
              <w:jc w:val="right"/>
            </w:pPr>
            <w:r>
              <w:rPr>
                <w:color w:val="000000"/>
                <w:szCs w:val="21"/>
              </w:rPr>
              <w:t>2</w:t>
            </w:r>
          </w:p>
        </w:tc>
        <w:tc>
          <w:tcPr>
            <w:tcW w:w="1800" w:type="dxa"/>
            <w:vAlign w:val="center"/>
          </w:tcPr>
          <w:p w:rsidR="00883FB4" w:rsidRDefault="00194009">
            <w:pPr>
              <w:jc w:val="right"/>
            </w:pPr>
            <w:r>
              <w:rPr>
                <w:color w:val="000000"/>
                <w:szCs w:val="21"/>
              </w:rPr>
              <w:t>133,050,392.45</w:t>
            </w:r>
          </w:p>
        </w:tc>
        <w:tc>
          <w:tcPr>
            <w:tcW w:w="1080" w:type="dxa"/>
            <w:vAlign w:val="center"/>
          </w:tcPr>
          <w:p w:rsidR="00883FB4" w:rsidRDefault="00194009">
            <w:pPr>
              <w:jc w:val="right"/>
            </w:pPr>
            <w:r>
              <w:rPr>
                <w:color w:val="000000"/>
                <w:szCs w:val="21"/>
              </w:rPr>
              <w:t>8.35%</w:t>
            </w:r>
          </w:p>
        </w:tc>
        <w:tc>
          <w:tcPr>
            <w:tcW w:w="1620" w:type="dxa"/>
            <w:vAlign w:val="center"/>
          </w:tcPr>
          <w:p w:rsidR="00883FB4" w:rsidRDefault="00194009">
            <w:pPr>
              <w:jc w:val="right"/>
            </w:pPr>
            <w:r>
              <w:rPr>
                <w:color w:val="000000"/>
                <w:szCs w:val="21"/>
              </w:rPr>
              <w:t>123,910.29</w:t>
            </w:r>
          </w:p>
        </w:tc>
        <w:tc>
          <w:tcPr>
            <w:tcW w:w="1080" w:type="dxa"/>
            <w:vAlign w:val="center"/>
          </w:tcPr>
          <w:p w:rsidR="00883FB4" w:rsidRDefault="00194009">
            <w:pPr>
              <w:jc w:val="right"/>
            </w:pPr>
            <w:r>
              <w:rPr>
                <w:color w:val="000000"/>
                <w:szCs w:val="21"/>
              </w:rPr>
              <w:t>8.34%</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长江证券股份有限公司</w:t>
            </w:r>
          </w:p>
        </w:tc>
        <w:tc>
          <w:tcPr>
            <w:tcW w:w="780" w:type="dxa"/>
            <w:vAlign w:val="center"/>
          </w:tcPr>
          <w:p w:rsidR="00883FB4" w:rsidRDefault="00194009">
            <w:pPr>
              <w:jc w:val="right"/>
            </w:pPr>
            <w:r>
              <w:rPr>
                <w:color w:val="000000"/>
                <w:szCs w:val="21"/>
              </w:rPr>
              <w:t>2</w:t>
            </w:r>
          </w:p>
        </w:tc>
        <w:tc>
          <w:tcPr>
            <w:tcW w:w="1800" w:type="dxa"/>
            <w:vAlign w:val="center"/>
          </w:tcPr>
          <w:p w:rsidR="00883FB4" w:rsidRDefault="00194009">
            <w:pPr>
              <w:jc w:val="right"/>
            </w:pPr>
            <w:r>
              <w:rPr>
                <w:color w:val="000000"/>
                <w:szCs w:val="21"/>
              </w:rPr>
              <w:t>115,739,725.56</w:t>
            </w:r>
          </w:p>
        </w:tc>
        <w:tc>
          <w:tcPr>
            <w:tcW w:w="1080" w:type="dxa"/>
            <w:vAlign w:val="center"/>
          </w:tcPr>
          <w:p w:rsidR="00883FB4" w:rsidRDefault="00194009">
            <w:pPr>
              <w:jc w:val="right"/>
            </w:pPr>
            <w:r>
              <w:rPr>
                <w:color w:val="000000"/>
                <w:szCs w:val="21"/>
              </w:rPr>
              <w:t>7.26%</w:t>
            </w:r>
          </w:p>
        </w:tc>
        <w:tc>
          <w:tcPr>
            <w:tcW w:w="1620" w:type="dxa"/>
            <w:vAlign w:val="center"/>
          </w:tcPr>
          <w:p w:rsidR="00883FB4" w:rsidRDefault="00194009">
            <w:pPr>
              <w:jc w:val="right"/>
            </w:pPr>
            <w:r>
              <w:rPr>
                <w:color w:val="000000"/>
                <w:szCs w:val="21"/>
              </w:rPr>
              <w:t>107,788.34</w:t>
            </w:r>
          </w:p>
        </w:tc>
        <w:tc>
          <w:tcPr>
            <w:tcW w:w="1080" w:type="dxa"/>
            <w:vAlign w:val="center"/>
          </w:tcPr>
          <w:p w:rsidR="00883FB4" w:rsidRDefault="00194009">
            <w:pPr>
              <w:jc w:val="right"/>
            </w:pPr>
            <w:r>
              <w:rPr>
                <w:color w:val="000000"/>
                <w:szCs w:val="21"/>
              </w:rPr>
              <w:t>7.26%</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中国银河证券股份有限公司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62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东莞证券股份</w:t>
            </w:r>
            <w:r>
              <w:rPr>
                <w:color w:val="000000"/>
                <w:szCs w:val="21"/>
              </w:rPr>
              <w:lastRenderedPageBreak/>
              <w:t>有限公司</w:t>
            </w:r>
          </w:p>
        </w:tc>
        <w:tc>
          <w:tcPr>
            <w:tcW w:w="780" w:type="dxa"/>
            <w:vAlign w:val="center"/>
          </w:tcPr>
          <w:p w:rsidR="00883FB4" w:rsidRDefault="00194009">
            <w:pPr>
              <w:jc w:val="right"/>
            </w:pPr>
            <w:r>
              <w:rPr>
                <w:color w:val="000000"/>
                <w:szCs w:val="21"/>
              </w:rPr>
              <w:lastRenderedPageBreak/>
              <w:t>1</w:t>
            </w:r>
          </w:p>
        </w:tc>
        <w:tc>
          <w:tcPr>
            <w:tcW w:w="180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62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中信建投证券股份有限公司</w:t>
            </w:r>
          </w:p>
        </w:tc>
        <w:tc>
          <w:tcPr>
            <w:tcW w:w="780" w:type="dxa"/>
            <w:vAlign w:val="center"/>
          </w:tcPr>
          <w:p w:rsidR="00883FB4" w:rsidRDefault="00194009">
            <w:pPr>
              <w:jc w:val="right"/>
            </w:pPr>
            <w:r>
              <w:rPr>
                <w:color w:val="000000"/>
                <w:szCs w:val="21"/>
              </w:rPr>
              <w:t>2</w:t>
            </w:r>
          </w:p>
        </w:tc>
        <w:tc>
          <w:tcPr>
            <w:tcW w:w="180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62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华泰证券股份有限公司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62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平安证券股份有限公司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62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北京高华证券有限责任公司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62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华安证券股份有限公司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62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中国国际金融股份有限公司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62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中国中投证券有限责任公司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62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信达证券股份有限公司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62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广发证券股份有限公司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62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080" w:type="dxa"/>
            <w:vAlign w:val="center"/>
          </w:tcPr>
          <w:p w:rsidR="00883FB4" w:rsidRDefault="00194009">
            <w:pPr>
              <w:jc w:val="left"/>
            </w:pPr>
            <w:r>
              <w:rPr>
                <w:color w:val="000000"/>
                <w:szCs w:val="21"/>
              </w:rPr>
              <w:t>-</w:t>
            </w:r>
          </w:p>
        </w:tc>
      </w:tr>
      <w:tr w:rsidR="00883FB4">
        <w:tc>
          <w:tcPr>
            <w:tcW w:w="1560" w:type="dxa"/>
            <w:vAlign w:val="center"/>
          </w:tcPr>
          <w:p w:rsidR="00883FB4" w:rsidRDefault="00194009">
            <w:pPr>
              <w:jc w:val="left"/>
            </w:pPr>
            <w:r>
              <w:rPr>
                <w:color w:val="000000"/>
                <w:szCs w:val="21"/>
              </w:rPr>
              <w:t>德邦证券股份有限公司</w:t>
            </w:r>
          </w:p>
        </w:tc>
        <w:tc>
          <w:tcPr>
            <w:tcW w:w="780" w:type="dxa"/>
            <w:vAlign w:val="center"/>
          </w:tcPr>
          <w:p w:rsidR="00883FB4" w:rsidRDefault="00194009">
            <w:pPr>
              <w:jc w:val="right"/>
            </w:pPr>
            <w:r>
              <w:rPr>
                <w:color w:val="000000"/>
                <w:szCs w:val="21"/>
              </w:rPr>
              <w:t>1</w:t>
            </w:r>
          </w:p>
        </w:tc>
        <w:tc>
          <w:tcPr>
            <w:tcW w:w="180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620"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080" w:type="dxa"/>
            <w:vAlign w:val="center"/>
          </w:tcPr>
          <w:p w:rsidR="00883FB4" w:rsidRDefault="00194009">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3" w:name="_Toc509581807"/>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82"/>
      <w:bookmarkEnd w:id="283"/>
    </w:p>
    <w:p w:rsidR="001A59F9" w:rsidRPr="00A34903" w:rsidRDefault="001A59F9" w:rsidP="00A34903">
      <w:pPr>
        <w:autoSpaceDE w:val="0"/>
        <w:autoSpaceDN w:val="0"/>
        <w:adjustRightInd w:val="0"/>
        <w:spacing w:before="29" w:line="288" w:lineRule="auto"/>
        <w:ind w:left="15"/>
        <w:jc w:val="right"/>
        <w:rPr>
          <w:color w:val="000000"/>
          <w:sz w:val="24"/>
        </w:rPr>
      </w:pPr>
      <w:bookmarkStart w:id="284" w:name="_Toc249707408"/>
      <w:r w:rsidRPr="00A34903">
        <w:rPr>
          <w:rFonts w:hint="eastAsia"/>
          <w:color w:val="000000"/>
          <w:sz w:val="24"/>
        </w:rPr>
        <w:t>金额单位：人民币元</w:t>
      </w:r>
      <w:bookmarkEnd w:id="2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883FB4">
        <w:tc>
          <w:tcPr>
            <w:tcW w:w="1559" w:type="dxa"/>
            <w:vAlign w:val="center"/>
          </w:tcPr>
          <w:p w:rsidR="00883FB4" w:rsidRDefault="00194009">
            <w:pPr>
              <w:jc w:val="left"/>
            </w:pPr>
            <w:r>
              <w:rPr>
                <w:color w:val="000000"/>
                <w:szCs w:val="21"/>
              </w:rPr>
              <w:t>中信证券股份有限公司</w:t>
            </w:r>
          </w:p>
        </w:tc>
        <w:tc>
          <w:tcPr>
            <w:tcW w:w="1319" w:type="dxa"/>
            <w:vAlign w:val="center"/>
          </w:tcPr>
          <w:p w:rsidR="00883FB4" w:rsidRDefault="00194009">
            <w:pPr>
              <w:jc w:val="right"/>
            </w:pPr>
            <w:r>
              <w:rPr>
                <w:color w:val="000000"/>
                <w:szCs w:val="21"/>
              </w:rPr>
              <w:t>-</w:t>
            </w:r>
          </w:p>
        </w:tc>
        <w:tc>
          <w:tcPr>
            <w:tcW w:w="1080" w:type="dxa"/>
            <w:vAlign w:val="center"/>
          </w:tcPr>
          <w:p w:rsidR="00883FB4" w:rsidRDefault="00194009">
            <w:pPr>
              <w:jc w:val="right"/>
            </w:pPr>
            <w:r>
              <w:rPr>
                <w:color w:val="000000"/>
                <w:szCs w:val="21"/>
              </w:rPr>
              <w:t>-</w:t>
            </w:r>
          </w:p>
        </w:tc>
        <w:tc>
          <w:tcPr>
            <w:tcW w:w="1143" w:type="dxa"/>
            <w:vAlign w:val="center"/>
          </w:tcPr>
          <w:p w:rsidR="00883FB4" w:rsidRDefault="00194009">
            <w:pPr>
              <w:jc w:val="right"/>
            </w:pPr>
            <w:r>
              <w:rPr>
                <w:color w:val="000000"/>
                <w:szCs w:val="21"/>
              </w:rPr>
              <w:t>1,420,000,000.00</w:t>
            </w:r>
          </w:p>
        </w:tc>
        <w:tc>
          <w:tcPr>
            <w:tcW w:w="1197" w:type="dxa"/>
            <w:vAlign w:val="center"/>
          </w:tcPr>
          <w:p w:rsidR="00883FB4" w:rsidRDefault="00194009">
            <w:pPr>
              <w:jc w:val="right"/>
            </w:pPr>
            <w:r>
              <w:rPr>
                <w:color w:val="000000"/>
                <w:szCs w:val="21"/>
              </w:rPr>
              <w:t>100.00%</w:t>
            </w:r>
          </w:p>
        </w:tc>
        <w:tc>
          <w:tcPr>
            <w:tcW w:w="1497" w:type="dxa"/>
            <w:vAlign w:val="center"/>
          </w:tcPr>
          <w:p w:rsidR="00883FB4" w:rsidRDefault="00194009">
            <w:pPr>
              <w:jc w:val="right"/>
            </w:pPr>
            <w:r>
              <w:rPr>
                <w:color w:val="000000"/>
                <w:szCs w:val="21"/>
              </w:rPr>
              <w:t>-</w:t>
            </w:r>
          </w:p>
        </w:tc>
        <w:tc>
          <w:tcPr>
            <w:tcW w:w="1203" w:type="dxa"/>
            <w:vAlign w:val="center"/>
          </w:tcPr>
          <w:p w:rsidR="00883FB4" w:rsidRDefault="00194009">
            <w:pPr>
              <w:jc w:val="right"/>
            </w:pPr>
            <w:r>
              <w:rPr>
                <w:color w:val="000000"/>
                <w:szCs w:val="21"/>
              </w:rPr>
              <w:t>-</w:t>
            </w:r>
          </w:p>
        </w:tc>
      </w:tr>
      <w:tr w:rsidR="00883FB4">
        <w:tc>
          <w:tcPr>
            <w:tcW w:w="1559" w:type="dxa"/>
            <w:vAlign w:val="center"/>
          </w:tcPr>
          <w:p w:rsidR="00883FB4" w:rsidRDefault="00194009">
            <w:pPr>
              <w:jc w:val="left"/>
            </w:pPr>
            <w:r>
              <w:rPr>
                <w:color w:val="000000"/>
                <w:szCs w:val="21"/>
              </w:rPr>
              <w:t>安信证券股份有限公司</w:t>
            </w:r>
          </w:p>
        </w:tc>
        <w:tc>
          <w:tcPr>
            <w:tcW w:w="1319" w:type="dxa"/>
            <w:vAlign w:val="center"/>
          </w:tcPr>
          <w:p w:rsidR="00883FB4" w:rsidRDefault="00194009">
            <w:pPr>
              <w:jc w:val="right"/>
            </w:pPr>
            <w:r>
              <w:rPr>
                <w:color w:val="000000"/>
                <w:szCs w:val="21"/>
              </w:rPr>
              <w:t>2,543,947.60</w:t>
            </w:r>
          </w:p>
        </w:tc>
        <w:tc>
          <w:tcPr>
            <w:tcW w:w="1080" w:type="dxa"/>
            <w:vAlign w:val="center"/>
          </w:tcPr>
          <w:p w:rsidR="00883FB4" w:rsidRDefault="00194009">
            <w:pPr>
              <w:jc w:val="right"/>
            </w:pPr>
            <w:r>
              <w:rPr>
                <w:color w:val="000000"/>
                <w:szCs w:val="21"/>
              </w:rPr>
              <w:t>100.00%</w:t>
            </w:r>
          </w:p>
        </w:tc>
        <w:tc>
          <w:tcPr>
            <w:tcW w:w="1143" w:type="dxa"/>
            <w:vAlign w:val="center"/>
          </w:tcPr>
          <w:p w:rsidR="00883FB4" w:rsidRDefault="00194009">
            <w:pPr>
              <w:jc w:val="right"/>
            </w:pPr>
            <w:r>
              <w:rPr>
                <w:color w:val="000000"/>
                <w:szCs w:val="21"/>
              </w:rPr>
              <w:t>-</w:t>
            </w:r>
          </w:p>
        </w:tc>
        <w:tc>
          <w:tcPr>
            <w:tcW w:w="1197" w:type="dxa"/>
            <w:vAlign w:val="center"/>
          </w:tcPr>
          <w:p w:rsidR="00883FB4" w:rsidRDefault="00194009">
            <w:pPr>
              <w:jc w:val="right"/>
            </w:pPr>
            <w:r>
              <w:rPr>
                <w:color w:val="000000"/>
                <w:szCs w:val="21"/>
              </w:rPr>
              <w:t>-</w:t>
            </w:r>
          </w:p>
        </w:tc>
        <w:tc>
          <w:tcPr>
            <w:tcW w:w="1497" w:type="dxa"/>
            <w:vAlign w:val="center"/>
          </w:tcPr>
          <w:p w:rsidR="00883FB4" w:rsidRDefault="00194009">
            <w:pPr>
              <w:jc w:val="right"/>
            </w:pPr>
            <w:r>
              <w:rPr>
                <w:color w:val="000000"/>
                <w:szCs w:val="21"/>
              </w:rPr>
              <w:t>-</w:t>
            </w:r>
          </w:p>
        </w:tc>
        <w:tc>
          <w:tcPr>
            <w:tcW w:w="1203" w:type="dxa"/>
            <w:vAlign w:val="center"/>
          </w:tcPr>
          <w:p w:rsidR="00883FB4" w:rsidRDefault="00194009">
            <w:pPr>
              <w:jc w:val="right"/>
            </w:pPr>
            <w:r>
              <w:rPr>
                <w:color w:val="000000"/>
                <w:szCs w:val="21"/>
              </w:rPr>
              <w:t>-</w:t>
            </w:r>
          </w:p>
        </w:tc>
      </w:tr>
    </w:tbl>
    <w:p w:rsidR="00206663" w:rsidRPr="004D6B74" w:rsidRDefault="00206663" w:rsidP="004D6B74">
      <w:pPr>
        <w:spacing w:before="29" w:line="288" w:lineRule="auto"/>
        <w:rPr>
          <w:color w:val="000000"/>
          <w:sz w:val="24"/>
        </w:rPr>
      </w:pPr>
      <w:r w:rsidRPr="004D6B74">
        <w:rPr>
          <w:rFonts w:hint="eastAsia"/>
          <w:color w:val="000000"/>
          <w:sz w:val="24"/>
        </w:rPr>
        <w:t>注：</w:t>
      </w:r>
      <w:r w:rsidRPr="004D6B74">
        <w:rPr>
          <w:color w:val="000000"/>
          <w:sz w:val="24"/>
        </w:rPr>
        <w:t>1</w:t>
      </w:r>
      <w:r w:rsidRPr="004D6B74">
        <w:rPr>
          <w:rFonts w:hint="eastAsia"/>
          <w:color w:val="00000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A59F9" w:rsidRPr="004D6B74" w:rsidRDefault="00206663" w:rsidP="004D6B74">
      <w:pPr>
        <w:spacing w:before="29" w:line="288" w:lineRule="auto"/>
        <w:ind w:firstLineChars="200" w:firstLine="480"/>
        <w:rPr>
          <w:color w:val="000000"/>
          <w:sz w:val="24"/>
        </w:rPr>
      </w:pPr>
      <w:r w:rsidRPr="004D6B74">
        <w:rPr>
          <w:color w:val="000000"/>
          <w:sz w:val="24"/>
        </w:rPr>
        <w:t>2</w:t>
      </w:r>
      <w:r w:rsidRPr="004D6B74">
        <w:rPr>
          <w:rFonts w:hint="eastAsia"/>
          <w:color w:val="000000"/>
          <w:sz w:val="24"/>
        </w:rPr>
        <w:t>、租用证券公司专用交易单元的程序：首先根据租用证券公司专用交易单元的选择标准进行综合评价，然后根据评价选择基金专用交易单元。研究部提交方案，并上报公司批准。</w:t>
      </w:r>
    </w:p>
    <w:p w:rsidR="00206663" w:rsidRPr="0091212A" w:rsidRDefault="00206663" w:rsidP="00206663">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1"/>
      <w:bookmarkStart w:id="286" w:name="_Toc509581808"/>
      <w:r w:rsidRPr="00761CD0">
        <w:rPr>
          <w:rFonts w:ascii="Times New Roman" w:hAnsi="Times New Roman"/>
          <w:kern w:val="0"/>
          <w:szCs w:val="24"/>
        </w:rPr>
        <w:lastRenderedPageBreak/>
        <w:t>11.8</w:t>
      </w:r>
      <w:r w:rsidRPr="00761CD0">
        <w:rPr>
          <w:rFonts w:ascii="Times New Roman" w:hAnsi="Times New Roman" w:hint="eastAsia"/>
          <w:kern w:val="0"/>
          <w:szCs w:val="24"/>
        </w:rPr>
        <w:t>其他重大事件</w:t>
      </w:r>
      <w:bookmarkEnd w:id="285"/>
      <w:bookmarkEnd w:id="28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883FB4">
        <w:tc>
          <w:tcPr>
            <w:tcW w:w="720" w:type="dxa"/>
            <w:vAlign w:val="center"/>
          </w:tcPr>
          <w:p w:rsidR="00883FB4" w:rsidRDefault="00194009">
            <w:pPr>
              <w:jc w:val="center"/>
            </w:pPr>
            <w:r>
              <w:rPr>
                <w:color w:val="000000"/>
                <w:sz w:val="24"/>
              </w:rPr>
              <w:t>1</w:t>
            </w:r>
          </w:p>
        </w:tc>
        <w:tc>
          <w:tcPr>
            <w:tcW w:w="4320" w:type="dxa"/>
            <w:vAlign w:val="center"/>
          </w:tcPr>
          <w:p w:rsidR="00883FB4" w:rsidRDefault="00194009">
            <w:pPr>
              <w:jc w:val="left"/>
            </w:pPr>
            <w:r>
              <w:rPr>
                <w:color w:val="000000"/>
                <w:sz w:val="24"/>
              </w:rPr>
              <w:t>交银施罗德股息优化混合型证券投资基金基金份额发售公告</w:t>
            </w:r>
          </w:p>
        </w:tc>
        <w:tc>
          <w:tcPr>
            <w:tcW w:w="2331" w:type="dxa"/>
            <w:vAlign w:val="center"/>
          </w:tcPr>
          <w:p w:rsidR="00883FB4" w:rsidRDefault="00194009">
            <w:pPr>
              <w:jc w:val="center"/>
            </w:pPr>
            <w:r>
              <w:rPr>
                <w:color w:val="000000"/>
                <w:sz w:val="24"/>
              </w:rPr>
              <w:t>中国证券报、上海证券报、证券时报</w:t>
            </w:r>
          </w:p>
        </w:tc>
        <w:tc>
          <w:tcPr>
            <w:tcW w:w="1629" w:type="dxa"/>
            <w:vAlign w:val="center"/>
          </w:tcPr>
          <w:p w:rsidR="00883FB4" w:rsidRDefault="00194009">
            <w:pPr>
              <w:jc w:val="center"/>
            </w:pPr>
            <w:r>
              <w:rPr>
                <w:color w:val="000000"/>
                <w:sz w:val="24"/>
              </w:rPr>
              <w:t>2017-07-19</w:t>
            </w:r>
          </w:p>
        </w:tc>
      </w:tr>
      <w:tr w:rsidR="00883FB4">
        <w:tc>
          <w:tcPr>
            <w:tcW w:w="720" w:type="dxa"/>
            <w:vAlign w:val="center"/>
          </w:tcPr>
          <w:p w:rsidR="00883FB4" w:rsidRDefault="00194009">
            <w:pPr>
              <w:jc w:val="center"/>
            </w:pPr>
            <w:r>
              <w:rPr>
                <w:color w:val="000000"/>
                <w:sz w:val="24"/>
              </w:rPr>
              <w:t>2</w:t>
            </w:r>
          </w:p>
        </w:tc>
        <w:tc>
          <w:tcPr>
            <w:tcW w:w="4320" w:type="dxa"/>
            <w:vAlign w:val="center"/>
          </w:tcPr>
          <w:p w:rsidR="00883FB4" w:rsidRDefault="00194009">
            <w:pPr>
              <w:jc w:val="left"/>
            </w:pPr>
            <w:r>
              <w:rPr>
                <w:color w:val="000000"/>
                <w:sz w:val="24"/>
              </w:rPr>
              <w:t>交银施罗德股息优化混合型证券投资基金基金合同摘要</w:t>
            </w:r>
          </w:p>
        </w:tc>
        <w:tc>
          <w:tcPr>
            <w:tcW w:w="2331" w:type="dxa"/>
            <w:vAlign w:val="center"/>
          </w:tcPr>
          <w:p w:rsidR="00883FB4" w:rsidRDefault="00194009">
            <w:pPr>
              <w:jc w:val="center"/>
            </w:pPr>
            <w:r>
              <w:rPr>
                <w:color w:val="000000"/>
                <w:sz w:val="24"/>
              </w:rPr>
              <w:t>中国证券报、上海证券报、证券时报</w:t>
            </w:r>
          </w:p>
        </w:tc>
        <w:tc>
          <w:tcPr>
            <w:tcW w:w="1629" w:type="dxa"/>
            <w:vAlign w:val="center"/>
          </w:tcPr>
          <w:p w:rsidR="00883FB4" w:rsidRDefault="00194009">
            <w:pPr>
              <w:jc w:val="center"/>
            </w:pPr>
            <w:r>
              <w:rPr>
                <w:color w:val="000000"/>
                <w:sz w:val="24"/>
              </w:rPr>
              <w:t>2017-07-19</w:t>
            </w:r>
          </w:p>
        </w:tc>
      </w:tr>
      <w:tr w:rsidR="00883FB4">
        <w:tc>
          <w:tcPr>
            <w:tcW w:w="720" w:type="dxa"/>
            <w:vAlign w:val="center"/>
          </w:tcPr>
          <w:p w:rsidR="00883FB4" w:rsidRDefault="00194009">
            <w:pPr>
              <w:jc w:val="center"/>
            </w:pPr>
            <w:r>
              <w:rPr>
                <w:color w:val="000000"/>
                <w:sz w:val="24"/>
              </w:rPr>
              <w:t>3</w:t>
            </w:r>
          </w:p>
        </w:tc>
        <w:tc>
          <w:tcPr>
            <w:tcW w:w="4320" w:type="dxa"/>
            <w:vAlign w:val="center"/>
          </w:tcPr>
          <w:p w:rsidR="00883FB4" w:rsidRDefault="00194009">
            <w:pPr>
              <w:jc w:val="left"/>
            </w:pPr>
            <w:r>
              <w:rPr>
                <w:color w:val="000000"/>
                <w:sz w:val="24"/>
              </w:rPr>
              <w:t>交银施罗德股息优化混合型证券投资基金招募说明书</w:t>
            </w:r>
          </w:p>
        </w:tc>
        <w:tc>
          <w:tcPr>
            <w:tcW w:w="2331" w:type="dxa"/>
            <w:vAlign w:val="center"/>
          </w:tcPr>
          <w:p w:rsidR="00883FB4" w:rsidRDefault="00194009">
            <w:pPr>
              <w:jc w:val="center"/>
            </w:pPr>
            <w:r>
              <w:rPr>
                <w:color w:val="000000"/>
                <w:sz w:val="24"/>
              </w:rPr>
              <w:t>中国证券报、上海证券报、证券时报</w:t>
            </w:r>
          </w:p>
        </w:tc>
        <w:tc>
          <w:tcPr>
            <w:tcW w:w="1629" w:type="dxa"/>
            <w:vAlign w:val="center"/>
          </w:tcPr>
          <w:p w:rsidR="00883FB4" w:rsidRDefault="00194009">
            <w:pPr>
              <w:jc w:val="center"/>
            </w:pPr>
            <w:r>
              <w:rPr>
                <w:color w:val="000000"/>
                <w:sz w:val="24"/>
              </w:rPr>
              <w:t>2017-07-19</w:t>
            </w:r>
          </w:p>
        </w:tc>
      </w:tr>
      <w:tr w:rsidR="00883FB4">
        <w:tc>
          <w:tcPr>
            <w:tcW w:w="720" w:type="dxa"/>
            <w:vAlign w:val="center"/>
          </w:tcPr>
          <w:p w:rsidR="00883FB4" w:rsidRDefault="00194009">
            <w:pPr>
              <w:jc w:val="center"/>
            </w:pPr>
            <w:r>
              <w:rPr>
                <w:color w:val="000000"/>
                <w:sz w:val="24"/>
              </w:rPr>
              <w:t>4</w:t>
            </w:r>
          </w:p>
        </w:tc>
        <w:tc>
          <w:tcPr>
            <w:tcW w:w="4320" w:type="dxa"/>
            <w:vAlign w:val="center"/>
          </w:tcPr>
          <w:p w:rsidR="00883FB4" w:rsidRDefault="00194009">
            <w:pPr>
              <w:jc w:val="left"/>
            </w:pPr>
            <w:r>
              <w:rPr>
                <w:color w:val="000000"/>
                <w:sz w:val="24"/>
              </w:rPr>
              <w:t>交银施罗德基金管理有限公司关于交银施罗德股息优化混合型证券投资基金基金合同生效公告</w:t>
            </w:r>
          </w:p>
        </w:tc>
        <w:tc>
          <w:tcPr>
            <w:tcW w:w="2331" w:type="dxa"/>
            <w:vAlign w:val="center"/>
          </w:tcPr>
          <w:p w:rsidR="00883FB4" w:rsidRDefault="00194009">
            <w:pPr>
              <w:jc w:val="center"/>
            </w:pPr>
            <w:r>
              <w:rPr>
                <w:color w:val="000000"/>
                <w:sz w:val="24"/>
              </w:rPr>
              <w:t>中国证券报、上海证券报、证券时报</w:t>
            </w:r>
          </w:p>
        </w:tc>
        <w:tc>
          <w:tcPr>
            <w:tcW w:w="1629" w:type="dxa"/>
            <w:vAlign w:val="center"/>
          </w:tcPr>
          <w:p w:rsidR="00883FB4" w:rsidRDefault="00194009">
            <w:pPr>
              <w:jc w:val="center"/>
            </w:pPr>
            <w:r>
              <w:rPr>
                <w:color w:val="000000"/>
                <w:sz w:val="24"/>
              </w:rPr>
              <w:t>2017-08-26</w:t>
            </w:r>
          </w:p>
        </w:tc>
      </w:tr>
      <w:tr w:rsidR="00883FB4">
        <w:tc>
          <w:tcPr>
            <w:tcW w:w="720" w:type="dxa"/>
            <w:vAlign w:val="center"/>
          </w:tcPr>
          <w:p w:rsidR="00883FB4" w:rsidRDefault="00194009">
            <w:pPr>
              <w:jc w:val="center"/>
            </w:pPr>
            <w:r>
              <w:rPr>
                <w:color w:val="000000"/>
                <w:sz w:val="24"/>
              </w:rPr>
              <w:t>5</w:t>
            </w:r>
          </w:p>
        </w:tc>
        <w:tc>
          <w:tcPr>
            <w:tcW w:w="4320" w:type="dxa"/>
            <w:vAlign w:val="center"/>
          </w:tcPr>
          <w:p w:rsidR="00883FB4" w:rsidRDefault="00194009">
            <w:pPr>
              <w:jc w:val="left"/>
            </w:pPr>
            <w:r>
              <w:rPr>
                <w:color w:val="000000"/>
                <w:sz w:val="24"/>
              </w:rPr>
              <w:t>交银施罗德基金管理有限公司关于交银施罗德股息优化混合型证券投资基金开放日常申购、赎回、定期定额投资业务并参与部分销售机构申购费率优惠活动的公告</w:t>
            </w:r>
          </w:p>
        </w:tc>
        <w:tc>
          <w:tcPr>
            <w:tcW w:w="2331" w:type="dxa"/>
            <w:vAlign w:val="center"/>
          </w:tcPr>
          <w:p w:rsidR="00883FB4" w:rsidRDefault="00194009">
            <w:pPr>
              <w:jc w:val="center"/>
            </w:pPr>
            <w:r>
              <w:rPr>
                <w:color w:val="000000"/>
                <w:sz w:val="24"/>
              </w:rPr>
              <w:t>中国证券报、上海证券报、证券时报</w:t>
            </w:r>
          </w:p>
        </w:tc>
        <w:tc>
          <w:tcPr>
            <w:tcW w:w="1629" w:type="dxa"/>
            <w:vAlign w:val="center"/>
          </w:tcPr>
          <w:p w:rsidR="00883FB4" w:rsidRDefault="00194009">
            <w:pPr>
              <w:jc w:val="center"/>
            </w:pPr>
            <w:r>
              <w:rPr>
                <w:color w:val="000000"/>
                <w:sz w:val="24"/>
              </w:rPr>
              <w:t>2017-09-22</w:t>
            </w:r>
          </w:p>
        </w:tc>
      </w:tr>
      <w:tr w:rsidR="00883FB4">
        <w:tc>
          <w:tcPr>
            <w:tcW w:w="720" w:type="dxa"/>
            <w:vAlign w:val="center"/>
          </w:tcPr>
          <w:p w:rsidR="00883FB4" w:rsidRDefault="00194009">
            <w:pPr>
              <w:jc w:val="center"/>
            </w:pPr>
            <w:r>
              <w:rPr>
                <w:color w:val="000000"/>
                <w:sz w:val="24"/>
              </w:rPr>
              <w:t>6</w:t>
            </w:r>
          </w:p>
        </w:tc>
        <w:tc>
          <w:tcPr>
            <w:tcW w:w="4320" w:type="dxa"/>
            <w:vAlign w:val="center"/>
          </w:tcPr>
          <w:p w:rsidR="00883FB4" w:rsidRDefault="00194009">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883FB4" w:rsidRDefault="00194009">
            <w:pPr>
              <w:jc w:val="center"/>
            </w:pPr>
            <w:r>
              <w:rPr>
                <w:color w:val="000000"/>
                <w:sz w:val="24"/>
              </w:rPr>
              <w:t>中国证券报、上海证券报、证券时报</w:t>
            </w:r>
          </w:p>
        </w:tc>
        <w:tc>
          <w:tcPr>
            <w:tcW w:w="1629" w:type="dxa"/>
            <w:vAlign w:val="center"/>
          </w:tcPr>
          <w:p w:rsidR="00883FB4" w:rsidRDefault="00194009">
            <w:pPr>
              <w:jc w:val="center"/>
            </w:pPr>
            <w:r>
              <w:rPr>
                <w:color w:val="000000"/>
                <w:sz w:val="24"/>
              </w:rPr>
              <w:t>2017-10-13</w:t>
            </w:r>
          </w:p>
        </w:tc>
      </w:tr>
      <w:tr w:rsidR="00883FB4">
        <w:tc>
          <w:tcPr>
            <w:tcW w:w="720" w:type="dxa"/>
            <w:vAlign w:val="center"/>
          </w:tcPr>
          <w:p w:rsidR="00883FB4" w:rsidRDefault="00194009">
            <w:pPr>
              <w:jc w:val="center"/>
            </w:pPr>
            <w:r>
              <w:rPr>
                <w:color w:val="000000"/>
                <w:sz w:val="24"/>
              </w:rPr>
              <w:t>7</w:t>
            </w:r>
          </w:p>
        </w:tc>
        <w:tc>
          <w:tcPr>
            <w:tcW w:w="4320" w:type="dxa"/>
            <w:vAlign w:val="center"/>
          </w:tcPr>
          <w:p w:rsidR="00883FB4" w:rsidRDefault="00194009">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883FB4" w:rsidRDefault="00194009">
            <w:pPr>
              <w:jc w:val="center"/>
            </w:pPr>
            <w:r>
              <w:rPr>
                <w:color w:val="000000"/>
                <w:sz w:val="24"/>
              </w:rPr>
              <w:t>中国证券报、上海证券报、证券时报</w:t>
            </w:r>
          </w:p>
        </w:tc>
        <w:tc>
          <w:tcPr>
            <w:tcW w:w="1629" w:type="dxa"/>
            <w:vAlign w:val="center"/>
          </w:tcPr>
          <w:p w:rsidR="00883FB4" w:rsidRDefault="00194009">
            <w:pPr>
              <w:jc w:val="center"/>
            </w:pPr>
            <w:r>
              <w:rPr>
                <w:color w:val="000000"/>
                <w:sz w:val="24"/>
              </w:rPr>
              <w:t>2017-10-20</w:t>
            </w:r>
          </w:p>
        </w:tc>
      </w:tr>
      <w:tr w:rsidR="00883FB4">
        <w:tc>
          <w:tcPr>
            <w:tcW w:w="720" w:type="dxa"/>
            <w:vAlign w:val="center"/>
          </w:tcPr>
          <w:p w:rsidR="00883FB4" w:rsidRDefault="00194009">
            <w:pPr>
              <w:jc w:val="center"/>
            </w:pPr>
            <w:r>
              <w:rPr>
                <w:color w:val="000000"/>
                <w:sz w:val="24"/>
              </w:rPr>
              <w:t>8</w:t>
            </w:r>
          </w:p>
        </w:tc>
        <w:tc>
          <w:tcPr>
            <w:tcW w:w="4320" w:type="dxa"/>
            <w:vAlign w:val="center"/>
          </w:tcPr>
          <w:p w:rsidR="00883FB4" w:rsidRDefault="00194009">
            <w:pPr>
              <w:jc w:val="left"/>
            </w:pPr>
            <w:r>
              <w:rPr>
                <w:color w:val="000000"/>
                <w:sz w:val="24"/>
              </w:rPr>
              <w:t>交银施罗德基金管理有限公司关于增加爱建证券有限责任公司为旗下交银施罗德股息优化混合型证券投资基金的场外销售机构的公告</w:t>
            </w:r>
          </w:p>
        </w:tc>
        <w:tc>
          <w:tcPr>
            <w:tcW w:w="2331" w:type="dxa"/>
            <w:vAlign w:val="center"/>
          </w:tcPr>
          <w:p w:rsidR="00883FB4" w:rsidRDefault="00194009">
            <w:pPr>
              <w:jc w:val="center"/>
            </w:pPr>
            <w:r>
              <w:rPr>
                <w:color w:val="000000"/>
                <w:sz w:val="24"/>
              </w:rPr>
              <w:t>中国证券报、上海证券报、证券时报</w:t>
            </w:r>
          </w:p>
        </w:tc>
        <w:tc>
          <w:tcPr>
            <w:tcW w:w="1629" w:type="dxa"/>
            <w:vAlign w:val="center"/>
          </w:tcPr>
          <w:p w:rsidR="00883FB4" w:rsidRDefault="00194009">
            <w:pPr>
              <w:jc w:val="center"/>
            </w:pPr>
            <w:r>
              <w:rPr>
                <w:color w:val="000000"/>
                <w:sz w:val="24"/>
              </w:rPr>
              <w:t>2017-10-27</w:t>
            </w:r>
          </w:p>
        </w:tc>
      </w:tr>
      <w:tr w:rsidR="00883FB4">
        <w:tc>
          <w:tcPr>
            <w:tcW w:w="720" w:type="dxa"/>
            <w:vAlign w:val="center"/>
          </w:tcPr>
          <w:p w:rsidR="00883FB4" w:rsidRDefault="00194009">
            <w:pPr>
              <w:jc w:val="center"/>
            </w:pPr>
            <w:r>
              <w:rPr>
                <w:color w:val="000000"/>
                <w:sz w:val="24"/>
              </w:rPr>
              <w:t>9</w:t>
            </w:r>
          </w:p>
        </w:tc>
        <w:tc>
          <w:tcPr>
            <w:tcW w:w="4320" w:type="dxa"/>
            <w:vAlign w:val="center"/>
          </w:tcPr>
          <w:p w:rsidR="00883FB4" w:rsidRDefault="00194009">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883FB4" w:rsidRDefault="00194009">
            <w:pPr>
              <w:jc w:val="center"/>
            </w:pPr>
            <w:r>
              <w:rPr>
                <w:color w:val="000000"/>
                <w:sz w:val="24"/>
              </w:rPr>
              <w:t>中国证券报、上海证券报、证券时报</w:t>
            </w:r>
          </w:p>
        </w:tc>
        <w:tc>
          <w:tcPr>
            <w:tcW w:w="1629" w:type="dxa"/>
            <w:vAlign w:val="center"/>
          </w:tcPr>
          <w:p w:rsidR="00883FB4" w:rsidRDefault="00194009">
            <w:pPr>
              <w:jc w:val="center"/>
            </w:pPr>
            <w:r>
              <w:rPr>
                <w:color w:val="000000"/>
                <w:sz w:val="24"/>
              </w:rPr>
              <w:t>2017-11-22</w:t>
            </w:r>
          </w:p>
        </w:tc>
      </w:tr>
      <w:tr w:rsidR="00883FB4">
        <w:tc>
          <w:tcPr>
            <w:tcW w:w="720" w:type="dxa"/>
            <w:vAlign w:val="center"/>
          </w:tcPr>
          <w:p w:rsidR="00883FB4" w:rsidRDefault="00194009">
            <w:pPr>
              <w:jc w:val="center"/>
            </w:pPr>
            <w:r>
              <w:rPr>
                <w:color w:val="000000"/>
                <w:sz w:val="24"/>
              </w:rPr>
              <w:t>10</w:t>
            </w:r>
          </w:p>
        </w:tc>
        <w:tc>
          <w:tcPr>
            <w:tcW w:w="4320" w:type="dxa"/>
            <w:vAlign w:val="center"/>
          </w:tcPr>
          <w:p w:rsidR="00883FB4" w:rsidRDefault="00194009">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883FB4" w:rsidRDefault="00194009">
            <w:pPr>
              <w:jc w:val="center"/>
            </w:pPr>
            <w:r>
              <w:rPr>
                <w:color w:val="000000"/>
                <w:sz w:val="24"/>
              </w:rPr>
              <w:t>中国证券报、上海证券报、证券时报</w:t>
            </w:r>
          </w:p>
        </w:tc>
        <w:tc>
          <w:tcPr>
            <w:tcW w:w="1629" w:type="dxa"/>
            <w:vAlign w:val="center"/>
          </w:tcPr>
          <w:p w:rsidR="00883FB4" w:rsidRDefault="00194009">
            <w:pPr>
              <w:jc w:val="center"/>
            </w:pPr>
            <w:r>
              <w:rPr>
                <w:color w:val="000000"/>
                <w:sz w:val="24"/>
              </w:rPr>
              <w:t>2017-11-29</w:t>
            </w:r>
          </w:p>
        </w:tc>
      </w:tr>
      <w:tr w:rsidR="00883FB4">
        <w:tc>
          <w:tcPr>
            <w:tcW w:w="720" w:type="dxa"/>
            <w:vAlign w:val="center"/>
          </w:tcPr>
          <w:p w:rsidR="00883FB4" w:rsidRDefault="00194009">
            <w:pPr>
              <w:jc w:val="center"/>
            </w:pPr>
            <w:r>
              <w:rPr>
                <w:color w:val="000000"/>
                <w:sz w:val="24"/>
              </w:rPr>
              <w:t>11</w:t>
            </w:r>
          </w:p>
        </w:tc>
        <w:tc>
          <w:tcPr>
            <w:tcW w:w="4320" w:type="dxa"/>
            <w:vAlign w:val="center"/>
          </w:tcPr>
          <w:p w:rsidR="00883FB4" w:rsidRDefault="00194009">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883FB4" w:rsidRDefault="00194009">
            <w:pPr>
              <w:jc w:val="center"/>
            </w:pPr>
            <w:r>
              <w:rPr>
                <w:color w:val="000000"/>
                <w:sz w:val="24"/>
              </w:rPr>
              <w:t>中国证券报、上海证券报、证券时报</w:t>
            </w:r>
          </w:p>
        </w:tc>
        <w:tc>
          <w:tcPr>
            <w:tcW w:w="1629" w:type="dxa"/>
            <w:vAlign w:val="center"/>
          </w:tcPr>
          <w:p w:rsidR="00883FB4" w:rsidRDefault="00194009">
            <w:pPr>
              <w:jc w:val="center"/>
            </w:pPr>
            <w:r>
              <w:rPr>
                <w:color w:val="000000"/>
                <w:sz w:val="24"/>
              </w:rPr>
              <w:t>2017-12-14</w:t>
            </w:r>
          </w:p>
        </w:tc>
      </w:tr>
      <w:tr w:rsidR="00883FB4">
        <w:tc>
          <w:tcPr>
            <w:tcW w:w="720" w:type="dxa"/>
            <w:vAlign w:val="center"/>
          </w:tcPr>
          <w:p w:rsidR="00883FB4" w:rsidRDefault="00194009">
            <w:pPr>
              <w:jc w:val="center"/>
            </w:pPr>
            <w:r>
              <w:rPr>
                <w:color w:val="000000"/>
                <w:sz w:val="24"/>
              </w:rPr>
              <w:t>12</w:t>
            </w:r>
          </w:p>
        </w:tc>
        <w:tc>
          <w:tcPr>
            <w:tcW w:w="4320" w:type="dxa"/>
            <w:vAlign w:val="center"/>
          </w:tcPr>
          <w:p w:rsidR="00883FB4" w:rsidRDefault="00194009">
            <w:pPr>
              <w:jc w:val="left"/>
            </w:pPr>
            <w:r>
              <w:rPr>
                <w:color w:val="000000"/>
                <w:sz w:val="24"/>
              </w:rPr>
              <w:t>交银施罗德基金管理有限公司关于旗下</w:t>
            </w:r>
            <w:r>
              <w:rPr>
                <w:color w:val="000000"/>
                <w:sz w:val="24"/>
              </w:rPr>
              <w:lastRenderedPageBreak/>
              <w:t>部分基金参加交通银行股份有限公司手机银行基金前端申购（含定期定额投资业务）费率优惠活动的公告</w:t>
            </w:r>
          </w:p>
        </w:tc>
        <w:tc>
          <w:tcPr>
            <w:tcW w:w="2331" w:type="dxa"/>
            <w:vAlign w:val="center"/>
          </w:tcPr>
          <w:p w:rsidR="00883FB4" w:rsidRDefault="00194009">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883FB4" w:rsidRDefault="00194009">
            <w:pPr>
              <w:jc w:val="center"/>
            </w:pPr>
            <w:r>
              <w:rPr>
                <w:color w:val="000000"/>
                <w:sz w:val="24"/>
              </w:rPr>
              <w:lastRenderedPageBreak/>
              <w:t>2017-12-30</w:t>
            </w:r>
          </w:p>
        </w:tc>
      </w:tr>
    </w:tbl>
    <w:p w:rsidR="00FC41BE" w:rsidRPr="00D754A9" w:rsidRDefault="00FC41BE"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87" w:name="_Toc225500055"/>
      <w:bookmarkStart w:id="288" w:name="_Toc361324903"/>
      <w:bookmarkStart w:id="289" w:name="_Toc509581809"/>
      <w:r w:rsidRPr="0004693B">
        <w:rPr>
          <w:rFonts w:hint="eastAsia"/>
          <w:b/>
          <w:bCs/>
          <w:color w:val="000000"/>
          <w:szCs w:val="24"/>
        </w:rPr>
        <w:t>§</w:t>
      </w:r>
      <w:r w:rsidRPr="0004693B">
        <w:rPr>
          <w:b/>
          <w:bCs/>
          <w:color w:val="000000"/>
          <w:szCs w:val="24"/>
        </w:rPr>
        <w:t>12</w:t>
      </w:r>
      <w:r w:rsidRPr="0004693B">
        <w:rPr>
          <w:rFonts w:hint="eastAsia"/>
          <w:b/>
          <w:bCs/>
          <w:color w:val="000000"/>
          <w:szCs w:val="24"/>
        </w:rPr>
        <w:t>备查文件目录</w:t>
      </w:r>
      <w:bookmarkEnd w:id="287"/>
      <w:bookmarkEnd w:id="288"/>
      <w:bookmarkEnd w:id="28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4"/>
      <w:bookmarkStart w:id="291" w:name="_Toc509581810"/>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90"/>
      <w:bookmarkEnd w:id="291"/>
    </w:p>
    <w:p w:rsidR="00883FB4" w:rsidRDefault="00194009">
      <w:pPr>
        <w:spacing w:before="29" w:line="288" w:lineRule="auto"/>
        <w:rPr>
          <w:color w:val="000000"/>
          <w:sz w:val="24"/>
        </w:rPr>
      </w:pPr>
      <w:r>
        <w:rPr>
          <w:color w:val="000000"/>
          <w:sz w:val="24"/>
        </w:rPr>
        <w:t>1</w:t>
      </w:r>
      <w:r>
        <w:rPr>
          <w:color w:val="000000"/>
          <w:sz w:val="24"/>
        </w:rPr>
        <w:t>、中国证监会准予交银施罗德股息优化混合型证券投资基金募集注册的文件；</w:t>
      </w:r>
      <w:r>
        <w:rPr>
          <w:color w:val="000000"/>
          <w:sz w:val="24"/>
        </w:rPr>
        <w:t xml:space="preserve"> </w:t>
      </w:r>
    </w:p>
    <w:p w:rsidR="00883FB4" w:rsidRDefault="00194009">
      <w:pPr>
        <w:spacing w:before="29" w:line="288" w:lineRule="auto"/>
        <w:rPr>
          <w:color w:val="000000"/>
          <w:sz w:val="24"/>
        </w:rPr>
      </w:pPr>
      <w:r>
        <w:rPr>
          <w:color w:val="000000"/>
          <w:sz w:val="24"/>
        </w:rPr>
        <w:t>2</w:t>
      </w:r>
      <w:r>
        <w:rPr>
          <w:color w:val="000000"/>
          <w:sz w:val="24"/>
        </w:rPr>
        <w:t>、《交银施罗德股息优化混合型证券投资基金基金合同》；</w:t>
      </w:r>
      <w:r>
        <w:rPr>
          <w:color w:val="000000"/>
          <w:sz w:val="24"/>
        </w:rPr>
        <w:t xml:space="preserve"> </w:t>
      </w:r>
    </w:p>
    <w:p w:rsidR="00883FB4" w:rsidRDefault="00194009">
      <w:pPr>
        <w:spacing w:before="29" w:line="288" w:lineRule="auto"/>
        <w:rPr>
          <w:color w:val="000000"/>
          <w:sz w:val="24"/>
        </w:rPr>
      </w:pPr>
      <w:r>
        <w:rPr>
          <w:color w:val="000000"/>
          <w:sz w:val="24"/>
        </w:rPr>
        <w:t>3</w:t>
      </w:r>
      <w:r>
        <w:rPr>
          <w:color w:val="000000"/>
          <w:sz w:val="24"/>
        </w:rPr>
        <w:t>、《交银施罗德股息优化混合型证券投资基金招募说明书》；</w:t>
      </w:r>
      <w:r>
        <w:rPr>
          <w:color w:val="000000"/>
          <w:sz w:val="24"/>
        </w:rPr>
        <w:t xml:space="preserve"> </w:t>
      </w:r>
    </w:p>
    <w:p w:rsidR="00883FB4" w:rsidRDefault="00194009">
      <w:pPr>
        <w:spacing w:before="29" w:line="288" w:lineRule="auto"/>
        <w:rPr>
          <w:color w:val="000000"/>
          <w:sz w:val="24"/>
        </w:rPr>
      </w:pPr>
      <w:r>
        <w:rPr>
          <w:color w:val="000000"/>
          <w:sz w:val="24"/>
        </w:rPr>
        <w:t>4</w:t>
      </w:r>
      <w:r>
        <w:rPr>
          <w:color w:val="000000"/>
          <w:sz w:val="24"/>
        </w:rPr>
        <w:t>、《交银施罗德股息优化混合型证券投资基金托管协议》；</w:t>
      </w:r>
      <w:r>
        <w:rPr>
          <w:color w:val="000000"/>
          <w:sz w:val="24"/>
        </w:rPr>
        <w:t xml:space="preserve"> </w:t>
      </w:r>
    </w:p>
    <w:p w:rsidR="00883FB4" w:rsidRDefault="00194009">
      <w:pPr>
        <w:spacing w:before="29" w:line="288" w:lineRule="auto"/>
        <w:rPr>
          <w:color w:val="000000"/>
          <w:sz w:val="24"/>
        </w:rPr>
      </w:pPr>
      <w:r>
        <w:rPr>
          <w:color w:val="000000"/>
          <w:sz w:val="24"/>
        </w:rPr>
        <w:t>5</w:t>
      </w:r>
      <w:r>
        <w:rPr>
          <w:color w:val="000000"/>
          <w:sz w:val="24"/>
        </w:rPr>
        <w:t>、关于申请募集注册交银施罗德股息优化混合型证券投资基金的法律意见书；</w:t>
      </w:r>
      <w:r>
        <w:rPr>
          <w:color w:val="000000"/>
          <w:sz w:val="24"/>
        </w:rPr>
        <w:t xml:space="preserve"> </w:t>
      </w:r>
    </w:p>
    <w:p w:rsidR="00883FB4" w:rsidRDefault="00194009">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883FB4" w:rsidRDefault="00194009">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、报告期内交银施罗德股息优化混合型证券投资基金在指定报刊上各项公告的原稿。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5"/>
      <w:bookmarkStart w:id="293" w:name="_Toc509581811"/>
      <w:r w:rsidRPr="00761CD0">
        <w:rPr>
          <w:rFonts w:ascii="Times New Roman" w:hAnsi="Times New Roman"/>
          <w:kern w:val="0"/>
          <w:szCs w:val="24"/>
        </w:rPr>
        <w:t>12.2</w:t>
      </w:r>
      <w:r w:rsidRPr="00761CD0">
        <w:rPr>
          <w:rFonts w:ascii="Times New Roman" w:hAnsi="Times New Roman" w:hint="eastAsia"/>
          <w:kern w:val="0"/>
          <w:szCs w:val="24"/>
        </w:rPr>
        <w:t>存放地点</w:t>
      </w:r>
      <w:bookmarkEnd w:id="292"/>
      <w:bookmarkEnd w:id="29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6"/>
      <w:bookmarkStart w:id="295" w:name="_Toc509581812"/>
      <w:r w:rsidRPr="00761CD0">
        <w:rPr>
          <w:rFonts w:ascii="Times New Roman" w:hAnsi="Times New Roman"/>
          <w:kern w:val="0"/>
          <w:szCs w:val="24"/>
        </w:rPr>
        <w:t>12.3</w:t>
      </w:r>
      <w:r w:rsidRPr="00761CD0">
        <w:rPr>
          <w:rFonts w:ascii="Times New Roman" w:hAnsi="Times New Roman" w:hint="eastAsia"/>
          <w:kern w:val="0"/>
          <w:szCs w:val="24"/>
        </w:rPr>
        <w:t>查阅方式</w:t>
      </w:r>
      <w:bookmarkEnd w:id="294"/>
      <w:bookmarkEnd w:id="295"/>
    </w:p>
    <w:p w:rsidR="00883FB4" w:rsidRDefault="0019400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963" w:rsidRDefault="004E1963">
      <w:r>
        <w:separator/>
      </w:r>
    </w:p>
  </w:endnote>
  <w:endnote w:type="continuationSeparator" w:id="0">
    <w:p w:rsidR="004E1963" w:rsidRDefault="004E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5A" w:rsidRDefault="00FB3C5A"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B3C5A" w:rsidRDefault="00FB3C5A"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5A" w:rsidRDefault="00FB3C5A"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F012F">
      <w:rPr>
        <w:noProof/>
        <w:kern w:val="0"/>
        <w:szCs w:val="21"/>
      </w:rPr>
      <w:t>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F012F">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963" w:rsidRDefault="004E1963">
      <w:r>
        <w:separator/>
      </w:r>
    </w:p>
  </w:footnote>
  <w:footnote w:type="continuationSeparator" w:id="0">
    <w:p w:rsidR="004E1963" w:rsidRDefault="004E1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5A" w:rsidRPr="00C2542B" w:rsidRDefault="00FB3C5A"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38CA588B"/>
    <w:multiLevelType w:val="hybridMultilevel"/>
    <w:tmpl w:val="7902A35E"/>
    <w:lvl w:ilvl="0" w:tplc="E364FB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D8272BC"/>
    <w:multiLevelType w:val="hybridMultilevel"/>
    <w:tmpl w:val="03E27702"/>
    <w:lvl w:ilvl="0" w:tplc="4E2EB48C">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2"/>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2"/>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231"/>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299"/>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019"/>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009"/>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6663"/>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78B"/>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838"/>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701"/>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6875"/>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491A"/>
    <w:rsid w:val="0032497D"/>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BF3"/>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6DE9"/>
    <w:rsid w:val="00357B15"/>
    <w:rsid w:val="00357BA8"/>
    <w:rsid w:val="00357BB3"/>
    <w:rsid w:val="003602EA"/>
    <w:rsid w:val="00360905"/>
    <w:rsid w:val="00360944"/>
    <w:rsid w:val="00360F81"/>
    <w:rsid w:val="00361E7E"/>
    <w:rsid w:val="00361F81"/>
    <w:rsid w:val="0036301C"/>
    <w:rsid w:val="003648F2"/>
    <w:rsid w:val="00364FA1"/>
    <w:rsid w:val="00366B02"/>
    <w:rsid w:val="00366FFD"/>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293"/>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9B8"/>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6D"/>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69F0"/>
    <w:rsid w:val="004B76B1"/>
    <w:rsid w:val="004B7800"/>
    <w:rsid w:val="004C0057"/>
    <w:rsid w:val="004C0541"/>
    <w:rsid w:val="004C0BBF"/>
    <w:rsid w:val="004C0D6E"/>
    <w:rsid w:val="004C1577"/>
    <w:rsid w:val="004C18EE"/>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6B74"/>
    <w:rsid w:val="004D7269"/>
    <w:rsid w:val="004D74EE"/>
    <w:rsid w:val="004D7F01"/>
    <w:rsid w:val="004E0066"/>
    <w:rsid w:val="004E08FC"/>
    <w:rsid w:val="004E0ADE"/>
    <w:rsid w:val="004E0B6E"/>
    <w:rsid w:val="004E1963"/>
    <w:rsid w:val="004E1CA0"/>
    <w:rsid w:val="004E2133"/>
    <w:rsid w:val="004E2BD2"/>
    <w:rsid w:val="004E395B"/>
    <w:rsid w:val="004E3CB2"/>
    <w:rsid w:val="004E3EF9"/>
    <w:rsid w:val="004E406F"/>
    <w:rsid w:val="004E44E3"/>
    <w:rsid w:val="004E4955"/>
    <w:rsid w:val="004E5EDB"/>
    <w:rsid w:val="004E60FB"/>
    <w:rsid w:val="004E6409"/>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3B0"/>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2AC"/>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12F"/>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03"/>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2AF"/>
    <w:rsid w:val="00631688"/>
    <w:rsid w:val="006320D8"/>
    <w:rsid w:val="006321F5"/>
    <w:rsid w:val="00632540"/>
    <w:rsid w:val="00632E88"/>
    <w:rsid w:val="00633F1B"/>
    <w:rsid w:val="0063454C"/>
    <w:rsid w:val="00634DBB"/>
    <w:rsid w:val="00635562"/>
    <w:rsid w:val="00636BEC"/>
    <w:rsid w:val="00637C26"/>
    <w:rsid w:val="00640732"/>
    <w:rsid w:val="00641491"/>
    <w:rsid w:val="00642072"/>
    <w:rsid w:val="006426A5"/>
    <w:rsid w:val="00643449"/>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5FD0"/>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670"/>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446"/>
    <w:rsid w:val="006B08FB"/>
    <w:rsid w:val="006B0A57"/>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15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4F83"/>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3F7C"/>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0EF"/>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22E"/>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7BD"/>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837"/>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233"/>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29D7"/>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47E4"/>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3FB4"/>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21"/>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5104"/>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72D"/>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4A3"/>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5E1"/>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4DA4"/>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BAB"/>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1F84"/>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CFE"/>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91B"/>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A30"/>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00"/>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2457"/>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63C1"/>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3C5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678A182-E681-4423-80B5-0FBBF256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23">
    <w:name w:val="Body Text 2"/>
    <w:basedOn w:val="a"/>
    <w:link w:val="2Char1"/>
    <w:uiPriority w:val="99"/>
    <w:semiHidden/>
    <w:unhideWhenUsed/>
    <w:rsid w:val="00D97BAB"/>
    <w:pPr>
      <w:spacing w:after="120" w:line="480" w:lineRule="auto"/>
    </w:pPr>
  </w:style>
  <w:style w:type="character" w:customStyle="1" w:styleId="2Char1">
    <w:name w:val="正文文本 2 Char"/>
    <w:basedOn w:val="a1"/>
    <w:link w:val="23"/>
    <w:uiPriority w:val="99"/>
    <w:semiHidden/>
    <w:rsid w:val="00D97BAB"/>
    <w:rPr>
      <w:kern w:val="2"/>
      <w:sz w:val="21"/>
      <w:szCs w:val="24"/>
    </w:rPr>
  </w:style>
  <w:style w:type="paragraph" w:styleId="40">
    <w:name w:val="toc 4"/>
    <w:basedOn w:val="a"/>
    <w:next w:val="a"/>
    <w:autoRedefine/>
    <w:uiPriority w:val="39"/>
    <w:unhideWhenUsed/>
    <w:rsid w:val="006312AF"/>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6312AF"/>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6312AF"/>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6312AF"/>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6312AF"/>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6312AF"/>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626787580">
      <w:bodyDiv w:val="1"/>
      <w:marLeft w:val="0"/>
      <w:marRight w:val="0"/>
      <w:marTop w:val="0"/>
      <w:marBottom w:val="0"/>
      <w:divBdr>
        <w:top w:val="none" w:sz="0" w:space="0" w:color="auto"/>
        <w:left w:val="none" w:sz="0" w:space="0" w:color="auto"/>
        <w:bottom w:val="none" w:sz="0" w:space="0" w:color="auto"/>
        <w:right w:val="none" w:sz="0" w:space="0" w:color="auto"/>
      </w:divBdr>
    </w:div>
    <w:div w:id="877930747">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4.png@01D3C540.6FC0C7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60B57-35F4-424B-BD7B-ACA25DF3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52</Pages>
  <Words>6776</Words>
  <Characters>38628</Characters>
  <Application>Microsoft Office Word</Application>
  <DocSecurity>0</DocSecurity>
  <Lines>321</Lines>
  <Paragraphs>90</Paragraphs>
  <ScaleCrop>false</ScaleCrop>
  <Company/>
  <LinksUpToDate>false</LinksUpToDate>
  <CharactersWithSpaces>45314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1480</cp:revision>
  <cp:lastPrinted>2007-07-19T00:46:00Z</cp:lastPrinted>
  <dcterms:created xsi:type="dcterms:W3CDTF">2013-08-07T09:12:00Z</dcterms:created>
  <dcterms:modified xsi:type="dcterms:W3CDTF">2018-03-26T12:26:00Z</dcterms:modified>
</cp:coreProperties>
</file>