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交银施罗德瑞安定期开放灵活配置混合型证券投资基金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61278"/>
      <w:bookmarkStart w:id="5" w:name="_Toc50976143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61279"/>
      <w:bookmarkStart w:id="8" w:name="_Toc50976143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4D6996" w:rsidRDefault="00FD323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D6996" w:rsidRDefault="00FD323F">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D6996" w:rsidRDefault="00FD323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D6996" w:rsidRDefault="00FD323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4D6996" w:rsidRDefault="00FD323F">
      <w:pPr>
        <w:spacing w:before="29" w:line="288" w:lineRule="auto"/>
        <w:ind w:firstLineChars="200" w:firstLine="480"/>
        <w:rPr>
          <w:color w:val="000000"/>
          <w:sz w:val="24"/>
        </w:rPr>
      </w:pPr>
      <w:r>
        <w:rPr>
          <w:color w:val="000000"/>
          <w:sz w:val="24"/>
        </w:rPr>
        <w:t>本基金自</w:t>
      </w:r>
      <w:r>
        <w:rPr>
          <w:color w:val="000000"/>
          <w:sz w:val="24"/>
        </w:rPr>
        <w:t>2017</w:t>
      </w:r>
      <w:r>
        <w:rPr>
          <w:color w:val="000000"/>
          <w:sz w:val="24"/>
        </w:rPr>
        <w:t>年</w:t>
      </w:r>
      <w:r>
        <w:rPr>
          <w:color w:val="000000"/>
          <w:sz w:val="24"/>
        </w:rPr>
        <w:t>10</w:t>
      </w:r>
      <w:r>
        <w:rPr>
          <w:color w:val="000000"/>
          <w:sz w:val="24"/>
        </w:rPr>
        <w:t>月</w:t>
      </w:r>
      <w:r>
        <w:rPr>
          <w:color w:val="000000"/>
          <w:sz w:val="24"/>
        </w:rPr>
        <w:t>9</w:t>
      </w:r>
      <w:r>
        <w:rPr>
          <w:color w:val="000000"/>
          <w:sz w:val="24"/>
        </w:rPr>
        <w:t>日起进入清算程序，截止</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的财务报表已经普华永道中天会计师事务所</w:t>
      </w:r>
      <w:r>
        <w:rPr>
          <w:color w:val="000000"/>
          <w:sz w:val="24"/>
        </w:rPr>
        <w:t>(</w:t>
      </w:r>
      <w:r>
        <w:rPr>
          <w:color w:val="000000"/>
          <w:sz w:val="24"/>
        </w:rPr>
        <w:t>特殊普通合伙</w:t>
      </w:r>
      <w:r>
        <w:rPr>
          <w:color w:val="000000"/>
          <w:sz w:val="24"/>
        </w:rPr>
        <w:t>)</w:t>
      </w:r>
      <w:r>
        <w:rPr>
          <w:color w:val="000000"/>
          <w:sz w:val="24"/>
        </w:rPr>
        <w:t>审计。</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3</w:t>
      </w:r>
      <w:r w:rsidRPr="00EA7B4A">
        <w:rPr>
          <w:color w:val="000000"/>
          <w:sz w:val="24"/>
        </w:rPr>
        <w:t>月</w:t>
      </w:r>
      <w:r w:rsidRPr="00EA7B4A">
        <w:rPr>
          <w:color w:val="000000"/>
          <w:sz w:val="24"/>
        </w:rPr>
        <w:t>2</w:t>
      </w:r>
      <w:r w:rsidRPr="00EA7B4A">
        <w:rPr>
          <w:color w:val="000000"/>
          <w:sz w:val="24"/>
        </w:rPr>
        <w:t>日起至</w:t>
      </w:r>
      <w:r w:rsidRPr="00EA7B4A">
        <w:rPr>
          <w:color w:val="000000"/>
          <w:sz w:val="24"/>
        </w:rPr>
        <w:t>9</w:t>
      </w:r>
      <w:r w:rsidRPr="00EA7B4A">
        <w:rPr>
          <w:color w:val="000000"/>
          <w:sz w:val="24"/>
        </w:rPr>
        <w:t>月</w:t>
      </w:r>
      <w:r w:rsidRPr="00EA7B4A">
        <w:rPr>
          <w:color w:val="000000"/>
          <w:sz w:val="24"/>
        </w:rPr>
        <w:t>29</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455EA4" w:rsidRDefault="00554FA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61434" w:history="1">
        <w:r w:rsidR="00455EA4" w:rsidRPr="00E5594E">
          <w:rPr>
            <w:rStyle w:val="a9"/>
            <w:b/>
            <w:bCs/>
            <w:noProof/>
          </w:rPr>
          <w:t xml:space="preserve">§1  </w:t>
        </w:r>
        <w:r w:rsidR="00455EA4" w:rsidRPr="00E5594E">
          <w:rPr>
            <w:rStyle w:val="a9"/>
            <w:rFonts w:hint="eastAsia"/>
            <w:b/>
            <w:bCs/>
            <w:noProof/>
          </w:rPr>
          <w:t>重要提示及目录</w:t>
        </w:r>
        <w:r w:rsidR="00455EA4">
          <w:rPr>
            <w:noProof/>
            <w:webHidden/>
          </w:rPr>
          <w:tab/>
        </w:r>
        <w:r w:rsidR="00455EA4">
          <w:rPr>
            <w:noProof/>
            <w:webHidden/>
          </w:rPr>
          <w:fldChar w:fldCharType="begin"/>
        </w:r>
        <w:r w:rsidR="00455EA4">
          <w:rPr>
            <w:noProof/>
            <w:webHidden/>
          </w:rPr>
          <w:instrText xml:space="preserve"> PAGEREF _Toc509761434 \h </w:instrText>
        </w:r>
        <w:r w:rsidR="00455EA4">
          <w:rPr>
            <w:noProof/>
            <w:webHidden/>
          </w:rPr>
        </w:r>
        <w:r w:rsidR="00455EA4">
          <w:rPr>
            <w:noProof/>
            <w:webHidden/>
          </w:rPr>
          <w:fldChar w:fldCharType="separate"/>
        </w:r>
        <w:r w:rsidR="00CF091C">
          <w:rPr>
            <w:noProof/>
            <w:webHidden/>
          </w:rPr>
          <w:t>2</w:t>
        </w:r>
        <w:r w:rsidR="00455EA4">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35" w:history="1">
        <w:r w:rsidRPr="00E5594E">
          <w:rPr>
            <w:rStyle w:val="a9"/>
            <w:noProof/>
          </w:rPr>
          <w:t xml:space="preserve">1.1 </w:t>
        </w:r>
        <w:r w:rsidRPr="00E5594E">
          <w:rPr>
            <w:rStyle w:val="a9"/>
            <w:rFonts w:hint="eastAsia"/>
            <w:noProof/>
          </w:rPr>
          <w:t>重要提示</w:t>
        </w:r>
        <w:r>
          <w:rPr>
            <w:noProof/>
            <w:webHidden/>
          </w:rPr>
          <w:tab/>
        </w:r>
        <w:r>
          <w:rPr>
            <w:noProof/>
            <w:webHidden/>
          </w:rPr>
          <w:fldChar w:fldCharType="begin"/>
        </w:r>
        <w:r>
          <w:rPr>
            <w:noProof/>
            <w:webHidden/>
          </w:rPr>
          <w:instrText xml:space="preserve"> PAGEREF _Toc509761435 \h </w:instrText>
        </w:r>
        <w:r>
          <w:rPr>
            <w:noProof/>
            <w:webHidden/>
          </w:rPr>
        </w:r>
        <w:r>
          <w:rPr>
            <w:noProof/>
            <w:webHidden/>
          </w:rPr>
          <w:fldChar w:fldCharType="separate"/>
        </w:r>
        <w:r w:rsidR="00CF091C">
          <w:rPr>
            <w:noProof/>
            <w:webHidden/>
          </w:rPr>
          <w:t>2</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36" w:history="1">
        <w:r w:rsidRPr="00E5594E">
          <w:rPr>
            <w:rStyle w:val="a9"/>
            <w:b/>
            <w:bCs/>
            <w:noProof/>
          </w:rPr>
          <w:t xml:space="preserve">§2  </w:t>
        </w:r>
        <w:r w:rsidRPr="00E5594E">
          <w:rPr>
            <w:rStyle w:val="a9"/>
            <w:rFonts w:hint="eastAsia"/>
            <w:b/>
            <w:bCs/>
            <w:noProof/>
          </w:rPr>
          <w:t>基金简介</w:t>
        </w:r>
        <w:r>
          <w:rPr>
            <w:noProof/>
            <w:webHidden/>
          </w:rPr>
          <w:tab/>
        </w:r>
        <w:r>
          <w:rPr>
            <w:noProof/>
            <w:webHidden/>
          </w:rPr>
          <w:fldChar w:fldCharType="begin"/>
        </w:r>
        <w:r>
          <w:rPr>
            <w:noProof/>
            <w:webHidden/>
          </w:rPr>
          <w:instrText xml:space="preserve"> PAGEREF _Toc509761436 \h </w:instrText>
        </w:r>
        <w:r>
          <w:rPr>
            <w:noProof/>
            <w:webHidden/>
          </w:rPr>
        </w:r>
        <w:r>
          <w:rPr>
            <w:noProof/>
            <w:webHidden/>
          </w:rPr>
          <w:fldChar w:fldCharType="separate"/>
        </w:r>
        <w:r w:rsidR="00CF091C">
          <w:rPr>
            <w:noProof/>
            <w:webHidden/>
          </w:rPr>
          <w:t>5</w:t>
        </w:r>
        <w:r>
          <w:rPr>
            <w:noProof/>
            <w:webHidden/>
          </w:rPr>
          <w:fldChar w:fldCharType="end"/>
        </w:r>
      </w:hyperlink>
    </w:p>
    <w:p w:rsidR="00455EA4" w:rsidRDefault="00455EA4">
      <w:pPr>
        <w:pStyle w:val="22"/>
        <w:tabs>
          <w:tab w:val="left" w:pos="1260"/>
        </w:tabs>
        <w:rPr>
          <w:rFonts w:asciiTheme="minorHAnsi" w:eastAsiaTheme="minorEastAsia" w:hAnsiTheme="minorHAnsi" w:cstheme="minorBidi"/>
          <w:noProof/>
          <w:kern w:val="2"/>
          <w:szCs w:val="22"/>
        </w:rPr>
      </w:pPr>
      <w:hyperlink w:anchor="_Toc509761437" w:history="1">
        <w:r w:rsidRPr="00E5594E">
          <w:rPr>
            <w:rStyle w:val="a9"/>
            <w:noProof/>
          </w:rPr>
          <w:t>2.1</w:t>
        </w:r>
        <w:r w:rsidRPr="00E5594E">
          <w:rPr>
            <w:rStyle w:val="a9"/>
            <w:rFonts w:hint="eastAsia"/>
            <w:noProof/>
          </w:rPr>
          <w:t>基金基本情况</w:t>
        </w:r>
        <w:r>
          <w:rPr>
            <w:noProof/>
            <w:webHidden/>
          </w:rPr>
          <w:tab/>
        </w:r>
        <w:r>
          <w:rPr>
            <w:noProof/>
            <w:webHidden/>
          </w:rPr>
          <w:fldChar w:fldCharType="begin"/>
        </w:r>
        <w:r>
          <w:rPr>
            <w:noProof/>
            <w:webHidden/>
          </w:rPr>
          <w:instrText xml:space="preserve"> PAGEREF _Toc509761437 \h </w:instrText>
        </w:r>
        <w:r>
          <w:rPr>
            <w:noProof/>
            <w:webHidden/>
          </w:rPr>
        </w:r>
        <w:r>
          <w:rPr>
            <w:noProof/>
            <w:webHidden/>
          </w:rPr>
          <w:fldChar w:fldCharType="separate"/>
        </w:r>
        <w:r w:rsidR="00CF091C">
          <w:rPr>
            <w:noProof/>
            <w:webHidden/>
          </w:rPr>
          <w:t>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38" w:history="1">
        <w:r w:rsidRPr="00E5594E">
          <w:rPr>
            <w:rStyle w:val="a9"/>
            <w:noProof/>
          </w:rPr>
          <w:t xml:space="preserve">2.2 </w:t>
        </w:r>
        <w:r w:rsidRPr="00E5594E">
          <w:rPr>
            <w:rStyle w:val="a9"/>
            <w:rFonts w:hint="eastAsia"/>
            <w:noProof/>
          </w:rPr>
          <w:t>基金产品说明</w:t>
        </w:r>
        <w:r>
          <w:rPr>
            <w:noProof/>
            <w:webHidden/>
          </w:rPr>
          <w:tab/>
        </w:r>
        <w:r>
          <w:rPr>
            <w:noProof/>
            <w:webHidden/>
          </w:rPr>
          <w:fldChar w:fldCharType="begin"/>
        </w:r>
        <w:r>
          <w:rPr>
            <w:noProof/>
            <w:webHidden/>
          </w:rPr>
          <w:instrText xml:space="preserve"> PAGEREF _Toc509761438 \h </w:instrText>
        </w:r>
        <w:r>
          <w:rPr>
            <w:noProof/>
            <w:webHidden/>
          </w:rPr>
        </w:r>
        <w:r>
          <w:rPr>
            <w:noProof/>
            <w:webHidden/>
          </w:rPr>
          <w:fldChar w:fldCharType="separate"/>
        </w:r>
        <w:r w:rsidR="00CF091C">
          <w:rPr>
            <w:noProof/>
            <w:webHidden/>
          </w:rPr>
          <w:t>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39" w:history="1">
        <w:r w:rsidRPr="00E5594E">
          <w:rPr>
            <w:rStyle w:val="a9"/>
            <w:noProof/>
          </w:rPr>
          <w:t xml:space="preserve">2.3 </w:t>
        </w:r>
        <w:r w:rsidRPr="00E5594E">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_Toc509761439 \h </w:instrText>
        </w:r>
        <w:r>
          <w:rPr>
            <w:noProof/>
            <w:webHidden/>
          </w:rPr>
        </w:r>
        <w:r>
          <w:rPr>
            <w:noProof/>
            <w:webHidden/>
          </w:rPr>
          <w:fldChar w:fldCharType="separate"/>
        </w:r>
        <w:r w:rsidR="00CF091C">
          <w:rPr>
            <w:noProof/>
            <w:webHidden/>
          </w:rPr>
          <w:t>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0" w:history="1">
        <w:r w:rsidRPr="00E5594E">
          <w:rPr>
            <w:rStyle w:val="a9"/>
            <w:noProof/>
          </w:rPr>
          <w:t xml:space="preserve">2.4 </w:t>
        </w:r>
        <w:r w:rsidRPr="00E5594E">
          <w:rPr>
            <w:rStyle w:val="a9"/>
            <w:rFonts w:hint="eastAsia"/>
            <w:noProof/>
          </w:rPr>
          <w:t>信息披露方式</w:t>
        </w:r>
        <w:r>
          <w:rPr>
            <w:noProof/>
            <w:webHidden/>
          </w:rPr>
          <w:tab/>
        </w:r>
        <w:r>
          <w:rPr>
            <w:noProof/>
            <w:webHidden/>
          </w:rPr>
          <w:fldChar w:fldCharType="begin"/>
        </w:r>
        <w:r>
          <w:rPr>
            <w:noProof/>
            <w:webHidden/>
          </w:rPr>
          <w:instrText xml:space="preserve"> PAGEREF _Toc509761440 \h </w:instrText>
        </w:r>
        <w:r>
          <w:rPr>
            <w:noProof/>
            <w:webHidden/>
          </w:rPr>
        </w:r>
        <w:r>
          <w:rPr>
            <w:noProof/>
            <w:webHidden/>
          </w:rPr>
          <w:fldChar w:fldCharType="separate"/>
        </w:r>
        <w:r w:rsidR="00CF091C">
          <w:rPr>
            <w:noProof/>
            <w:webHidden/>
          </w:rPr>
          <w:t>6</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1" w:history="1">
        <w:r w:rsidRPr="00E5594E">
          <w:rPr>
            <w:rStyle w:val="a9"/>
            <w:noProof/>
          </w:rPr>
          <w:t xml:space="preserve">2.5 </w:t>
        </w:r>
        <w:r w:rsidRPr="00E5594E">
          <w:rPr>
            <w:rStyle w:val="a9"/>
            <w:rFonts w:hint="eastAsia"/>
            <w:noProof/>
          </w:rPr>
          <w:t>其他相关资料</w:t>
        </w:r>
        <w:r>
          <w:rPr>
            <w:noProof/>
            <w:webHidden/>
          </w:rPr>
          <w:tab/>
        </w:r>
        <w:r>
          <w:rPr>
            <w:noProof/>
            <w:webHidden/>
          </w:rPr>
          <w:fldChar w:fldCharType="begin"/>
        </w:r>
        <w:r>
          <w:rPr>
            <w:noProof/>
            <w:webHidden/>
          </w:rPr>
          <w:instrText xml:space="preserve"> PAGEREF _Toc509761441 \h </w:instrText>
        </w:r>
        <w:r>
          <w:rPr>
            <w:noProof/>
            <w:webHidden/>
          </w:rPr>
        </w:r>
        <w:r>
          <w:rPr>
            <w:noProof/>
            <w:webHidden/>
          </w:rPr>
          <w:fldChar w:fldCharType="separate"/>
        </w:r>
        <w:r w:rsidR="00CF091C">
          <w:rPr>
            <w:noProof/>
            <w:webHidden/>
          </w:rPr>
          <w:t>6</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42" w:history="1">
        <w:r w:rsidRPr="00E5594E">
          <w:rPr>
            <w:rStyle w:val="a9"/>
            <w:b/>
            <w:bCs/>
            <w:noProof/>
          </w:rPr>
          <w:t xml:space="preserve">§3 </w:t>
        </w:r>
        <w:r w:rsidRPr="00E5594E">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_Toc509761442 \h </w:instrText>
        </w:r>
        <w:r>
          <w:rPr>
            <w:noProof/>
            <w:webHidden/>
          </w:rPr>
        </w:r>
        <w:r>
          <w:rPr>
            <w:noProof/>
            <w:webHidden/>
          </w:rPr>
          <w:fldChar w:fldCharType="separate"/>
        </w:r>
        <w:r w:rsidR="00CF091C">
          <w:rPr>
            <w:noProof/>
            <w:webHidden/>
          </w:rPr>
          <w:t>6</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3" w:history="1">
        <w:r w:rsidRPr="00E5594E">
          <w:rPr>
            <w:rStyle w:val="a9"/>
            <w:noProof/>
          </w:rPr>
          <w:t xml:space="preserve">3.1 </w:t>
        </w:r>
        <w:r w:rsidRPr="00E5594E">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_Toc509761443 \h </w:instrText>
        </w:r>
        <w:r>
          <w:rPr>
            <w:noProof/>
            <w:webHidden/>
          </w:rPr>
        </w:r>
        <w:r>
          <w:rPr>
            <w:noProof/>
            <w:webHidden/>
          </w:rPr>
          <w:fldChar w:fldCharType="separate"/>
        </w:r>
        <w:r w:rsidR="00CF091C">
          <w:rPr>
            <w:noProof/>
            <w:webHidden/>
          </w:rPr>
          <w:t>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4" w:history="1">
        <w:r w:rsidRPr="00E5594E">
          <w:rPr>
            <w:rStyle w:val="a9"/>
            <w:noProof/>
          </w:rPr>
          <w:t xml:space="preserve">3.2 </w:t>
        </w:r>
        <w:r w:rsidRPr="00E5594E">
          <w:rPr>
            <w:rStyle w:val="a9"/>
            <w:rFonts w:hint="eastAsia"/>
            <w:noProof/>
          </w:rPr>
          <w:t>基金净值表现</w:t>
        </w:r>
        <w:r>
          <w:rPr>
            <w:noProof/>
            <w:webHidden/>
          </w:rPr>
          <w:tab/>
        </w:r>
        <w:r>
          <w:rPr>
            <w:noProof/>
            <w:webHidden/>
          </w:rPr>
          <w:fldChar w:fldCharType="begin"/>
        </w:r>
        <w:r>
          <w:rPr>
            <w:noProof/>
            <w:webHidden/>
          </w:rPr>
          <w:instrText xml:space="preserve"> PAGEREF _Toc509761444 \h </w:instrText>
        </w:r>
        <w:r>
          <w:rPr>
            <w:noProof/>
            <w:webHidden/>
          </w:rPr>
        </w:r>
        <w:r>
          <w:rPr>
            <w:noProof/>
            <w:webHidden/>
          </w:rPr>
          <w:fldChar w:fldCharType="separate"/>
        </w:r>
        <w:r w:rsidR="00CF091C">
          <w:rPr>
            <w:noProof/>
            <w:webHidden/>
          </w:rPr>
          <w:t>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6" w:history="1">
        <w:r w:rsidRPr="00E5594E">
          <w:rPr>
            <w:rStyle w:val="a9"/>
            <w:noProof/>
          </w:rPr>
          <w:t>3.3</w:t>
        </w:r>
        <w:r w:rsidRPr="00E5594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_Toc509761446 \h </w:instrText>
        </w:r>
        <w:r>
          <w:rPr>
            <w:noProof/>
            <w:webHidden/>
          </w:rPr>
        </w:r>
        <w:r>
          <w:rPr>
            <w:noProof/>
            <w:webHidden/>
          </w:rPr>
          <w:fldChar w:fldCharType="separate"/>
        </w:r>
        <w:r w:rsidR="00CF091C">
          <w:rPr>
            <w:noProof/>
            <w:webHidden/>
          </w:rPr>
          <w:t>9</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47" w:history="1">
        <w:r w:rsidRPr="00E5594E">
          <w:rPr>
            <w:rStyle w:val="a9"/>
            <w:b/>
            <w:bCs/>
            <w:noProof/>
          </w:rPr>
          <w:t xml:space="preserve">§4  </w:t>
        </w:r>
        <w:r w:rsidRPr="00E5594E">
          <w:rPr>
            <w:rStyle w:val="a9"/>
            <w:rFonts w:hint="eastAsia"/>
            <w:b/>
            <w:bCs/>
            <w:noProof/>
          </w:rPr>
          <w:t>管理人报告</w:t>
        </w:r>
        <w:r>
          <w:rPr>
            <w:noProof/>
            <w:webHidden/>
          </w:rPr>
          <w:tab/>
        </w:r>
        <w:r>
          <w:rPr>
            <w:noProof/>
            <w:webHidden/>
          </w:rPr>
          <w:fldChar w:fldCharType="begin"/>
        </w:r>
        <w:r>
          <w:rPr>
            <w:noProof/>
            <w:webHidden/>
          </w:rPr>
          <w:instrText xml:space="preserve"> PAGEREF _Toc509761447 \h </w:instrText>
        </w:r>
        <w:r>
          <w:rPr>
            <w:noProof/>
            <w:webHidden/>
          </w:rPr>
        </w:r>
        <w:r>
          <w:rPr>
            <w:noProof/>
            <w:webHidden/>
          </w:rPr>
          <w:fldChar w:fldCharType="separate"/>
        </w:r>
        <w:r w:rsidR="00CF091C">
          <w:rPr>
            <w:noProof/>
            <w:webHidden/>
          </w:rPr>
          <w:t>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48" w:history="1">
        <w:r w:rsidRPr="00E5594E">
          <w:rPr>
            <w:rStyle w:val="a9"/>
            <w:noProof/>
          </w:rPr>
          <w:t xml:space="preserve">4.1 </w:t>
        </w:r>
        <w:r w:rsidRPr="00E5594E">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_Toc509761448 \h </w:instrText>
        </w:r>
        <w:r>
          <w:rPr>
            <w:noProof/>
            <w:webHidden/>
          </w:rPr>
        </w:r>
        <w:r>
          <w:rPr>
            <w:noProof/>
            <w:webHidden/>
          </w:rPr>
          <w:fldChar w:fldCharType="separate"/>
        </w:r>
        <w:r w:rsidR="00CF091C">
          <w:rPr>
            <w:noProof/>
            <w:webHidden/>
          </w:rPr>
          <w:t>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51" w:history="1">
        <w:r w:rsidRPr="00E5594E">
          <w:rPr>
            <w:rStyle w:val="a9"/>
            <w:noProof/>
          </w:rPr>
          <w:t xml:space="preserve">4.2 </w:t>
        </w:r>
        <w:r w:rsidRPr="00E5594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_Toc509761451 \h </w:instrText>
        </w:r>
        <w:r>
          <w:rPr>
            <w:noProof/>
            <w:webHidden/>
          </w:rPr>
        </w:r>
        <w:r>
          <w:rPr>
            <w:noProof/>
            <w:webHidden/>
          </w:rPr>
          <w:fldChar w:fldCharType="separate"/>
        </w:r>
        <w:r w:rsidR="00CF091C">
          <w:rPr>
            <w:noProof/>
            <w:webHidden/>
          </w:rPr>
          <w:t>11</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52" w:history="1">
        <w:r w:rsidRPr="00E5594E">
          <w:rPr>
            <w:rStyle w:val="a9"/>
            <w:noProof/>
          </w:rPr>
          <w:t xml:space="preserve">4.3 </w:t>
        </w:r>
        <w:r w:rsidRPr="00E5594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_Toc509761452 \h </w:instrText>
        </w:r>
        <w:r>
          <w:rPr>
            <w:noProof/>
            <w:webHidden/>
          </w:rPr>
        </w:r>
        <w:r>
          <w:rPr>
            <w:noProof/>
            <w:webHidden/>
          </w:rPr>
          <w:fldChar w:fldCharType="separate"/>
        </w:r>
        <w:r w:rsidR="00CF091C">
          <w:rPr>
            <w:noProof/>
            <w:webHidden/>
          </w:rPr>
          <w:t>11</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56" w:history="1">
        <w:r w:rsidRPr="00E5594E">
          <w:rPr>
            <w:rStyle w:val="a9"/>
            <w:noProof/>
          </w:rPr>
          <w:t xml:space="preserve">4.4 </w:t>
        </w:r>
        <w:r w:rsidRPr="00E5594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_Toc509761456 \h </w:instrText>
        </w:r>
        <w:r>
          <w:rPr>
            <w:noProof/>
            <w:webHidden/>
          </w:rPr>
        </w:r>
        <w:r>
          <w:rPr>
            <w:noProof/>
            <w:webHidden/>
          </w:rPr>
          <w:fldChar w:fldCharType="separate"/>
        </w:r>
        <w:r w:rsidR="00CF091C">
          <w:rPr>
            <w:noProof/>
            <w:webHidden/>
          </w:rPr>
          <w:t>12</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59" w:history="1">
        <w:r w:rsidRPr="00E5594E">
          <w:rPr>
            <w:rStyle w:val="a9"/>
            <w:noProof/>
          </w:rPr>
          <w:t xml:space="preserve">4.5 </w:t>
        </w:r>
        <w:r w:rsidRPr="00E5594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_Toc509761459 \h </w:instrText>
        </w:r>
        <w:r>
          <w:rPr>
            <w:noProof/>
            <w:webHidden/>
          </w:rPr>
        </w:r>
        <w:r>
          <w:rPr>
            <w:noProof/>
            <w:webHidden/>
          </w:rPr>
          <w:fldChar w:fldCharType="separate"/>
        </w:r>
        <w:r w:rsidR="00CF091C">
          <w:rPr>
            <w:noProof/>
            <w:webHidden/>
          </w:rPr>
          <w:t>13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0" w:history="1">
        <w:r w:rsidRPr="00E5594E">
          <w:rPr>
            <w:rStyle w:val="a9"/>
            <w:noProof/>
          </w:rPr>
          <w:t xml:space="preserve">4.6 </w:t>
        </w:r>
        <w:r w:rsidRPr="00E5594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_Toc509761460 \h </w:instrText>
        </w:r>
        <w:r>
          <w:rPr>
            <w:noProof/>
            <w:webHidden/>
          </w:rPr>
        </w:r>
        <w:r>
          <w:rPr>
            <w:noProof/>
            <w:webHidden/>
          </w:rPr>
          <w:fldChar w:fldCharType="separate"/>
        </w:r>
        <w:r w:rsidR="00CF091C">
          <w:rPr>
            <w:noProof/>
            <w:webHidden/>
          </w:rPr>
          <w:t>13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1" w:history="1">
        <w:r w:rsidRPr="00E5594E">
          <w:rPr>
            <w:rStyle w:val="a9"/>
            <w:noProof/>
          </w:rPr>
          <w:t xml:space="preserve">4.7 </w:t>
        </w:r>
        <w:r w:rsidRPr="00E5594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_Toc509761461 \h </w:instrText>
        </w:r>
        <w:r>
          <w:rPr>
            <w:noProof/>
            <w:webHidden/>
          </w:rPr>
        </w:r>
        <w:r>
          <w:rPr>
            <w:noProof/>
            <w:webHidden/>
          </w:rPr>
          <w:fldChar w:fldCharType="separate"/>
        </w:r>
        <w:r w:rsidR="00CF091C">
          <w:rPr>
            <w:noProof/>
            <w:webHidden/>
          </w:rPr>
          <w:t>14</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2" w:history="1">
        <w:r w:rsidRPr="00E5594E">
          <w:rPr>
            <w:rStyle w:val="a9"/>
            <w:noProof/>
          </w:rPr>
          <w:t>4.8</w:t>
        </w:r>
        <w:r w:rsidRPr="00E5594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_Toc509761462 \h </w:instrText>
        </w:r>
        <w:r>
          <w:rPr>
            <w:noProof/>
            <w:webHidden/>
          </w:rPr>
        </w:r>
        <w:r>
          <w:rPr>
            <w:noProof/>
            <w:webHidden/>
          </w:rPr>
          <w:fldChar w:fldCharType="separate"/>
        </w:r>
        <w:r w:rsidR="00CF091C">
          <w:rPr>
            <w:noProof/>
            <w:webHidden/>
          </w:rPr>
          <w:t>14</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3" w:history="1">
        <w:r w:rsidRPr="00E5594E">
          <w:rPr>
            <w:rStyle w:val="a9"/>
            <w:noProof/>
          </w:rPr>
          <w:t>4.9</w:t>
        </w:r>
        <w:r w:rsidRPr="00E5594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_Toc509761463 \h </w:instrText>
        </w:r>
        <w:r>
          <w:rPr>
            <w:noProof/>
            <w:webHidden/>
          </w:rPr>
        </w:r>
        <w:r>
          <w:rPr>
            <w:noProof/>
            <w:webHidden/>
          </w:rPr>
          <w:fldChar w:fldCharType="separate"/>
        </w:r>
        <w:r w:rsidR="00CF091C">
          <w:rPr>
            <w:noProof/>
            <w:webHidden/>
          </w:rPr>
          <w:t>14</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64" w:history="1">
        <w:r w:rsidRPr="00E5594E">
          <w:rPr>
            <w:rStyle w:val="a9"/>
            <w:b/>
            <w:bCs/>
            <w:noProof/>
          </w:rPr>
          <w:t xml:space="preserve">§5  </w:t>
        </w:r>
        <w:r w:rsidRPr="00E5594E">
          <w:rPr>
            <w:rStyle w:val="a9"/>
            <w:rFonts w:hint="eastAsia"/>
            <w:b/>
            <w:bCs/>
            <w:noProof/>
          </w:rPr>
          <w:t>托管人报告</w:t>
        </w:r>
        <w:r>
          <w:rPr>
            <w:noProof/>
            <w:webHidden/>
          </w:rPr>
          <w:tab/>
        </w:r>
        <w:r>
          <w:rPr>
            <w:noProof/>
            <w:webHidden/>
          </w:rPr>
          <w:fldChar w:fldCharType="begin"/>
        </w:r>
        <w:r>
          <w:rPr>
            <w:noProof/>
            <w:webHidden/>
          </w:rPr>
          <w:instrText xml:space="preserve"> PAGEREF _Toc509761464 \h </w:instrText>
        </w:r>
        <w:r>
          <w:rPr>
            <w:noProof/>
            <w:webHidden/>
          </w:rPr>
        </w:r>
        <w:r>
          <w:rPr>
            <w:noProof/>
            <w:webHidden/>
          </w:rPr>
          <w:fldChar w:fldCharType="separate"/>
        </w:r>
        <w:r w:rsidR="00CF091C">
          <w:rPr>
            <w:noProof/>
            <w:webHidden/>
          </w:rPr>
          <w:t>14</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5" w:history="1">
        <w:r w:rsidRPr="00E5594E">
          <w:rPr>
            <w:rStyle w:val="a9"/>
            <w:noProof/>
          </w:rPr>
          <w:t xml:space="preserve">5.1 </w:t>
        </w:r>
        <w:r w:rsidRPr="00E5594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_Toc509761465 \h </w:instrText>
        </w:r>
        <w:r>
          <w:rPr>
            <w:noProof/>
            <w:webHidden/>
          </w:rPr>
        </w:r>
        <w:r>
          <w:rPr>
            <w:noProof/>
            <w:webHidden/>
          </w:rPr>
          <w:fldChar w:fldCharType="separate"/>
        </w:r>
        <w:r w:rsidR="00CF091C">
          <w:rPr>
            <w:noProof/>
            <w:webHidden/>
          </w:rPr>
          <w:t>15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6" w:history="1">
        <w:r w:rsidRPr="00E5594E">
          <w:rPr>
            <w:rStyle w:val="a9"/>
            <w:noProof/>
          </w:rPr>
          <w:t xml:space="preserve">5.2 </w:t>
        </w:r>
        <w:r w:rsidRPr="00E5594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_Toc509761466 \h </w:instrText>
        </w:r>
        <w:r>
          <w:rPr>
            <w:noProof/>
            <w:webHidden/>
          </w:rPr>
        </w:r>
        <w:r>
          <w:rPr>
            <w:noProof/>
            <w:webHidden/>
          </w:rPr>
          <w:fldChar w:fldCharType="separate"/>
        </w:r>
        <w:r w:rsidR="00CF091C">
          <w:rPr>
            <w:noProof/>
            <w:webHidden/>
          </w:rPr>
          <w:t>15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67" w:history="1">
        <w:r w:rsidRPr="00E5594E">
          <w:rPr>
            <w:rStyle w:val="a9"/>
            <w:noProof/>
          </w:rPr>
          <w:t xml:space="preserve">5.3 </w:t>
        </w:r>
        <w:r w:rsidRPr="00E5594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_Toc509761467 \h </w:instrText>
        </w:r>
        <w:r>
          <w:rPr>
            <w:noProof/>
            <w:webHidden/>
          </w:rPr>
        </w:r>
        <w:r>
          <w:rPr>
            <w:noProof/>
            <w:webHidden/>
          </w:rPr>
          <w:fldChar w:fldCharType="separate"/>
        </w:r>
        <w:r w:rsidR="00CF091C">
          <w:rPr>
            <w:noProof/>
            <w:webHidden/>
          </w:rPr>
          <w:t>15</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68" w:history="1">
        <w:r w:rsidRPr="00E5594E">
          <w:rPr>
            <w:rStyle w:val="a9"/>
            <w:b/>
            <w:bCs/>
            <w:noProof/>
          </w:rPr>
          <w:t xml:space="preserve">§6  </w:t>
        </w:r>
        <w:r w:rsidRPr="00E5594E">
          <w:rPr>
            <w:rStyle w:val="a9"/>
            <w:rFonts w:hint="eastAsia"/>
            <w:b/>
            <w:bCs/>
            <w:noProof/>
          </w:rPr>
          <w:t>审计报告</w:t>
        </w:r>
        <w:r>
          <w:rPr>
            <w:noProof/>
            <w:webHidden/>
          </w:rPr>
          <w:tab/>
        </w:r>
        <w:r>
          <w:rPr>
            <w:noProof/>
            <w:webHidden/>
          </w:rPr>
          <w:fldChar w:fldCharType="begin"/>
        </w:r>
        <w:r>
          <w:rPr>
            <w:noProof/>
            <w:webHidden/>
          </w:rPr>
          <w:instrText xml:space="preserve"> PAGEREF _Toc509761468 \h </w:instrText>
        </w:r>
        <w:r>
          <w:rPr>
            <w:noProof/>
            <w:webHidden/>
          </w:rPr>
        </w:r>
        <w:r>
          <w:rPr>
            <w:noProof/>
            <w:webHidden/>
          </w:rPr>
          <w:fldChar w:fldCharType="separate"/>
        </w:r>
        <w:r w:rsidR="00CF091C">
          <w:rPr>
            <w:noProof/>
            <w:webHidden/>
          </w:rPr>
          <w:t>15</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474" w:history="1">
        <w:r w:rsidRPr="00E5594E">
          <w:rPr>
            <w:rStyle w:val="a9"/>
            <w:b/>
            <w:bCs/>
            <w:noProof/>
          </w:rPr>
          <w:t>§7</w:t>
        </w:r>
        <w:r w:rsidRPr="00E5594E">
          <w:rPr>
            <w:rStyle w:val="a9"/>
            <w:rFonts w:hint="eastAsia"/>
            <w:b/>
            <w:bCs/>
            <w:noProof/>
          </w:rPr>
          <w:t>年度财务报表</w:t>
        </w:r>
        <w:r>
          <w:rPr>
            <w:noProof/>
            <w:webHidden/>
          </w:rPr>
          <w:tab/>
        </w:r>
        <w:r>
          <w:rPr>
            <w:noProof/>
            <w:webHidden/>
          </w:rPr>
          <w:fldChar w:fldCharType="begin"/>
        </w:r>
        <w:r>
          <w:rPr>
            <w:noProof/>
            <w:webHidden/>
          </w:rPr>
          <w:instrText xml:space="preserve"> PAGEREF _Toc509761474 \h </w:instrText>
        </w:r>
        <w:r>
          <w:rPr>
            <w:noProof/>
            <w:webHidden/>
          </w:rPr>
        </w:r>
        <w:r>
          <w:rPr>
            <w:noProof/>
            <w:webHidden/>
          </w:rPr>
          <w:fldChar w:fldCharType="separate"/>
        </w:r>
        <w:r w:rsidR="00CF091C">
          <w:rPr>
            <w:noProof/>
            <w:webHidden/>
          </w:rPr>
          <w:t>17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75" w:history="1">
        <w:r w:rsidRPr="00E5594E">
          <w:rPr>
            <w:rStyle w:val="a9"/>
            <w:noProof/>
          </w:rPr>
          <w:t xml:space="preserve">7.1 </w:t>
        </w:r>
        <w:r w:rsidRPr="00E5594E">
          <w:rPr>
            <w:rStyle w:val="a9"/>
            <w:rFonts w:hint="eastAsia"/>
            <w:noProof/>
          </w:rPr>
          <w:t>资产负债表</w:t>
        </w:r>
        <w:r>
          <w:rPr>
            <w:noProof/>
            <w:webHidden/>
          </w:rPr>
          <w:tab/>
        </w:r>
        <w:r>
          <w:rPr>
            <w:noProof/>
            <w:webHidden/>
          </w:rPr>
          <w:fldChar w:fldCharType="begin"/>
        </w:r>
        <w:r>
          <w:rPr>
            <w:noProof/>
            <w:webHidden/>
          </w:rPr>
          <w:instrText xml:space="preserve"> PAGEREF _Toc509761475 \h </w:instrText>
        </w:r>
        <w:r>
          <w:rPr>
            <w:noProof/>
            <w:webHidden/>
          </w:rPr>
        </w:r>
        <w:r>
          <w:rPr>
            <w:noProof/>
            <w:webHidden/>
          </w:rPr>
          <w:fldChar w:fldCharType="separate"/>
        </w:r>
        <w:r w:rsidR="00CF091C">
          <w:rPr>
            <w:noProof/>
            <w:webHidden/>
          </w:rPr>
          <w:t>17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76" w:history="1">
        <w:r w:rsidRPr="00E5594E">
          <w:rPr>
            <w:rStyle w:val="a9"/>
            <w:noProof/>
          </w:rPr>
          <w:t xml:space="preserve">7.2 </w:t>
        </w:r>
        <w:r w:rsidRPr="00E5594E">
          <w:rPr>
            <w:rStyle w:val="a9"/>
            <w:rFonts w:hint="eastAsia"/>
            <w:noProof/>
          </w:rPr>
          <w:t>利润表</w:t>
        </w:r>
        <w:r>
          <w:rPr>
            <w:noProof/>
            <w:webHidden/>
          </w:rPr>
          <w:tab/>
        </w:r>
        <w:r>
          <w:rPr>
            <w:noProof/>
            <w:webHidden/>
          </w:rPr>
          <w:fldChar w:fldCharType="begin"/>
        </w:r>
        <w:r>
          <w:rPr>
            <w:noProof/>
            <w:webHidden/>
          </w:rPr>
          <w:instrText xml:space="preserve"> PAGEREF _Toc509761476 \h </w:instrText>
        </w:r>
        <w:r>
          <w:rPr>
            <w:noProof/>
            <w:webHidden/>
          </w:rPr>
        </w:r>
        <w:r>
          <w:rPr>
            <w:noProof/>
            <w:webHidden/>
          </w:rPr>
          <w:fldChar w:fldCharType="separate"/>
        </w:r>
        <w:r w:rsidR="00CF091C">
          <w:rPr>
            <w:noProof/>
            <w:webHidden/>
          </w:rPr>
          <w:t>19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77" w:history="1">
        <w:r w:rsidRPr="00E5594E">
          <w:rPr>
            <w:rStyle w:val="a9"/>
            <w:noProof/>
          </w:rPr>
          <w:t xml:space="preserve">7.3 </w:t>
        </w:r>
        <w:r w:rsidRPr="00E5594E">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_Toc509761477 \h </w:instrText>
        </w:r>
        <w:r>
          <w:rPr>
            <w:noProof/>
            <w:webHidden/>
          </w:rPr>
        </w:r>
        <w:r>
          <w:rPr>
            <w:noProof/>
            <w:webHidden/>
          </w:rPr>
          <w:fldChar w:fldCharType="separate"/>
        </w:r>
        <w:r w:rsidR="00CF091C">
          <w:rPr>
            <w:noProof/>
            <w:webHidden/>
          </w:rPr>
          <w:t>20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478" w:history="1">
        <w:r w:rsidRPr="00E5594E">
          <w:rPr>
            <w:rStyle w:val="a9"/>
            <w:noProof/>
          </w:rPr>
          <w:t xml:space="preserve">7.4 </w:t>
        </w:r>
        <w:r w:rsidRPr="00E5594E">
          <w:rPr>
            <w:rStyle w:val="a9"/>
            <w:rFonts w:hint="eastAsia"/>
            <w:noProof/>
          </w:rPr>
          <w:t>报表附注</w:t>
        </w:r>
        <w:r>
          <w:rPr>
            <w:noProof/>
            <w:webHidden/>
          </w:rPr>
          <w:tab/>
        </w:r>
        <w:r>
          <w:rPr>
            <w:noProof/>
            <w:webHidden/>
          </w:rPr>
          <w:fldChar w:fldCharType="begin"/>
        </w:r>
        <w:r>
          <w:rPr>
            <w:noProof/>
            <w:webHidden/>
          </w:rPr>
          <w:instrText xml:space="preserve"> PAGEREF _Toc509761478 \h </w:instrText>
        </w:r>
        <w:r>
          <w:rPr>
            <w:noProof/>
            <w:webHidden/>
          </w:rPr>
        </w:r>
        <w:r>
          <w:rPr>
            <w:noProof/>
            <w:webHidden/>
          </w:rPr>
          <w:fldChar w:fldCharType="separate"/>
        </w:r>
        <w:r w:rsidR="00CF091C">
          <w:rPr>
            <w:noProof/>
            <w:webHidden/>
          </w:rPr>
          <w:t>21</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57" w:history="1">
        <w:r w:rsidRPr="00E5594E">
          <w:rPr>
            <w:rStyle w:val="a9"/>
            <w:b/>
            <w:noProof/>
          </w:rPr>
          <w:t>§8</w:t>
        </w:r>
        <w:r w:rsidRPr="00E5594E">
          <w:rPr>
            <w:rStyle w:val="a9"/>
            <w:rFonts w:hint="eastAsia"/>
            <w:b/>
            <w:noProof/>
          </w:rPr>
          <w:t>投资组合报告</w:t>
        </w:r>
        <w:r>
          <w:rPr>
            <w:noProof/>
            <w:webHidden/>
          </w:rPr>
          <w:tab/>
        </w:r>
        <w:r>
          <w:rPr>
            <w:noProof/>
            <w:webHidden/>
          </w:rPr>
          <w:fldChar w:fldCharType="begin"/>
        </w:r>
        <w:r>
          <w:rPr>
            <w:noProof/>
            <w:webHidden/>
          </w:rPr>
          <w:instrText xml:space="preserve"> PAGEREF _Toc509761557 \h </w:instrText>
        </w:r>
        <w:r>
          <w:rPr>
            <w:noProof/>
            <w:webHidden/>
          </w:rPr>
        </w:r>
        <w:r>
          <w:rPr>
            <w:noProof/>
            <w:webHidden/>
          </w:rPr>
          <w:fldChar w:fldCharType="separate"/>
        </w:r>
        <w:r w:rsidR="00CF091C">
          <w:rPr>
            <w:noProof/>
            <w:webHidden/>
          </w:rPr>
          <w:t>43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58" w:history="1">
        <w:r w:rsidRPr="00E5594E">
          <w:rPr>
            <w:rStyle w:val="a9"/>
            <w:noProof/>
          </w:rPr>
          <w:t xml:space="preserve">8.1 </w:t>
        </w:r>
        <w:r w:rsidRPr="00E5594E">
          <w:rPr>
            <w:rStyle w:val="a9"/>
            <w:rFonts w:hint="eastAsia"/>
            <w:noProof/>
          </w:rPr>
          <w:t>期末基金资产组合情况</w:t>
        </w:r>
        <w:r>
          <w:rPr>
            <w:noProof/>
            <w:webHidden/>
          </w:rPr>
          <w:tab/>
        </w:r>
        <w:r>
          <w:rPr>
            <w:noProof/>
            <w:webHidden/>
          </w:rPr>
          <w:fldChar w:fldCharType="begin"/>
        </w:r>
        <w:r>
          <w:rPr>
            <w:noProof/>
            <w:webHidden/>
          </w:rPr>
          <w:instrText xml:space="preserve"> PAGEREF _Toc509761558 \h </w:instrText>
        </w:r>
        <w:r>
          <w:rPr>
            <w:noProof/>
            <w:webHidden/>
          </w:rPr>
        </w:r>
        <w:r>
          <w:rPr>
            <w:noProof/>
            <w:webHidden/>
          </w:rPr>
          <w:fldChar w:fldCharType="separate"/>
        </w:r>
        <w:r w:rsidR="00CF091C">
          <w:rPr>
            <w:noProof/>
            <w:webHidden/>
          </w:rPr>
          <w:t>43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59" w:history="1">
        <w:r w:rsidRPr="00E5594E">
          <w:rPr>
            <w:rStyle w:val="a9"/>
            <w:noProof/>
          </w:rPr>
          <w:t>8.2</w:t>
        </w:r>
        <w:r w:rsidRPr="00E5594E">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_Toc509761559 \h </w:instrText>
        </w:r>
        <w:r>
          <w:rPr>
            <w:noProof/>
            <w:webHidden/>
          </w:rPr>
        </w:r>
        <w:r>
          <w:rPr>
            <w:noProof/>
            <w:webHidden/>
          </w:rPr>
          <w:fldChar w:fldCharType="separate"/>
        </w:r>
        <w:r w:rsidR="00CF091C">
          <w:rPr>
            <w:noProof/>
            <w:webHidden/>
          </w:rPr>
          <w:t>43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0" w:history="1">
        <w:r w:rsidRPr="00E5594E">
          <w:rPr>
            <w:rStyle w:val="a9"/>
            <w:noProof/>
          </w:rPr>
          <w:t>8.3</w:t>
        </w:r>
        <w:r w:rsidRPr="00E5594E">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_Toc509761560 \h </w:instrText>
        </w:r>
        <w:r>
          <w:rPr>
            <w:noProof/>
            <w:webHidden/>
          </w:rPr>
        </w:r>
        <w:r>
          <w:rPr>
            <w:noProof/>
            <w:webHidden/>
          </w:rPr>
          <w:fldChar w:fldCharType="separate"/>
        </w:r>
        <w:r w:rsidR="00CF091C">
          <w:rPr>
            <w:noProof/>
            <w:webHidden/>
          </w:rPr>
          <w:t>44</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1" w:history="1">
        <w:r w:rsidRPr="00E5594E">
          <w:rPr>
            <w:rStyle w:val="a9"/>
            <w:noProof/>
          </w:rPr>
          <w:t>8.4</w:t>
        </w:r>
        <w:r w:rsidRPr="00E5594E">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_Toc509761561 \h </w:instrText>
        </w:r>
        <w:r>
          <w:rPr>
            <w:noProof/>
            <w:webHidden/>
          </w:rPr>
        </w:r>
        <w:r>
          <w:rPr>
            <w:noProof/>
            <w:webHidden/>
          </w:rPr>
          <w:fldChar w:fldCharType="separate"/>
        </w:r>
        <w:r w:rsidR="00CF091C">
          <w:rPr>
            <w:noProof/>
            <w:webHidden/>
          </w:rPr>
          <w:t>45</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5" w:history="1">
        <w:r w:rsidRPr="00E5594E">
          <w:rPr>
            <w:rStyle w:val="a9"/>
            <w:noProof/>
          </w:rPr>
          <w:t>8.5</w:t>
        </w:r>
        <w:r w:rsidRPr="00E5594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_Toc509761565 \h </w:instrText>
        </w:r>
        <w:r>
          <w:rPr>
            <w:noProof/>
            <w:webHidden/>
          </w:rPr>
        </w:r>
        <w:r>
          <w:rPr>
            <w:noProof/>
            <w:webHidden/>
          </w:rPr>
          <w:fldChar w:fldCharType="separate"/>
        </w:r>
        <w:r w:rsidR="00CF091C">
          <w:rPr>
            <w:noProof/>
            <w:webHidden/>
          </w:rPr>
          <w:t>47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6" w:history="1">
        <w:r w:rsidRPr="00E5594E">
          <w:rPr>
            <w:rStyle w:val="a9"/>
            <w:noProof/>
          </w:rPr>
          <w:t>8.6</w:t>
        </w:r>
        <w:r w:rsidRPr="00E5594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_Toc509761566 \h </w:instrText>
        </w:r>
        <w:r>
          <w:rPr>
            <w:noProof/>
            <w:webHidden/>
          </w:rPr>
        </w:r>
        <w:r>
          <w:rPr>
            <w:noProof/>
            <w:webHidden/>
          </w:rPr>
          <w:fldChar w:fldCharType="separate"/>
        </w:r>
        <w:r w:rsidR="00CF091C">
          <w:rPr>
            <w:noProof/>
            <w:webHidden/>
          </w:rPr>
          <w:t>47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7" w:history="1">
        <w:r w:rsidRPr="00E5594E">
          <w:rPr>
            <w:rStyle w:val="a9"/>
            <w:noProof/>
          </w:rPr>
          <w:t>8.7</w:t>
        </w:r>
        <w:r w:rsidRPr="00E5594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_Toc509761567 \h </w:instrText>
        </w:r>
        <w:r>
          <w:rPr>
            <w:noProof/>
            <w:webHidden/>
          </w:rPr>
        </w:r>
        <w:r>
          <w:rPr>
            <w:noProof/>
            <w:webHidden/>
          </w:rPr>
          <w:fldChar w:fldCharType="separate"/>
        </w:r>
        <w:r w:rsidR="00CF091C">
          <w:rPr>
            <w:noProof/>
            <w:webHidden/>
          </w:rPr>
          <w:t>47</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8" w:history="1">
        <w:r w:rsidRPr="00E5594E">
          <w:rPr>
            <w:rStyle w:val="a9"/>
            <w:noProof/>
          </w:rPr>
          <w:t>8.8</w:t>
        </w:r>
        <w:r w:rsidRPr="00E5594E">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_Toc509761568 \h </w:instrText>
        </w:r>
        <w:r>
          <w:rPr>
            <w:noProof/>
            <w:webHidden/>
          </w:rPr>
        </w:r>
        <w:r>
          <w:rPr>
            <w:noProof/>
            <w:webHidden/>
          </w:rPr>
          <w:fldChar w:fldCharType="separate"/>
        </w:r>
        <w:r w:rsidR="00CF091C">
          <w:rPr>
            <w:noProof/>
            <w:webHidden/>
          </w:rPr>
          <w:t>48</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69" w:history="1">
        <w:r w:rsidRPr="00E5594E">
          <w:rPr>
            <w:rStyle w:val="a9"/>
            <w:noProof/>
          </w:rPr>
          <w:t>8.9</w:t>
        </w:r>
        <w:r w:rsidRPr="00E5594E">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_Toc509761569 \h </w:instrText>
        </w:r>
        <w:r>
          <w:rPr>
            <w:noProof/>
            <w:webHidden/>
          </w:rPr>
        </w:r>
        <w:r>
          <w:rPr>
            <w:noProof/>
            <w:webHidden/>
          </w:rPr>
          <w:fldChar w:fldCharType="separate"/>
        </w:r>
        <w:r w:rsidR="00CF091C">
          <w:rPr>
            <w:noProof/>
            <w:webHidden/>
          </w:rPr>
          <w:t>48</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70" w:history="1">
        <w:r w:rsidRPr="00E5594E">
          <w:rPr>
            <w:rStyle w:val="a9"/>
            <w:noProof/>
          </w:rPr>
          <w:t xml:space="preserve">8.10 </w:t>
        </w:r>
        <w:r w:rsidRPr="00E5594E">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_Toc509761570 \h </w:instrText>
        </w:r>
        <w:r>
          <w:rPr>
            <w:noProof/>
            <w:webHidden/>
          </w:rPr>
        </w:r>
        <w:r>
          <w:rPr>
            <w:noProof/>
            <w:webHidden/>
          </w:rPr>
          <w:fldChar w:fldCharType="separate"/>
        </w:r>
        <w:r w:rsidR="00CF091C">
          <w:rPr>
            <w:noProof/>
            <w:webHidden/>
          </w:rPr>
          <w:t>48</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71" w:history="1">
        <w:r w:rsidRPr="00E5594E">
          <w:rPr>
            <w:rStyle w:val="a9"/>
            <w:noProof/>
          </w:rPr>
          <w:t>8.11</w:t>
        </w:r>
        <w:r w:rsidRPr="00E5594E">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_Toc509761571 \h </w:instrText>
        </w:r>
        <w:r>
          <w:rPr>
            <w:noProof/>
            <w:webHidden/>
          </w:rPr>
        </w:r>
        <w:r>
          <w:rPr>
            <w:noProof/>
            <w:webHidden/>
          </w:rPr>
          <w:fldChar w:fldCharType="separate"/>
        </w:r>
        <w:r w:rsidR="00CF091C">
          <w:rPr>
            <w:noProof/>
            <w:webHidden/>
          </w:rPr>
          <w:t>48</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72" w:history="1">
        <w:r w:rsidRPr="00E5594E">
          <w:rPr>
            <w:rStyle w:val="a9"/>
            <w:noProof/>
          </w:rPr>
          <w:t xml:space="preserve">8.12 </w:t>
        </w:r>
        <w:r w:rsidRPr="00E5594E">
          <w:rPr>
            <w:rStyle w:val="a9"/>
            <w:rFonts w:hint="eastAsia"/>
            <w:noProof/>
          </w:rPr>
          <w:t>投资组合报告附注</w:t>
        </w:r>
        <w:r>
          <w:rPr>
            <w:noProof/>
            <w:webHidden/>
          </w:rPr>
          <w:tab/>
        </w:r>
        <w:r>
          <w:rPr>
            <w:noProof/>
            <w:webHidden/>
          </w:rPr>
          <w:fldChar w:fldCharType="begin"/>
        </w:r>
        <w:r>
          <w:rPr>
            <w:noProof/>
            <w:webHidden/>
          </w:rPr>
          <w:instrText xml:space="preserve"> PAGEREF _Toc509761572 \h </w:instrText>
        </w:r>
        <w:r>
          <w:rPr>
            <w:noProof/>
            <w:webHidden/>
          </w:rPr>
        </w:r>
        <w:r>
          <w:rPr>
            <w:noProof/>
            <w:webHidden/>
          </w:rPr>
          <w:fldChar w:fldCharType="separate"/>
        </w:r>
        <w:r w:rsidR="00CF091C">
          <w:rPr>
            <w:noProof/>
            <w:webHidden/>
          </w:rPr>
          <w:t>48</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77" w:history="1">
        <w:r w:rsidRPr="00E5594E">
          <w:rPr>
            <w:rStyle w:val="a9"/>
            <w:b/>
            <w:noProof/>
          </w:rPr>
          <w:t>§9</w:t>
        </w:r>
        <w:r w:rsidRPr="00E5594E">
          <w:rPr>
            <w:rStyle w:val="a9"/>
            <w:rFonts w:hint="eastAsia"/>
            <w:b/>
            <w:noProof/>
          </w:rPr>
          <w:t>基金份额持有人信息</w:t>
        </w:r>
        <w:r>
          <w:rPr>
            <w:noProof/>
            <w:webHidden/>
          </w:rPr>
          <w:tab/>
        </w:r>
        <w:r>
          <w:rPr>
            <w:noProof/>
            <w:webHidden/>
          </w:rPr>
          <w:fldChar w:fldCharType="begin"/>
        </w:r>
        <w:r>
          <w:rPr>
            <w:noProof/>
            <w:webHidden/>
          </w:rPr>
          <w:instrText xml:space="preserve"> PAGEREF _Toc509761577 \h </w:instrText>
        </w:r>
        <w:r>
          <w:rPr>
            <w:noProof/>
            <w:webHidden/>
          </w:rPr>
        </w:r>
        <w:r>
          <w:rPr>
            <w:noProof/>
            <w:webHidden/>
          </w:rPr>
          <w:fldChar w:fldCharType="separate"/>
        </w:r>
        <w:r w:rsidR="00CF091C">
          <w:rPr>
            <w:noProof/>
            <w:webHidden/>
          </w:rPr>
          <w:t>49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78" w:history="1">
        <w:r w:rsidRPr="00E5594E">
          <w:rPr>
            <w:rStyle w:val="a9"/>
            <w:noProof/>
          </w:rPr>
          <w:t xml:space="preserve">9.1 </w:t>
        </w:r>
        <w:r w:rsidRPr="00E5594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_Toc509761578 \h </w:instrText>
        </w:r>
        <w:r>
          <w:rPr>
            <w:noProof/>
            <w:webHidden/>
          </w:rPr>
        </w:r>
        <w:r>
          <w:rPr>
            <w:noProof/>
            <w:webHidden/>
          </w:rPr>
          <w:fldChar w:fldCharType="separate"/>
        </w:r>
        <w:r w:rsidR="00CF091C">
          <w:rPr>
            <w:noProof/>
            <w:webHidden/>
          </w:rPr>
          <w:t>49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79" w:history="1">
        <w:r w:rsidRPr="00E5594E">
          <w:rPr>
            <w:rStyle w:val="a9"/>
            <w:noProof/>
          </w:rPr>
          <w:t>9.2</w:t>
        </w:r>
        <w:r w:rsidRPr="00E5594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_Toc509761579 \h </w:instrText>
        </w:r>
        <w:r>
          <w:rPr>
            <w:noProof/>
            <w:webHidden/>
          </w:rPr>
        </w:r>
        <w:r>
          <w:rPr>
            <w:noProof/>
            <w:webHidden/>
          </w:rPr>
          <w:fldChar w:fldCharType="separate"/>
        </w:r>
        <w:r w:rsidR="00CF091C">
          <w:rPr>
            <w:noProof/>
            <w:webHidden/>
          </w:rPr>
          <w:t>49</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0" w:history="1">
        <w:r w:rsidRPr="00E5594E">
          <w:rPr>
            <w:rStyle w:val="a9"/>
            <w:noProof/>
          </w:rPr>
          <w:t>9.3</w:t>
        </w:r>
        <w:r w:rsidRPr="00E5594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_Toc509761580 \h </w:instrText>
        </w:r>
        <w:r>
          <w:rPr>
            <w:noProof/>
            <w:webHidden/>
          </w:rPr>
        </w:r>
        <w:r>
          <w:rPr>
            <w:noProof/>
            <w:webHidden/>
          </w:rPr>
          <w:fldChar w:fldCharType="separate"/>
        </w:r>
        <w:r w:rsidR="00CF091C">
          <w:rPr>
            <w:noProof/>
            <w:webHidden/>
          </w:rPr>
          <w:t>49</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81" w:history="1">
        <w:r w:rsidRPr="00E5594E">
          <w:rPr>
            <w:rStyle w:val="a9"/>
            <w:b/>
            <w:bCs/>
            <w:noProof/>
          </w:rPr>
          <w:t>§10</w:t>
        </w:r>
        <w:r w:rsidRPr="00E5594E">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_Toc509761581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82" w:history="1">
        <w:r w:rsidRPr="00E5594E">
          <w:rPr>
            <w:rStyle w:val="a9"/>
            <w:b/>
            <w:bCs/>
            <w:noProof/>
          </w:rPr>
          <w:t>§11</w:t>
        </w:r>
        <w:r w:rsidRPr="00E5594E">
          <w:rPr>
            <w:rStyle w:val="a9"/>
            <w:rFonts w:hint="eastAsia"/>
            <w:b/>
            <w:bCs/>
            <w:noProof/>
          </w:rPr>
          <w:t>重大事件揭示</w:t>
        </w:r>
        <w:r>
          <w:rPr>
            <w:noProof/>
            <w:webHidden/>
          </w:rPr>
          <w:tab/>
        </w:r>
        <w:r>
          <w:rPr>
            <w:noProof/>
            <w:webHidden/>
          </w:rPr>
          <w:fldChar w:fldCharType="begin"/>
        </w:r>
        <w:r>
          <w:rPr>
            <w:noProof/>
            <w:webHidden/>
          </w:rPr>
          <w:instrText xml:space="preserve"> PAGEREF _Toc509761582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3" w:history="1">
        <w:r w:rsidRPr="00E5594E">
          <w:rPr>
            <w:rStyle w:val="a9"/>
            <w:noProof/>
          </w:rPr>
          <w:t>11.1</w:t>
        </w:r>
        <w:r w:rsidRPr="00E5594E">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_Toc509761583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4" w:history="1">
        <w:r w:rsidRPr="00E5594E">
          <w:rPr>
            <w:rStyle w:val="a9"/>
            <w:noProof/>
          </w:rPr>
          <w:t xml:space="preserve">11.2 </w:t>
        </w:r>
        <w:r w:rsidRPr="00E5594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_Toc509761584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5" w:history="1">
        <w:r w:rsidRPr="00E5594E">
          <w:rPr>
            <w:rStyle w:val="a9"/>
            <w:noProof/>
          </w:rPr>
          <w:t xml:space="preserve">11.3 </w:t>
        </w:r>
        <w:r w:rsidRPr="00E5594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_Toc509761585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6" w:history="1">
        <w:r w:rsidRPr="00E5594E">
          <w:rPr>
            <w:rStyle w:val="a9"/>
            <w:noProof/>
          </w:rPr>
          <w:t xml:space="preserve">11.4 </w:t>
        </w:r>
        <w:r w:rsidRPr="00E5594E">
          <w:rPr>
            <w:rStyle w:val="a9"/>
            <w:rFonts w:hint="eastAsia"/>
            <w:noProof/>
          </w:rPr>
          <w:t>基金投资策略的改变</w:t>
        </w:r>
        <w:bookmarkStart w:id="10" w:name="_GoBack"/>
        <w:bookmarkEnd w:id="10"/>
        <w:r>
          <w:rPr>
            <w:noProof/>
            <w:webHidden/>
          </w:rPr>
          <w:tab/>
        </w:r>
        <w:r>
          <w:rPr>
            <w:noProof/>
            <w:webHidden/>
          </w:rPr>
          <w:fldChar w:fldCharType="begin"/>
        </w:r>
        <w:r>
          <w:rPr>
            <w:noProof/>
            <w:webHidden/>
          </w:rPr>
          <w:instrText xml:space="preserve"> PAGEREF _Toc509761586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7" w:history="1">
        <w:r w:rsidRPr="00E5594E">
          <w:rPr>
            <w:rStyle w:val="a9"/>
            <w:noProof/>
          </w:rPr>
          <w:t>11.5</w:t>
        </w:r>
        <w:r w:rsidRPr="00E5594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_Toc509761587 \h </w:instrText>
        </w:r>
        <w:r>
          <w:rPr>
            <w:noProof/>
            <w:webHidden/>
          </w:rPr>
        </w:r>
        <w:r>
          <w:rPr>
            <w:noProof/>
            <w:webHidden/>
          </w:rPr>
          <w:fldChar w:fldCharType="separate"/>
        </w:r>
        <w:r w:rsidR="00CF091C">
          <w:rPr>
            <w:noProof/>
            <w:webHidden/>
          </w:rPr>
          <w:t>50</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8" w:history="1">
        <w:r w:rsidRPr="00E5594E">
          <w:rPr>
            <w:rStyle w:val="a9"/>
            <w:noProof/>
          </w:rPr>
          <w:t xml:space="preserve">11.6 </w:t>
        </w:r>
        <w:r w:rsidRPr="00E5594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_Toc509761588 \h </w:instrText>
        </w:r>
        <w:r>
          <w:rPr>
            <w:noProof/>
            <w:webHidden/>
          </w:rPr>
        </w:r>
        <w:r>
          <w:rPr>
            <w:noProof/>
            <w:webHidden/>
          </w:rPr>
          <w:fldChar w:fldCharType="separate"/>
        </w:r>
        <w:r w:rsidR="00CF091C">
          <w:rPr>
            <w:noProof/>
            <w:webHidden/>
          </w:rPr>
          <w:t>51</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89" w:history="1">
        <w:r w:rsidRPr="00E5594E">
          <w:rPr>
            <w:rStyle w:val="a9"/>
            <w:noProof/>
          </w:rPr>
          <w:t xml:space="preserve">11.7 </w:t>
        </w:r>
        <w:r w:rsidRPr="00E5594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_Toc509761589 \h </w:instrText>
        </w:r>
        <w:r>
          <w:rPr>
            <w:noProof/>
            <w:webHidden/>
          </w:rPr>
        </w:r>
        <w:r>
          <w:rPr>
            <w:noProof/>
            <w:webHidden/>
          </w:rPr>
          <w:fldChar w:fldCharType="separate"/>
        </w:r>
        <w:r w:rsidR="00CF091C">
          <w:rPr>
            <w:noProof/>
            <w:webHidden/>
          </w:rPr>
          <w:t>51</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92" w:history="1">
        <w:r w:rsidRPr="00E5594E">
          <w:rPr>
            <w:rStyle w:val="a9"/>
            <w:noProof/>
          </w:rPr>
          <w:t xml:space="preserve">11.8 </w:t>
        </w:r>
        <w:r w:rsidRPr="00E5594E">
          <w:rPr>
            <w:rStyle w:val="a9"/>
            <w:rFonts w:hint="eastAsia"/>
            <w:noProof/>
          </w:rPr>
          <w:t>其他重大事件</w:t>
        </w:r>
        <w:r>
          <w:rPr>
            <w:noProof/>
            <w:webHidden/>
          </w:rPr>
          <w:tab/>
        </w:r>
        <w:r>
          <w:rPr>
            <w:noProof/>
            <w:webHidden/>
          </w:rPr>
          <w:fldChar w:fldCharType="begin"/>
        </w:r>
        <w:r>
          <w:rPr>
            <w:noProof/>
            <w:webHidden/>
          </w:rPr>
          <w:instrText xml:space="preserve"> PAGEREF _Toc509761592 \h </w:instrText>
        </w:r>
        <w:r>
          <w:rPr>
            <w:noProof/>
            <w:webHidden/>
          </w:rPr>
        </w:r>
        <w:r>
          <w:rPr>
            <w:noProof/>
            <w:webHidden/>
          </w:rPr>
          <w:fldChar w:fldCharType="separate"/>
        </w:r>
        <w:r w:rsidR="00CF091C">
          <w:rPr>
            <w:noProof/>
            <w:webHidden/>
          </w:rPr>
          <w:t>52</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93" w:history="1">
        <w:r w:rsidRPr="00E5594E">
          <w:rPr>
            <w:rStyle w:val="a9"/>
            <w:b/>
            <w:bCs/>
            <w:noProof/>
          </w:rPr>
          <w:t xml:space="preserve">12  </w:t>
        </w:r>
        <w:r w:rsidRPr="00E5594E">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_Toc509761593 \h </w:instrText>
        </w:r>
        <w:r>
          <w:rPr>
            <w:noProof/>
            <w:webHidden/>
          </w:rPr>
        </w:r>
        <w:r>
          <w:rPr>
            <w:noProof/>
            <w:webHidden/>
          </w:rPr>
          <w:fldChar w:fldCharType="separate"/>
        </w:r>
        <w:r w:rsidR="00CF091C">
          <w:rPr>
            <w:noProof/>
            <w:webHidden/>
          </w:rPr>
          <w:t>53</w:t>
        </w:r>
        <w:r>
          <w:rPr>
            <w:noProof/>
            <w:webHidden/>
          </w:rPr>
          <w:fldChar w:fldCharType="end"/>
        </w:r>
      </w:hyperlink>
    </w:p>
    <w:p w:rsidR="00455EA4" w:rsidRDefault="00455EA4">
      <w:pPr>
        <w:pStyle w:val="11"/>
        <w:rPr>
          <w:rFonts w:asciiTheme="minorHAnsi" w:eastAsiaTheme="minorEastAsia" w:hAnsiTheme="minorHAnsi" w:cstheme="minorBidi"/>
          <w:noProof/>
          <w:szCs w:val="22"/>
        </w:rPr>
      </w:pPr>
      <w:hyperlink w:anchor="_Toc509761594" w:history="1">
        <w:r w:rsidRPr="00E5594E">
          <w:rPr>
            <w:rStyle w:val="a9"/>
            <w:b/>
            <w:bCs/>
            <w:noProof/>
          </w:rPr>
          <w:t>§13</w:t>
        </w:r>
        <w:r w:rsidRPr="00E5594E">
          <w:rPr>
            <w:rStyle w:val="a9"/>
            <w:rFonts w:hint="eastAsia"/>
            <w:b/>
            <w:bCs/>
            <w:noProof/>
          </w:rPr>
          <w:t>备查文件目录</w:t>
        </w:r>
        <w:r>
          <w:rPr>
            <w:noProof/>
            <w:webHidden/>
          </w:rPr>
          <w:tab/>
        </w:r>
        <w:r>
          <w:rPr>
            <w:noProof/>
            <w:webHidden/>
          </w:rPr>
          <w:fldChar w:fldCharType="begin"/>
        </w:r>
        <w:r>
          <w:rPr>
            <w:noProof/>
            <w:webHidden/>
          </w:rPr>
          <w:instrText xml:space="preserve"> PAGEREF _Toc509761594 \h </w:instrText>
        </w:r>
        <w:r>
          <w:rPr>
            <w:noProof/>
            <w:webHidden/>
          </w:rPr>
        </w:r>
        <w:r>
          <w:rPr>
            <w:noProof/>
            <w:webHidden/>
          </w:rPr>
          <w:fldChar w:fldCharType="separate"/>
        </w:r>
        <w:r w:rsidR="00CF091C">
          <w:rPr>
            <w:noProof/>
            <w:webHidden/>
          </w:rPr>
          <w:t>53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95" w:history="1">
        <w:r w:rsidRPr="00E5594E">
          <w:rPr>
            <w:rStyle w:val="a9"/>
            <w:noProof/>
          </w:rPr>
          <w:t xml:space="preserve">13.1 </w:t>
        </w:r>
        <w:r w:rsidRPr="00E5594E">
          <w:rPr>
            <w:rStyle w:val="a9"/>
            <w:rFonts w:hint="eastAsia"/>
            <w:noProof/>
          </w:rPr>
          <w:t>备查文件目录</w:t>
        </w:r>
        <w:r>
          <w:rPr>
            <w:noProof/>
            <w:webHidden/>
          </w:rPr>
          <w:tab/>
        </w:r>
        <w:r>
          <w:rPr>
            <w:noProof/>
            <w:webHidden/>
          </w:rPr>
          <w:fldChar w:fldCharType="begin"/>
        </w:r>
        <w:r>
          <w:rPr>
            <w:noProof/>
            <w:webHidden/>
          </w:rPr>
          <w:instrText xml:space="preserve"> PAGEREF _Toc509761595 \h </w:instrText>
        </w:r>
        <w:r>
          <w:rPr>
            <w:noProof/>
            <w:webHidden/>
          </w:rPr>
        </w:r>
        <w:r>
          <w:rPr>
            <w:noProof/>
            <w:webHidden/>
          </w:rPr>
          <w:fldChar w:fldCharType="separate"/>
        </w:r>
        <w:r w:rsidR="00CF091C">
          <w:rPr>
            <w:noProof/>
            <w:webHidden/>
          </w:rPr>
          <w:t>53</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96" w:history="1">
        <w:r w:rsidRPr="00E5594E">
          <w:rPr>
            <w:rStyle w:val="a9"/>
            <w:noProof/>
          </w:rPr>
          <w:t>13.2</w:t>
        </w:r>
        <w:r w:rsidRPr="00E5594E">
          <w:rPr>
            <w:rStyle w:val="a9"/>
            <w:rFonts w:hint="eastAsia"/>
            <w:noProof/>
          </w:rPr>
          <w:t>存放地点</w:t>
        </w:r>
        <w:r>
          <w:rPr>
            <w:noProof/>
            <w:webHidden/>
          </w:rPr>
          <w:tab/>
        </w:r>
        <w:r>
          <w:rPr>
            <w:noProof/>
            <w:webHidden/>
          </w:rPr>
          <w:fldChar w:fldCharType="begin"/>
        </w:r>
        <w:r>
          <w:rPr>
            <w:noProof/>
            <w:webHidden/>
          </w:rPr>
          <w:instrText xml:space="preserve"> PAGEREF _Toc509761596 \h </w:instrText>
        </w:r>
        <w:r>
          <w:rPr>
            <w:noProof/>
            <w:webHidden/>
          </w:rPr>
        </w:r>
        <w:r>
          <w:rPr>
            <w:noProof/>
            <w:webHidden/>
          </w:rPr>
          <w:fldChar w:fldCharType="separate"/>
        </w:r>
        <w:r w:rsidR="00CF091C">
          <w:rPr>
            <w:noProof/>
            <w:webHidden/>
          </w:rPr>
          <w:t>54</w:t>
        </w:r>
        <w:r>
          <w:rPr>
            <w:noProof/>
            <w:webHidden/>
          </w:rPr>
          <w:fldChar w:fldCharType="end"/>
        </w:r>
      </w:hyperlink>
    </w:p>
    <w:p w:rsidR="00455EA4" w:rsidRDefault="00455EA4">
      <w:pPr>
        <w:pStyle w:val="22"/>
        <w:rPr>
          <w:rFonts w:asciiTheme="minorHAnsi" w:eastAsiaTheme="minorEastAsia" w:hAnsiTheme="minorHAnsi" w:cstheme="minorBidi"/>
          <w:noProof/>
          <w:kern w:val="2"/>
          <w:szCs w:val="22"/>
        </w:rPr>
      </w:pPr>
      <w:hyperlink w:anchor="_Toc509761597" w:history="1">
        <w:r w:rsidRPr="00E5594E">
          <w:rPr>
            <w:rStyle w:val="a9"/>
            <w:noProof/>
          </w:rPr>
          <w:t>13.3</w:t>
        </w:r>
        <w:r w:rsidRPr="00E5594E">
          <w:rPr>
            <w:rStyle w:val="a9"/>
            <w:rFonts w:hint="eastAsia"/>
            <w:noProof/>
          </w:rPr>
          <w:t>查阅方式</w:t>
        </w:r>
        <w:r>
          <w:rPr>
            <w:noProof/>
            <w:webHidden/>
          </w:rPr>
          <w:tab/>
        </w:r>
        <w:r>
          <w:rPr>
            <w:noProof/>
            <w:webHidden/>
          </w:rPr>
          <w:fldChar w:fldCharType="begin"/>
        </w:r>
        <w:r>
          <w:rPr>
            <w:noProof/>
            <w:webHidden/>
          </w:rPr>
          <w:instrText xml:space="preserve"> PAGEREF _Toc509761597 \h </w:instrText>
        </w:r>
        <w:r>
          <w:rPr>
            <w:noProof/>
            <w:webHidden/>
          </w:rPr>
        </w:r>
        <w:r>
          <w:rPr>
            <w:noProof/>
            <w:webHidden/>
          </w:rPr>
          <w:fldChar w:fldCharType="separate"/>
        </w:r>
        <w:r w:rsidR="00CF091C">
          <w:rPr>
            <w:noProof/>
            <w:webHidden/>
          </w:rPr>
          <w:t>54</w:t>
        </w:r>
        <w:r>
          <w:rPr>
            <w:noProof/>
            <w:webHidden/>
          </w:rPr>
          <w:fldChar w:fldCharType="end"/>
        </w:r>
      </w:hyperlink>
    </w:p>
    <w:p w:rsidR="001A59F9" w:rsidRPr="005B4332" w:rsidRDefault="00554FA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10FFE">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1" w:name="_Toc225498244"/>
      <w:bookmarkStart w:id="12" w:name="_Toc361324844"/>
      <w:bookmarkStart w:id="13" w:name="_Toc509761280"/>
      <w:bookmarkStart w:id="14" w:name="_Toc50976143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1"/>
      <w:bookmarkEnd w:id="12"/>
      <w:bookmarkEnd w:id="13"/>
      <w:bookmarkEnd w:id="14"/>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5" w:name="_Toc361324845"/>
      <w:bookmarkStart w:id="16" w:name="_Toc509761281"/>
      <w:bookmarkStart w:id="17" w:name="_Toc50976143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交银施罗德瑞安定期开放灵活配置混合型证券投资基金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交银瑞安定期开放灵活配置混合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004074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004074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3</w:t>
            </w:r>
            <w:r w:rsidRPr="0038115A">
              <w:rPr>
                <w:sz w:val="24"/>
              </w:rPr>
              <w:t>月</w:t>
            </w:r>
            <w:r w:rsidRPr="0038115A">
              <w:rPr>
                <w:sz w:val="24"/>
              </w:rPr>
              <w:t>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38,902,387.23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注：本基金于</w:t>
      </w:r>
      <w:r w:rsidRPr="0038115A">
        <w:rPr>
          <w:kern w:val="0"/>
          <w:sz w:val="24"/>
        </w:rPr>
        <w:t xml:space="preserve">2017 </w:t>
      </w:r>
      <w:r w:rsidRPr="0038115A">
        <w:rPr>
          <w:kern w:val="0"/>
          <w:sz w:val="24"/>
        </w:rPr>
        <w:t>年</w:t>
      </w:r>
      <w:r w:rsidRPr="0038115A">
        <w:rPr>
          <w:kern w:val="0"/>
          <w:sz w:val="24"/>
        </w:rPr>
        <w:t>10</w:t>
      </w:r>
      <w:r w:rsidRPr="0038115A">
        <w:rPr>
          <w:kern w:val="0"/>
          <w:sz w:val="24"/>
        </w:rPr>
        <w:t>月</w:t>
      </w:r>
      <w:r w:rsidRPr="0038115A">
        <w:rPr>
          <w:kern w:val="0"/>
          <w:sz w:val="24"/>
        </w:rPr>
        <w:t>9</w:t>
      </w:r>
      <w:r w:rsidRPr="0038115A">
        <w:rPr>
          <w:kern w:val="0"/>
          <w:sz w:val="24"/>
        </w:rPr>
        <w:t>日起进入清算程序，本报告中的</w:t>
      </w:r>
      <w:r w:rsidRPr="0038115A">
        <w:rPr>
          <w:kern w:val="0"/>
          <w:sz w:val="24"/>
        </w:rPr>
        <w:t>“</w:t>
      </w:r>
      <w:r w:rsidRPr="0038115A">
        <w:rPr>
          <w:kern w:val="0"/>
          <w:sz w:val="24"/>
        </w:rPr>
        <w:t>报告期末</w:t>
      </w:r>
      <w:r w:rsidRPr="0038115A">
        <w:rPr>
          <w:kern w:val="0"/>
          <w:sz w:val="24"/>
        </w:rPr>
        <w:t>”</w:t>
      </w:r>
      <w:r w:rsidRPr="0038115A">
        <w:rPr>
          <w:kern w:val="0"/>
          <w:sz w:val="24"/>
        </w:rPr>
        <w:t>指的是基金最后运作日（</w:t>
      </w:r>
      <w:r w:rsidRPr="0038115A">
        <w:rPr>
          <w:kern w:val="0"/>
          <w:sz w:val="24"/>
        </w:rPr>
        <w:t>2017</w:t>
      </w:r>
      <w:r w:rsidRPr="0038115A">
        <w:rPr>
          <w:kern w:val="0"/>
          <w:sz w:val="24"/>
        </w:rPr>
        <w:t>年</w:t>
      </w:r>
      <w:r w:rsidRPr="0038115A">
        <w:rPr>
          <w:kern w:val="0"/>
          <w:sz w:val="24"/>
        </w:rPr>
        <w:t>9</w:t>
      </w:r>
      <w:r w:rsidRPr="0038115A">
        <w:rPr>
          <w:kern w:val="0"/>
          <w:sz w:val="24"/>
        </w:rPr>
        <w:t>月</w:t>
      </w:r>
      <w:r w:rsidRPr="0038115A">
        <w:rPr>
          <w:kern w:val="0"/>
          <w:sz w:val="24"/>
        </w:rPr>
        <w:t>29</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F091C" w:rsidRDefault="001A59F9" w:rsidP="00CF091C">
      <w:pPr>
        <w:pStyle w:val="20"/>
        <w:spacing w:before="29" w:after="0" w:line="288" w:lineRule="auto"/>
        <w:rPr>
          <w:b w:val="0"/>
          <w:kern w:val="0"/>
        </w:rPr>
      </w:pPr>
      <w:bookmarkStart w:id="18" w:name="_Toc361324846"/>
      <w:bookmarkStart w:id="19" w:name="_Toc509761438"/>
      <w:r w:rsidRPr="00CF091C">
        <w:rPr>
          <w:rFonts w:ascii="Times New Roman" w:hAnsi="Times New Roman"/>
          <w:kern w:val="0"/>
          <w:szCs w:val="24"/>
        </w:rPr>
        <w:t xml:space="preserve">2.2 </w:t>
      </w:r>
      <w:r w:rsidRPr="00CF091C">
        <w:rPr>
          <w:rFonts w:ascii="Times New Roman" w:hAnsi="Times New Roman" w:hint="eastAsia"/>
          <w:kern w:val="0"/>
          <w:szCs w:val="24"/>
        </w:rPr>
        <w:t>基金产品说明</w:t>
      </w:r>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F091C" w:rsidRDefault="001A59F9" w:rsidP="00CF091C">
      <w:pPr>
        <w:pStyle w:val="20"/>
        <w:spacing w:before="29" w:after="0" w:line="288" w:lineRule="auto"/>
        <w:rPr>
          <w:b w:val="0"/>
          <w:kern w:val="0"/>
        </w:rPr>
      </w:pPr>
      <w:bookmarkStart w:id="20" w:name="_Toc225498247"/>
      <w:bookmarkStart w:id="21" w:name="_Toc361324847"/>
      <w:bookmarkStart w:id="22" w:name="_Toc509761439"/>
      <w:r w:rsidRPr="00CF091C">
        <w:rPr>
          <w:rFonts w:ascii="Times New Roman" w:hAnsi="Times New Roman"/>
          <w:kern w:val="0"/>
          <w:szCs w:val="24"/>
        </w:rPr>
        <w:t xml:space="preserve">2.3 </w:t>
      </w:r>
      <w:r w:rsidRPr="00CF091C">
        <w:rPr>
          <w:rFonts w:ascii="Times New Roman" w:hAnsi="Times New Roman" w:hint="eastAsia"/>
          <w:kern w:val="0"/>
          <w:szCs w:val="24"/>
        </w:rPr>
        <w:t>基金管理人和基金托管人</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F091C" w:rsidRDefault="001A59F9" w:rsidP="00CF091C">
      <w:pPr>
        <w:pStyle w:val="20"/>
        <w:spacing w:before="29" w:after="0" w:line="288" w:lineRule="auto"/>
        <w:rPr>
          <w:b w:val="0"/>
          <w:kern w:val="0"/>
        </w:rPr>
      </w:pPr>
      <w:bookmarkStart w:id="23" w:name="_Toc225498248"/>
      <w:bookmarkStart w:id="24" w:name="_Toc361324848"/>
      <w:bookmarkStart w:id="25" w:name="_Toc509761440"/>
      <w:r w:rsidRPr="00CF091C">
        <w:rPr>
          <w:rFonts w:ascii="Times New Roman" w:hAnsi="Times New Roman"/>
          <w:kern w:val="0"/>
          <w:szCs w:val="24"/>
        </w:rPr>
        <w:t xml:space="preserve">2.4 </w:t>
      </w:r>
      <w:r w:rsidRPr="00CF091C">
        <w:rPr>
          <w:rFonts w:ascii="Times New Roman" w:hAnsi="Times New Roman" w:hint="eastAsia"/>
          <w:kern w:val="0"/>
          <w:szCs w:val="24"/>
        </w:rPr>
        <w:t>信息披露方式</w:t>
      </w:r>
      <w:bookmarkEnd w:id="23"/>
      <w:bookmarkEnd w:id="24"/>
      <w:bookmarkEnd w:id="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F091C" w:rsidRDefault="001A59F9" w:rsidP="00CF091C">
      <w:pPr>
        <w:pStyle w:val="20"/>
        <w:spacing w:before="29" w:after="0" w:line="288" w:lineRule="auto"/>
        <w:rPr>
          <w:b w:val="0"/>
          <w:kern w:val="0"/>
        </w:rPr>
      </w:pPr>
      <w:bookmarkStart w:id="26" w:name="_Toc225498249"/>
      <w:bookmarkStart w:id="27" w:name="_Toc361324849"/>
      <w:bookmarkStart w:id="28" w:name="_Toc509761441"/>
      <w:r w:rsidRPr="00CF091C">
        <w:rPr>
          <w:rFonts w:ascii="Times New Roman" w:hAnsi="Times New Roman"/>
          <w:kern w:val="0"/>
          <w:szCs w:val="24"/>
        </w:rPr>
        <w:t xml:space="preserve">2.5 </w:t>
      </w:r>
      <w:r w:rsidRPr="00CF091C">
        <w:rPr>
          <w:rFonts w:ascii="Times New Roman" w:hAnsi="Times New Roman" w:hint="eastAsia"/>
          <w:kern w:val="0"/>
          <w:szCs w:val="24"/>
        </w:rPr>
        <w:t>其他相关资料</w:t>
      </w:r>
      <w:bookmarkEnd w:id="26"/>
      <w:bookmarkEnd w:id="27"/>
      <w:bookmarkEnd w:id="2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29" w:name="_Toc225498250"/>
      <w:bookmarkStart w:id="30" w:name="_Toc361324850"/>
      <w:bookmarkStart w:id="31" w:name="_Toc509761282"/>
      <w:bookmarkStart w:id="32" w:name="_Toc50976144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9"/>
      <w:r w:rsidRPr="000F7358">
        <w:rPr>
          <w:rFonts w:hint="eastAsia"/>
          <w:b/>
          <w:bCs/>
          <w:szCs w:val="24"/>
          <w:lang w:val="en-US"/>
        </w:rPr>
        <w:t>及利润分配情况</w:t>
      </w:r>
      <w:bookmarkEnd w:id="30"/>
      <w:bookmarkEnd w:id="31"/>
      <w:bookmarkEnd w:id="32"/>
    </w:p>
    <w:p w:rsidR="00A8283B" w:rsidRPr="00A8283B" w:rsidRDefault="00A8283B" w:rsidP="00A8283B"/>
    <w:p w:rsidR="001A59F9" w:rsidRPr="00CF091C" w:rsidRDefault="001A59F9" w:rsidP="00CF091C">
      <w:pPr>
        <w:pStyle w:val="20"/>
        <w:spacing w:before="29" w:after="0" w:line="288" w:lineRule="auto"/>
        <w:rPr>
          <w:b w:val="0"/>
          <w:kern w:val="0"/>
        </w:rPr>
      </w:pPr>
      <w:bookmarkStart w:id="33" w:name="_Toc286996129"/>
      <w:bookmarkStart w:id="34" w:name="_Toc361324851"/>
      <w:bookmarkStart w:id="35" w:name="_Toc509761443"/>
      <w:r w:rsidRPr="00CF091C">
        <w:rPr>
          <w:rFonts w:ascii="Times New Roman" w:hAnsi="Times New Roman"/>
          <w:kern w:val="0"/>
          <w:szCs w:val="24"/>
        </w:rPr>
        <w:lastRenderedPageBreak/>
        <w:t xml:space="preserve">3.1 </w:t>
      </w:r>
      <w:r w:rsidRPr="00CF091C">
        <w:rPr>
          <w:rFonts w:ascii="Times New Roman" w:hAnsi="Times New Roman" w:hint="eastAsia"/>
          <w:kern w:val="0"/>
          <w:szCs w:val="24"/>
        </w:rPr>
        <w:t>主要会计数据和财务指标</w:t>
      </w:r>
      <w:bookmarkEnd w:id="33"/>
      <w:bookmarkEnd w:id="34"/>
      <w:bookmarkEnd w:id="35"/>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F3547F" w:rsidRPr="0091212A" w:rsidTr="00F3547F">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3</w:t>
            </w:r>
            <w:r w:rsidRPr="00251D94">
              <w:rPr>
                <w:b/>
                <w:szCs w:val="21"/>
              </w:rPr>
              <w:t>月</w:t>
            </w:r>
            <w:r w:rsidRPr="00251D94">
              <w:rPr>
                <w:b/>
                <w:szCs w:val="21"/>
              </w:rPr>
              <w:t>2</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17,032,329.42</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17,160,935.40</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0.0297</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2.95%</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3.55%</w:t>
            </w:r>
          </w:p>
        </w:tc>
      </w:tr>
      <w:tr w:rsidR="00F3547F" w:rsidRPr="0091212A" w:rsidTr="00F3547F">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1,382,068.09</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0.0355</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40,284,455.32</w:t>
            </w:r>
          </w:p>
        </w:tc>
      </w:tr>
      <w:tr w:rsidR="00F3547F" w:rsidRPr="0091212A" w:rsidTr="00F3547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1.0355</w:t>
            </w:r>
          </w:p>
        </w:tc>
      </w:tr>
      <w:tr w:rsidR="00F3547F" w:rsidRPr="0091212A" w:rsidTr="00F3547F">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F3547F" w:rsidRPr="0091212A" w:rsidTr="00F3547F">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3.55%</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4D6996" w:rsidRDefault="00FD323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4D6996" w:rsidRDefault="00FD323F">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2017</w:t>
      </w:r>
      <w:r>
        <w:rPr>
          <w:kern w:val="0"/>
          <w:sz w:val="24"/>
        </w:rPr>
        <w:t>年</w:t>
      </w:r>
      <w:r>
        <w:rPr>
          <w:kern w:val="0"/>
          <w:sz w:val="24"/>
        </w:rPr>
        <w:t>3</w:t>
      </w:r>
      <w:r>
        <w:rPr>
          <w:kern w:val="0"/>
          <w:sz w:val="24"/>
        </w:rPr>
        <w:t>月</w:t>
      </w:r>
      <w:r>
        <w:rPr>
          <w:kern w:val="0"/>
          <w:sz w:val="24"/>
        </w:rPr>
        <w:t>2</w:t>
      </w:r>
      <w:r>
        <w:rPr>
          <w:kern w:val="0"/>
          <w:sz w:val="24"/>
        </w:rPr>
        <w:t>日，由于触发基金合同终止的情形，自</w:t>
      </w:r>
      <w:r>
        <w:rPr>
          <w:kern w:val="0"/>
          <w:sz w:val="24"/>
        </w:rPr>
        <w:t>2017</w:t>
      </w:r>
      <w:r>
        <w:rPr>
          <w:kern w:val="0"/>
          <w:sz w:val="24"/>
        </w:rPr>
        <w:t>年</w:t>
      </w:r>
      <w:r>
        <w:rPr>
          <w:kern w:val="0"/>
          <w:sz w:val="24"/>
        </w:rPr>
        <w:t>10</w:t>
      </w:r>
      <w:r>
        <w:rPr>
          <w:kern w:val="0"/>
          <w:sz w:val="24"/>
        </w:rPr>
        <w:t>月</w:t>
      </w:r>
      <w:r>
        <w:rPr>
          <w:kern w:val="0"/>
          <w:sz w:val="24"/>
        </w:rPr>
        <w:t>9</w:t>
      </w:r>
      <w:r>
        <w:rPr>
          <w:kern w:val="0"/>
          <w:sz w:val="24"/>
        </w:rPr>
        <w:t>日起，本基金进入清算程序。截止本报告期末，本基金尚处于清算程序之中。</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4</w:t>
      </w:r>
      <w:r w:rsidRPr="00EF1D48">
        <w:rPr>
          <w:kern w:val="0"/>
          <w:sz w:val="24"/>
        </w:rPr>
        <w:t>、表格中数据均披露至最后运作日（</w:t>
      </w:r>
      <w:r w:rsidRPr="00EF1D48">
        <w:rPr>
          <w:kern w:val="0"/>
          <w:sz w:val="24"/>
        </w:rPr>
        <w:t>2017</w:t>
      </w:r>
      <w:r w:rsidRPr="00EF1D48">
        <w:rPr>
          <w:kern w:val="0"/>
          <w:sz w:val="24"/>
        </w:rPr>
        <w:t>年</w:t>
      </w:r>
      <w:r w:rsidRPr="00EF1D48">
        <w:rPr>
          <w:kern w:val="0"/>
          <w:sz w:val="24"/>
        </w:rPr>
        <w:t>9</w:t>
      </w:r>
      <w:r w:rsidRPr="00EF1D48">
        <w:rPr>
          <w:kern w:val="0"/>
          <w:sz w:val="24"/>
        </w:rPr>
        <w:t>月</w:t>
      </w:r>
      <w:r w:rsidRPr="00EF1D48">
        <w:rPr>
          <w:kern w:val="0"/>
          <w:sz w:val="24"/>
        </w:rPr>
        <w:t>29</w:t>
      </w:r>
      <w:r w:rsidRPr="00EF1D48">
        <w:rPr>
          <w:kern w:val="0"/>
          <w:sz w:val="24"/>
        </w:rPr>
        <w:t>日）。</w:t>
      </w:r>
      <w:r w:rsidRPr="00EF1D48">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6" w:name="_Toc225498252"/>
      <w:bookmarkStart w:id="37" w:name="_Toc361324852"/>
      <w:bookmarkStart w:id="38" w:name="_Toc509761283"/>
      <w:bookmarkStart w:id="39" w:name="_Toc50976144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6"/>
      <w:bookmarkEnd w:id="37"/>
      <w:bookmarkEnd w:id="38"/>
      <w:bookmarkEnd w:id="39"/>
    </w:p>
    <w:p w:rsidR="001A59F9" w:rsidRPr="009421FD" w:rsidRDefault="001A59F9" w:rsidP="009421FD">
      <w:pPr>
        <w:pStyle w:val="20"/>
        <w:spacing w:before="29" w:after="0" w:line="288" w:lineRule="auto"/>
        <w:rPr>
          <w:rFonts w:ascii="Times New Roman" w:hAnsi="Times New Roman"/>
          <w:kern w:val="0"/>
          <w:szCs w:val="24"/>
        </w:rPr>
      </w:pPr>
      <w:bookmarkStart w:id="40" w:name="_Toc509761284"/>
      <w:bookmarkStart w:id="41" w:name="_Toc50976144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D6996">
        <w:tc>
          <w:tcPr>
            <w:tcW w:w="1286" w:type="dxa"/>
            <w:vAlign w:val="center"/>
          </w:tcPr>
          <w:p w:rsidR="004D6996" w:rsidRDefault="00FD323F">
            <w:pPr>
              <w:jc w:val="left"/>
            </w:pPr>
            <w:r>
              <w:rPr>
                <w:color w:val="000000"/>
                <w:sz w:val="24"/>
              </w:rPr>
              <w:t>过去三个月</w:t>
            </w:r>
          </w:p>
        </w:tc>
        <w:tc>
          <w:tcPr>
            <w:tcW w:w="1286" w:type="dxa"/>
            <w:vAlign w:val="center"/>
          </w:tcPr>
          <w:p w:rsidR="004D6996" w:rsidRDefault="00FD323F">
            <w:pPr>
              <w:jc w:val="center"/>
            </w:pPr>
            <w:r>
              <w:rPr>
                <w:color w:val="000000"/>
                <w:sz w:val="24"/>
              </w:rPr>
              <w:t>2.02%</w:t>
            </w:r>
          </w:p>
        </w:tc>
        <w:tc>
          <w:tcPr>
            <w:tcW w:w="1286" w:type="dxa"/>
            <w:vAlign w:val="center"/>
          </w:tcPr>
          <w:p w:rsidR="004D6996" w:rsidRDefault="00FD323F">
            <w:pPr>
              <w:jc w:val="center"/>
            </w:pPr>
            <w:r>
              <w:rPr>
                <w:color w:val="000000"/>
                <w:sz w:val="24"/>
              </w:rPr>
              <w:t>0.17%</w:t>
            </w:r>
          </w:p>
        </w:tc>
        <w:tc>
          <w:tcPr>
            <w:tcW w:w="1285" w:type="dxa"/>
            <w:vAlign w:val="center"/>
          </w:tcPr>
          <w:p w:rsidR="004D6996" w:rsidRDefault="00FD323F">
            <w:pPr>
              <w:jc w:val="center"/>
            </w:pPr>
            <w:r>
              <w:rPr>
                <w:color w:val="000000"/>
                <w:sz w:val="24"/>
              </w:rPr>
              <w:t>2.24%</w:t>
            </w:r>
          </w:p>
        </w:tc>
        <w:tc>
          <w:tcPr>
            <w:tcW w:w="1285" w:type="dxa"/>
            <w:vAlign w:val="center"/>
          </w:tcPr>
          <w:p w:rsidR="004D6996" w:rsidRDefault="00FD323F">
            <w:pPr>
              <w:jc w:val="center"/>
            </w:pPr>
            <w:r>
              <w:rPr>
                <w:color w:val="000000"/>
                <w:sz w:val="24"/>
              </w:rPr>
              <w:t>0.30%</w:t>
            </w:r>
          </w:p>
        </w:tc>
        <w:tc>
          <w:tcPr>
            <w:tcW w:w="1285" w:type="dxa"/>
            <w:vAlign w:val="center"/>
          </w:tcPr>
          <w:p w:rsidR="004D6996" w:rsidRDefault="00FD323F">
            <w:pPr>
              <w:jc w:val="center"/>
            </w:pPr>
            <w:r>
              <w:rPr>
                <w:color w:val="000000"/>
                <w:sz w:val="24"/>
              </w:rPr>
              <w:t>-0.22%</w:t>
            </w:r>
          </w:p>
        </w:tc>
        <w:tc>
          <w:tcPr>
            <w:tcW w:w="1285" w:type="dxa"/>
            <w:vAlign w:val="center"/>
          </w:tcPr>
          <w:p w:rsidR="004D6996" w:rsidRDefault="00FD323F">
            <w:pPr>
              <w:jc w:val="center"/>
            </w:pPr>
            <w:r>
              <w:rPr>
                <w:color w:val="000000"/>
                <w:sz w:val="24"/>
              </w:rPr>
              <w:t>-0.13%</w:t>
            </w:r>
          </w:p>
        </w:tc>
      </w:tr>
      <w:tr w:rsidR="004D6996">
        <w:tc>
          <w:tcPr>
            <w:tcW w:w="1286" w:type="dxa"/>
            <w:vAlign w:val="center"/>
          </w:tcPr>
          <w:p w:rsidR="004D6996" w:rsidRDefault="00FD323F">
            <w:pPr>
              <w:jc w:val="left"/>
            </w:pPr>
            <w:r>
              <w:rPr>
                <w:color w:val="000000"/>
                <w:sz w:val="24"/>
              </w:rPr>
              <w:t>过去六个月</w:t>
            </w:r>
          </w:p>
        </w:tc>
        <w:tc>
          <w:tcPr>
            <w:tcW w:w="1286" w:type="dxa"/>
            <w:vAlign w:val="center"/>
          </w:tcPr>
          <w:p w:rsidR="004D6996" w:rsidRDefault="00FD323F">
            <w:pPr>
              <w:jc w:val="center"/>
            </w:pPr>
            <w:r>
              <w:rPr>
                <w:color w:val="000000"/>
                <w:sz w:val="24"/>
              </w:rPr>
              <w:t>3.67%</w:t>
            </w:r>
          </w:p>
        </w:tc>
        <w:tc>
          <w:tcPr>
            <w:tcW w:w="1286" w:type="dxa"/>
            <w:vAlign w:val="center"/>
          </w:tcPr>
          <w:p w:rsidR="004D6996" w:rsidRDefault="00FD323F">
            <w:pPr>
              <w:jc w:val="center"/>
            </w:pPr>
            <w:r>
              <w:rPr>
                <w:color w:val="000000"/>
                <w:sz w:val="24"/>
              </w:rPr>
              <w:t>0.20%</w:t>
            </w:r>
          </w:p>
        </w:tc>
        <w:tc>
          <w:tcPr>
            <w:tcW w:w="1285" w:type="dxa"/>
            <w:vAlign w:val="center"/>
          </w:tcPr>
          <w:p w:rsidR="004D6996" w:rsidRDefault="00FD323F">
            <w:pPr>
              <w:jc w:val="center"/>
            </w:pPr>
            <w:r>
              <w:rPr>
                <w:color w:val="000000"/>
                <w:sz w:val="24"/>
              </w:rPr>
              <w:t>4.87%</w:t>
            </w:r>
          </w:p>
        </w:tc>
        <w:tc>
          <w:tcPr>
            <w:tcW w:w="1285" w:type="dxa"/>
            <w:vAlign w:val="center"/>
          </w:tcPr>
          <w:p w:rsidR="004D6996" w:rsidRDefault="00FD323F">
            <w:pPr>
              <w:jc w:val="center"/>
            </w:pPr>
            <w:r>
              <w:rPr>
                <w:color w:val="000000"/>
                <w:sz w:val="24"/>
              </w:rPr>
              <w:t>0.31%</w:t>
            </w:r>
          </w:p>
        </w:tc>
        <w:tc>
          <w:tcPr>
            <w:tcW w:w="1285" w:type="dxa"/>
            <w:vAlign w:val="center"/>
          </w:tcPr>
          <w:p w:rsidR="004D6996" w:rsidRDefault="00FD323F">
            <w:pPr>
              <w:jc w:val="center"/>
            </w:pPr>
            <w:r>
              <w:rPr>
                <w:color w:val="000000"/>
                <w:sz w:val="24"/>
              </w:rPr>
              <w:t>-1.20%</w:t>
            </w:r>
          </w:p>
        </w:tc>
        <w:tc>
          <w:tcPr>
            <w:tcW w:w="1285" w:type="dxa"/>
            <w:vAlign w:val="center"/>
          </w:tcPr>
          <w:p w:rsidR="004D6996" w:rsidRDefault="00FD323F">
            <w:pPr>
              <w:jc w:val="center"/>
            </w:pPr>
            <w:r>
              <w:rPr>
                <w:color w:val="000000"/>
                <w:sz w:val="24"/>
              </w:rPr>
              <w:t>-0.11%</w:t>
            </w:r>
          </w:p>
        </w:tc>
      </w:tr>
      <w:tr w:rsidR="004D6996">
        <w:tc>
          <w:tcPr>
            <w:tcW w:w="1286" w:type="dxa"/>
            <w:vAlign w:val="center"/>
          </w:tcPr>
          <w:p w:rsidR="004D6996" w:rsidRDefault="00FD323F">
            <w:pPr>
              <w:jc w:val="left"/>
            </w:pPr>
            <w:r>
              <w:rPr>
                <w:color w:val="000000"/>
                <w:sz w:val="24"/>
              </w:rPr>
              <w:t>自基金合</w:t>
            </w:r>
            <w:r>
              <w:rPr>
                <w:color w:val="000000"/>
                <w:sz w:val="24"/>
              </w:rPr>
              <w:lastRenderedPageBreak/>
              <w:t>同生效起至今</w:t>
            </w:r>
          </w:p>
        </w:tc>
        <w:tc>
          <w:tcPr>
            <w:tcW w:w="1286" w:type="dxa"/>
            <w:vAlign w:val="center"/>
          </w:tcPr>
          <w:p w:rsidR="004D6996" w:rsidRDefault="00FD323F">
            <w:pPr>
              <w:jc w:val="center"/>
            </w:pPr>
            <w:r>
              <w:rPr>
                <w:color w:val="000000"/>
                <w:sz w:val="24"/>
              </w:rPr>
              <w:lastRenderedPageBreak/>
              <w:t>3.55%</w:t>
            </w:r>
          </w:p>
        </w:tc>
        <w:tc>
          <w:tcPr>
            <w:tcW w:w="1286" w:type="dxa"/>
            <w:vAlign w:val="center"/>
          </w:tcPr>
          <w:p w:rsidR="004D6996" w:rsidRDefault="00FD323F">
            <w:pPr>
              <w:jc w:val="center"/>
            </w:pPr>
            <w:r>
              <w:rPr>
                <w:color w:val="000000"/>
                <w:sz w:val="24"/>
              </w:rPr>
              <w:t>0.19%</w:t>
            </w:r>
          </w:p>
        </w:tc>
        <w:tc>
          <w:tcPr>
            <w:tcW w:w="1285" w:type="dxa"/>
            <w:vAlign w:val="center"/>
          </w:tcPr>
          <w:p w:rsidR="004D6996" w:rsidRDefault="00FD323F">
            <w:pPr>
              <w:jc w:val="center"/>
            </w:pPr>
            <w:r>
              <w:rPr>
                <w:color w:val="000000"/>
                <w:sz w:val="24"/>
              </w:rPr>
              <w:t>4.68%</w:t>
            </w:r>
          </w:p>
        </w:tc>
        <w:tc>
          <w:tcPr>
            <w:tcW w:w="1285" w:type="dxa"/>
            <w:vAlign w:val="center"/>
          </w:tcPr>
          <w:p w:rsidR="004D6996" w:rsidRDefault="00FD323F">
            <w:pPr>
              <w:jc w:val="center"/>
            </w:pPr>
            <w:r>
              <w:rPr>
                <w:color w:val="000000"/>
                <w:sz w:val="24"/>
              </w:rPr>
              <w:t>0.30%</w:t>
            </w:r>
          </w:p>
        </w:tc>
        <w:tc>
          <w:tcPr>
            <w:tcW w:w="1285" w:type="dxa"/>
            <w:vAlign w:val="center"/>
          </w:tcPr>
          <w:p w:rsidR="004D6996" w:rsidRDefault="00FD323F">
            <w:pPr>
              <w:jc w:val="center"/>
            </w:pPr>
            <w:r>
              <w:rPr>
                <w:color w:val="000000"/>
                <w:sz w:val="24"/>
              </w:rPr>
              <w:t>-1.13%</w:t>
            </w:r>
          </w:p>
        </w:tc>
        <w:tc>
          <w:tcPr>
            <w:tcW w:w="1285" w:type="dxa"/>
            <w:vAlign w:val="center"/>
          </w:tcPr>
          <w:p w:rsidR="004D6996" w:rsidRDefault="00FD323F">
            <w:pPr>
              <w:jc w:val="center"/>
            </w:pPr>
            <w:r>
              <w:rPr>
                <w:color w:val="000000"/>
                <w:sz w:val="24"/>
              </w:rPr>
              <w:t>-0.11%</w:t>
            </w:r>
          </w:p>
        </w:tc>
      </w:tr>
    </w:tbl>
    <w:p w:rsidR="004D6996" w:rsidRDefault="00FD323F">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中债综合全价指数收益率，每日进行再平衡过程。</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、表格中数据均披露至运作终止日（</w:t>
      </w:r>
      <w:r w:rsidRPr="00EF1D48">
        <w:rPr>
          <w:kern w:val="0"/>
          <w:sz w:val="24"/>
        </w:rPr>
        <w:t>2017</w:t>
      </w:r>
      <w:r w:rsidRPr="00EF1D48">
        <w:rPr>
          <w:kern w:val="0"/>
          <w:sz w:val="24"/>
        </w:rPr>
        <w:t>年</w:t>
      </w:r>
      <w:r w:rsidRPr="00EF1D48">
        <w:rPr>
          <w:kern w:val="0"/>
          <w:sz w:val="24"/>
        </w:rPr>
        <w:t>9</w:t>
      </w:r>
      <w:r w:rsidRPr="00EF1D48">
        <w:rPr>
          <w:kern w:val="0"/>
          <w:sz w:val="24"/>
        </w:rPr>
        <w:t>月</w:t>
      </w:r>
      <w:r w:rsidRPr="00EF1D48">
        <w:rPr>
          <w:kern w:val="0"/>
          <w:sz w:val="24"/>
        </w:rPr>
        <w:t>29</w:t>
      </w:r>
      <w:r w:rsidRPr="00EF1D48">
        <w:rPr>
          <w:kern w:val="0"/>
          <w:sz w:val="24"/>
        </w:rPr>
        <w:t>日）。</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个月。截至建仓期结束，本基金各项资产配置比例符合基金合同及招募说明书有关投资比例的约定。自</w:t>
      </w:r>
      <w:r w:rsidRPr="00E15CED">
        <w:rPr>
          <w:kern w:val="0"/>
          <w:sz w:val="24"/>
        </w:rPr>
        <w:t>2017</w:t>
      </w:r>
      <w:r w:rsidRPr="00E15CED">
        <w:rPr>
          <w:kern w:val="0"/>
          <w:sz w:val="24"/>
        </w:rPr>
        <w:t>年</w:t>
      </w:r>
      <w:r w:rsidRPr="00E15CED">
        <w:rPr>
          <w:kern w:val="0"/>
          <w:sz w:val="24"/>
        </w:rPr>
        <w:t>10</w:t>
      </w:r>
      <w:r w:rsidRPr="00E15CED">
        <w:rPr>
          <w:kern w:val="0"/>
          <w:sz w:val="24"/>
        </w:rPr>
        <w:t>月</w:t>
      </w:r>
      <w:r w:rsidRPr="00E15CED">
        <w:rPr>
          <w:kern w:val="0"/>
          <w:sz w:val="24"/>
        </w:rPr>
        <w:t>9</w:t>
      </w:r>
      <w:r w:rsidRPr="00E15CED">
        <w:rPr>
          <w:kern w:val="0"/>
          <w:sz w:val="24"/>
        </w:rPr>
        <w:t>日起，本基金进入清算程序，图示日期为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w:t>
      </w:r>
      <w:r w:rsidRPr="00E15CED">
        <w:rPr>
          <w:kern w:val="0"/>
          <w:sz w:val="24"/>
        </w:rPr>
        <w:t>日至</w:t>
      </w:r>
      <w:r w:rsidRPr="00E15CED">
        <w:rPr>
          <w:kern w:val="0"/>
          <w:sz w:val="24"/>
        </w:rPr>
        <w:t>2017</w:t>
      </w:r>
      <w:r w:rsidRPr="00E15CED">
        <w:rPr>
          <w:kern w:val="0"/>
          <w:sz w:val="24"/>
        </w:rPr>
        <w:t>年</w:t>
      </w:r>
      <w:r w:rsidRPr="00E15CED">
        <w:rPr>
          <w:kern w:val="0"/>
          <w:sz w:val="24"/>
        </w:rPr>
        <w:t>9</w:t>
      </w:r>
      <w:r w:rsidRPr="00E15CED">
        <w:rPr>
          <w:kern w:val="0"/>
          <w:sz w:val="24"/>
        </w:rPr>
        <w:t>月</w:t>
      </w:r>
      <w:r w:rsidRPr="00E15CED">
        <w:rPr>
          <w:kern w:val="0"/>
          <w:sz w:val="24"/>
        </w:rPr>
        <w:t>29</w:t>
      </w:r>
      <w:r w:rsidRPr="00E15CED">
        <w:rPr>
          <w:kern w:val="0"/>
          <w:sz w:val="24"/>
        </w:rPr>
        <w:t>日。</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w:t>
      </w:r>
      <w:r w:rsidRPr="00E15CED">
        <w:rPr>
          <w:kern w:val="0"/>
          <w:sz w:val="24"/>
        </w:rPr>
        <w:t>日至</w:t>
      </w:r>
      <w:r w:rsidRPr="00E15CED">
        <w:rPr>
          <w:kern w:val="0"/>
          <w:sz w:val="24"/>
        </w:rPr>
        <w:t>2017</w:t>
      </w:r>
      <w:r w:rsidRPr="00E15CED">
        <w:rPr>
          <w:kern w:val="0"/>
          <w:sz w:val="24"/>
        </w:rPr>
        <w:t>年</w:t>
      </w:r>
      <w:r w:rsidRPr="00E15CED">
        <w:rPr>
          <w:kern w:val="0"/>
          <w:sz w:val="24"/>
        </w:rPr>
        <w:t>9</w:t>
      </w:r>
      <w:r w:rsidRPr="00E15CED">
        <w:rPr>
          <w:kern w:val="0"/>
          <w:sz w:val="24"/>
        </w:rPr>
        <w:t>月</w:t>
      </w:r>
      <w:r w:rsidRPr="00E15CED">
        <w:rPr>
          <w:kern w:val="0"/>
          <w:sz w:val="24"/>
        </w:rPr>
        <w:t>29</w:t>
      </w:r>
      <w:r w:rsidRPr="00E15CED">
        <w:rPr>
          <w:kern w:val="0"/>
          <w:sz w:val="24"/>
        </w:rPr>
        <w:t>日。</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CF091C">
      <w:pPr>
        <w:pStyle w:val="20"/>
        <w:spacing w:before="29" w:after="0" w:line="288" w:lineRule="auto"/>
        <w:rPr>
          <w:rFonts w:asciiTheme="minorEastAsia" w:eastAsiaTheme="minorEastAsia" w:hAnsiTheme="minorEastAsia"/>
          <w:color w:val="000000"/>
          <w:szCs w:val="21"/>
        </w:rPr>
      </w:pPr>
      <w:bookmarkStart w:id="42" w:name="_Toc249760033"/>
      <w:bookmarkStart w:id="43" w:name="_Toc361324853"/>
      <w:bookmarkStart w:id="44" w:name="_Toc509761446"/>
      <w:r w:rsidRPr="00CF091C">
        <w:rPr>
          <w:rFonts w:ascii="Times New Roman" w:hAnsi="Times New Roman"/>
          <w:kern w:val="0"/>
          <w:szCs w:val="24"/>
        </w:rPr>
        <w:t>3.3</w:t>
      </w:r>
      <w:r w:rsidRPr="00CF091C">
        <w:rPr>
          <w:rFonts w:ascii="Times New Roman" w:hAnsi="Times New Roman" w:hint="eastAsia"/>
          <w:kern w:val="0"/>
          <w:szCs w:val="24"/>
        </w:rPr>
        <w:t>过去三年基金的利润分配情况</w:t>
      </w:r>
      <w:bookmarkEnd w:id="42"/>
      <w:bookmarkEnd w:id="43"/>
      <w:bookmarkEnd w:id="44"/>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D6996">
        <w:trPr>
          <w:jc w:val="center"/>
        </w:trPr>
        <w:tc>
          <w:tcPr>
            <w:tcW w:w="1157" w:type="dxa"/>
            <w:vAlign w:val="center"/>
          </w:tcPr>
          <w:p w:rsidR="004D6996" w:rsidRDefault="00FD323F">
            <w:pPr>
              <w:jc w:val="center"/>
            </w:pPr>
            <w:r>
              <w:rPr>
                <w:color w:val="000000"/>
                <w:sz w:val="24"/>
              </w:rPr>
              <w:t>2017</w:t>
            </w:r>
            <w:r>
              <w:rPr>
                <w:color w:val="000000"/>
                <w:sz w:val="24"/>
              </w:rPr>
              <w:t>年</w:t>
            </w:r>
          </w:p>
        </w:tc>
        <w:tc>
          <w:tcPr>
            <w:tcW w:w="1378" w:type="dxa"/>
            <w:vAlign w:val="center"/>
          </w:tcPr>
          <w:p w:rsidR="004D6996" w:rsidRDefault="00FD323F">
            <w:pPr>
              <w:jc w:val="right"/>
            </w:pPr>
            <w:r>
              <w:rPr>
                <w:color w:val="000000"/>
                <w:sz w:val="24"/>
              </w:rPr>
              <w:t>-</w:t>
            </w:r>
          </w:p>
        </w:tc>
        <w:tc>
          <w:tcPr>
            <w:tcW w:w="1839" w:type="dxa"/>
            <w:vAlign w:val="center"/>
          </w:tcPr>
          <w:p w:rsidR="004D6996" w:rsidRDefault="00FD323F">
            <w:pPr>
              <w:jc w:val="right"/>
            </w:pPr>
            <w:r>
              <w:rPr>
                <w:color w:val="000000"/>
                <w:sz w:val="24"/>
              </w:rPr>
              <w:t>-</w:t>
            </w:r>
          </w:p>
        </w:tc>
        <w:tc>
          <w:tcPr>
            <w:tcW w:w="1950" w:type="dxa"/>
            <w:vAlign w:val="center"/>
          </w:tcPr>
          <w:p w:rsidR="004D6996" w:rsidRDefault="00FD323F">
            <w:pPr>
              <w:jc w:val="right"/>
            </w:pPr>
            <w:r>
              <w:rPr>
                <w:color w:val="000000"/>
                <w:sz w:val="24"/>
              </w:rPr>
              <w:t>-</w:t>
            </w:r>
          </w:p>
        </w:tc>
        <w:tc>
          <w:tcPr>
            <w:tcW w:w="1894" w:type="dxa"/>
            <w:vAlign w:val="center"/>
          </w:tcPr>
          <w:p w:rsidR="004D6996" w:rsidRDefault="00FD323F">
            <w:pPr>
              <w:jc w:val="right"/>
            </w:pPr>
            <w:r>
              <w:rPr>
                <w:color w:val="000000"/>
                <w:sz w:val="24"/>
              </w:rPr>
              <w:t>-</w:t>
            </w:r>
          </w:p>
        </w:tc>
        <w:tc>
          <w:tcPr>
            <w:tcW w:w="1068" w:type="dxa"/>
            <w:vAlign w:val="center"/>
          </w:tcPr>
          <w:p w:rsidR="004D6996" w:rsidRDefault="00FD323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10FFE">
      <w:pPr>
        <w:pStyle w:val="1"/>
        <w:keepNext/>
        <w:keepLines/>
        <w:widowControl w:val="0"/>
        <w:spacing w:beforeLines="100" w:before="312" w:afterLines="100" w:after="312" w:line="288" w:lineRule="auto"/>
        <w:jc w:val="center"/>
        <w:rPr>
          <w:b/>
          <w:bCs/>
          <w:szCs w:val="24"/>
          <w:lang w:val="en-US"/>
        </w:rPr>
      </w:pPr>
      <w:bookmarkStart w:id="45" w:name="_Toc225498254"/>
      <w:bookmarkStart w:id="46" w:name="_Toc361324854"/>
      <w:bookmarkStart w:id="47" w:name="_Toc509761285"/>
      <w:bookmarkStart w:id="48" w:name="_Toc50976144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5"/>
      <w:bookmarkEnd w:id="46"/>
      <w:bookmarkEnd w:id="47"/>
      <w:bookmarkEnd w:id="4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361324855"/>
      <w:bookmarkStart w:id="50" w:name="_Toc509761286"/>
      <w:bookmarkStart w:id="51" w:name="_Toc50976144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509761287"/>
      <w:bookmarkStart w:id="53" w:name="_Toc50976144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52"/>
      <w:bookmarkEnd w:id="53"/>
    </w:p>
    <w:p w:rsidR="004D6996" w:rsidRDefault="00FD323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509761288"/>
      <w:bookmarkStart w:id="55" w:name="_Toc50976145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54"/>
      <w:bookmarkEnd w:id="5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D6996">
        <w:tc>
          <w:tcPr>
            <w:tcW w:w="1032" w:type="dxa"/>
            <w:vAlign w:val="center"/>
          </w:tcPr>
          <w:p w:rsidR="004D6996" w:rsidRDefault="00FD323F">
            <w:pPr>
              <w:jc w:val="center"/>
            </w:pPr>
            <w:r>
              <w:rPr>
                <w:color w:val="000000"/>
                <w:sz w:val="24"/>
              </w:rPr>
              <w:t>李娜</w:t>
            </w:r>
          </w:p>
        </w:tc>
        <w:tc>
          <w:tcPr>
            <w:tcW w:w="1416" w:type="dxa"/>
            <w:vAlign w:val="center"/>
          </w:tcPr>
          <w:p w:rsidR="004D6996" w:rsidRDefault="00FD323F">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w:t>
            </w:r>
            <w:r>
              <w:rPr>
                <w:color w:val="000000"/>
                <w:sz w:val="24"/>
              </w:rPr>
              <w:lastRenderedPageBreak/>
              <w:t>经理</w:t>
            </w:r>
          </w:p>
        </w:tc>
        <w:tc>
          <w:tcPr>
            <w:tcW w:w="1238" w:type="dxa"/>
            <w:vAlign w:val="center"/>
          </w:tcPr>
          <w:p w:rsidR="004D6996" w:rsidRDefault="00FD323F">
            <w:pPr>
              <w:jc w:val="center"/>
            </w:pPr>
            <w:r>
              <w:rPr>
                <w:color w:val="000000"/>
                <w:sz w:val="24"/>
              </w:rPr>
              <w:lastRenderedPageBreak/>
              <w:t>2017-03-02</w:t>
            </w:r>
          </w:p>
        </w:tc>
        <w:tc>
          <w:tcPr>
            <w:tcW w:w="1276" w:type="dxa"/>
            <w:vAlign w:val="center"/>
          </w:tcPr>
          <w:p w:rsidR="004D6996" w:rsidRDefault="00FD323F">
            <w:pPr>
              <w:jc w:val="center"/>
            </w:pPr>
            <w:r>
              <w:rPr>
                <w:color w:val="000000"/>
                <w:sz w:val="24"/>
              </w:rPr>
              <w:t>-</w:t>
            </w:r>
          </w:p>
        </w:tc>
        <w:tc>
          <w:tcPr>
            <w:tcW w:w="996" w:type="dxa"/>
            <w:vAlign w:val="center"/>
          </w:tcPr>
          <w:p w:rsidR="004D6996" w:rsidRDefault="00FD323F">
            <w:pPr>
              <w:jc w:val="center"/>
            </w:pPr>
            <w:r>
              <w:rPr>
                <w:color w:val="000000"/>
                <w:sz w:val="24"/>
              </w:rPr>
              <w:t>7</w:t>
            </w:r>
            <w:r>
              <w:rPr>
                <w:color w:val="000000"/>
                <w:sz w:val="24"/>
              </w:rPr>
              <w:t>年</w:t>
            </w:r>
          </w:p>
        </w:tc>
        <w:tc>
          <w:tcPr>
            <w:tcW w:w="3040" w:type="dxa"/>
            <w:vAlign w:val="center"/>
          </w:tcPr>
          <w:p w:rsidR="004D6996" w:rsidRDefault="00FD323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4D6996" w:rsidRDefault="00FD323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D6996" w:rsidRDefault="00FD323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225498256"/>
      <w:bookmarkStart w:id="57" w:name="_Toc361324856"/>
      <w:bookmarkStart w:id="58" w:name="_Toc509761289"/>
      <w:bookmarkStart w:id="59" w:name="_Toc50976145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6"/>
      <w:bookmarkEnd w:id="57"/>
      <w:bookmarkEnd w:id="58"/>
      <w:bookmarkEnd w:id="59"/>
    </w:p>
    <w:p w:rsidR="004D6996" w:rsidRDefault="00FD323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7"/>
      <w:bookmarkStart w:id="61" w:name="_Toc361324857"/>
      <w:bookmarkStart w:id="62" w:name="_Toc509761290"/>
      <w:bookmarkStart w:id="63" w:name="_Toc50976145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0"/>
      <w:bookmarkEnd w:id="61"/>
      <w:bookmarkEnd w:id="62"/>
      <w:bookmarkEnd w:id="63"/>
    </w:p>
    <w:p w:rsidR="001A59F9" w:rsidRPr="000E6433" w:rsidRDefault="001A59F9" w:rsidP="000E6433">
      <w:pPr>
        <w:pStyle w:val="20"/>
        <w:spacing w:before="29" w:after="0" w:line="288" w:lineRule="auto"/>
        <w:rPr>
          <w:rFonts w:ascii="Times New Roman" w:hAnsi="Times New Roman"/>
          <w:kern w:val="0"/>
          <w:szCs w:val="24"/>
        </w:rPr>
      </w:pPr>
      <w:bookmarkStart w:id="64" w:name="_Toc509761291"/>
      <w:bookmarkStart w:id="65" w:name="_Toc50976145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64"/>
      <w:bookmarkEnd w:id="65"/>
    </w:p>
    <w:p w:rsidR="004D6996" w:rsidRDefault="00FD323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6996" w:rsidRDefault="00FD323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D6996" w:rsidRDefault="00FD323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6996" w:rsidRDefault="00FD323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D6996" w:rsidRDefault="00FD323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509761292"/>
      <w:bookmarkStart w:id="67" w:name="_Toc50976145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66"/>
      <w:bookmarkEnd w:id="67"/>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509761293"/>
      <w:bookmarkStart w:id="69" w:name="_Toc50976145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25498258"/>
      <w:bookmarkStart w:id="71" w:name="_Toc361324858"/>
      <w:bookmarkStart w:id="72" w:name="_Toc509761294"/>
      <w:bookmarkStart w:id="73" w:name="_Toc50976145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0"/>
      <w:bookmarkEnd w:id="71"/>
      <w:bookmarkEnd w:id="72"/>
      <w:bookmarkEnd w:id="73"/>
    </w:p>
    <w:p w:rsidR="001A59F9" w:rsidRPr="000E6433" w:rsidRDefault="001A59F9" w:rsidP="000E6433">
      <w:pPr>
        <w:pStyle w:val="20"/>
        <w:spacing w:before="29" w:after="0" w:line="288" w:lineRule="auto"/>
        <w:rPr>
          <w:rFonts w:ascii="Times New Roman" w:hAnsi="Times New Roman"/>
          <w:kern w:val="0"/>
          <w:szCs w:val="24"/>
        </w:rPr>
      </w:pPr>
      <w:bookmarkStart w:id="74" w:name="_Toc509761295"/>
      <w:bookmarkStart w:id="75" w:name="_Toc50976145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4"/>
      <w:bookmarkEnd w:id="75"/>
    </w:p>
    <w:p w:rsidR="004D6996" w:rsidRDefault="00FD323F">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策略层面，本基金前三季度重点关注短久期信用债以及同业存单的配置价值，同时保持组合流动性。我们积极关注新股及转债发行动态，进行权益和转债一级市场投资，同时关注二级市场的投资机会，从各方面争取为持有人赚取回报。本基金已触发基金合同终止情形，进入清算程序。</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509761296"/>
      <w:bookmarkStart w:id="77" w:name="_Toc50976145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6"/>
      <w:bookmarkEnd w:id="77"/>
    </w:p>
    <w:p w:rsidR="001A59F9" w:rsidRPr="00125363" w:rsidRDefault="001A59F9" w:rsidP="00125363">
      <w:pPr>
        <w:spacing w:before="29" w:line="288" w:lineRule="auto"/>
        <w:ind w:firstLineChars="200" w:firstLine="480"/>
        <w:rPr>
          <w:color w:val="000000"/>
          <w:sz w:val="24"/>
        </w:rPr>
      </w:pPr>
      <w:r w:rsidRPr="00125363">
        <w:rPr>
          <w:color w:val="000000"/>
          <w:sz w:val="24"/>
        </w:rPr>
        <w:t>截至最后运作日（</w:t>
      </w:r>
      <w:r w:rsidRPr="00125363">
        <w:rPr>
          <w:color w:val="000000"/>
          <w:sz w:val="24"/>
        </w:rPr>
        <w:t>2017</w:t>
      </w:r>
      <w:r w:rsidRPr="00125363">
        <w:rPr>
          <w:color w:val="000000"/>
          <w:sz w:val="24"/>
        </w:rPr>
        <w:t>年</w:t>
      </w:r>
      <w:r w:rsidRPr="00125363">
        <w:rPr>
          <w:color w:val="000000"/>
          <w:sz w:val="24"/>
        </w:rPr>
        <w:t>9</w:t>
      </w:r>
      <w:r w:rsidRPr="00125363">
        <w:rPr>
          <w:color w:val="000000"/>
          <w:sz w:val="24"/>
        </w:rPr>
        <w:t>月</w:t>
      </w:r>
      <w:r w:rsidRPr="00125363">
        <w:rPr>
          <w:color w:val="000000"/>
          <w:sz w:val="24"/>
        </w:rPr>
        <w:t>29</w:t>
      </w:r>
      <w:r w:rsidRPr="00125363">
        <w:rPr>
          <w:color w:val="000000"/>
          <w:sz w:val="24"/>
        </w:rPr>
        <w:t>日），本基金份额净值为</w:t>
      </w:r>
      <w:r w:rsidRPr="00125363">
        <w:rPr>
          <w:color w:val="000000"/>
          <w:sz w:val="24"/>
        </w:rPr>
        <w:t xml:space="preserve"> 1.0355 </w:t>
      </w:r>
      <w:r w:rsidRPr="00125363">
        <w:rPr>
          <w:color w:val="000000"/>
          <w:sz w:val="24"/>
        </w:rPr>
        <w:t>元，本报告期份额净值增长率为</w:t>
      </w:r>
      <w:r w:rsidRPr="00125363">
        <w:rPr>
          <w:color w:val="000000"/>
          <w:sz w:val="24"/>
        </w:rPr>
        <w:t>3.55%</w:t>
      </w:r>
      <w:r w:rsidRPr="00125363">
        <w:rPr>
          <w:color w:val="000000"/>
          <w:sz w:val="24"/>
        </w:rPr>
        <w:t>，同期业绩比较基准增长率为</w:t>
      </w:r>
      <w:r w:rsidRPr="00125363">
        <w:rPr>
          <w:color w:val="000000"/>
          <w:sz w:val="24"/>
        </w:rPr>
        <w:t>4.68%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8" w:name="_Toc225498259"/>
      <w:bookmarkStart w:id="79" w:name="_Toc361324859"/>
      <w:bookmarkStart w:id="80" w:name="_Toc509761297"/>
      <w:bookmarkStart w:id="81" w:name="_Toc5097614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8"/>
      <w:bookmarkEnd w:id="79"/>
      <w:bookmarkEnd w:id="80"/>
      <w:bookmarkEnd w:id="8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年，基本面的韧性有可能延续，</w:t>
      </w:r>
      <w:r w:rsidRPr="00125363">
        <w:rPr>
          <w:color w:val="000000"/>
          <w:sz w:val="24"/>
        </w:rPr>
        <w:t>CPI</w:t>
      </w:r>
      <w:r w:rsidRPr="00125363">
        <w:rPr>
          <w:color w:val="000000"/>
          <w:sz w:val="24"/>
        </w:rPr>
        <w:t>在春节期间的触顶回调幅度值得观察，宏观经济对债市影响的增强需要时间演化。在货币政策</w:t>
      </w:r>
      <w:r w:rsidRPr="00125363">
        <w:rPr>
          <w:color w:val="000000"/>
          <w:sz w:val="24"/>
        </w:rPr>
        <w:t>“</w:t>
      </w:r>
      <w:r w:rsidRPr="00125363">
        <w:rPr>
          <w:color w:val="000000"/>
          <w:sz w:val="24"/>
        </w:rPr>
        <w:t>不松不紧</w:t>
      </w:r>
      <w:r w:rsidRPr="00125363">
        <w:rPr>
          <w:color w:val="000000"/>
          <w:sz w:val="24"/>
        </w:rPr>
        <w:t>”</w:t>
      </w:r>
      <w:r w:rsidRPr="00125363">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投资策略上，由于已进入清算程序，本基金将持续配合产品清盘工作。</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247959456"/>
      <w:bookmarkStart w:id="83" w:name="_Toc245801806"/>
      <w:bookmarkStart w:id="84" w:name="_Toc361324860"/>
      <w:bookmarkStart w:id="85" w:name="_Toc509761298"/>
      <w:bookmarkStart w:id="86" w:name="_Toc50976146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2"/>
      <w:bookmarkEnd w:id="83"/>
      <w:bookmarkEnd w:id="84"/>
      <w:bookmarkEnd w:id="85"/>
      <w:bookmarkEnd w:id="86"/>
    </w:p>
    <w:p w:rsidR="004D6996" w:rsidRDefault="00FD323F">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4D6996" w:rsidRDefault="00FD323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D6996" w:rsidRDefault="00FD323F">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4D6996" w:rsidRDefault="00FD323F">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4D6996" w:rsidRDefault="00FD323F">
      <w:pPr>
        <w:spacing w:before="29" w:line="288" w:lineRule="auto"/>
        <w:ind w:firstLineChars="200" w:firstLine="480"/>
        <w:rPr>
          <w:color w:val="000000"/>
          <w:sz w:val="24"/>
        </w:rPr>
      </w:pPr>
      <w:r>
        <w:rPr>
          <w:color w:val="000000"/>
          <w:sz w:val="24"/>
        </w:rPr>
        <w:t>（二）深化事前事中合规及风险管理，提高合规管理及风险控制有效性。</w:t>
      </w:r>
    </w:p>
    <w:p w:rsidR="004D6996" w:rsidRDefault="00FD323F">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4D6996" w:rsidRDefault="00FD323F">
      <w:pPr>
        <w:spacing w:before="29" w:line="288" w:lineRule="auto"/>
        <w:ind w:firstLineChars="200" w:firstLine="480"/>
        <w:rPr>
          <w:color w:val="000000"/>
          <w:sz w:val="24"/>
        </w:rPr>
      </w:pPr>
      <w:r>
        <w:rPr>
          <w:color w:val="000000"/>
          <w:sz w:val="24"/>
        </w:rPr>
        <w:t>（三）全面开展内部监督检查，强化公司内部控制。</w:t>
      </w:r>
    </w:p>
    <w:p w:rsidR="004D6996" w:rsidRDefault="00FD323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w:t>
      </w:r>
      <w:r>
        <w:rPr>
          <w:color w:val="000000"/>
          <w:sz w:val="24"/>
        </w:rPr>
        <w:lastRenderedPageBreak/>
        <w:t>营等部门的内部控制关键点进行定期和不定期检查，促进公司内部控制制度规范、执行有效，风险管理水平不断提升。</w:t>
      </w:r>
    </w:p>
    <w:p w:rsidR="004D6996" w:rsidRDefault="00FD323F">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7" w:name="_Toc247959457"/>
      <w:bookmarkStart w:id="88" w:name="_Toc225570083"/>
      <w:bookmarkStart w:id="89" w:name="_Toc361324861"/>
      <w:bookmarkStart w:id="90" w:name="_Toc509761299"/>
      <w:bookmarkStart w:id="91" w:name="_Toc5097614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7"/>
      <w:bookmarkEnd w:id="88"/>
      <w:bookmarkEnd w:id="89"/>
      <w:bookmarkEnd w:id="90"/>
      <w:bookmarkEnd w:id="91"/>
    </w:p>
    <w:p w:rsidR="004D6996" w:rsidRDefault="00FD323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D6996" w:rsidRDefault="00FD323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F091C" w:rsidRDefault="00486CC6" w:rsidP="00CF091C">
      <w:pPr>
        <w:pStyle w:val="20"/>
        <w:spacing w:before="29" w:after="0" w:line="288" w:lineRule="auto"/>
        <w:rPr>
          <w:b w:val="0"/>
          <w:kern w:val="0"/>
        </w:rPr>
      </w:pPr>
      <w:bookmarkStart w:id="92" w:name="_Toc247959458"/>
      <w:bookmarkStart w:id="93" w:name="_Toc225570084"/>
      <w:bookmarkStart w:id="94" w:name="_Toc361324862"/>
      <w:bookmarkStart w:id="95" w:name="_Toc374374942"/>
      <w:bookmarkStart w:id="96" w:name="_Toc509761462"/>
      <w:r w:rsidRPr="00CF091C">
        <w:rPr>
          <w:rFonts w:ascii="Times New Roman" w:hAnsi="Times New Roman"/>
          <w:kern w:val="0"/>
          <w:szCs w:val="24"/>
        </w:rPr>
        <w:t>4.8</w:t>
      </w:r>
      <w:r w:rsidRPr="00CF091C">
        <w:rPr>
          <w:rFonts w:ascii="Times New Roman" w:hAnsi="Times New Roman" w:hint="eastAsia"/>
          <w:kern w:val="0"/>
          <w:szCs w:val="24"/>
        </w:rPr>
        <w:t>管理人对报告期内基金利润分配情况的说明</w:t>
      </w:r>
      <w:bookmarkEnd w:id="92"/>
      <w:bookmarkEnd w:id="93"/>
      <w:bookmarkEnd w:id="94"/>
      <w:bookmarkEnd w:id="95"/>
      <w:bookmarkEnd w:id="9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F091C" w:rsidRDefault="00486CC6" w:rsidP="00CF091C">
      <w:pPr>
        <w:pStyle w:val="20"/>
        <w:spacing w:before="29" w:after="0" w:line="288" w:lineRule="auto"/>
        <w:rPr>
          <w:b w:val="0"/>
          <w:kern w:val="0"/>
        </w:rPr>
      </w:pPr>
      <w:bookmarkStart w:id="97" w:name="_Toc509761463"/>
      <w:r w:rsidRPr="00CF091C">
        <w:rPr>
          <w:rFonts w:ascii="Times New Roman" w:hAnsi="Times New Roman"/>
          <w:kern w:val="0"/>
          <w:szCs w:val="24"/>
        </w:rPr>
        <w:t>4.9</w:t>
      </w:r>
      <w:r w:rsidRPr="00CF091C">
        <w:rPr>
          <w:rFonts w:ascii="Times New Roman" w:hAnsi="Times New Roman" w:hint="eastAsia"/>
          <w:kern w:val="0"/>
          <w:szCs w:val="24"/>
        </w:rPr>
        <w:t>报告期内管理人对本基金持有人数或基金资产净值预警情形的说明</w:t>
      </w:r>
      <w:bookmarkEnd w:id="97"/>
    </w:p>
    <w:p w:rsidR="00486CC6" w:rsidRPr="00BB731C" w:rsidRDefault="00486CC6" w:rsidP="00486CC6">
      <w:pPr>
        <w:spacing w:before="29" w:line="288" w:lineRule="auto"/>
        <w:ind w:firstLineChars="200" w:firstLine="480"/>
        <w:rPr>
          <w:kern w:val="0"/>
          <w:sz w:val="24"/>
        </w:rPr>
      </w:pPr>
      <w:r w:rsidRPr="00BB731C">
        <w:rPr>
          <w:kern w:val="0"/>
          <w:sz w:val="24"/>
        </w:rPr>
        <w:t>截至本报告期末，本基金已连续六十个工作日以上出现基金资产净值低于</w:t>
      </w:r>
      <w:r w:rsidRPr="00BB731C">
        <w:rPr>
          <w:kern w:val="0"/>
          <w:sz w:val="24"/>
        </w:rPr>
        <w:t>5000</w:t>
      </w:r>
      <w:r w:rsidRPr="00BB731C">
        <w:rPr>
          <w:kern w:val="0"/>
          <w:sz w:val="24"/>
        </w:rPr>
        <w:t>万元的情形，基金管理人根据基金合同约定采用终止基金合同的方式解决。自</w:t>
      </w:r>
      <w:r w:rsidRPr="00BB731C">
        <w:rPr>
          <w:kern w:val="0"/>
          <w:sz w:val="24"/>
        </w:rPr>
        <w:t>2017</w:t>
      </w:r>
      <w:r w:rsidRPr="00BB731C">
        <w:rPr>
          <w:kern w:val="0"/>
          <w:sz w:val="24"/>
        </w:rPr>
        <w:t>年</w:t>
      </w:r>
      <w:r w:rsidRPr="00BB731C">
        <w:rPr>
          <w:kern w:val="0"/>
          <w:sz w:val="24"/>
        </w:rPr>
        <w:t>10</w:t>
      </w:r>
      <w:r w:rsidRPr="00BB731C">
        <w:rPr>
          <w:kern w:val="0"/>
          <w:sz w:val="24"/>
        </w:rPr>
        <w:t>月</w:t>
      </w:r>
      <w:r w:rsidRPr="00BB731C">
        <w:rPr>
          <w:kern w:val="0"/>
          <w:sz w:val="24"/>
        </w:rPr>
        <w:t>9</w:t>
      </w:r>
      <w:r w:rsidRPr="00BB731C">
        <w:rPr>
          <w:kern w:val="0"/>
          <w:sz w:val="24"/>
        </w:rPr>
        <w:t>日起，本基金进入清算程序。</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98" w:name="_Toc225498263"/>
      <w:bookmarkStart w:id="99" w:name="_Toc361324864"/>
      <w:bookmarkStart w:id="100" w:name="_Toc509761300"/>
      <w:bookmarkStart w:id="101" w:name="_Toc5097614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8"/>
      <w:bookmarkEnd w:id="99"/>
      <w:bookmarkEnd w:id="100"/>
      <w:bookmarkEnd w:id="101"/>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2" w:name="_Toc225498264"/>
      <w:bookmarkStart w:id="103" w:name="_Toc361324865"/>
      <w:bookmarkStart w:id="104" w:name="_Toc509761301"/>
      <w:bookmarkStart w:id="105" w:name="_Toc509761465"/>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102"/>
      <w:bookmarkEnd w:id="103"/>
      <w:bookmarkEnd w:id="104"/>
      <w:bookmarkEnd w:id="105"/>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06" w:name="_Toc225498265"/>
      <w:bookmarkStart w:id="107" w:name="_Toc361324866"/>
      <w:bookmarkStart w:id="108" w:name="_Toc509761302"/>
      <w:bookmarkStart w:id="109" w:name="_Toc5097614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06"/>
      <w:r w:rsidRPr="007455A2">
        <w:rPr>
          <w:rFonts w:ascii="Times New Roman" w:hAnsi="Times New Roman" w:hint="eastAsia"/>
          <w:kern w:val="0"/>
          <w:szCs w:val="24"/>
        </w:rPr>
        <w:t>说明</w:t>
      </w:r>
      <w:bookmarkEnd w:id="107"/>
      <w:bookmarkEnd w:id="108"/>
      <w:bookmarkEnd w:id="109"/>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0" w:name="_Toc225498266"/>
      <w:bookmarkStart w:id="111" w:name="_Toc361324867"/>
      <w:bookmarkStart w:id="112" w:name="_Toc509761303"/>
      <w:bookmarkStart w:id="113" w:name="_Toc5097614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0"/>
      <w:bookmarkEnd w:id="111"/>
      <w:bookmarkEnd w:id="112"/>
      <w:bookmarkEnd w:id="113"/>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910FFE">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14" w:name="_Toc245801814"/>
      <w:bookmarkStart w:id="115" w:name="_Toc247959464"/>
      <w:bookmarkStart w:id="116" w:name="_Toc352255986"/>
      <w:bookmarkStart w:id="117" w:name="_Toc352256054"/>
      <w:bookmarkStart w:id="118" w:name="_Toc352331232"/>
      <w:bookmarkStart w:id="119" w:name="_Toc362424010"/>
      <w:bookmarkStart w:id="120" w:name="_Toc374459272"/>
      <w:bookmarkStart w:id="121" w:name="_Toc509761304"/>
      <w:bookmarkStart w:id="122" w:name="_Toc509761468"/>
      <w:bookmarkStart w:id="123"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114"/>
      <w:bookmarkEnd w:id="115"/>
      <w:bookmarkEnd w:id="116"/>
      <w:bookmarkEnd w:id="117"/>
      <w:bookmarkEnd w:id="118"/>
      <w:bookmarkEnd w:id="119"/>
      <w:bookmarkEnd w:id="120"/>
      <w:bookmarkEnd w:id="121"/>
      <w:bookmarkEnd w:id="122"/>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(2018)</w:t>
      </w:r>
      <w:r w:rsidRPr="00E62260">
        <w:rPr>
          <w:rFonts w:eastAsiaTheme="minorEastAsia"/>
          <w:kern w:val="0"/>
          <w:sz w:val="24"/>
        </w:rPr>
        <w:t>第</w:t>
      </w:r>
      <w:r w:rsidRPr="00E62260">
        <w:rPr>
          <w:rFonts w:eastAsiaTheme="minorEastAsia"/>
          <w:kern w:val="0"/>
          <w:sz w:val="24"/>
        </w:rPr>
        <w:t>21957</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交银施罗德瑞安定期开放灵活配置混合型证券投资基金全体基金份额持有人</w:t>
      </w:r>
      <w:r w:rsidRPr="00E62260">
        <w:rPr>
          <w:rFonts w:eastAsiaTheme="minorEastAsia"/>
          <w:sz w:val="24"/>
        </w:rPr>
        <w:t>：</w:t>
      </w:r>
    </w:p>
    <w:p w:rsidR="00996931" w:rsidRPr="00E62260" w:rsidRDefault="00996931" w:rsidP="00910FFE">
      <w:pPr>
        <w:pStyle w:val="20"/>
        <w:spacing w:beforeLines="50" w:before="156" w:after="0" w:line="288" w:lineRule="auto"/>
        <w:rPr>
          <w:rFonts w:ascii="Times New Roman" w:eastAsiaTheme="minorEastAsia" w:hAnsi="Times New Roman"/>
          <w:kern w:val="0"/>
          <w:szCs w:val="24"/>
        </w:rPr>
      </w:pPr>
      <w:bookmarkStart w:id="124" w:name="_Toc286996149"/>
      <w:bookmarkStart w:id="125" w:name="_Toc352255989"/>
      <w:bookmarkStart w:id="126" w:name="_Toc352256057"/>
      <w:bookmarkStart w:id="127" w:name="_Toc352331235"/>
      <w:bookmarkStart w:id="128" w:name="_Toc362424013"/>
      <w:bookmarkStart w:id="129" w:name="_Toc374459275"/>
      <w:bookmarkStart w:id="130" w:name="_Toc509761305"/>
      <w:bookmarkStart w:id="131" w:name="_Toc509761469"/>
      <w:bookmarkStart w:id="132" w:name="_Toc286996147"/>
      <w:bookmarkStart w:id="133" w:name="_Toc352255987"/>
      <w:bookmarkStart w:id="134" w:name="_Toc352256055"/>
      <w:bookmarkStart w:id="135" w:name="_Toc352331233"/>
      <w:bookmarkStart w:id="136" w:name="_Toc362424011"/>
      <w:bookmarkStart w:id="137"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24"/>
      <w:bookmarkEnd w:id="125"/>
      <w:bookmarkEnd w:id="126"/>
      <w:bookmarkEnd w:id="127"/>
      <w:bookmarkEnd w:id="128"/>
      <w:bookmarkEnd w:id="129"/>
      <w:bookmarkEnd w:id="130"/>
      <w:bookmarkEnd w:id="131"/>
    </w:p>
    <w:p w:rsidR="004D6996" w:rsidRDefault="00FD323F">
      <w:pPr>
        <w:widowControl/>
        <w:spacing w:line="288" w:lineRule="auto"/>
        <w:ind w:firstLine="420"/>
        <w:rPr>
          <w:rFonts w:eastAsiaTheme="minorEastAsia"/>
          <w:kern w:val="0"/>
          <w:sz w:val="24"/>
        </w:rPr>
      </w:pP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D6996" w:rsidRDefault="00FD323F">
      <w:pPr>
        <w:widowControl/>
        <w:spacing w:line="288" w:lineRule="auto"/>
        <w:ind w:firstLine="420"/>
        <w:rPr>
          <w:rFonts w:eastAsiaTheme="minorEastAsia"/>
          <w:kern w:val="0"/>
          <w:sz w:val="24"/>
        </w:rPr>
      </w:pPr>
      <w:r>
        <w:rPr>
          <w:rFonts w:eastAsiaTheme="minorEastAsia"/>
          <w:kern w:val="0"/>
          <w:sz w:val="24"/>
        </w:rPr>
        <w:t>我们审计了交银施罗德瑞安定期开放灵活配置混合型证券投资基金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交银施罗德瑞安定开混合基金</w:t>
      </w:r>
      <w:r>
        <w:rPr>
          <w:rFonts w:eastAsiaTheme="minorEastAsia"/>
          <w:kern w:val="0"/>
          <w:sz w:val="24"/>
        </w:rPr>
        <w:t>”)</w:t>
      </w:r>
      <w:r>
        <w:rPr>
          <w:rFonts w:eastAsiaTheme="minorEastAsia"/>
          <w:kern w:val="0"/>
          <w:sz w:val="24"/>
        </w:rPr>
        <w:t>的财务报表，包括</w:t>
      </w:r>
      <w:r>
        <w:rPr>
          <w:rFonts w:eastAsiaTheme="minorEastAsia"/>
          <w:kern w:val="0"/>
          <w:sz w:val="24"/>
        </w:rPr>
        <w:t>2017</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29</w:t>
      </w:r>
      <w:r>
        <w:rPr>
          <w:rFonts w:eastAsiaTheme="minorEastAsia"/>
          <w:kern w:val="0"/>
          <w:sz w:val="24"/>
        </w:rPr>
        <w:t>日</w:t>
      </w:r>
      <w:r>
        <w:rPr>
          <w:rFonts w:eastAsiaTheme="minorEastAsia"/>
          <w:kern w:val="0"/>
          <w:sz w:val="24"/>
        </w:rPr>
        <w:t>(</w:t>
      </w:r>
      <w:r>
        <w:rPr>
          <w:rFonts w:eastAsiaTheme="minorEastAsia"/>
          <w:kern w:val="0"/>
          <w:sz w:val="24"/>
        </w:rPr>
        <w:t>基金最后运作日</w:t>
      </w:r>
      <w:r>
        <w:rPr>
          <w:rFonts w:eastAsiaTheme="minorEastAsia"/>
          <w:kern w:val="0"/>
          <w:sz w:val="24"/>
        </w:rPr>
        <w:t>)</w:t>
      </w:r>
      <w:r>
        <w:rPr>
          <w:rFonts w:eastAsiaTheme="minorEastAsia"/>
          <w:kern w:val="0"/>
          <w:sz w:val="24"/>
        </w:rPr>
        <w:t>的资产负债表，</w:t>
      </w:r>
      <w:r>
        <w:rPr>
          <w:rFonts w:eastAsiaTheme="minorEastAsia"/>
          <w:kern w:val="0"/>
          <w:sz w:val="24"/>
        </w:rPr>
        <w:t>2017</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2017</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29</w:t>
      </w:r>
      <w:r>
        <w:rPr>
          <w:rFonts w:eastAsiaTheme="minorEastAsia"/>
          <w:kern w:val="0"/>
          <w:sz w:val="24"/>
        </w:rPr>
        <w:t>日</w:t>
      </w:r>
      <w:r>
        <w:rPr>
          <w:rFonts w:eastAsiaTheme="minorEastAsia"/>
          <w:kern w:val="0"/>
          <w:sz w:val="24"/>
        </w:rPr>
        <w:t>(</w:t>
      </w:r>
      <w:r>
        <w:rPr>
          <w:rFonts w:eastAsiaTheme="minorEastAsia"/>
          <w:kern w:val="0"/>
          <w:sz w:val="24"/>
        </w:rPr>
        <w:t>基金最后运作日</w:t>
      </w:r>
      <w:r>
        <w:rPr>
          <w:rFonts w:eastAsiaTheme="minorEastAsia"/>
          <w:kern w:val="0"/>
          <w:sz w:val="24"/>
        </w:rPr>
        <w:t>)</w:t>
      </w:r>
      <w:r>
        <w:rPr>
          <w:rFonts w:eastAsiaTheme="minorEastAsia"/>
          <w:kern w:val="0"/>
          <w:sz w:val="24"/>
        </w:rPr>
        <w:t>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D6996" w:rsidRDefault="00FD323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发布的有关规定及允许的基金行业实务操作编制，公允反映了交银施罗德瑞安定开混合基金</w:t>
      </w:r>
      <w:r w:rsidRPr="00E62260">
        <w:rPr>
          <w:rFonts w:eastAsiaTheme="minorEastAsia"/>
          <w:kern w:val="0"/>
          <w:sz w:val="24"/>
        </w:rPr>
        <w:t>2017</w:t>
      </w:r>
      <w:r w:rsidRPr="00E62260">
        <w:rPr>
          <w:rFonts w:eastAsiaTheme="minorEastAsia"/>
          <w:kern w:val="0"/>
          <w:sz w:val="24"/>
        </w:rPr>
        <w:t>年</w:t>
      </w:r>
      <w:r w:rsidRPr="00E62260">
        <w:rPr>
          <w:rFonts w:eastAsiaTheme="minorEastAsia"/>
          <w:kern w:val="0"/>
          <w:sz w:val="24"/>
        </w:rPr>
        <w:t>9</w:t>
      </w:r>
      <w:r w:rsidRPr="00E62260">
        <w:rPr>
          <w:rFonts w:eastAsiaTheme="minorEastAsia"/>
          <w:kern w:val="0"/>
          <w:sz w:val="24"/>
        </w:rPr>
        <w:t>月</w:t>
      </w:r>
      <w:r w:rsidRPr="00E62260">
        <w:rPr>
          <w:rFonts w:eastAsiaTheme="minorEastAsia"/>
          <w:kern w:val="0"/>
          <w:sz w:val="24"/>
        </w:rPr>
        <w:t>29</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基金最后运作日</w:t>
      </w:r>
      <w:r w:rsidRPr="00E62260">
        <w:rPr>
          <w:rFonts w:eastAsiaTheme="minorEastAsia"/>
          <w:kern w:val="0"/>
          <w:sz w:val="24"/>
        </w:rPr>
        <w:t>)</w:t>
      </w:r>
      <w:r w:rsidRPr="00E62260">
        <w:rPr>
          <w:rFonts w:eastAsiaTheme="minorEastAsia"/>
          <w:kern w:val="0"/>
          <w:sz w:val="24"/>
        </w:rPr>
        <w:t>的财务状况以及</w:t>
      </w:r>
      <w:r w:rsidRPr="00E62260">
        <w:rPr>
          <w:rFonts w:eastAsiaTheme="minorEastAsia"/>
          <w:kern w:val="0"/>
          <w:sz w:val="24"/>
        </w:rPr>
        <w:t>2017</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2017</w:t>
      </w:r>
      <w:r w:rsidRPr="00E62260">
        <w:rPr>
          <w:rFonts w:eastAsiaTheme="minorEastAsia"/>
          <w:kern w:val="0"/>
          <w:sz w:val="24"/>
        </w:rPr>
        <w:t>年</w:t>
      </w:r>
      <w:r w:rsidRPr="00E62260">
        <w:rPr>
          <w:rFonts w:eastAsiaTheme="minorEastAsia"/>
          <w:kern w:val="0"/>
          <w:sz w:val="24"/>
        </w:rPr>
        <w:t>9</w:t>
      </w:r>
      <w:r w:rsidRPr="00E62260">
        <w:rPr>
          <w:rFonts w:eastAsiaTheme="minorEastAsia"/>
          <w:kern w:val="0"/>
          <w:sz w:val="24"/>
        </w:rPr>
        <w:t>月</w:t>
      </w:r>
      <w:r w:rsidRPr="00E62260">
        <w:rPr>
          <w:rFonts w:eastAsiaTheme="minorEastAsia"/>
          <w:kern w:val="0"/>
          <w:sz w:val="24"/>
        </w:rPr>
        <w:t>29</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基金最后运作日</w:t>
      </w:r>
      <w:r w:rsidRPr="00E62260">
        <w:rPr>
          <w:rFonts w:eastAsiaTheme="minorEastAsia"/>
          <w:kern w:val="0"/>
          <w:sz w:val="24"/>
        </w:rPr>
        <w:t>)</w:t>
      </w:r>
      <w:r w:rsidRPr="00E62260">
        <w:rPr>
          <w:rFonts w:eastAsiaTheme="minorEastAsia"/>
          <w:kern w:val="0"/>
          <w:sz w:val="24"/>
        </w:rPr>
        <w:t>止期间的经营成果和基金净值变动情况。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910FFE">
      <w:pPr>
        <w:pStyle w:val="20"/>
        <w:spacing w:beforeLines="50" w:before="156" w:after="0" w:line="288" w:lineRule="auto"/>
        <w:rPr>
          <w:rFonts w:ascii="Times New Roman" w:eastAsiaTheme="minorEastAsia" w:hAnsi="Times New Roman"/>
          <w:kern w:val="0"/>
          <w:szCs w:val="24"/>
        </w:rPr>
      </w:pPr>
      <w:bookmarkStart w:id="138" w:name="_Toc509761306"/>
      <w:bookmarkStart w:id="139" w:name="_Toc509761470"/>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38"/>
      <w:bookmarkEnd w:id="139"/>
    </w:p>
    <w:p w:rsidR="004D6996" w:rsidRDefault="00FD323F">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w:t>
      </w:r>
      <w:r>
        <w:rPr>
          <w:rFonts w:eastAsiaTheme="minorEastAsia" w:hint="eastAsia"/>
          <w:sz w:val="24"/>
        </w:rPr>
        <w:lastRenderedPageBreak/>
        <w:t>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按照中国注册会计师职业道德守则，我们独立于交银施罗德瑞安定开混合基金，并履行了职业道德方面的其他责任。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910FFE">
      <w:pPr>
        <w:pStyle w:val="20"/>
        <w:spacing w:beforeLines="50" w:before="156" w:after="0" w:line="288" w:lineRule="auto"/>
        <w:rPr>
          <w:rFonts w:ascii="Times New Roman" w:eastAsiaTheme="minorEastAsia" w:hAnsi="Times New Roman"/>
          <w:kern w:val="0"/>
          <w:szCs w:val="24"/>
        </w:rPr>
      </w:pPr>
      <w:bookmarkStart w:id="140" w:name="_Toc509761307"/>
      <w:bookmarkStart w:id="141" w:name="_Toc509761471"/>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强调事项</w:t>
      </w:r>
      <w:bookmarkEnd w:id="140"/>
      <w:bookmarkEnd w:id="141"/>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我们提醒财务报表使用者关注，如财务报表附注“</w:t>
      </w:r>
      <w:r w:rsidRPr="00E62260">
        <w:rPr>
          <w:rFonts w:eastAsiaTheme="minorEastAsia" w:hint="eastAsia"/>
          <w:sz w:val="24"/>
        </w:rPr>
        <w:t xml:space="preserve">7.4.2 </w:t>
      </w:r>
      <w:r w:rsidRPr="00E62260">
        <w:rPr>
          <w:rFonts w:eastAsiaTheme="minorEastAsia" w:hint="eastAsia"/>
          <w:sz w:val="24"/>
        </w:rPr>
        <w:t>会计报表的编制基础”所述，交银施罗德瑞安定开混合基金的基金管理人交银施罗德基金管理有限公司</w:t>
      </w:r>
      <w:r w:rsidRPr="00E62260">
        <w:rPr>
          <w:rFonts w:eastAsiaTheme="minorEastAsia" w:hint="eastAsia"/>
          <w:sz w:val="24"/>
        </w:rPr>
        <w:t>(</w:t>
      </w:r>
      <w:r w:rsidRPr="00E62260">
        <w:rPr>
          <w:rFonts w:eastAsiaTheme="minorEastAsia" w:hint="eastAsia"/>
          <w:sz w:val="24"/>
        </w:rPr>
        <w:t>简称“基金管理人”</w:t>
      </w:r>
      <w:r w:rsidRPr="00E62260">
        <w:rPr>
          <w:rFonts w:eastAsiaTheme="minorEastAsia" w:hint="eastAsia"/>
          <w:sz w:val="24"/>
        </w:rPr>
        <w:t>)</w:t>
      </w:r>
      <w:r w:rsidRPr="00E62260">
        <w:rPr>
          <w:rFonts w:eastAsiaTheme="minorEastAsia" w:hint="eastAsia"/>
          <w:sz w:val="24"/>
        </w:rPr>
        <w:t>拟在资产负债表日后清算交银施罗德瑞安定开混合基金的剩余资产。因此，上述交银施罗德瑞安定开混合基金的财务报表以清算基础编制。该事项不影响已发表的审计意见。</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910FFE">
      <w:pPr>
        <w:pStyle w:val="20"/>
        <w:spacing w:beforeLines="50" w:before="156" w:after="0" w:line="288" w:lineRule="auto"/>
        <w:rPr>
          <w:rFonts w:ascii="Times New Roman" w:eastAsiaTheme="minorEastAsia" w:hAnsi="Times New Roman"/>
          <w:kern w:val="0"/>
          <w:szCs w:val="24"/>
        </w:rPr>
      </w:pPr>
      <w:bookmarkStart w:id="142" w:name="_Toc509761308"/>
      <w:bookmarkStart w:id="143" w:name="_Toc509761472"/>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32"/>
      <w:bookmarkEnd w:id="133"/>
      <w:bookmarkEnd w:id="134"/>
      <w:bookmarkEnd w:id="135"/>
      <w:bookmarkEnd w:id="136"/>
      <w:bookmarkEnd w:id="137"/>
      <w:r w:rsidR="00463320" w:rsidRPr="00463320">
        <w:rPr>
          <w:rFonts w:ascii="Times New Roman" w:eastAsiaTheme="minorEastAsia" w:hAnsi="Times New Roman" w:hint="eastAsia"/>
          <w:kern w:val="0"/>
          <w:szCs w:val="24"/>
        </w:rPr>
        <w:t>管理层和治理层对财务报表的责任</w:t>
      </w:r>
      <w:bookmarkEnd w:id="142"/>
      <w:bookmarkEnd w:id="143"/>
    </w:p>
    <w:p w:rsidR="004D6996" w:rsidRDefault="00FD323F">
      <w:pPr>
        <w:spacing w:line="288" w:lineRule="auto"/>
        <w:ind w:firstLineChars="200" w:firstLine="480"/>
        <w:rPr>
          <w:rFonts w:eastAsiaTheme="minorEastAsia"/>
          <w:sz w:val="24"/>
        </w:rPr>
      </w:pPr>
      <w:r>
        <w:rPr>
          <w:rFonts w:eastAsiaTheme="minorEastAsia"/>
          <w:sz w:val="24"/>
        </w:rPr>
        <w:t>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D6996" w:rsidRDefault="00FD323F">
      <w:pPr>
        <w:spacing w:line="288" w:lineRule="auto"/>
        <w:ind w:firstLineChars="200" w:firstLine="480"/>
        <w:rPr>
          <w:rFonts w:eastAsiaTheme="minorEastAsia"/>
          <w:sz w:val="24"/>
        </w:rPr>
      </w:pPr>
      <w:r>
        <w:rPr>
          <w:rFonts w:eastAsiaTheme="minorEastAsia"/>
          <w:sz w:val="24"/>
        </w:rPr>
        <w:t>在编制财务报表时，基金管理人管理层负责评估交银施罗德瑞安定开混合基金的持续经营能力，披露与持续经营相关的事项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，并运用持续经营假设，除非基金管理人管理层计划清算交银施罗德瑞安定开混合基金、终止运营或别无其他现实的选择，参见财务报表附注</w:t>
      </w:r>
      <w:r>
        <w:rPr>
          <w:rFonts w:eastAsiaTheme="minorEastAsia"/>
          <w:sz w:val="24"/>
        </w:rPr>
        <w:t>7.4.2</w:t>
      </w:r>
      <w:r>
        <w:rPr>
          <w:rFonts w:eastAsiaTheme="minorEastAsia"/>
          <w:sz w:val="24"/>
        </w:rPr>
        <w:t>有关以清算基础编制财务报表的说明。</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基金管理人治理层负责监督交银施罗德瑞安定开混合基金的财务报告过程。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910FFE">
      <w:pPr>
        <w:pStyle w:val="20"/>
        <w:spacing w:beforeLines="50" w:before="156" w:after="0" w:line="288" w:lineRule="auto"/>
        <w:rPr>
          <w:rFonts w:ascii="Times New Roman" w:eastAsiaTheme="minorEastAsia" w:hAnsi="Times New Roman"/>
          <w:kern w:val="0"/>
          <w:szCs w:val="24"/>
        </w:rPr>
      </w:pPr>
      <w:bookmarkStart w:id="144" w:name="_Toc286996148"/>
      <w:bookmarkStart w:id="145" w:name="_Toc352255988"/>
      <w:bookmarkStart w:id="146" w:name="_Toc352256056"/>
      <w:bookmarkStart w:id="147" w:name="_Toc352331234"/>
      <w:bookmarkStart w:id="148" w:name="_Toc362424012"/>
      <w:bookmarkStart w:id="149" w:name="_Toc374459274"/>
      <w:bookmarkStart w:id="150" w:name="_Toc509761309"/>
      <w:bookmarkStart w:id="151" w:name="_Toc509761473"/>
      <w:r w:rsidRPr="00E62260">
        <w:rPr>
          <w:rFonts w:ascii="Times New Roman" w:eastAsiaTheme="minorEastAsia" w:hAnsi="Times New Roman"/>
          <w:kern w:val="0"/>
          <w:szCs w:val="24"/>
        </w:rPr>
        <w:t>6.5</w:t>
      </w:r>
      <w:r w:rsidRPr="00E62260">
        <w:rPr>
          <w:rFonts w:ascii="Times New Roman" w:eastAsiaTheme="minorEastAsia" w:hAnsi="Times New Roman" w:hint="eastAsia"/>
          <w:kern w:val="0"/>
          <w:szCs w:val="24"/>
        </w:rPr>
        <w:t xml:space="preserve"> </w:t>
      </w:r>
      <w:bookmarkEnd w:id="144"/>
      <w:bookmarkEnd w:id="145"/>
      <w:bookmarkEnd w:id="146"/>
      <w:bookmarkEnd w:id="147"/>
      <w:bookmarkEnd w:id="148"/>
      <w:bookmarkEnd w:id="149"/>
      <w:r w:rsidR="00F808BA" w:rsidRPr="00F808BA">
        <w:rPr>
          <w:rFonts w:ascii="Times New Roman" w:eastAsiaTheme="minorEastAsia" w:hAnsi="Times New Roman" w:hint="eastAsia"/>
          <w:kern w:val="0"/>
          <w:szCs w:val="24"/>
        </w:rPr>
        <w:t>注册会计师对财务报表审计的责任</w:t>
      </w:r>
      <w:bookmarkEnd w:id="150"/>
      <w:bookmarkEnd w:id="151"/>
    </w:p>
    <w:p w:rsidR="004D6996" w:rsidRDefault="00FD323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D6996" w:rsidRDefault="00FD323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D6996" w:rsidRDefault="00FD323F">
      <w:pPr>
        <w:spacing w:line="288" w:lineRule="auto"/>
        <w:ind w:firstLineChars="200" w:firstLine="480"/>
        <w:rPr>
          <w:rFonts w:eastAsiaTheme="minorEastAsia"/>
          <w:sz w:val="24"/>
        </w:rPr>
      </w:pPr>
      <w:r>
        <w:rPr>
          <w:rFonts w:eastAsiaTheme="minorEastAsia"/>
          <w:sz w:val="24"/>
        </w:rPr>
        <w:t xml:space="preserve"> (</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xml:space="preserve"> </w:t>
      </w:r>
    </w:p>
    <w:p w:rsidR="004D6996" w:rsidRDefault="00FD323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D6996" w:rsidRDefault="00FD323F">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D6996" w:rsidRDefault="00FD323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施罗德瑞安定开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w:t>
      </w:r>
    </w:p>
    <w:p w:rsidR="004D6996" w:rsidRDefault="00FD323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996931" w:rsidRPr="00E62260" w:rsidTr="00910FFE">
        <w:tc>
          <w:tcPr>
            <w:tcW w:w="6629" w:type="dxa"/>
          </w:tcPr>
          <w:p w:rsidR="00996931" w:rsidRPr="00E62260" w:rsidRDefault="00996931" w:rsidP="00FD323F">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FD323F">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152" w:name="_Toc509761310"/>
      <w:bookmarkStart w:id="153" w:name="_Toc50976147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23"/>
      <w:bookmarkEnd w:id="152"/>
      <w:bookmarkEnd w:id="15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4" w:name="_Toc225498268"/>
      <w:bookmarkStart w:id="155" w:name="_Toc361324873"/>
      <w:bookmarkStart w:id="156" w:name="_Toc509761311"/>
      <w:bookmarkStart w:id="157" w:name="_Toc50976147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4"/>
      <w:bookmarkEnd w:id="155"/>
      <w:bookmarkEnd w:id="156"/>
      <w:bookmarkEnd w:id="157"/>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交银施罗德瑞安定期开放灵活配置混合型证券投资基金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D323F">
        <w:rPr>
          <w:color w:val="000000"/>
          <w:sz w:val="24"/>
        </w:rPr>
        <w:t>2017</w:t>
      </w:r>
      <w:r w:rsidR="00FD323F">
        <w:rPr>
          <w:color w:val="000000"/>
          <w:sz w:val="24"/>
        </w:rPr>
        <w:t>年</w:t>
      </w:r>
      <w:r w:rsidR="00FD323F">
        <w:rPr>
          <w:color w:val="000000"/>
          <w:sz w:val="24"/>
        </w:rPr>
        <w:t>9</w:t>
      </w:r>
      <w:r w:rsidR="00FD323F">
        <w:rPr>
          <w:color w:val="000000"/>
          <w:sz w:val="24"/>
        </w:rPr>
        <w:t>月</w:t>
      </w:r>
      <w:r w:rsidR="00FD323F">
        <w:rPr>
          <w:color w:val="000000"/>
          <w:sz w:val="24"/>
        </w:rPr>
        <w:t>29</w:t>
      </w:r>
      <w:r w:rsidR="00FD323F">
        <w:rPr>
          <w:color w:val="000000"/>
          <w:sz w:val="24"/>
        </w:rPr>
        <w:t>日</w:t>
      </w:r>
      <w:r w:rsidR="00FD323F">
        <w:rPr>
          <w:color w:val="000000"/>
          <w:sz w:val="24"/>
        </w:rPr>
        <w:t>(</w:t>
      </w:r>
      <w:r w:rsidR="00FD323F">
        <w:rPr>
          <w:color w:val="000000"/>
          <w:sz w:val="24"/>
        </w:rPr>
        <w:t>基金最后运作日</w:t>
      </w:r>
      <w:r w:rsidR="00FD323F">
        <w:rPr>
          <w:color w:val="000000"/>
          <w:sz w:val="24"/>
        </w:rPr>
        <w:t>)</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F3547F" w:rsidRPr="0091212A" w:rsidTr="00F3547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D323F" w:rsidP="000C1C6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2017</w:t>
            </w:r>
            <w:r>
              <w:rPr>
                <w:rFonts w:ascii="Times New Roman" w:hAnsi="Times New Roman"/>
                <w:b/>
                <w:color w:val="000000"/>
              </w:rPr>
              <w:t>年</w:t>
            </w:r>
            <w:r>
              <w:rPr>
                <w:rFonts w:ascii="Times New Roman" w:hAnsi="Times New Roman"/>
                <w:b/>
                <w:color w:val="000000"/>
              </w:rPr>
              <w:t>9</w:t>
            </w:r>
            <w:r>
              <w:rPr>
                <w:rFonts w:ascii="Times New Roman" w:hAnsi="Times New Roman"/>
                <w:b/>
                <w:color w:val="000000"/>
              </w:rPr>
              <w:t>月</w:t>
            </w:r>
            <w:r>
              <w:rPr>
                <w:rFonts w:ascii="Times New Roman" w:hAnsi="Times New Roman"/>
                <w:b/>
                <w:color w:val="000000"/>
              </w:rPr>
              <w:t>29</w:t>
            </w:r>
            <w:r>
              <w:rPr>
                <w:rFonts w:ascii="Times New Roman" w:hAnsi="Times New Roman"/>
                <w:b/>
                <w:color w:val="000000"/>
              </w:rPr>
              <w:t>日</w:t>
            </w:r>
            <w:r>
              <w:rPr>
                <w:rFonts w:ascii="Times New Roman" w:hAnsi="Times New Roman"/>
                <w:b/>
                <w:color w:val="000000"/>
              </w:rPr>
              <w:t>(</w:t>
            </w:r>
            <w:r>
              <w:rPr>
                <w:rFonts w:ascii="Times New Roman" w:hAnsi="Times New Roman"/>
                <w:b/>
                <w:color w:val="000000"/>
              </w:rPr>
              <w:t>基金最后运作日</w:t>
            </w:r>
            <w:r>
              <w:rPr>
                <w:rFonts w:ascii="Times New Roman" w:hAnsi="Times New Roman"/>
                <w:b/>
                <w:color w:val="000000"/>
              </w:rPr>
              <w:t>)</w:t>
            </w:r>
          </w:p>
        </w:tc>
      </w:tr>
      <w:tr w:rsidR="00F3547F" w:rsidRPr="0091212A" w:rsidTr="00F3547F">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7,200,091.84</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12,878,862.19</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142,571.37</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20,042,667.92</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272,667.92</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19,770,000.00</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169,289.14</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563,821.92</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F3547F" w:rsidRPr="0091212A" w:rsidTr="00F3547F">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40,997,304.38</w:t>
            </w:r>
          </w:p>
        </w:tc>
      </w:tr>
      <w:tr w:rsidR="00F3547F" w:rsidRPr="0091212A" w:rsidTr="00F3547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D323F" w:rsidP="000C1C64">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2017</w:t>
            </w:r>
            <w:r>
              <w:rPr>
                <w:rFonts w:ascii="Times New Roman" w:hAnsi="Times New Roman"/>
                <w:b/>
                <w:color w:val="000000"/>
              </w:rPr>
              <w:t>年</w:t>
            </w:r>
            <w:r>
              <w:rPr>
                <w:rFonts w:ascii="Times New Roman" w:hAnsi="Times New Roman"/>
                <w:b/>
                <w:color w:val="000000"/>
              </w:rPr>
              <w:t>9</w:t>
            </w:r>
            <w:r>
              <w:rPr>
                <w:rFonts w:ascii="Times New Roman" w:hAnsi="Times New Roman"/>
                <w:b/>
                <w:color w:val="000000"/>
              </w:rPr>
              <w:t>月</w:t>
            </w:r>
            <w:r>
              <w:rPr>
                <w:rFonts w:ascii="Times New Roman" w:hAnsi="Times New Roman"/>
                <w:b/>
                <w:color w:val="000000"/>
              </w:rPr>
              <w:t>29</w:t>
            </w:r>
            <w:r>
              <w:rPr>
                <w:rFonts w:ascii="Times New Roman" w:hAnsi="Times New Roman"/>
                <w:b/>
                <w:color w:val="000000"/>
              </w:rPr>
              <w:t>日</w:t>
            </w:r>
            <w:r>
              <w:rPr>
                <w:rFonts w:ascii="Times New Roman" w:hAnsi="Times New Roman"/>
                <w:b/>
                <w:color w:val="000000"/>
              </w:rPr>
              <w:t>(</w:t>
            </w:r>
            <w:r>
              <w:rPr>
                <w:rFonts w:ascii="Times New Roman" w:hAnsi="Times New Roman"/>
                <w:b/>
                <w:color w:val="000000"/>
              </w:rPr>
              <w:t>基金最后运作日</w:t>
            </w:r>
            <w:r>
              <w:rPr>
                <w:rFonts w:ascii="Times New Roman" w:hAnsi="Times New Roman"/>
                <w:b/>
                <w:color w:val="000000"/>
              </w:rPr>
              <w:t>)</w:t>
            </w:r>
          </w:p>
        </w:tc>
      </w:tr>
      <w:tr w:rsidR="00F3547F" w:rsidRPr="0091212A" w:rsidTr="00F3547F">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10.28</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221,998.41</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36,999.72</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260,840.65</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193,000.00</w:t>
            </w:r>
          </w:p>
        </w:tc>
      </w:tr>
      <w:tr w:rsidR="00F3547F" w:rsidRPr="0091212A" w:rsidTr="00F3547F">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712,849.06</w:t>
            </w:r>
          </w:p>
        </w:tc>
      </w:tr>
      <w:tr w:rsidR="00F3547F" w:rsidRPr="0091212A" w:rsidTr="00F3547F">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38,902,387.23</w:t>
            </w:r>
          </w:p>
        </w:tc>
      </w:tr>
      <w:tr w:rsidR="00F3547F" w:rsidRPr="0091212A" w:rsidTr="00F3547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1,382,068.09</w:t>
            </w:r>
          </w:p>
        </w:tc>
      </w:tr>
      <w:tr w:rsidR="00F3547F" w:rsidRPr="0091212A" w:rsidTr="00F3547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40,284,455.32</w:t>
            </w:r>
          </w:p>
        </w:tc>
      </w:tr>
      <w:tr w:rsidR="00F3547F" w:rsidRPr="0091212A" w:rsidTr="00F3547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40,997,304.38</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9</w:t>
      </w:r>
      <w:r>
        <w:rPr>
          <w:kern w:val="0"/>
          <w:sz w:val="24"/>
        </w:rPr>
        <w:t>月</w:t>
      </w:r>
      <w:r>
        <w:rPr>
          <w:kern w:val="0"/>
          <w:sz w:val="24"/>
        </w:rPr>
        <w:t>29</w:t>
      </w:r>
      <w:r>
        <w:rPr>
          <w:kern w:val="0"/>
          <w:sz w:val="24"/>
        </w:rPr>
        <w:t>日</w:t>
      </w:r>
      <w:r>
        <w:rPr>
          <w:kern w:val="0"/>
          <w:sz w:val="24"/>
        </w:rPr>
        <w:t>(</w:t>
      </w:r>
      <w:r>
        <w:rPr>
          <w:kern w:val="0"/>
          <w:sz w:val="24"/>
        </w:rPr>
        <w:t>基金最后运作日</w:t>
      </w:r>
      <w:r>
        <w:rPr>
          <w:kern w:val="0"/>
          <w:sz w:val="24"/>
        </w:rPr>
        <w:t>)</w:t>
      </w:r>
      <w:r>
        <w:rPr>
          <w:kern w:val="0"/>
          <w:sz w:val="24"/>
        </w:rPr>
        <w:t>，基金份额净值</w:t>
      </w:r>
      <w:r>
        <w:rPr>
          <w:kern w:val="0"/>
          <w:sz w:val="24"/>
        </w:rPr>
        <w:t>1.0355</w:t>
      </w:r>
      <w:r>
        <w:rPr>
          <w:kern w:val="0"/>
          <w:sz w:val="24"/>
        </w:rPr>
        <w:t>元，基金份额总额</w:t>
      </w:r>
      <w:r>
        <w:rPr>
          <w:kern w:val="0"/>
          <w:sz w:val="24"/>
        </w:rPr>
        <w:t>38,902,387.23</w:t>
      </w:r>
      <w:r>
        <w:rPr>
          <w:kern w:val="0"/>
          <w:sz w:val="24"/>
        </w:rPr>
        <w:t>份。</w:t>
      </w:r>
    </w:p>
    <w:p w:rsidR="004D6996" w:rsidRDefault="004D6996">
      <w:pPr>
        <w:tabs>
          <w:tab w:val="left" w:pos="426"/>
        </w:tabs>
        <w:spacing w:before="29" w:line="288" w:lineRule="auto"/>
        <w:jc w:val="left"/>
        <w:rPr>
          <w:kern w:val="0"/>
          <w:sz w:val="24"/>
        </w:rPr>
      </w:pP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2017</w:t>
      </w:r>
      <w:r w:rsidRPr="00BF6D11">
        <w:rPr>
          <w:kern w:val="0"/>
          <w:sz w:val="24"/>
        </w:rPr>
        <w:t>年</w:t>
      </w:r>
      <w:r w:rsidRPr="00BF6D11">
        <w:rPr>
          <w:kern w:val="0"/>
          <w:sz w:val="24"/>
        </w:rPr>
        <w:t>3</w:t>
      </w:r>
      <w:r w:rsidRPr="00BF6D11">
        <w:rPr>
          <w:kern w:val="0"/>
          <w:sz w:val="24"/>
        </w:rPr>
        <w:t>月</w:t>
      </w:r>
      <w:r w:rsidRPr="00BF6D11">
        <w:rPr>
          <w:kern w:val="0"/>
          <w:sz w:val="24"/>
        </w:rPr>
        <w:t>2</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2017</w:t>
      </w:r>
      <w:r w:rsidRPr="00BF6D11">
        <w:rPr>
          <w:kern w:val="0"/>
          <w:sz w:val="24"/>
        </w:rPr>
        <w:t>年</w:t>
      </w:r>
      <w:r w:rsidRPr="00BF6D11">
        <w:rPr>
          <w:kern w:val="0"/>
          <w:sz w:val="24"/>
        </w:rPr>
        <w:t>9</w:t>
      </w:r>
      <w:r w:rsidRPr="00BF6D11">
        <w:rPr>
          <w:kern w:val="0"/>
          <w:sz w:val="24"/>
        </w:rPr>
        <w:t>月</w:t>
      </w:r>
      <w:r w:rsidRPr="00BF6D11">
        <w:rPr>
          <w:kern w:val="0"/>
          <w:sz w:val="24"/>
        </w:rPr>
        <w:t>29</w:t>
      </w:r>
      <w:r w:rsidRPr="00BF6D11">
        <w:rPr>
          <w:kern w:val="0"/>
          <w:sz w:val="24"/>
        </w:rPr>
        <w:t>日</w:t>
      </w:r>
      <w:r w:rsidRPr="00BF6D11">
        <w:rPr>
          <w:kern w:val="0"/>
          <w:sz w:val="24"/>
        </w:rPr>
        <w:t>(</w:t>
      </w:r>
      <w:r w:rsidRPr="00BF6D11">
        <w:rPr>
          <w:kern w:val="0"/>
          <w:sz w:val="24"/>
        </w:rPr>
        <w:t>基金最后运作日</w:t>
      </w:r>
      <w:r w:rsidRPr="00BF6D11">
        <w:rPr>
          <w:kern w:val="0"/>
          <w:sz w:val="24"/>
        </w:rPr>
        <w:t>)</w:t>
      </w:r>
      <w:r w:rsidRPr="00BF6D11">
        <w:rPr>
          <w:kern w:val="0"/>
          <w:sz w:val="24"/>
        </w:rPr>
        <w:t>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58" w:name="_Toc225498269"/>
      <w:bookmarkStart w:id="159" w:name="_Toc361324874"/>
      <w:bookmarkStart w:id="160" w:name="_Toc509761312"/>
      <w:bookmarkStart w:id="161" w:name="_Toc50976147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58"/>
      <w:bookmarkEnd w:id="159"/>
      <w:bookmarkEnd w:id="160"/>
      <w:bookmarkEnd w:id="161"/>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交银施罗德瑞安定期开放灵活配置混合型证券投资基金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3</w:t>
      </w:r>
      <w:r w:rsidR="00F64FAD" w:rsidRPr="00471EEB">
        <w:rPr>
          <w:color w:val="000000"/>
          <w:sz w:val="24"/>
        </w:rPr>
        <w:t>月</w:t>
      </w:r>
      <w:r w:rsidR="00F64FAD" w:rsidRPr="00471EEB">
        <w:rPr>
          <w:color w:val="000000"/>
          <w:sz w:val="24"/>
        </w:rPr>
        <w:t>2</w:t>
      </w:r>
      <w:r w:rsidR="00F64FAD" w:rsidRPr="00471EEB">
        <w:rPr>
          <w:color w:val="000000"/>
          <w:sz w:val="24"/>
        </w:rPr>
        <w:t>日（基金合同生效日）</w:t>
      </w:r>
      <w:r w:rsidRPr="00471EEB">
        <w:rPr>
          <w:rFonts w:hint="eastAsia"/>
          <w:color w:val="000000"/>
          <w:sz w:val="24"/>
        </w:rPr>
        <w:t>至</w:t>
      </w:r>
      <w:r w:rsidR="00FD323F">
        <w:rPr>
          <w:color w:val="000000"/>
          <w:sz w:val="24"/>
        </w:rPr>
        <w:t>2017</w:t>
      </w:r>
      <w:r w:rsidR="00FD323F">
        <w:rPr>
          <w:color w:val="000000"/>
          <w:sz w:val="24"/>
        </w:rPr>
        <w:t>年</w:t>
      </w:r>
      <w:r w:rsidR="00FD323F">
        <w:rPr>
          <w:color w:val="000000"/>
          <w:sz w:val="24"/>
        </w:rPr>
        <w:t>9</w:t>
      </w:r>
      <w:r w:rsidR="00FD323F">
        <w:rPr>
          <w:color w:val="000000"/>
          <w:sz w:val="24"/>
        </w:rPr>
        <w:t>月</w:t>
      </w:r>
      <w:r w:rsidR="00FD323F">
        <w:rPr>
          <w:color w:val="000000"/>
          <w:sz w:val="24"/>
        </w:rPr>
        <w:t>29</w:t>
      </w:r>
      <w:r w:rsidR="00FD323F">
        <w:rPr>
          <w:color w:val="000000"/>
          <w:sz w:val="24"/>
        </w:rPr>
        <w:t>日</w:t>
      </w:r>
      <w:r w:rsidR="00FD323F">
        <w:rPr>
          <w:color w:val="000000"/>
          <w:sz w:val="24"/>
        </w:rPr>
        <w:t>(</w:t>
      </w:r>
      <w:r w:rsidR="00FD323F">
        <w:rPr>
          <w:color w:val="000000"/>
          <w:sz w:val="24"/>
        </w:rPr>
        <w:t>基金最后运作日</w:t>
      </w:r>
      <w:r w:rsidR="00FD323F">
        <w:rPr>
          <w:color w:val="000000"/>
          <w:sz w:val="24"/>
        </w:rPr>
        <w:t>)</w:t>
      </w:r>
      <w:r w:rsidR="00FD323F">
        <w:rPr>
          <w:rFonts w:hint="eastAsia"/>
          <w:color w:val="000000"/>
          <w:sz w:val="24"/>
        </w:rPr>
        <w:t>止期间</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F3547F" w:rsidRPr="0091212A" w:rsidTr="00F3547F">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D323F"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3</w:t>
            </w:r>
            <w:r w:rsidRPr="008531A5">
              <w:rPr>
                <w:b/>
                <w:color w:val="000000"/>
              </w:rPr>
              <w:t>月</w:t>
            </w:r>
            <w:r w:rsidRPr="008531A5">
              <w:rPr>
                <w:b/>
                <w:color w:val="000000"/>
              </w:rPr>
              <w:t>2</w:t>
            </w:r>
            <w:r w:rsidRPr="008531A5">
              <w:rPr>
                <w:b/>
                <w:color w:val="000000"/>
              </w:rPr>
              <w:t>日（基金合同生效日）</w:t>
            </w:r>
            <w:r w:rsidRPr="008531A5">
              <w:rPr>
                <w:rFonts w:hint="eastAsia"/>
                <w:b/>
                <w:color w:val="000000"/>
              </w:rPr>
              <w:t>至</w:t>
            </w:r>
            <w:r>
              <w:rPr>
                <w:b/>
                <w:color w:val="000000"/>
              </w:rPr>
              <w:t>2017</w:t>
            </w:r>
            <w:r>
              <w:rPr>
                <w:b/>
                <w:color w:val="000000"/>
              </w:rPr>
              <w:t>年</w:t>
            </w:r>
            <w:r>
              <w:rPr>
                <w:b/>
                <w:color w:val="000000"/>
              </w:rPr>
              <w:t>9</w:t>
            </w:r>
            <w:r>
              <w:rPr>
                <w:b/>
                <w:color w:val="000000"/>
              </w:rPr>
              <w:t>月</w:t>
            </w:r>
            <w:r>
              <w:rPr>
                <w:b/>
                <w:color w:val="000000"/>
              </w:rPr>
              <w:t>29</w:t>
            </w:r>
            <w:r>
              <w:rPr>
                <w:b/>
                <w:color w:val="000000"/>
              </w:rPr>
              <w:t>日</w:t>
            </w:r>
            <w:r>
              <w:rPr>
                <w:b/>
                <w:color w:val="000000"/>
              </w:rPr>
              <w:t>(</w:t>
            </w:r>
            <w:r>
              <w:rPr>
                <w:b/>
                <w:color w:val="000000"/>
              </w:rPr>
              <w:t>基金最后运作日</w:t>
            </w:r>
            <w:r>
              <w:rPr>
                <w:b/>
                <w:color w:val="000000"/>
              </w:rPr>
              <w:t>)</w:t>
            </w:r>
          </w:p>
        </w:tc>
      </w:tr>
      <w:tr w:rsidR="00F3547F" w:rsidRPr="0091212A" w:rsidTr="00F3547F">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26,272,054.50</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15,170,514.71</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1,603,894.29</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13,077,180.16</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489,440.26</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10,972,933.81</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12,088,291.93</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F901F9" w:rsidRPr="00590D20" w:rsidRDefault="00590D20" w:rsidP="00CF091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-3,877,024.61</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8531A5" w:rsidRDefault="001D57E5" w:rsidP="00CF091C">
            <w:pPr>
              <w:spacing w:before="29" w:line="288" w:lineRule="auto"/>
              <w:ind w:firstLineChars="300" w:firstLine="720"/>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2,761,666.49</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128,605.98</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D520B7" w:rsidTr="00F3547F">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9,111,119.10</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2,022,229.79</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337,038.25</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33380E" w:rsidP="00862F02">
            <w:pPr>
              <w:spacing w:before="29" w:line="288" w:lineRule="auto"/>
              <w:jc w:val="right"/>
              <w:rPr>
                <w:color w:val="000000"/>
                <w:sz w:val="24"/>
              </w:rPr>
            </w:pPr>
            <w:r w:rsidRPr="00CF091C">
              <w:rPr>
                <w:color w:val="000000"/>
                <w:sz w:val="24"/>
              </w:rPr>
              <w:t>807,331.33</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5,734,045.27</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5,734,045.27</w:t>
            </w:r>
          </w:p>
        </w:tc>
      </w:tr>
      <w:tr w:rsidR="00F3547F" w:rsidRPr="0091212A" w:rsidTr="00F3547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210,474.46</w:t>
            </w:r>
          </w:p>
        </w:tc>
      </w:tr>
      <w:tr w:rsidR="00F3547F" w:rsidRPr="0091212A" w:rsidTr="00F3547F">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17,160,935.40</w:t>
            </w:r>
          </w:p>
        </w:tc>
      </w:tr>
      <w:tr w:rsidR="00F3547F" w:rsidRPr="0091212A" w:rsidTr="00F3547F">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547F" w:rsidRPr="0091212A" w:rsidTr="00F3547F">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17,160,935.40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2" w:name="_Toc225498270"/>
      <w:bookmarkStart w:id="163" w:name="_Toc361324875"/>
      <w:bookmarkStart w:id="164" w:name="_Toc509761313"/>
      <w:bookmarkStart w:id="165" w:name="_Toc50976147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2"/>
      <w:bookmarkEnd w:id="163"/>
      <w:bookmarkEnd w:id="164"/>
      <w:bookmarkEnd w:id="165"/>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交银施罗德瑞安定期开放灵活配置混合型证券投资基金</w:t>
      </w:r>
    </w:p>
    <w:p w:rsidR="00FD323F" w:rsidRPr="00480B3C" w:rsidRDefault="001A59F9" w:rsidP="00FD323F">
      <w:pPr>
        <w:spacing w:before="29" w:line="288" w:lineRule="auto"/>
        <w:rPr>
          <w:color w:val="000000"/>
          <w:sz w:val="24"/>
        </w:rPr>
      </w:pPr>
      <w:r w:rsidRPr="00480B3C">
        <w:rPr>
          <w:rFonts w:hint="eastAsia"/>
          <w:color w:val="000000"/>
          <w:sz w:val="24"/>
        </w:rPr>
        <w:t>本报告期：</w:t>
      </w:r>
      <w:r w:rsidR="00FD323F" w:rsidRPr="00480B3C">
        <w:rPr>
          <w:color w:val="000000"/>
          <w:sz w:val="24"/>
        </w:rPr>
        <w:t>2017</w:t>
      </w:r>
      <w:r w:rsidR="00FD323F" w:rsidRPr="00480B3C">
        <w:rPr>
          <w:color w:val="000000"/>
          <w:sz w:val="24"/>
        </w:rPr>
        <w:t>年</w:t>
      </w:r>
      <w:r w:rsidR="00FD323F" w:rsidRPr="00480B3C">
        <w:rPr>
          <w:color w:val="000000"/>
          <w:sz w:val="24"/>
        </w:rPr>
        <w:t>3</w:t>
      </w:r>
      <w:r w:rsidR="00FD323F" w:rsidRPr="00480B3C">
        <w:rPr>
          <w:color w:val="000000"/>
          <w:sz w:val="24"/>
        </w:rPr>
        <w:t>月</w:t>
      </w:r>
      <w:r w:rsidR="00FD323F" w:rsidRPr="00480B3C">
        <w:rPr>
          <w:color w:val="000000"/>
          <w:sz w:val="24"/>
        </w:rPr>
        <w:t>2</w:t>
      </w:r>
      <w:r w:rsidR="00FD323F" w:rsidRPr="00480B3C">
        <w:rPr>
          <w:color w:val="000000"/>
          <w:sz w:val="24"/>
        </w:rPr>
        <w:t>日（基金合同生效日）</w:t>
      </w:r>
      <w:r w:rsidR="00FD323F" w:rsidRPr="00480B3C">
        <w:rPr>
          <w:rFonts w:hint="eastAsia"/>
          <w:color w:val="000000"/>
          <w:sz w:val="24"/>
        </w:rPr>
        <w:t>至</w:t>
      </w:r>
      <w:r w:rsidR="00FD323F">
        <w:rPr>
          <w:color w:val="000000"/>
          <w:sz w:val="24"/>
        </w:rPr>
        <w:t>2017</w:t>
      </w:r>
      <w:r w:rsidR="00FD323F">
        <w:rPr>
          <w:color w:val="000000"/>
          <w:sz w:val="24"/>
        </w:rPr>
        <w:t>年</w:t>
      </w:r>
      <w:r w:rsidR="00FD323F">
        <w:rPr>
          <w:color w:val="000000"/>
          <w:sz w:val="24"/>
        </w:rPr>
        <w:t>9</w:t>
      </w:r>
      <w:r w:rsidR="00FD323F">
        <w:rPr>
          <w:color w:val="000000"/>
          <w:sz w:val="24"/>
        </w:rPr>
        <w:t>月</w:t>
      </w:r>
      <w:r w:rsidR="00FD323F">
        <w:rPr>
          <w:color w:val="000000"/>
          <w:sz w:val="24"/>
        </w:rPr>
        <w:t>29</w:t>
      </w:r>
      <w:r w:rsidR="00FD323F">
        <w:rPr>
          <w:color w:val="000000"/>
          <w:sz w:val="24"/>
        </w:rPr>
        <w:t>日</w:t>
      </w:r>
      <w:r w:rsidR="00FD323F">
        <w:rPr>
          <w:color w:val="000000"/>
          <w:sz w:val="24"/>
        </w:rPr>
        <w:t>(</w:t>
      </w:r>
      <w:r w:rsidR="00FD323F">
        <w:rPr>
          <w:color w:val="000000"/>
          <w:sz w:val="24"/>
        </w:rPr>
        <w:t>基金最后运作日</w:t>
      </w:r>
      <w:r w:rsidR="00FD323F">
        <w:rPr>
          <w:color w:val="000000"/>
          <w:sz w:val="24"/>
        </w:rPr>
        <w:t>)</w:t>
      </w:r>
      <w:r w:rsidR="00FD323F">
        <w:rPr>
          <w:rFonts w:hint="eastAsia"/>
          <w:color w:val="000000"/>
          <w:sz w:val="24"/>
        </w:rPr>
        <w:t>止期间</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D323F"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w:t>
            </w:r>
            <w:r w:rsidRPr="00480B3C">
              <w:rPr>
                <w:rFonts w:ascii="Times New Roman" w:hAnsi="Times New Roman"/>
                <w:b/>
                <w:color w:val="000000"/>
                <w:kern w:val="2"/>
              </w:rPr>
              <w:t>日（基金合同生效日）</w:t>
            </w:r>
            <w:r w:rsidRPr="00480B3C">
              <w:rPr>
                <w:rFonts w:ascii="Times New Roman" w:hAnsi="Times New Roman" w:hint="eastAsia"/>
                <w:b/>
                <w:color w:val="000000"/>
                <w:kern w:val="2"/>
              </w:rPr>
              <w:t>至</w:t>
            </w:r>
            <w:r>
              <w:rPr>
                <w:rFonts w:ascii="Times New Roman" w:hAnsi="Times New Roman"/>
                <w:b/>
                <w:color w:val="000000"/>
                <w:kern w:val="2"/>
              </w:rPr>
              <w:t>2017</w:t>
            </w:r>
            <w:r>
              <w:rPr>
                <w:rFonts w:ascii="Times New Roman" w:hAnsi="Times New Roman"/>
                <w:b/>
                <w:color w:val="000000"/>
                <w:kern w:val="2"/>
              </w:rPr>
              <w:t>年</w:t>
            </w:r>
            <w:r>
              <w:rPr>
                <w:rFonts w:ascii="Times New Roman" w:hAnsi="Times New Roman"/>
                <w:b/>
                <w:color w:val="000000"/>
                <w:kern w:val="2"/>
              </w:rPr>
              <w:t>9</w:t>
            </w:r>
            <w:r>
              <w:rPr>
                <w:rFonts w:ascii="Times New Roman" w:hAnsi="Times New Roman"/>
                <w:b/>
                <w:color w:val="000000"/>
                <w:kern w:val="2"/>
              </w:rPr>
              <w:t>月</w:t>
            </w:r>
            <w:r>
              <w:rPr>
                <w:rFonts w:ascii="Times New Roman" w:hAnsi="Times New Roman"/>
                <w:b/>
                <w:color w:val="000000"/>
                <w:kern w:val="2"/>
              </w:rPr>
              <w:t>29</w:t>
            </w:r>
            <w:r>
              <w:rPr>
                <w:rFonts w:ascii="Times New Roman" w:hAnsi="Times New Roman"/>
                <w:b/>
                <w:color w:val="000000"/>
                <w:kern w:val="2"/>
              </w:rPr>
              <w:t>日</w:t>
            </w:r>
            <w:r>
              <w:rPr>
                <w:rFonts w:ascii="Times New Roman" w:hAnsi="Times New Roman"/>
                <w:b/>
                <w:color w:val="000000"/>
                <w:kern w:val="2"/>
              </w:rPr>
              <w:t>(</w:t>
            </w:r>
            <w:r>
              <w:rPr>
                <w:rFonts w:ascii="Times New Roman" w:hAnsi="Times New Roman"/>
                <w:b/>
                <w:color w:val="000000"/>
                <w:kern w:val="2"/>
              </w:rPr>
              <w:t>基金最后运作日</w:t>
            </w:r>
            <w:r>
              <w:rPr>
                <w:rFonts w:ascii="Times New Roman" w:hAnsi="Times New Roman"/>
                <w:b/>
                <w:color w:val="000000"/>
                <w:kern w:val="2"/>
              </w:rPr>
              <w:t>)</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599,542,055.32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599,542,055.32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17,160,935.40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17,160,935.40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-560,639,668.09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-15,778,867.31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-576,418,535.40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38,886,846.17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1,112,163.77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39,999,009.94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-599,526,514.26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-16,891,031.08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-616,417,545.34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38,902,387.23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1,382,068.09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40,284,455.32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225498271"/>
      <w:bookmarkStart w:id="167" w:name="_Toc361324876"/>
      <w:bookmarkStart w:id="168" w:name="_Toc509761314"/>
      <w:bookmarkStart w:id="169" w:name="_Toc50976147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66"/>
      <w:bookmarkEnd w:id="167"/>
      <w:bookmarkEnd w:id="168"/>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509761315"/>
      <w:bookmarkStart w:id="171" w:name="_Toc50976147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70"/>
      <w:bookmarkEnd w:id="171"/>
    </w:p>
    <w:p w:rsidR="004D6996" w:rsidRDefault="00FD323F">
      <w:pPr>
        <w:spacing w:before="29" w:line="288" w:lineRule="auto"/>
        <w:ind w:firstLineChars="200" w:firstLine="480"/>
        <w:rPr>
          <w:color w:val="000000"/>
          <w:sz w:val="24"/>
        </w:rPr>
      </w:pPr>
      <w:r>
        <w:rPr>
          <w:color w:val="000000"/>
          <w:sz w:val="24"/>
        </w:rPr>
        <w:t>交银施罗德瑞安定期开放灵活配置混合型证券投资基金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[2016]2927</w:t>
      </w:r>
      <w:r>
        <w:rPr>
          <w:color w:val="000000"/>
          <w:sz w:val="24"/>
        </w:rPr>
        <w:t>号《关于准予交银施罗德瑞安定期开放灵活配置混合型证券投资基金注册的批复》核准，由交银施罗德基金管理有限公司依照《中华人民共和国证券投资基金法》和《交银施罗德瑞安定期开放灵活配置混合型证券投资基金基金合同》负责公开募集。本基金为契约型开放式，存续期限不定，首次设立募集不包括认购资金利息共募集人民币</w:t>
      </w:r>
      <w:r>
        <w:rPr>
          <w:color w:val="000000"/>
          <w:sz w:val="24"/>
        </w:rPr>
        <w:t>599,515,077.03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150</w:t>
      </w:r>
      <w:r>
        <w:rPr>
          <w:color w:val="000000"/>
          <w:sz w:val="24"/>
        </w:rPr>
        <w:t>号验资报告予以验证。经向中国证监会备案，《交银施罗德瑞安定期开放灵活配置混合型证券投资基金基金合同》于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日正式生效，基金合同生效日的基金份额总额为</w:t>
      </w:r>
      <w:r>
        <w:rPr>
          <w:color w:val="000000"/>
          <w:sz w:val="24"/>
        </w:rPr>
        <w:t>599,542,055.32</w:t>
      </w:r>
      <w:r>
        <w:rPr>
          <w:color w:val="000000"/>
          <w:sz w:val="24"/>
        </w:rPr>
        <w:t>份基金份额，其中认购资金利息折合</w:t>
      </w:r>
      <w:r>
        <w:rPr>
          <w:color w:val="000000"/>
          <w:sz w:val="24"/>
        </w:rPr>
        <w:t>26,978.29</w:t>
      </w:r>
      <w:r>
        <w:rPr>
          <w:color w:val="000000"/>
          <w:sz w:val="24"/>
        </w:rPr>
        <w:t>份基金份额。本基金的基金管理人为交银施罗德基金管理有限公司，基金托管人为招商银行股份有限公司。</w:t>
      </w:r>
    </w:p>
    <w:p w:rsidR="004D6996" w:rsidRDefault="00FD323F">
      <w:pPr>
        <w:spacing w:before="29" w:line="288" w:lineRule="auto"/>
        <w:ind w:firstLineChars="200" w:firstLine="480"/>
        <w:rPr>
          <w:color w:val="000000"/>
          <w:sz w:val="24"/>
        </w:rPr>
      </w:pPr>
      <w:r>
        <w:rPr>
          <w:color w:val="000000"/>
          <w:sz w:val="24"/>
        </w:rPr>
        <w:t>根据《交银施罗德瑞安定期开放灵活配置混合型证券投资基金基金合同》的有关规定，本基金以定期开放的方式运作，即采用封闭期和开放期滚动的方式运作。封闭期为自基金合同生效之日起或者每一个开放期结束之日次日起至</w:t>
      </w:r>
      <w:r>
        <w:rPr>
          <w:color w:val="000000"/>
          <w:sz w:val="24"/>
        </w:rPr>
        <w:t>6</w:t>
      </w:r>
      <w:r>
        <w:rPr>
          <w:color w:val="000000"/>
          <w:sz w:val="24"/>
        </w:rPr>
        <w:t>个月后月度对日的前一日。若该日历月度中不存在对应日期的，则该月度对日为该特定日期在后续日历月度中对应月度的最后一日。如该月度对日为非工作日的，则顺延至下一个工作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个工作日，且基金管理人最迟应于开放期开始的</w:t>
      </w:r>
      <w:r>
        <w:rPr>
          <w:color w:val="000000"/>
          <w:sz w:val="24"/>
        </w:rPr>
        <w:t>2</w:t>
      </w:r>
      <w:r>
        <w:rPr>
          <w:color w:val="000000"/>
          <w:sz w:val="24"/>
        </w:rPr>
        <w:t>日前对开放期的具体时间进行公告。</w:t>
      </w:r>
    </w:p>
    <w:p w:rsidR="004D6996" w:rsidRDefault="00FD323F">
      <w:pPr>
        <w:spacing w:before="29" w:line="288" w:lineRule="auto"/>
        <w:ind w:firstLineChars="200" w:firstLine="480"/>
        <w:rPr>
          <w:color w:val="000000"/>
          <w:sz w:val="24"/>
        </w:rPr>
      </w:pPr>
      <w:r>
        <w:rPr>
          <w:color w:val="000000"/>
          <w:sz w:val="24"/>
        </w:rPr>
        <w:t>根据《中华人民共和国证券投资基金法》和《交银施罗德瑞安定期开放灵活配置混合型证券投资基金基金合同》的有关规定，本基金的投资范围为具有良好流动性的金融工具，包括国内依法发行上市的股票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w:t>
      </w:r>
      <w:r>
        <w:rPr>
          <w:color w:val="000000"/>
          <w:sz w:val="24"/>
        </w:rPr>
        <w:lastRenderedPageBreak/>
        <w:t>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。本基金的投资组合比例为：封闭期内，本基金投资于股票资产的比例为</w:t>
      </w:r>
      <w:r>
        <w:rPr>
          <w:color w:val="000000"/>
          <w:sz w:val="24"/>
        </w:rPr>
        <w:t>0-100%</w:t>
      </w:r>
      <w:r>
        <w:rPr>
          <w:color w:val="000000"/>
          <w:sz w:val="24"/>
        </w:rPr>
        <w:t>；开放期内，投资于股票资产的比例为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4D6996" w:rsidRDefault="00FD323F">
      <w:pPr>
        <w:spacing w:before="29" w:line="288" w:lineRule="auto"/>
        <w:ind w:firstLineChars="200" w:firstLine="480"/>
        <w:rPr>
          <w:color w:val="000000"/>
          <w:sz w:val="24"/>
        </w:rPr>
      </w:pPr>
      <w:r>
        <w:rPr>
          <w:color w:val="000000"/>
          <w:sz w:val="24"/>
        </w:rPr>
        <w:t>根据《交银施罗德瑞安定期开放灵活配置混合型证券投资基金基金合同》及交银施罗德基金管理有限公司于</w:t>
      </w:r>
      <w:r>
        <w:rPr>
          <w:color w:val="000000"/>
          <w:sz w:val="24"/>
        </w:rPr>
        <w:t>2017</w:t>
      </w:r>
      <w:r>
        <w:rPr>
          <w:color w:val="000000"/>
          <w:sz w:val="24"/>
        </w:rPr>
        <w:t>年</w:t>
      </w:r>
      <w:r>
        <w:rPr>
          <w:color w:val="000000"/>
          <w:sz w:val="24"/>
        </w:rPr>
        <w:t>10</w:t>
      </w:r>
      <w:r>
        <w:rPr>
          <w:color w:val="000000"/>
          <w:sz w:val="24"/>
        </w:rPr>
        <w:t>月</w:t>
      </w:r>
      <w:r>
        <w:rPr>
          <w:color w:val="000000"/>
          <w:sz w:val="24"/>
        </w:rPr>
        <w:t>10</w:t>
      </w:r>
      <w:r>
        <w:rPr>
          <w:color w:val="000000"/>
          <w:sz w:val="24"/>
        </w:rPr>
        <w:t>日发布的《交银施罗德基金管理有限公司关于交银施罗德瑞安定期开放灵活配置混合型证券投资基金基金合同触发终止情形及进入基金财产清算程序的公告》，本基金第一个开放期自</w:t>
      </w:r>
      <w:r>
        <w:rPr>
          <w:color w:val="000000"/>
          <w:sz w:val="24"/>
        </w:rPr>
        <w:t>2017</w:t>
      </w:r>
      <w:r>
        <w:rPr>
          <w:color w:val="000000"/>
          <w:sz w:val="24"/>
        </w:rPr>
        <w:t>年</w:t>
      </w:r>
      <w:r>
        <w:rPr>
          <w:color w:val="000000"/>
          <w:sz w:val="24"/>
        </w:rPr>
        <w:t>9</w:t>
      </w:r>
      <w:r>
        <w:rPr>
          <w:color w:val="000000"/>
          <w:sz w:val="24"/>
        </w:rPr>
        <w:t>月</w:t>
      </w:r>
      <w:r>
        <w:rPr>
          <w:color w:val="000000"/>
          <w:sz w:val="24"/>
        </w:rPr>
        <w:t>4</w:t>
      </w:r>
      <w:r>
        <w:rPr>
          <w:color w:val="000000"/>
          <w:sz w:val="24"/>
        </w:rPr>
        <w:t>日起至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日止。于开放期最后一日</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日日终，本基金满足基金合同规定的</w:t>
      </w:r>
      <w:r>
        <w:rPr>
          <w:color w:val="000000"/>
          <w:sz w:val="24"/>
        </w:rPr>
        <w:t>“</w:t>
      </w:r>
      <w:r>
        <w:rPr>
          <w:color w:val="000000"/>
          <w:sz w:val="24"/>
        </w:rPr>
        <w:t>当日基金资产净值加上当日净申购金额或者减去当日净赎回金额后低于</w:t>
      </w:r>
      <w:r>
        <w:rPr>
          <w:color w:val="000000"/>
          <w:sz w:val="24"/>
        </w:rPr>
        <w:t>5000</w:t>
      </w:r>
      <w:r>
        <w:rPr>
          <w:color w:val="000000"/>
          <w:sz w:val="24"/>
        </w:rPr>
        <w:t>万元</w:t>
      </w:r>
      <w:r>
        <w:rPr>
          <w:color w:val="000000"/>
          <w:sz w:val="24"/>
        </w:rPr>
        <w:t>”</w:t>
      </w:r>
      <w:r>
        <w:rPr>
          <w:color w:val="000000"/>
          <w:sz w:val="24"/>
        </w:rPr>
        <w:t>的情形，本基金合同自动终止。本基金的最后运作日为</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日，并自</w:t>
      </w:r>
      <w:r>
        <w:rPr>
          <w:color w:val="000000"/>
          <w:sz w:val="24"/>
        </w:rPr>
        <w:t>2017</w:t>
      </w:r>
      <w:r>
        <w:rPr>
          <w:color w:val="000000"/>
          <w:sz w:val="24"/>
        </w:rPr>
        <w:t>年</w:t>
      </w:r>
      <w:r>
        <w:rPr>
          <w:color w:val="000000"/>
          <w:sz w:val="24"/>
        </w:rPr>
        <w:t>10</w:t>
      </w:r>
      <w:r>
        <w:rPr>
          <w:color w:val="000000"/>
          <w:sz w:val="24"/>
        </w:rPr>
        <w:t>月</w:t>
      </w:r>
      <w:r>
        <w:rPr>
          <w:color w:val="000000"/>
          <w:sz w:val="24"/>
        </w:rPr>
        <w:t>9</w:t>
      </w:r>
      <w:r>
        <w:rPr>
          <w:color w:val="000000"/>
          <w:sz w:val="24"/>
        </w:rPr>
        <w:t>日起进入清算程序。</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61316"/>
      <w:bookmarkStart w:id="173" w:name="_Toc50976148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72"/>
      <w:bookmarkEnd w:id="173"/>
    </w:p>
    <w:p w:rsidR="004D6996" w:rsidRDefault="00FD323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颁布的《证券投资基金会计核算业务指引》、《交银施罗德瑞安定期开放灵活配置混合型证券投资基金基金合同》和在财务报表附注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根据《交银施罗德瑞安定期开放灵活配置混合型证券投资基金基金合同》以及基金管理人交银施罗德基金管理有限公司于</w:t>
      </w:r>
      <w:r w:rsidRPr="00AC056D">
        <w:rPr>
          <w:color w:val="000000"/>
          <w:sz w:val="24"/>
        </w:rPr>
        <w:t>2017</w:t>
      </w:r>
      <w:r w:rsidRPr="00AC056D">
        <w:rPr>
          <w:color w:val="000000"/>
          <w:sz w:val="24"/>
        </w:rPr>
        <w:t>年</w:t>
      </w:r>
      <w:r w:rsidRPr="00AC056D">
        <w:rPr>
          <w:color w:val="000000"/>
          <w:sz w:val="24"/>
        </w:rPr>
        <w:t>10</w:t>
      </w:r>
      <w:r w:rsidRPr="00AC056D">
        <w:rPr>
          <w:color w:val="000000"/>
          <w:sz w:val="24"/>
        </w:rPr>
        <w:t>月</w:t>
      </w:r>
      <w:r w:rsidRPr="00AC056D">
        <w:rPr>
          <w:color w:val="000000"/>
          <w:sz w:val="24"/>
        </w:rPr>
        <w:t>10</w:t>
      </w:r>
      <w:r w:rsidRPr="00AC056D">
        <w:rPr>
          <w:color w:val="000000"/>
          <w:sz w:val="24"/>
        </w:rPr>
        <w:t>日发布的《交银施罗德基金管理有限公司关于交银施罗德瑞安定期开放灵活配置混合型证券投资基金基金合同触发终止情形及进入基金财产清算程序的公告》，本基金于</w:t>
      </w:r>
      <w:r w:rsidRPr="00AC056D">
        <w:rPr>
          <w:color w:val="000000"/>
          <w:sz w:val="24"/>
        </w:rPr>
        <w:t>2017</w:t>
      </w:r>
      <w:r w:rsidRPr="00AC056D">
        <w:rPr>
          <w:color w:val="000000"/>
          <w:sz w:val="24"/>
        </w:rPr>
        <w:t>年</w:t>
      </w:r>
      <w:r w:rsidRPr="00AC056D">
        <w:rPr>
          <w:color w:val="000000"/>
          <w:sz w:val="24"/>
        </w:rPr>
        <w:t>10</w:t>
      </w:r>
      <w:r w:rsidRPr="00AC056D">
        <w:rPr>
          <w:color w:val="000000"/>
          <w:sz w:val="24"/>
        </w:rPr>
        <w:t>月</w:t>
      </w:r>
      <w:r w:rsidRPr="00AC056D">
        <w:rPr>
          <w:color w:val="000000"/>
          <w:sz w:val="24"/>
        </w:rPr>
        <w:t>9</w:t>
      </w:r>
      <w:r w:rsidRPr="00AC056D">
        <w:rPr>
          <w:color w:val="000000"/>
          <w:sz w:val="24"/>
        </w:rPr>
        <w:t>日进入财产清算期，详情参见附注</w:t>
      </w:r>
      <w:r w:rsidRPr="00AC056D">
        <w:rPr>
          <w:color w:val="000000"/>
          <w:sz w:val="24"/>
        </w:rPr>
        <w:t>7.4.8.2</w:t>
      </w:r>
      <w:r w:rsidRPr="00AC056D">
        <w:rPr>
          <w:color w:val="000000"/>
          <w:sz w:val="24"/>
        </w:rPr>
        <w:t>资产负债表日后事项，因此本基金财务报表以清算基础编制。于</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日，所有资产以可收回金额和账面价值孰低计量，负债以预计需要清偿的金额计量。除本基金于</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基金最后运作日</w:t>
      </w:r>
      <w:r w:rsidRPr="00AC056D">
        <w:rPr>
          <w:color w:val="000000"/>
          <w:sz w:val="24"/>
        </w:rPr>
        <w:t>)</w:t>
      </w:r>
      <w:r w:rsidRPr="00AC056D">
        <w:rPr>
          <w:color w:val="000000"/>
          <w:sz w:val="24"/>
        </w:rPr>
        <w:t>按照</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日基金资产净值计提管理人报酬和托管费以外，按清算基础编制与按持续经营基础编制的财务报表没有其他重大差异。</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61317"/>
      <w:bookmarkStart w:id="175" w:name="_Toc509761481"/>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74"/>
      <w:bookmarkEnd w:id="17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基金最后运作日</w:t>
      </w:r>
      <w:r w:rsidRPr="00AC056D">
        <w:rPr>
          <w:color w:val="000000"/>
          <w:sz w:val="24"/>
        </w:rPr>
        <w:t>)</w:t>
      </w:r>
      <w:r w:rsidRPr="00AC056D">
        <w:rPr>
          <w:color w:val="000000"/>
          <w:sz w:val="24"/>
        </w:rPr>
        <w:t>止期间财务报表符合企业会计准则的要求，真实、完整地反映了本基金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基金最后运作日</w:t>
      </w:r>
      <w:r w:rsidRPr="00AC056D">
        <w:rPr>
          <w:color w:val="000000"/>
          <w:sz w:val="24"/>
        </w:rPr>
        <w:t>)</w:t>
      </w:r>
      <w:r w:rsidRPr="00AC056D">
        <w:rPr>
          <w:color w:val="000000"/>
          <w:sz w:val="24"/>
        </w:rPr>
        <w:t>的财务状况以及</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基金最后运作日</w:t>
      </w:r>
      <w:r w:rsidRPr="00AC056D">
        <w:rPr>
          <w:color w:val="000000"/>
          <w:sz w:val="24"/>
        </w:rPr>
        <w:t>)</w:t>
      </w:r>
      <w:r w:rsidRPr="00AC056D">
        <w:rPr>
          <w:color w:val="000000"/>
          <w:sz w:val="24"/>
        </w:rPr>
        <w:t>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61318"/>
      <w:bookmarkStart w:id="177" w:name="_Toc50976148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76"/>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761319"/>
      <w:bookmarkStart w:id="179" w:name="_Toc509761483"/>
      <w:r w:rsidRPr="00AD0E47">
        <w:rPr>
          <w:rFonts w:ascii="Times New Roman" w:hAnsi="Times New Roman"/>
          <w:kern w:val="0"/>
          <w:szCs w:val="24"/>
        </w:rPr>
        <w:t>7.4.4.1</w:t>
      </w:r>
      <w:r w:rsidRPr="00AD0E47">
        <w:rPr>
          <w:rFonts w:ascii="Times New Roman" w:hAnsi="Times New Roman" w:hint="eastAsia"/>
          <w:kern w:val="0"/>
          <w:szCs w:val="24"/>
        </w:rPr>
        <w:t>会计年度</w:t>
      </w:r>
      <w:bookmarkEnd w:id="178"/>
      <w:bookmarkEnd w:id="179"/>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29</w:t>
      </w:r>
      <w:r w:rsidRPr="00AC056D">
        <w:rPr>
          <w:color w:val="000000"/>
          <w:sz w:val="24"/>
        </w:rPr>
        <w:t>日</w:t>
      </w:r>
      <w:r w:rsidRPr="00AC056D">
        <w:rPr>
          <w:color w:val="000000"/>
          <w:sz w:val="24"/>
        </w:rPr>
        <w:t>(</w:t>
      </w:r>
      <w:r w:rsidRPr="00AC056D">
        <w:rPr>
          <w:color w:val="000000"/>
          <w:sz w:val="24"/>
        </w:rPr>
        <w:t>基金最后运作日</w:t>
      </w:r>
      <w:r w:rsidRPr="00AC056D">
        <w:rPr>
          <w:color w:val="000000"/>
          <w:sz w:val="24"/>
        </w:rPr>
        <w:t>)</w:t>
      </w:r>
      <w:r w:rsidRPr="00AC056D">
        <w:rPr>
          <w:color w:val="000000"/>
          <w:sz w:val="24"/>
        </w:rPr>
        <w:t>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61320"/>
      <w:bookmarkStart w:id="181" w:name="_Toc50976148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61321"/>
      <w:bookmarkStart w:id="183" w:name="_Toc50976148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2"/>
      <w:bookmarkEnd w:id="183"/>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D6996" w:rsidRDefault="00FD323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6996" w:rsidRDefault="00FD323F">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D6996" w:rsidRDefault="00FD323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D6996" w:rsidRDefault="00FD323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61322"/>
      <w:bookmarkStart w:id="185" w:name="_Toc50976148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4"/>
      <w:bookmarkEnd w:id="185"/>
    </w:p>
    <w:p w:rsidR="004D6996" w:rsidRDefault="00FD323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6996" w:rsidRDefault="00FD323F">
      <w:pPr>
        <w:spacing w:before="29" w:line="288" w:lineRule="auto"/>
        <w:ind w:firstLineChars="200" w:firstLine="480"/>
        <w:rPr>
          <w:rFonts w:asciiTheme="minorEastAsia" w:eastAsiaTheme="minorEastAsia" w:hAnsiTheme="minorEastAsia"/>
          <w:color w:val="000000"/>
          <w:szCs w:val="21"/>
        </w:rPr>
      </w:pPr>
      <w:r>
        <w:rPr>
          <w:color w:val="000000"/>
          <w:sz w:val="24"/>
        </w:rPr>
        <w:t>于本报告期内，对于以公允价值计量且其变动计入当期损益的金融资产，按照公允价值进行后续计量；对于应收款项和其他金融负债采用实际利率法，以摊余成本进行后续计量。于本报告期末，各项金融资产以可收回金额和账面价值孰低计量。</w:t>
      </w:r>
    </w:p>
    <w:p w:rsidR="004D6996" w:rsidRDefault="00FD323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(1)</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4D6996" w:rsidRDefault="00FD323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761323"/>
      <w:bookmarkStart w:id="187" w:name="_Toc50976148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86"/>
      <w:bookmarkEnd w:id="187"/>
    </w:p>
    <w:p w:rsidR="004D6996" w:rsidRDefault="00FD323F">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D6996" w:rsidRDefault="00FD323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61324"/>
      <w:bookmarkStart w:id="189" w:name="_Toc50976148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88"/>
      <w:bookmarkEnd w:id="18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1)</w:t>
      </w:r>
      <w:r w:rsidRPr="00AC056D">
        <w:rPr>
          <w:color w:val="000000"/>
          <w:sz w:val="24"/>
        </w:rPr>
        <w:t>具有抵销已确认金额的法定权利且该种法定权利现在是可执行的；且</w:t>
      </w:r>
      <w:r w:rsidRPr="00AC056D">
        <w:rPr>
          <w:color w:val="000000"/>
          <w:sz w:val="24"/>
        </w:rPr>
        <w:t>2)</w:t>
      </w:r>
      <w:r w:rsidRPr="00AC056D">
        <w:rPr>
          <w:color w:val="000000"/>
          <w:sz w:val="24"/>
        </w:rPr>
        <w:t>交易双方准备按净额结算</w:t>
      </w:r>
      <w:r w:rsidRPr="00AC056D">
        <w:rPr>
          <w:color w:val="000000"/>
          <w:sz w:val="24"/>
        </w:rPr>
        <w:lastRenderedPageBreak/>
        <w:t>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761325"/>
      <w:bookmarkStart w:id="191" w:name="_Toc50976148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0"/>
      <w:bookmarkEnd w:id="19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61326"/>
      <w:bookmarkStart w:id="193" w:name="_Toc50976149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2"/>
      <w:bookmarkEnd w:id="19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94" w:name="_Toc509761327"/>
      <w:bookmarkStart w:id="195" w:name="_Toc50976149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94"/>
      <w:bookmarkEnd w:id="195"/>
    </w:p>
    <w:p w:rsidR="004D6996" w:rsidRDefault="00FD323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D6996" w:rsidRDefault="00FD323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公允价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61328"/>
      <w:bookmarkStart w:id="197" w:name="_Toc50976149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96"/>
      <w:bookmarkEnd w:id="197"/>
    </w:p>
    <w:p w:rsidR="004D6996" w:rsidRDefault="00FD323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本基金的管理人报酬和托管费在费用涵盖期间按基金合同约定的费率和计算方法逐日确认。本基金于</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止期间按照前一日资产净值的约定费率逐日确认管理人报酬和托管费，并于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按照</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日基金资产净值</w:t>
      </w:r>
      <w:r>
        <w:rPr>
          <w:color w:val="000000"/>
          <w:sz w:val="24"/>
        </w:rPr>
        <w:t>(</w:t>
      </w:r>
      <w:r>
        <w:rPr>
          <w:color w:val="000000"/>
          <w:sz w:val="24"/>
        </w:rPr>
        <w:t>扣除按</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日基金资产净值确认的管理费报酬和托管费之前的基金资产净值</w:t>
      </w:r>
      <w:r>
        <w:rPr>
          <w:color w:val="000000"/>
          <w:sz w:val="24"/>
        </w:rPr>
        <w:t>)</w:t>
      </w:r>
      <w:r>
        <w:rPr>
          <w:color w:val="000000"/>
          <w:sz w:val="24"/>
        </w:rPr>
        <w:t>的约定费率确认当天的管理人报酬和托管费。</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w:t>
      </w:r>
      <w:r w:rsidRPr="00AC056D">
        <w:rPr>
          <w:color w:val="000000"/>
          <w:sz w:val="24"/>
        </w:rPr>
        <w:lastRenderedPageBreak/>
        <w:t>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761329"/>
      <w:bookmarkStart w:id="199" w:name="_Toc50976149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8"/>
      <w:bookmarkEnd w:id="199"/>
    </w:p>
    <w:p w:rsidR="004D6996" w:rsidRDefault="00FD323F">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61330"/>
      <w:bookmarkStart w:id="201" w:name="_Toc50976149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0"/>
      <w:bookmarkEnd w:id="201"/>
    </w:p>
    <w:p w:rsidR="004D6996" w:rsidRDefault="00FD323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w:t>
      </w:r>
    </w:p>
    <w:p w:rsidR="004D6996" w:rsidRDefault="00FD323F">
      <w:pPr>
        <w:spacing w:before="29" w:line="288" w:lineRule="auto"/>
        <w:ind w:firstLineChars="200" w:firstLine="480"/>
        <w:rPr>
          <w:color w:val="000000"/>
          <w:sz w:val="24"/>
        </w:rPr>
      </w:pPr>
      <w:r>
        <w:rPr>
          <w:color w:val="000000"/>
          <w:sz w:val="24"/>
        </w:rPr>
        <w:t>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761331"/>
      <w:bookmarkStart w:id="203" w:name="_Toc50976149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2"/>
      <w:bookmarkEnd w:id="203"/>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根据本基金的估值原则和中国证监会允许的基金行业估值实务操作，本基金确定以下类别股票投资和债券投资的公允价值时采用的估值方法及其关键假设如下：</w:t>
      </w:r>
    </w:p>
    <w:p w:rsidR="004D6996" w:rsidRDefault="004D6996">
      <w:pPr>
        <w:spacing w:before="29" w:line="288" w:lineRule="auto"/>
        <w:ind w:firstLineChars="200" w:firstLine="480"/>
        <w:rPr>
          <w:color w:val="000000"/>
          <w:sz w:val="24"/>
        </w:rPr>
      </w:pPr>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D6996" w:rsidRDefault="004D6996">
      <w:pPr>
        <w:spacing w:before="29" w:line="288" w:lineRule="auto"/>
        <w:ind w:firstLineChars="200" w:firstLine="480"/>
        <w:rPr>
          <w:color w:val="000000"/>
          <w:sz w:val="24"/>
        </w:rPr>
      </w:pPr>
    </w:p>
    <w:p w:rsidR="004D6996" w:rsidRDefault="00FD323F">
      <w:pPr>
        <w:spacing w:before="29" w:line="288" w:lineRule="auto"/>
        <w:ind w:firstLineChars="200" w:firstLine="480"/>
        <w:rPr>
          <w:color w:val="000000"/>
          <w:sz w:val="24"/>
        </w:rPr>
      </w:pPr>
      <w:r>
        <w:rPr>
          <w:color w:val="000000"/>
          <w:sz w:val="24"/>
        </w:rPr>
        <w:t xml:space="preserve">(2) </w:t>
      </w:r>
      <w:r>
        <w:rPr>
          <w:color w:val="000000"/>
          <w:sz w:val="24"/>
        </w:rPr>
        <w:t>对于在证券交易所上市或挂牌转让的固定收益品种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，按照中证指数有限公司所独立提供的估值结</w:t>
      </w:r>
      <w:r>
        <w:rPr>
          <w:color w:val="000000"/>
          <w:sz w:val="24"/>
        </w:rPr>
        <w:lastRenderedPageBreak/>
        <w:t>果确定公允价值。本基金持有的银行间同业市场固定收益品种按照中央国债登记结算有限责任公司所独立提供的估值结果确定公允价值。</w:t>
      </w:r>
    </w:p>
    <w:p w:rsidR="004D6996" w:rsidRDefault="004D6996">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2. </w:t>
      </w:r>
      <w:r w:rsidRPr="00AC056D">
        <w:rPr>
          <w:color w:val="000000"/>
          <w:sz w:val="24"/>
        </w:rPr>
        <w:t>本基金各项资产的可收回金额为资产的公允价值减去处置费用后的净额与资产预计未来现金流量的现值两者之间的较高者。</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61332"/>
      <w:bookmarkStart w:id="205" w:name="_Toc50976149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04"/>
      <w:bookmarkEnd w:id="205"/>
    </w:p>
    <w:p w:rsidR="001A59F9" w:rsidRPr="00AD0E47" w:rsidRDefault="001A59F9" w:rsidP="00AD0E47">
      <w:pPr>
        <w:pStyle w:val="20"/>
        <w:spacing w:before="29" w:after="0" w:line="288" w:lineRule="auto"/>
        <w:rPr>
          <w:rFonts w:ascii="Times New Roman" w:hAnsi="Times New Roman"/>
          <w:kern w:val="0"/>
          <w:szCs w:val="24"/>
        </w:rPr>
      </w:pPr>
      <w:bookmarkStart w:id="206" w:name="_Toc509761333"/>
      <w:bookmarkStart w:id="207" w:name="_Toc50976149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6"/>
      <w:bookmarkEnd w:id="20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61334"/>
      <w:bookmarkStart w:id="209" w:name="_Toc50976149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08"/>
      <w:bookmarkEnd w:id="20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761335"/>
      <w:bookmarkStart w:id="211" w:name="_Toc50976149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0"/>
      <w:bookmarkEnd w:id="21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761336"/>
      <w:bookmarkStart w:id="213" w:name="_Toc509761500"/>
      <w:r w:rsidRPr="00AD0E47">
        <w:rPr>
          <w:rFonts w:ascii="Times New Roman" w:hAnsi="Times New Roman"/>
          <w:kern w:val="0"/>
          <w:szCs w:val="24"/>
        </w:rPr>
        <w:t>7.4.6</w:t>
      </w:r>
      <w:r w:rsidRPr="00AD0E47">
        <w:rPr>
          <w:rFonts w:ascii="Times New Roman" w:hAnsi="Times New Roman" w:hint="eastAsia"/>
          <w:kern w:val="0"/>
          <w:szCs w:val="24"/>
        </w:rPr>
        <w:t>税项</w:t>
      </w:r>
      <w:bookmarkEnd w:id="212"/>
      <w:bookmarkEnd w:id="213"/>
    </w:p>
    <w:p w:rsidR="004D6996" w:rsidRDefault="00FD323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D6996" w:rsidRDefault="004D6996">
      <w:pPr>
        <w:spacing w:before="29" w:line="288" w:lineRule="auto"/>
        <w:ind w:firstLineChars="200" w:firstLine="480"/>
        <w:rPr>
          <w:color w:val="000000"/>
          <w:sz w:val="24"/>
        </w:rPr>
      </w:pPr>
    </w:p>
    <w:p w:rsidR="004D6996" w:rsidRDefault="00FD323F">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D6996" w:rsidRDefault="004D6996">
      <w:pPr>
        <w:spacing w:before="29" w:line="288" w:lineRule="auto"/>
        <w:ind w:firstLineChars="200" w:firstLine="480"/>
        <w:rPr>
          <w:color w:val="000000"/>
          <w:sz w:val="24"/>
        </w:rPr>
      </w:pPr>
    </w:p>
    <w:p w:rsidR="004D6996" w:rsidRDefault="00FD323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D6996" w:rsidRDefault="004D6996">
      <w:pPr>
        <w:spacing w:before="29" w:line="288" w:lineRule="auto"/>
        <w:ind w:firstLineChars="200" w:firstLine="480"/>
        <w:rPr>
          <w:color w:val="000000"/>
          <w:sz w:val="24"/>
        </w:rPr>
      </w:pPr>
    </w:p>
    <w:p w:rsidR="004D6996" w:rsidRDefault="00FD323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w:t>
      </w:r>
      <w:r>
        <w:rPr>
          <w:color w:val="000000"/>
          <w:sz w:val="24"/>
        </w:rPr>
        <w:lastRenderedPageBreak/>
        <w:t>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D6996" w:rsidRDefault="004D6996">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761337"/>
      <w:bookmarkStart w:id="215" w:name="_Toc509761501"/>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509761338"/>
      <w:bookmarkStart w:id="217" w:name="_Toc509761502"/>
      <w:r w:rsidRPr="00AD0E47">
        <w:rPr>
          <w:rFonts w:ascii="Times New Roman" w:hAnsi="Times New Roman"/>
          <w:kern w:val="0"/>
          <w:szCs w:val="24"/>
        </w:rPr>
        <w:t>7.4.7.1</w:t>
      </w:r>
      <w:r w:rsidRPr="00AD0E47">
        <w:rPr>
          <w:rFonts w:ascii="Times New Roman" w:hAnsi="Times New Roman" w:hint="eastAsia"/>
          <w:kern w:val="0"/>
          <w:szCs w:val="24"/>
        </w:rPr>
        <w:t>银行存款</w:t>
      </w:r>
      <w:bookmarkEnd w:id="216"/>
      <w:bookmarkEnd w:id="217"/>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F3547F" w:rsidRPr="0091212A" w:rsidTr="00F3547F">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FD323F" w:rsidRPr="00925564" w:rsidRDefault="00FD323F" w:rsidP="00FD323F">
            <w:pPr>
              <w:spacing w:before="29" w:line="288" w:lineRule="auto"/>
              <w:jc w:val="center"/>
              <w:rPr>
                <w:kern w:val="0"/>
                <w:sz w:val="24"/>
              </w:rPr>
            </w:pPr>
            <w:r w:rsidRPr="00925564">
              <w:rPr>
                <w:rFonts w:hint="eastAsia"/>
                <w:kern w:val="0"/>
                <w:sz w:val="24"/>
              </w:rPr>
              <w:t>本期末</w:t>
            </w:r>
          </w:p>
          <w:p w:rsidR="001A59F9" w:rsidRPr="00925564" w:rsidRDefault="00FD323F" w:rsidP="00FD323F">
            <w:pPr>
              <w:spacing w:before="29" w:line="288" w:lineRule="auto"/>
              <w:jc w:val="center"/>
              <w:rPr>
                <w:kern w:val="0"/>
                <w:sz w:val="24"/>
              </w:rPr>
            </w:pPr>
            <w:r>
              <w:rPr>
                <w:kern w:val="0"/>
                <w:sz w:val="24"/>
              </w:rPr>
              <w:t>2017</w:t>
            </w:r>
            <w:r>
              <w:rPr>
                <w:kern w:val="0"/>
                <w:sz w:val="24"/>
              </w:rPr>
              <w:t>年</w:t>
            </w:r>
            <w:r>
              <w:rPr>
                <w:kern w:val="0"/>
                <w:sz w:val="24"/>
              </w:rPr>
              <w:t>9</w:t>
            </w:r>
            <w:r>
              <w:rPr>
                <w:kern w:val="0"/>
                <w:sz w:val="24"/>
              </w:rPr>
              <w:t>月</w:t>
            </w:r>
            <w:r>
              <w:rPr>
                <w:kern w:val="0"/>
                <w:sz w:val="24"/>
              </w:rPr>
              <w:t>29</w:t>
            </w:r>
            <w:r>
              <w:rPr>
                <w:kern w:val="0"/>
                <w:sz w:val="24"/>
              </w:rPr>
              <w:t>日</w:t>
            </w:r>
            <w:r>
              <w:rPr>
                <w:kern w:val="0"/>
                <w:sz w:val="24"/>
              </w:rPr>
              <w:t>(</w:t>
            </w:r>
            <w:r>
              <w:rPr>
                <w:kern w:val="0"/>
                <w:sz w:val="24"/>
              </w:rPr>
              <w:t>基金最后运作日</w:t>
            </w:r>
            <w:r>
              <w:rPr>
                <w:kern w:val="0"/>
                <w:sz w:val="24"/>
              </w:rPr>
              <w:t>)</w:t>
            </w:r>
          </w:p>
        </w:tc>
      </w:tr>
      <w:tr w:rsidR="00F3547F" w:rsidRPr="0091212A" w:rsidTr="00F3547F">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7,200,091.84</w:t>
            </w:r>
          </w:p>
        </w:tc>
      </w:tr>
      <w:tr w:rsidR="00F3547F" w:rsidRPr="0091212A" w:rsidTr="00F3547F">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3547F" w:rsidRPr="0091212A" w:rsidTr="00F3547F">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3547F" w:rsidRPr="0091212A" w:rsidTr="00F3547F">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7,200,091.84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29</w:t>
      </w:r>
      <w:r w:rsidRPr="00D754A9">
        <w:rPr>
          <w:kern w:val="0"/>
          <w:sz w:val="24"/>
        </w:rPr>
        <w:t>日</w:t>
      </w:r>
      <w:r w:rsidRPr="00D754A9">
        <w:rPr>
          <w:kern w:val="0"/>
          <w:sz w:val="24"/>
        </w:rPr>
        <w:t>(</w:t>
      </w:r>
      <w:r w:rsidRPr="00D754A9">
        <w:rPr>
          <w:kern w:val="0"/>
          <w:sz w:val="24"/>
        </w:rPr>
        <w:t>基金最后运作日</w:t>
      </w:r>
      <w:r w:rsidRPr="00D754A9">
        <w:rPr>
          <w:kern w:val="0"/>
          <w:sz w:val="24"/>
        </w:rPr>
        <w:t>)</w:t>
      </w:r>
      <w:r w:rsidRPr="00D754A9">
        <w:rPr>
          <w:kern w:val="0"/>
          <w:sz w:val="24"/>
        </w:rPr>
        <w:t>，本基金的银行存款均为活期存款。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8" w:name="_Toc509761339"/>
      <w:bookmarkStart w:id="219" w:name="_Toc50976150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18"/>
      <w:bookmarkEnd w:id="219"/>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FD323F" w:rsidRPr="005A43DF" w:rsidRDefault="00FD323F" w:rsidP="00FD323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FD323F" w:rsidP="00FD323F">
            <w:pPr>
              <w:spacing w:before="29" w:line="288" w:lineRule="auto"/>
              <w:jc w:val="center"/>
              <w:rPr>
                <w:color w:val="000000"/>
                <w:kern w:val="0"/>
                <w:sz w:val="24"/>
              </w:rPr>
            </w:pPr>
            <w:r>
              <w:rPr>
                <w:color w:val="000000"/>
                <w:kern w:val="0"/>
                <w:sz w:val="24"/>
              </w:rPr>
              <w:t>2017</w:t>
            </w:r>
            <w:r>
              <w:rPr>
                <w:color w:val="000000"/>
                <w:kern w:val="0"/>
                <w:sz w:val="24"/>
              </w:rPr>
              <w:t>年</w:t>
            </w:r>
            <w:r>
              <w:rPr>
                <w:color w:val="000000"/>
                <w:kern w:val="0"/>
                <w:sz w:val="24"/>
              </w:rPr>
              <w:t>9</w:t>
            </w:r>
            <w:r>
              <w:rPr>
                <w:color w:val="000000"/>
                <w:kern w:val="0"/>
                <w:sz w:val="24"/>
              </w:rPr>
              <w:t>月</w:t>
            </w:r>
            <w:r>
              <w:rPr>
                <w:color w:val="000000"/>
                <w:kern w:val="0"/>
                <w:sz w:val="24"/>
              </w:rPr>
              <w:t>29</w:t>
            </w:r>
            <w:r>
              <w:rPr>
                <w:color w:val="000000"/>
                <w:kern w:val="0"/>
                <w:sz w:val="24"/>
              </w:rPr>
              <w:t>日</w:t>
            </w:r>
            <w:r>
              <w:rPr>
                <w:color w:val="000000"/>
                <w:kern w:val="0"/>
                <w:sz w:val="24"/>
              </w:rPr>
              <w:t>(</w:t>
            </w:r>
            <w:r>
              <w:rPr>
                <w:color w:val="000000"/>
                <w:kern w:val="0"/>
                <w:sz w:val="24"/>
              </w:rPr>
              <w:t>基金最后运作日</w:t>
            </w:r>
            <w:r>
              <w:rPr>
                <w:color w:val="000000"/>
                <w:kern w:val="0"/>
                <w:sz w:val="24"/>
              </w:rPr>
              <w:t>)</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92,130.44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272,667.92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180,537.48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19,821,931.50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19,770,000.00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-51,931.50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19,821,931.50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19,770,000.00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-51,931.50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19,914,061.94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20,042,667.92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128,605.98</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于</w:t>
      </w:r>
      <w:r>
        <w:rPr>
          <w:kern w:val="0"/>
          <w:sz w:val="24"/>
        </w:rPr>
        <w:t>2017</w:t>
      </w:r>
      <w:r>
        <w:rPr>
          <w:kern w:val="0"/>
          <w:sz w:val="24"/>
        </w:rPr>
        <w:t>年</w:t>
      </w:r>
      <w:r>
        <w:rPr>
          <w:kern w:val="0"/>
          <w:sz w:val="24"/>
        </w:rPr>
        <w:t>9</w:t>
      </w:r>
      <w:r>
        <w:rPr>
          <w:kern w:val="0"/>
          <w:sz w:val="24"/>
        </w:rPr>
        <w:t>月</w:t>
      </w:r>
      <w:r>
        <w:rPr>
          <w:kern w:val="0"/>
          <w:sz w:val="24"/>
        </w:rPr>
        <w:t>29</w:t>
      </w:r>
      <w:r>
        <w:rPr>
          <w:kern w:val="0"/>
          <w:sz w:val="24"/>
        </w:rPr>
        <w:t>日</w:t>
      </w:r>
      <w:r>
        <w:rPr>
          <w:kern w:val="0"/>
          <w:sz w:val="24"/>
        </w:rPr>
        <w:t>(</w:t>
      </w:r>
      <w:r>
        <w:rPr>
          <w:kern w:val="0"/>
          <w:sz w:val="24"/>
        </w:rPr>
        <w:t>基金最后运作日</w:t>
      </w:r>
      <w:r>
        <w:rPr>
          <w:kern w:val="0"/>
          <w:sz w:val="24"/>
        </w:rPr>
        <w:t>)</w:t>
      </w:r>
      <w:r>
        <w:rPr>
          <w:kern w:val="0"/>
          <w:sz w:val="24"/>
        </w:rPr>
        <w:t>，本基金持有股票投资</w:t>
      </w:r>
      <w:r>
        <w:rPr>
          <w:kern w:val="0"/>
          <w:sz w:val="24"/>
        </w:rPr>
        <w:t>272,667.92</w:t>
      </w:r>
      <w:r>
        <w:rPr>
          <w:kern w:val="0"/>
          <w:sz w:val="24"/>
        </w:rPr>
        <w:t>元，其</w:t>
      </w:r>
      <w:r>
        <w:rPr>
          <w:kern w:val="0"/>
          <w:sz w:val="24"/>
        </w:rPr>
        <w:lastRenderedPageBreak/>
        <w:t>中流通受限的股票资产期末估值总额为</w:t>
      </w:r>
      <w:r>
        <w:rPr>
          <w:kern w:val="0"/>
          <w:sz w:val="24"/>
        </w:rPr>
        <w:t>39,793.60</w:t>
      </w:r>
      <w:r>
        <w:rPr>
          <w:kern w:val="0"/>
          <w:sz w:val="24"/>
        </w:rPr>
        <w:t>元，本基金持有债券投资</w:t>
      </w:r>
      <w:r>
        <w:rPr>
          <w:kern w:val="0"/>
          <w:sz w:val="24"/>
        </w:rPr>
        <w:t>19,770,000.00</w:t>
      </w:r>
      <w:r>
        <w:rPr>
          <w:kern w:val="0"/>
          <w:sz w:val="24"/>
        </w:rPr>
        <w:t>元，均为流通受限的债券投资，详见</w:t>
      </w:r>
      <w:r>
        <w:rPr>
          <w:kern w:val="0"/>
          <w:sz w:val="24"/>
        </w:rPr>
        <w:t>7.4.12</w:t>
      </w:r>
      <w:r>
        <w:rPr>
          <w:kern w:val="0"/>
          <w:sz w:val="24"/>
        </w:rPr>
        <w:t>期末本基金持有的流通受限证券。本基金于最后运作日持有的股票资产及债券资产，本基金的基金管理人认为可收回金额不低于账面价值，期后变现情况参见</w:t>
      </w:r>
      <w:r>
        <w:rPr>
          <w:kern w:val="0"/>
          <w:sz w:val="24"/>
        </w:rPr>
        <w:t>7.4.8</w:t>
      </w:r>
      <w:r>
        <w:rPr>
          <w:kern w:val="0"/>
          <w:sz w:val="24"/>
        </w:rPr>
        <w:t>或有事项、资产负债表日后事项的说明。</w:t>
      </w:r>
    </w:p>
    <w:p w:rsidR="00BF6EEE" w:rsidRPr="00D754A9" w:rsidRDefault="00BF6EEE" w:rsidP="00FD323F">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如财务报表附注</w:t>
      </w:r>
      <w:r w:rsidRPr="00D754A9">
        <w:rPr>
          <w:kern w:val="0"/>
          <w:sz w:val="24"/>
        </w:rPr>
        <w:t>7.4.2</w:t>
      </w:r>
      <w:r w:rsidRPr="00D754A9">
        <w:rPr>
          <w:kern w:val="0"/>
          <w:sz w:val="24"/>
        </w:rPr>
        <w:t>所述，本基金自</w:t>
      </w:r>
      <w:r w:rsidRPr="00D754A9">
        <w:rPr>
          <w:kern w:val="0"/>
          <w:sz w:val="24"/>
        </w:rPr>
        <w:t>2017</w:t>
      </w:r>
      <w:r w:rsidRPr="00D754A9">
        <w:rPr>
          <w:kern w:val="0"/>
          <w:sz w:val="24"/>
        </w:rPr>
        <w:t>年</w:t>
      </w:r>
      <w:r w:rsidRPr="00D754A9">
        <w:rPr>
          <w:kern w:val="0"/>
          <w:sz w:val="24"/>
        </w:rPr>
        <w:t>10</w:t>
      </w:r>
      <w:r w:rsidRPr="00D754A9">
        <w:rPr>
          <w:kern w:val="0"/>
          <w:sz w:val="24"/>
        </w:rPr>
        <w:t>月</w:t>
      </w:r>
      <w:r w:rsidRPr="00D754A9">
        <w:rPr>
          <w:kern w:val="0"/>
          <w:sz w:val="24"/>
        </w:rPr>
        <w:t>9</w:t>
      </w:r>
      <w:r w:rsidRPr="00D754A9">
        <w:rPr>
          <w:kern w:val="0"/>
          <w:sz w:val="24"/>
        </w:rPr>
        <w:t>日起进入清算程序。对于尚未变现的股票资产和债券资产，待基金管理人将上述股票资产和债券资产卖出变现后，以卖出股票资产和债券资产的变现金额计算的实际收益划付给基金份额持有人。</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509761340"/>
      <w:bookmarkStart w:id="221" w:name="_Toc50976150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0"/>
      <w:bookmarkEnd w:id="22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509761341"/>
      <w:bookmarkStart w:id="223" w:name="_Toc509761505"/>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222"/>
      <w:bookmarkEnd w:id="223"/>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509761342"/>
      <w:bookmarkStart w:id="225" w:name="_Toc509761506"/>
      <w:r w:rsidRPr="00AD0E47">
        <w:rPr>
          <w:rFonts w:ascii="Times New Roman" w:hAnsi="Times New Roman"/>
          <w:kern w:val="0"/>
          <w:szCs w:val="24"/>
        </w:rPr>
        <w:t>7.4.7.5</w:t>
      </w:r>
      <w:r w:rsidRPr="00AD0E47">
        <w:rPr>
          <w:rFonts w:ascii="Times New Roman" w:hAnsi="Times New Roman" w:hint="eastAsia"/>
          <w:kern w:val="0"/>
          <w:szCs w:val="24"/>
        </w:rPr>
        <w:t>应收利息</w:t>
      </w:r>
      <w:bookmarkEnd w:id="224"/>
      <w:bookmarkEnd w:id="225"/>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F3547F" w:rsidRPr="0091212A" w:rsidTr="00F3547F">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FD323F" w:rsidRPr="005822DE" w:rsidRDefault="00FD323F" w:rsidP="00FD323F">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D323F" w:rsidP="00FD323F">
            <w:pPr>
              <w:spacing w:before="29" w:line="288" w:lineRule="auto"/>
              <w:jc w:val="center"/>
              <w:rPr>
                <w:color w:val="000000"/>
                <w:kern w:val="0"/>
                <w:sz w:val="24"/>
              </w:rPr>
            </w:pPr>
            <w:r>
              <w:rPr>
                <w:color w:val="000000"/>
                <w:kern w:val="0"/>
                <w:sz w:val="24"/>
              </w:rPr>
              <w:t>2017</w:t>
            </w:r>
            <w:r>
              <w:rPr>
                <w:color w:val="000000"/>
                <w:kern w:val="0"/>
                <w:sz w:val="24"/>
              </w:rPr>
              <w:t>年</w:t>
            </w:r>
            <w:r>
              <w:rPr>
                <w:color w:val="000000"/>
                <w:kern w:val="0"/>
                <w:sz w:val="24"/>
              </w:rPr>
              <w:t>9</w:t>
            </w:r>
            <w:r>
              <w:rPr>
                <w:color w:val="000000"/>
                <w:kern w:val="0"/>
                <w:sz w:val="24"/>
              </w:rPr>
              <w:t>月</w:t>
            </w:r>
            <w:r>
              <w:rPr>
                <w:color w:val="000000"/>
                <w:kern w:val="0"/>
                <w:sz w:val="24"/>
              </w:rPr>
              <w:t>29</w:t>
            </w:r>
            <w:r>
              <w:rPr>
                <w:color w:val="000000"/>
                <w:kern w:val="0"/>
                <w:sz w:val="24"/>
              </w:rPr>
              <w:t>日</w:t>
            </w:r>
            <w:r>
              <w:rPr>
                <w:color w:val="000000"/>
                <w:kern w:val="0"/>
                <w:sz w:val="24"/>
              </w:rPr>
              <w:t>(</w:t>
            </w:r>
            <w:r>
              <w:rPr>
                <w:color w:val="000000"/>
                <w:kern w:val="0"/>
                <w:sz w:val="24"/>
              </w:rPr>
              <w:t>基金最后运作日</w:t>
            </w:r>
            <w:r>
              <w:rPr>
                <w:color w:val="000000"/>
                <w:kern w:val="0"/>
                <w:sz w:val="24"/>
              </w:rPr>
              <w:t>)</w:t>
            </w:r>
          </w:p>
        </w:tc>
      </w:tr>
      <w:tr w:rsidR="00F3547F" w:rsidRPr="0091212A" w:rsidTr="00F3547F">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50,394.83</w:t>
            </w:r>
          </w:p>
        </w:tc>
      </w:tr>
      <w:tr w:rsidR="00F3547F" w:rsidRPr="0091212A" w:rsidTr="00F3547F">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3547F" w:rsidRPr="0091212A" w:rsidTr="00F3547F">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3547F" w:rsidRPr="0091212A" w:rsidTr="00F3547F">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5,215.95</w:t>
            </w:r>
          </w:p>
        </w:tc>
      </w:tr>
      <w:tr w:rsidR="00F3547F" w:rsidRPr="0091212A" w:rsidTr="00F3547F">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505,753.42</w:t>
            </w:r>
          </w:p>
        </w:tc>
      </w:tr>
      <w:tr w:rsidR="00F3547F" w:rsidRPr="0091212A" w:rsidTr="00F3547F">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F3547F" w:rsidRPr="0091212A" w:rsidTr="00F3547F">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2,399.94</w:t>
            </w:r>
          </w:p>
        </w:tc>
      </w:tr>
      <w:tr w:rsidR="00F3547F" w:rsidRPr="0091212A" w:rsidTr="00F3547F">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F3547F" w:rsidRPr="0091212A" w:rsidTr="00F3547F">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57.78</w:t>
            </w:r>
          </w:p>
        </w:tc>
      </w:tr>
      <w:tr w:rsidR="00F3547F" w:rsidRPr="0091212A" w:rsidTr="00F3547F">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563,821.92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761343"/>
      <w:bookmarkStart w:id="227" w:name="_Toc509761507"/>
      <w:r w:rsidRPr="00AD0E47">
        <w:rPr>
          <w:rFonts w:ascii="Times New Roman" w:hAnsi="Times New Roman"/>
          <w:kern w:val="0"/>
          <w:szCs w:val="24"/>
        </w:rPr>
        <w:t>7.4.7.6</w:t>
      </w:r>
      <w:r w:rsidRPr="00AD0E47">
        <w:rPr>
          <w:rFonts w:ascii="Times New Roman" w:hAnsi="Times New Roman" w:hint="eastAsia"/>
          <w:kern w:val="0"/>
          <w:szCs w:val="24"/>
        </w:rPr>
        <w:t>其他资产</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761344"/>
      <w:bookmarkStart w:id="229" w:name="_Toc50976150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28"/>
      <w:bookmarkEnd w:id="22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F3547F" w:rsidRPr="0091212A" w:rsidTr="00F3547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6300" w:type="dxa"/>
            <w:vAlign w:val="center"/>
          </w:tcPr>
          <w:p w:rsidR="00FD323F" w:rsidRPr="005822DE" w:rsidRDefault="00FD323F" w:rsidP="00FD323F">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FD323F" w:rsidP="00FD323F">
            <w:pPr>
              <w:spacing w:before="29" w:line="288" w:lineRule="auto"/>
              <w:jc w:val="center"/>
              <w:rPr>
                <w:color w:val="000000"/>
                <w:kern w:val="0"/>
                <w:sz w:val="24"/>
              </w:rPr>
            </w:pPr>
            <w:r>
              <w:rPr>
                <w:color w:val="000000"/>
                <w:kern w:val="0"/>
                <w:sz w:val="24"/>
              </w:rPr>
              <w:t>2017</w:t>
            </w:r>
            <w:r>
              <w:rPr>
                <w:color w:val="000000"/>
                <w:kern w:val="0"/>
                <w:sz w:val="24"/>
              </w:rPr>
              <w:t>年</w:t>
            </w:r>
            <w:r>
              <w:rPr>
                <w:color w:val="000000"/>
                <w:kern w:val="0"/>
                <w:sz w:val="24"/>
              </w:rPr>
              <w:t>9</w:t>
            </w:r>
            <w:r>
              <w:rPr>
                <w:color w:val="000000"/>
                <w:kern w:val="0"/>
                <w:sz w:val="24"/>
              </w:rPr>
              <w:t>月</w:t>
            </w:r>
            <w:r>
              <w:rPr>
                <w:color w:val="000000"/>
                <w:kern w:val="0"/>
                <w:sz w:val="24"/>
              </w:rPr>
              <w:t>29</w:t>
            </w:r>
            <w:r>
              <w:rPr>
                <w:color w:val="000000"/>
                <w:kern w:val="0"/>
                <w:sz w:val="24"/>
              </w:rPr>
              <w:t>日</w:t>
            </w:r>
            <w:r>
              <w:rPr>
                <w:color w:val="000000"/>
                <w:kern w:val="0"/>
                <w:sz w:val="24"/>
              </w:rPr>
              <w:t>(</w:t>
            </w:r>
            <w:r>
              <w:rPr>
                <w:color w:val="000000"/>
                <w:kern w:val="0"/>
                <w:sz w:val="24"/>
              </w:rPr>
              <w:t>基金最后运作日</w:t>
            </w:r>
            <w:r>
              <w:rPr>
                <w:color w:val="000000"/>
                <w:kern w:val="0"/>
                <w:sz w:val="24"/>
              </w:rPr>
              <w:t>)</w:t>
            </w:r>
          </w:p>
        </w:tc>
      </w:tr>
      <w:tr w:rsidR="00F3547F" w:rsidRPr="0091212A" w:rsidTr="00F3547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251,518.49</w:t>
            </w:r>
          </w:p>
        </w:tc>
      </w:tr>
      <w:tr w:rsidR="00F3547F" w:rsidRPr="0091212A" w:rsidTr="00F3547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9,322.16</w:t>
            </w:r>
          </w:p>
        </w:tc>
      </w:tr>
      <w:tr w:rsidR="00F3547F" w:rsidRPr="0091212A" w:rsidTr="00F3547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260,840.65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509761345"/>
      <w:bookmarkStart w:id="231" w:name="_Toc509761509"/>
      <w:r w:rsidRPr="00AD0E47">
        <w:rPr>
          <w:rFonts w:ascii="Times New Roman" w:hAnsi="Times New Roman"/>
          <w:kern w:val="0"/>
          <w:szCs w:val="24"/>
        </w:rPr>
        <w:t>7.4.7.8</w:t>
      </w:r>
      <w:r w:rsidRPr="00AD0E47">
        <w:rPr>
          <w:rFonts w:ascii="Times New Roman" w:hAnsi="Times New Roman" w:hint="eastAsia"/>
          <w:kern w:val="0"/>
          <w:szCs w:val="24"/>
        </w:rPr>
        <w:t>其他负债</w:t>
      </w:r>
      <w:bookmarkEnd w:id="230"/>
      <w:bookmarkEnd w:id="23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F3547F" w:rsidRPr="0091212A" w:rsidTr="00F3547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FD323F" w:rsidRPr="005822DE" w:rsidRDefault="00FD323F" w:rsidP="00FD323F">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FD323F" w:rsidP="00FD323F">
            <w:pPr>
              <w:spacing w:before="29" w:line="288" w:lineRule="auto"/>
              <w:jc w:val="center"/>
              <w:rPr>
                <w:color w:val="000000"/>
                <w:kern w:val="0"/>
                <w:sz w:val="24"/>
              </w:rPr>
            </w:pPr>
            <w:r>
              <w:rPr>
                <w:color w:val="000000"/>
                <w:kern w:val="0"/>
                <w:sz w:val="24"/>
              </w:rPr>
              <w:t>2017</w:t>
            </w:r>
            <w:r>
              <w:rPr>
                <w:color w:val="000000"/>
                <w:kern w:val="0"/>
                <w:sz w:val="24"/>
              </w:rPr>
              <w:t>年</w:t>
            </w:r>
            <w:r>
              <w:rPr>
                <w:color w:val="000000"/>
                <w:kern w:val="0"/>
                <w:sz w:val="24"/>
              </w:rPr>
              <w:t>9</w:t>
            </w:r>
            <w:r>
              <w:rPr>
                <w:color w:val="000000"/>
                <w:kern w:val="0"/>
                <w:sz w:val="24"/>
              </w:rPr>
              <w:t>月</w:t>
            </w:r>
            <w:r>
              <w:rPr>
                <w:color w:val="000000"/>
                <w:kern w:val="0"/>
                <w:sz w:val="24"/>
              </w:rPr>
              <w:t>29</w:t>
            </w:r>
            <w:r>
              <w:rPr>
                <w:color w:val="000000"/>
                <w:kern w:val="0"/>
                <w:sz w:val="24"/>
              </w:rPr>
              <w:t>日</w:t>
            </w:r>
            <w:r>
              <w:rPr>
                <w:color w:val="000000"/>
                <w:kern w:val="0"/>
                <w:sz w:val="24"/>
              </w:rPr>
              <w:t>(</w:t>
            </w:r>
            <w:r>
              <w:rPr>
                <w:color w:val="000000"/>
                <w:kern w:val="0"/>
                <w:sz w:val="24"/>
              </w:rPr>
              <w:t>基金最后运作日</w:t>
            </w:r>
            <w:r>
              <w:rPr>
                <w:color w:val="000000"/>
                <w:kern w:val="0"/>
                <w:sz w:val="24"/>
              </w:rPr>
              <w:t>)</w:t>
            </w:r>
          </w:p>
        </w:tc>
      </w:tr>
      <w:tr w:rsidR="00F3547F" w:rsidRPr="0091212A" w:rsidTr="00F3547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F3547F" w:rsidRPr="0091212A" w:rsidTr="00F3547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F3547F" w:rsidTr="00F3547F">
        <w:tc>
          <w:tcPr>
            <w:tcW w:w="2715" w:type="dxa"/>
            <w:vAlign w:val="center"/>
          </w:tcPr>
          <w:p w:rsidR="004D6996" w:rsidRDefault="00FD323F">
            <w:pPr>
              <w:jc w:val="left"/>
            </w:pPr>
            <w:r>
              <w:rPr>
                <w:kern w:val="0"/>
                <w:sz w:val="24"/>
              </w:rPr>
              <w:t>其他</w:t>
            </w:r>
          </w:p>
        </w:tc>
        <w:tc>
          <w:tcPr>
            <w:tcW w:w="6300" w:type="dxa"/>
            <w:vAlign w:val="center"/>
          </w:tcPr>
          <w:p w:rsidR="004D6996" w:rsidRDefault="00FD323F">
            <w:pPr>
              <w:jc w:val="right"/>
            </w:pPr>
            <w:r>
              <w:rPr>
                <w:kern w:val="0"/>
                <w:sz w:val="24"/>
              </w:rPr>
              <w:t>-</w:t>
            </w:r>
          </w:p>
        </w:tc>
      </w:tr>
      <w:tr w:rsidR="00F3547F" w:rsidTr="00F3547F">
        <w:tc>
          <w:tcPr>
            <w:tcW w:w="2715" w:type="dxa"/>
            <w:vAlign w:val="center"/>
          </w:tcPr>
          <w:p w:rsidR="004D6996" w:rsidRDefault="00FD323F">
            <w:pPr>
              <w:jc w:val="left"/>
            </w:pPr>
            <w:r>
              <w:rPr>
                <w:kern w:val="0"/>
                <w:sz w:val="24"/>
              </w:rPr>
              <w:t>预提信息披露费</w:t>
            </w:r>
          </w:p>
        </w:tc>
        <w:tc>
          <w:tcPr>
            <w:tcW w:w="6300" w:type="dxa"/>
            <w:vAlign w:val="center"/>
          </w:tcPr>
          <w:p w:rsidR="004D6996" w:rsidRDefault="00FD323F">
            <w:pPr>
              <w:jc w:val="right"/>
            </w:pPr>
            <w:r>
              <w:rPr>
                <w:kern w:val="0"/>
                <w:sz w:val="24"/>
              </w:rPr>
              <w:t>150,000.00</w:t>
            </w:r>
          </w:p>
        </w:tc>
      </w:tr>
      <w:tr w:rsidR="00F3547F" w:rsidTr="00F3547F">
        <w:tc>
          <w:tcPr>
            <w:tcW w:w="2715" w:type="dxa"/>
            <w:vAlign w:val="center"/>
          </w:tcPr>
          <w:p w:rsidR="004D6996" w:rsidRDefault="00FD323F">
            <w:pPr>
              <w:jc w:val="left"/>
            </w:pPr>
            <w:r>
              <w:rPr>
                <w:kern w:val="0"/>
                <w:sz w:val="24"/>
              </w:rPr>
              <w:t>预提审计费</w:t>
            </w:r>
          </w:p>
        </w:tc>
        <w:tc>
          <w:tcPr>
            <w:tcW w:w="6300" w:type="dxa"/>
            <w:vAlign w:val="center"/>
          </w:tcPr>
          <w:p w:rsidR="004D6996" w:rsidRDefault="00FD323F">
            <w:pPr>
              <w:jc w:val="right"/>
            </w:pPr>
            <w:r>
              <w:rPr>
                <w:kern w:val="0"/>
                <w:sz w:val="24"/>
              </w:rPr>
              <w:t>43,000.00</w:t>
            </w:r>
          </w:p>
        </w:tc>
      </w:tr>
      <w:tr w:rsidR="00F3547F" w:rsidRPr="0091212A" w:rsidTr="00F3547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193,000.00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761346"/>
      <w:bookmarkStart w:id="233" w:name="_Toc509761510"/>
      <w:r w:rsidRPr="00AD0E47">
        <w:rPr>
          <w:rFonts w:ascii="Times New Roman" w:hAnsi="Times New Roman"/>
          <w:kern w:val="0"/>
          <w:szCs w:val="24"/>
        </w:rPr>
        <w:t>7.4.7.9</w:t>
      </w:r>
      <w:r w:rsidRPr="00AD0E47">
        <w:rPr>
          <w:rFonts w:ascii="Times New Roman" w:hAnsi="Times New Roman" w:hint="eastAsia"/>
          <w:kern w:val="0"/>
          <w:szCs w:val="24"/>
        </w:rPr>
        <w:t>实收基金</w:t>
      </w:r>
      <w:bookmarkEnd w:id="232"/>
      <w:bookmarkEnd w:id="23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FD323F" w:rsidRPr="005822DE" w:rsidRDefault="00FD323F" w:rsidP="00FD323F">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D323F" w:rsidP="00FD323F">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3</w:t>
            </w:r>
            <w:r w:rsidRPr="005822DE">
              <w:rPr>
                <w:color w:val="000000"/>
                <w:kern w:val="0"/>
                <w:sz w:val="24"/>
              </w:rPr>
              <w:t>月</w:t>
            </w:r>
            <w:r w:rsidRPr="005822DE">
              <w:rPr>
                <w:color w:val="000000"/>
                <w:kern w:val="0"/>
                <w:sz w:val="24"/>
              </w:rPr>
              <w:t>2</w:t>
            </w:r>
            <w:r w:rsidRPr="005822DE">
              <w:rPr>
                <w:color w:val="000000"/>
                <w:kern w:val="0"/>
                <w:sz w:val="24"/>
              </w:rPr>
              <w:t>日（基金合同生效日）</w:t>
            </w:r>
            <w:r w:rsidRPr="005822DE">
              <w:rPr>
                <w:rFonts w:hint="eastAsia"/>
                <w:color w:val="000000"/>
                <w:kern w:val="0"/>
                <w:sz w:val="24"/>
              </w:rPr>
              <w:t>至</w:t>
            </w:r>
            <w:r>
              <w:rPr>
                <w:color w:val="000000"/>
                <w:kern w:val="0"/>
                <w:sz w:val="24"/>
              </w:rPr>
              <w:t>2017</w:t>
            </w:r>
            <w:r>
              <w:rPr>
                <w:color w:val="000000"/>
                <w:kern w:val="0"/>
                <w:sz w:val="24"/>
              </w:rPr>
              <w:t>年</w:t>
            </w:r>
            <w:r>
              <w:rPr>
                <w:color w:val="000000"/>
                <w:kern w:val="0"/>
                <w:sz w:val="24"/>
              </w:rPr>
              <w:t>9</w:t>
            </w:r>
            <w:r>
              <w:rPr>
                <w:color w:val="000000"/>
                <w:kern w:val="0"/>
                <w:sz w:val="24"/>
              </w:rPr>
              <w:t>月</w:t>
            </w:r>
            <w:r>
              <w:rPr>
                <w:color w:val="000000"/>
                <w:kern w:val="0"/>
                <w:sz w:val="24"/>
              </w:rPr>
              <w:t>29</w:t>
            </w:r>
            <w:r>
              <w:rPr>
                <w:color w:val="000000"/>
                <w:kern w:val="0"/>
                <w:sz w:val="24"/>
              </w:rPr>
              <w:t>日</w:t>
            </w:r>
            <w:r>
              <w:rPr>
                <w:color w:val="000000"/>
                <w:kern w:val="0"/>
                <w:sz w:val="24"/>
              </w:rPr>
              <w:t>(</w:t>
            </w:r>
            <w:r>
              <w:rPr>
                <w:color w:val="000000"/>
                <w:kern w:val="0"/>
                <w:sz w:val="24"/>
              </w:rPr>
              <w:t>基金最后运作日</w:t>
            </w:r>
            <w:r>
              <w:rPr>
                <w:color w:val="000000"/>
                <w:kern w:val="0"/>
                <w:sz w:val="24"/>
              </w:rPr>
              <w:t>)</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599,542,055.32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599,542,055.32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38,886,846.17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38,886,846.17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-599,526,514.26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-599,526,514.26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38,902,387.23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38,902,387.23</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4D6996" w:rsidRDefault="00FD323F" w:rsidP="00FD323F">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4D6996" w:rsidRDefault="00FD323F" w:rsidP="00FD323F">
      <w:pPr>
        <w:tabs>
          <w:tab w:val="left" w:pos="426"/>
        </w:tabs>
        <w:spacing w:before="29" w:line="288" w:lineRule="auto"/>
        <w:ind w:firstLineChars="200" w:firstLine="480"/>
        <w:jc w:val="left"/>
        <w:rPr>
          <w:kern w:val="0"/>
          <w:sz w:val="24"/>
        </w:rPr>
      </w:pPr>
      <w:r>
        <w:rPr>
          <w:kern w:val="0"/>
          <w:sz w:val="24"/>
        </w:rPr>
        <w:t>3</w:t>
      </w:r>
      <w:r>
        <w:rPr>
          <w:kern w:val="0"/>
          <w:sz w:val="24"/>
        </w:rPr>
        <w:t>、本基金于</w:t>
      </w:r>
      <w:r>
        <w:rPr>
          <w:kern w:val="0"/>
          <w:sz w:val="24"/>
        </w:rPr>
        <w:t>2017</w:t>
      </w:r>
      <w:r>
        <w:rPr>
          <w:kern w:val="0"/>
          <w:sz w:val="24"/>
        </w:rPr>
        <w:t>年</w:t>
      </w:r>
      <w:r>
        <w:rPr>
          <w:kern w:val="0"/>
          <w:sz w:val="24"/>
        </w:rPr>
        <w:t>2</w:t>
      </w:r>
      <w:r>
        <w:rPr>
          <w:kern w:val="0"/>
          <w:sz w:val="24"/>
        </w:rPr>
        <w:t>月</w:t>
      </w:r>
      <w:r>
        <w:rPr>
          <w:kern w:val="0"/>
          <w:sz w:val="24"/>
        </w:rPr>
        <w:t>22</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23</w:t>
      </w:r>
      <w:r>
        <w:rPr>
          <w:kern w:val="0"/>
          <w:sz w:val="24"/>
        </w:rPr>
        <w:t>日止期间公开发售，共募集有效净认购资金</w:t>
      </w:r>
      <w:r>
        <w:rPr>
          <w:kern w:val="0"/>
          <w:sz w:val="24"/>
        </w:rPr>
        <w:t>599,515,077.03</w:t>
      </w:r>
      <w:r>
        <w:rPr>
          <w:kern w:val="0"/>
          <w:sz w:val="24"/>
        </w:rPr>
        <w:t>元。根据《交银施罗德瑞安定期开放灵活配置混合型证券投资基金招募说明书》的规定，本基金设立募集期内认购资金产生的利息</w:t>
      </w:r>
      <w:r>
        <w:rPr>
          <w:kern w:val="0"/>
          <w:sz w:val="24"/>
        </w:rPr>
        <w:t>26,978.29</w:t>
      </w:r>
      <w:r>
        <w:rPr>
          <w:kern w:val="0"/>
          <w:sz w:val="24"/>
        </w:rPr>
        <w:t>元在本基金成立后折算为</w:t>
      </w:r>
      <w:r>
        <w:rPr>
          <w:kern w:val="0"/>
          <w:sz w:val="24"/>
        </w:rPr>
        <w:t>26,978.29</w:t>
      </w:r>
      <w:r>
        <w:rPr>
          <w:kern w:val="0"/>
          <w:sz w:val="24"/>
        </w:rPr>
        <w:t>份基金份额，划入基金份额持有人账户。</w:t>
      </w:r>
    </w:p>
    <w:p w:rsidR="008E32CB" w:rsidRDefault="007C3A11" w:rsidP="00FD323F">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根据《交银施罗德瑞安定期开放灵活配置混合型证券投资基金基金合同》、《交银施罗德瑞安定期开放灵活配置混合型证券投资基金招募说明书》和《交银施罗德基金</w:t>
      </w:r>
      <w:r w:rsidRPr="00D754A9">
        <w:rPr>
          <w:kern w:val="0"/>
          <w:sz w:val="24"/>
        </w:rPr>
        <w:lastRenderedPageBreak/>
        <w:t>管理有限公司关于交银施罗德瑞安定期开放灵活配置混合型证券投资基金于第一个开放期办理申购、赎回业务的公告》的相关规定，</w:t>
      </w:r>
      <w:r w:rsidRPr="00D754A9">
        <w:rPr>
          <w:kern w:val="0"/>
          <w:sz w:val="24"/>
        </w:rPr>
        <w:t>2017</w:t>
      </w:r>
      <w:r w:rsidRPr="00D754A9">
        <w:rPr>
          <w:kern w:val="0"/>
          <w:sz w:val="24"/>
        </w:rPr>
        <w:t>年</w:t>
      </w:r>
      <w:r w:rsidRPr="00D754A9">
        <w:rPr>
          <w:kern w:val="0"/>
          <w:sz w:val="24"/>
        </w:rPr>
        <w:t>3</w:t>
      </w:r>
      <w:r w:rsidRPr="00D754A9">
        <w:rPr>
          <w:kern w:val="0"/>
          <w:sz w:val="24"/>
        </w:rPr>
        <w:t>月</w:t>
      </w:r>
      <w:r w:rsidRPr="00D754A9">
        <w:rPr>
          <w:kern w:val="0"/>
          <w:sz w:val="24"/>
        </w:rPr>
        <w:t>2</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1</w:t>
      </w:r>
      <w:r w:rsidRPr="00D754A9">
        <w:rPr>
          <w:kern w:val="0"/>
          <w:sz w:val="24"/>
        </w:rPr>
        <w:t>日为本基金的第一个封闭期，本基金在封闭期内不办理申购与赎回业务，也不上市交易；本基金自封闭期结束之日的下一个工作日起进入开放期，期间可以办理申购及</w:t>
      </w:r>
      <w:r w:rsidRPr="00D754A9">
        <w:rPr>
          <w:kern w:val="0"/>
          <w:sz w:val="24"/>
        </w:rPr>
        <w:t>/</w:t>
      </w:r>
      <w:r w:rsidRPr="00D754A9">
        <w:rPr>
          <w:kern w:val="0"/>
          <w:sz w:val="24"/>
        </w:rPr>
        <w:t>或赎回业务，本基金每个开放期办理申购或赎回业务的时间分别至少为</w:t>
      </w:r>
      <w:r w:rsidRPr="00D754A9">
        <w:rPr>
          <w:kern w:val="0"/>
          <w:sz w:val="24"/>
        </w:rPr>
        <w:t>5</w:t>
      </w:r>
      <w:r w:rsidRPr="00D754A9">
        <w:rPr>
          <w:kern w:val="0"/>
          <w:sz w:val="24"/>
        </w:rPr>
        <w:t>个工作日最长不超过</w:t>
      </w:r>
      <w:r w:rsidRPr="00D754A9">
        <w:rPr>
          <w:kern w:val="0"/>
          <w:sz w:val="24"/>
        </w:rPr>
        <w:t>20</w:t>
      </w:r>
      <w:r w:rsidRPr="00D754A9">
        <w:rPr>
          <w:kern w:val="0"/>
          <w:sz w:val="24"/>
        </w:rPr>
        <w:t>个工作日，</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4</w:t>
      </w:r>
      <w:r w:rsidRPr="00D754A9">
        <w:rPr>
          <w:kern w:val="0"/>
          <w:sz w:val="24"/>
        </w:rPr>
        <w:t>日至</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29</w:t>
      </w:r>
      <w:r w:rsidRPr="00D754A9">
        <w:rPr>
          <w:kern w:val="0"/>
          <w:sz w:val="24"/>
        </w:rPr>
        <w:t>日为本基金的第一个开放期。</w:t>
      </w:r>
    </w:p>
    <w:p w:rsidR="00FD323F" w:rsidRDefault="00FD323F" w:rsidP="00FD323F">
      <w:pPr>
        <w:tabs>
          <w:tab w:val="left" w:pos="426"/>
        </w:tabs>
        <w:spacing w:before="29" w:line="288"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761347"/>
      <w:bookmarkStart w:id="235" w:name="_Toc50976151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34"/>
      <w:bookmarkEnd w:id="23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17,032,329.42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128,605.98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17,160,935.40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-15,292,031.21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-486,836.10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-15,778,867.31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1,068,077.28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44,086.49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1,112,163.77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-16,360,108.49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-530,922.59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-16,891,031.08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1,740,298.21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-358,230.12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1,382,068.09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509761348"/>
      <w:bookmarkStart w:id="237" w:name="_Toc50976151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36"/>
      <w:bookmarkEnd w:id="23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F3547F" w:rsidRPr="0091212A" w:rsidTr="00F3547F">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FD323F" w:rsidRPr="00B04ACB" w:rsidRDefault="00FD323F" w:rsidP="00FD323F">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D323F" w:rsidP="00FD323F">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w:t>
            </w:r>
            <w:r w:rsidRPr="00B04ACB">
              <w:rPr>
                <w:color w:val="000000"/>
                <w:sz w:val="24"/>
              </w:rPr>
              <w:t>日（基金合同生效日）</w:t>
            </w:r>
            <w:r w:rsidRPr="00B04ACB">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254,014.50</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1,178,833.33</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167,861.81</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3,184.65</w:t>
            </w:r>
          </w:p>
        </w:tc>
      </w:tr>
      <w:tr w:rsidR="00F3547F" w:rsidRPr="0091212A" w:rsidTr="00F3547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1,603,894.29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8" w:name="_Toc509761349"/>
      <w:bookmarkStart w:id="239" w:name="_Toc50976151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8"/>
      <w:bookmarkEnd w:id="23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F3547F" w:rsidRPr="001D6677" w:rsidTr="00F3547F">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lastRenderedPageBreak/>
              <w:t>项目</w:t>
            </w:r>
          </w:p>
        </w:tc>
        <w:tc>
          <w:tcPr>
            <w:tcW w:w="5452" w:type="dxa"/>
            <w:tcMar>
              <w:top w:w="15" w:type="dxa"/>
              <w:left w:w="15" w:type="dxa"/>
              <w:bottom w:w="0" w:type="dxa"/>
              <w:right w:w="15" w:type="dxa"/>
            </w:tcMar>
            <w:vAlign w:val="center"/>
          </w:tcPr>
          <w:p w:rsidR="00FD323F" w:rsidRPr="00B04ACB" w:rsidRDefault="00FD323F" w:rsidP="00FD323F">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342619" w:rsidRPr="000A23C4" w:rsidRDefault="00FD323F" w:rsidP="00FD323F">
            <w:pPr>
              <w:spacing w:before="29" w:line="288" w:lineRule="auto"/>
              <w:jc w:val="center"/>
              <w:rPr>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w:t>
            </w:r>
            <w:r w:rsidRPr="00B04ACB">
              <w:rPr>
                <w:color w:val="000000"/>
                <w:sz w:val="24"/>
              </w:rPr>
              <w:t>日（基金合同生效日）</w:t>
            </w:r>
            <w:r w:rsidRPr="00B04ACB">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tc>
      </w:tr>
      <w:tr w:rsidR="00F3547F" w:rsidRPr="001D6677" w:rsidTr="00F3547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268,540,338.73</w:t>
            </w:r>
          </w:p>
        </w:tc>
      </w:tr>
      <w:tr w:rsidR="00F3547F" w:rsidRPr="001D6677" w:rsidTr="00F3547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256,452,046.80</w:t>
            </w:r>
          </w:p>
        </w:tc>
      </w:tr>
      <w:tr w:rsidR="00F3547F" w:rsidRPr="001D6677" w:rsidTr="00F3547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12,088,291.93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40" w:name="_Toc509761350"/>
      <w:bookmarkStart w:id="241" w:name="_Toc50976151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40"/>
      <w:bookmarkEnd w:id="24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F3547F" w:rsidRPr="005A6E6C" w:rsidTr="00F3547F">
        <w:trPr>
          <w:trHeight w:val="315"/>
        </w:trPr>
        <w:tc>
          <w:tcPr>
            <w:tcW w:w="4129" w:type="dxa"/>
            <w:vAlign w:val="center"/>
          </w:tcPr>
          <w:p w:rsidR="00406BDD" w:rsidRPr="000F1CA9" w:rsidRDefault="00406BDD" w:rsidP="00FD323F">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FD323F" w:rsidRPr="00B04ACB" w:rsidRDefault="00FD323F" w:rsidP="00FD323F">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406BDD" w:rsidRPr="000F1CA9" w:rsidRDefault="00FD323F" w:rsidP="00FD323F">
            <w:pPr>
              <w:widowControl/>
              <w:autoSpaceDE w:val="0"/>
              <w:autoSpaceDN w:val="0"/>
              <w:spacing w:before="29" w:line="288"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w:t>
            </w:r>
            <w:r w:rsidRPr="00B04ACB">
              <w:rPr>
                <w:color w:val="000000"/>
                <w:sz w:val="24"/>
              </w:rPr>
              <w:t>日（基金合同生效日）</w:t>
            </w:r>
            <w:r w:rsidRPr="00B04ACB">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tc>
      </w:tr>
      <w:tr w:rsidR="00F3547F" w:rsidRPr="005A6E6C" w:rsidTr="00F3547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D323F">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D323F">
            <w:pPr>
              <w:spacing w:before="29" w:line="288" w:lineRule="auto"/>
              <w:jc w:val="right"/>
              <w:rPr>
                <w:color w:val="000000"/>
                <w:kern w:val="0"/>
                <w:sz w:val="24"/>
              </w:rPr>
            </w:pPr>
            <w:r w:rsidRPr="00F47AFC">
              <w:rPr>
                <w:rFonts w:hint="eastAsia"/>
                <w:color w:val="000000"/>
                <w:kern w:val="0"/>
                <w:sz w:val="24"/>
              </w:rPr>
              <w:t>976,877,640.92</w:t>
            </w:r>
          </w:p>
        </w:tc>
      </w:tr>
      <w:tr w:rsidR="00F3547F" w:rsidRPr="005A6E6C" w:rsidTr="00F3547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D323F">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D323F">
            <w:pPr>
              <w:spacing w:before="29" w:line="288" w:lineRule="auto"/>
              <w:jc w:val="right"/>
              <w:rPr>
                <w:color w:val="000000"/>
                <w:kern w:val="0"/>
                <w:sz w:val="24"/>
              </w:rPr>
            </w:pPr>
            <w:r w:rsidRPr="00F47AFC">
              <w:rPr>
                <w:rFonts w:hint="eastAsia"/>
                <w:color w:val="000000"/>
                <w:kern w:val="0"/>
                <w:sz w:val="24"/>
              </w:rPr>
              <w:t>967,505,346.95</w:t>
            </w:r>
          </w:p>
        </w:tc>
      </w:tr>
      <w:tr w:rsidR="00F3547F" w:rsidRPr="005A6E6C" w:rsidTr="00F3547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FD323F">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D323F">
            <w:pPr>
              <w:spacing w:before="29" w:line="288" w:lineRule="auto"/>
              <w:jc w:val="right"/>
              <w:rPr>
                <w:color w:val="000000"/>
                <w:kern w:val="0"/>
                <w:sz w:val="24"/>
              </w:rPr>
            </w:pPr>
            <w:r w:rsidRPr="00F47AFC">
              <w:rPr>
                <w:rFonts w:hint="eastAsia"/>
                <w:color w:val="000000"/>
                <w:kern w:val="0"/>
                <w:sz w:val="24"/>
              </w:rPr>
              <w:t>13,249,318.58</w:t>
            </w:r>
          </w:p>
        </w:tc>
      </w:tr>
      <w:tr w:rsidR="00F3547F" w:rsidRPr="005A6E6C" w:rsidTr="00F3547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D323F">
            <w:pPr>
              <w:spacing w:before="29" w:line="288" w:lineRule="auto"/>
              <w:jc w:val="right"/>
              <w:rPr>
                <w:color w:val="000000"/>
                <w:kern w:val="0"/>
                <w:sz w:val="24"/>
              </w:rPr>
            </w:pPr>
            <w:r w:rsidRPr="00F47AFC">
              <w:rPr>
                <w:rFonts w:hint="eastAsia"/>
                <w:color w:val="000000"/>
                <w:kern w:val="0"/>
                <w:sz w:val="24"/>
              </w:rPr>
              <w:t>-3,877,024.61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509761351"/>
      <w:bookmarkStart w:id="243" w:name="_Toc50976151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42"/>
      <w:bookmarkEnd w:id="24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509761352"/>
      <w:bookmarkStart w:id="245" w:name="_Toc50976151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44"/>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761353"/>
      <w:bookmarkStart w:id="247" w:name="_Toc509761517"/>
      <w:r w:rsidRPr="00AD0E47">
        <w:rPr>
          <w:rFonts w:ascii="Times New Roman" w:hAnsi="Times New Roman"/>
          <w:kern w:val="0"/>
          <w:szCs w:val="24"/>
        </w:rPr>
        <w:t>7.4.7.16</w:t>
      </w:r>
      <w:r w:rsidRPr="00AD0E47">
        <w:rPr>
          <w:rFonts w:ascii="Times New Roman" w:hAnsi="Times New Roman" w:hint="eastAsia"/>
          <w:kern w:val="0"/>
          <w:szCs w:val="24"/>
        </w:rPr>
        <w:t>股利收益</w:t>
      </w:r>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3547F" w:rsidRPr="0091212A" w:rsidTr="00F3547F">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FD323F" w:rsidRPr="00E11427" w:rsidRDefault="00FD323F" w:rsidP="00FD323F">
            <w:pPr>
              <w:spacing w:before="29" w:line="288" w:lineRule="auto"/>
              <w:jc w:val="center"/>
              <w:rPr>
                <w:color w:val="000000"/>
                <w:sz w:val="24"/>
              </w:rPr>
            </w:pPr>
            <w:r w:rsidRPr="00E11427">
              <w:rPr>
                <w:rFonts w:hint="eastAsia"/>
                <w:color w:val="000000"/>
                <w:sz w:val="24"/>
              </w:rPr>
              <w:t>本期</w:t>
            </w:r>
          </w:p>
          <w:p w:rsidR="001A59F9" w:rsidRPr="00E11427" w:rsidRDefault="00FD323F" w:rsidP="00FD323F">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w:t>
            </w:r>
            <w:r w:rsidRPr="00E11427">
              <w:rPr>
                <w:color w:val="000000"/>
                <w:sz w:val="24"/>
              </w:rPr>
              <w:t>日（基金合同生效日）</w:t>
            </w:r>
            <w:r w:rsidRPr="00E11427">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tc>
      </w:tr>
      <w:tr w:rsidR="00F3547F" w:rsidRPr="0091212A" w:rsidTr="00F3547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2,761,666.49</w:t>
            </w:r>
          </w:p>
        </w:tc>
      </w:tr>
      <w:tr w:rsidR="00F3547F" w:rsidRPr="0091212A" w:rsidTr="00F3547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3547F" w:rsidRPr="0091212A" w:rsidTr="00F3547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2,761,666.49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509761354"/>
      <w:bookmarkStart w:id="249" w:name="_Toc509761518"/>
      <w:r w:rsidRPr="00AD0E47">
        <w:rPr>
          <w:rFonts w:ascii="Times New Roman" w:hAnsi="Times New Roman"/>
          <w:kern w:val="0"/>
          <w:szCs w:val="24"/>
        </w:rPr>
        <w:lastRenderedPageBreak/>
        <w:t>7.4.7.17</w:t>
      </w:r>
      <w:r w:rsidRPr="00AD0E47">
        <w:rPr>
          <w:rFonts w:ascii="Times New Roman" w:hAnsi="Times New Roman" w:hint="eastAsia"/>
          <w:kern w:val="0"/>
          <w:szCs w:val="24"/>
        </w:rPr>
        <w:t>公允价值变动收益</w:t>
      </w:r>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3547F" w:rsidRPr="0091212A" w:rsidTr="00F3547F">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FD323F" w:rsidRPr="00E11427" w:rsidRDefault="00FD323F" w:rsidP="00FD323F">
            <w:pPr>
              <w:spacing w:before="29" w:line="288" w:lineRule="auto"/>
              <w:jc w:val="center"/>
              <w:rPr>
                <w:color w:val="000000"/>
                <w:sz w:val="24"/>
              </w:rPr>
            </w:pPr>
            <w:r w:rsidRPr="00E11427">
              <w:rPr>
                <w:rFonts w:hint="eastAsia"/>
                <w:color w:val="000000"/>
                <w:sz w:val="24"/>
              </w:rPr>
              <w:t>本期</w:t>
            </w:r>
          </w:p>
          <w:p w:rsidR="001A59F9" w:rsidRPr="00E11427" w:rsidRDefault="00FD323F" w:rsidP="00FD323F">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w:t>
            </w:r>
            <w:r w:rsidRPr="00E11427">
              <w:rPr>
                <w:color w:val="000000"/>
                <w:sz w:val="24"/>
              </w:rPr>
              <w:t>日（基金合同生效日）</w:t>
            </w:r>
            <w:r w:rsidRPr="00E11427">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tc>
      </w:tr>
      <w:tr w:rsidR="00F3547F" w:rsidRPr="0091212A" w:rsidTr="00F3547F">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128,605.98</w:t>
            </w:r>
          </w:p>
        </w:tc>
      </w:tr>
      <w:tr w:rsidR="00F3547F" w:rsidRPr="0091212A" w:rsidTr="00F3547F">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180,537.48</w:t>
            </w:r>
          </w:p>
        </w:tc>
      </w:tr>
      <w:tr w:rsidR="00F3547F" w:rsidRPr="0091212A" w:rsidTr="00F3547F">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-51,931.50</w:t>
            </w:r>
          </w:p>
        </w:tc>
      </w:tr>
      <w:tr w:rsidR="00F3547F" w:rsidRPr="0091212A" w:rsidTr="00F3547F">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F3547F" w:rsidRPr="0091212A" w:rsidTr="00F3547F">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F3547F" w:rsidRPr="0091212A" w:rsidTr="00F3547F">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F3547F" w:rsidRPr="0091212A" w:rsidTr="00F3547F">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F3547F" w:rsidRPr="0091212A" w:rsidTr="00F3547F">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F3547F" w:rsidRPr="0091212A" w:rsidTr="00F3547F">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F3547F" w:rsidRPr="0091212A" w:rsidTr="00F3547F">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128,605.98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509761355"/>
      <w:bookmarkStart w:id="251" w:name="_Toc509761519"/>
      <w:r w:rsidRPr="00AD0E47">
        <w:rPr>
          <w:rFonts w:ascii="Times New Roman" w:hAnsi="Times New Roman"/>
          <w:kern w:val="0"/>
          <w:szCs w:val="24"/>
        </w:rPr>
        <w:t>7.4.7.18</w:t>
      </w:r>
      <w:r w:rsidRPr="00AD0E47">
        <w:rPr>
          <w:rFonts w:ascii="Times New Roman" w:hAnsi="Times New Roman" w:hint="eastAsia"/>
          <w:kern w:val="0"/>
          <w:szCs w:val="24"/>
        </w:rPr>
        <w:t>其他收入</w:t>
      </w:r>
      <w:bookmarkEnd w:id="250"/>
      <w:bookmarkEnd w:id="2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本基金本报告期内无其他收入。</w:t>
      </w:r>
    </w:p>
    <w:p w:rsidR="00006B40" w:rsidRPr="00A73188" w:rsidRDefault="00006B40" w:rsidP="00910FF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F3547F" w:rsidRPr="00A73188" w:rsidTr="00F3547F">
        <w:trPr>
          <w:trHeight w:val="285"/>
        </w:trPr>
        <w:tc>
          <w:tcPr>
            <w:tcW w:w="2528" w:type="dxa"/>
            <w:vAlign w:val="center"/>
          </w:tcPr>
          <w:p w:rsidR="00006B40" w:rsidRPr="00A73188" w:rsidRDefault="00006B40" w:rsidP="00FD323F">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FD323F" w:rsidRPr="00A73188" w:rsidRDefault="00FD323F" w:rsidP="00FD323F">
            <w:pPr>
              <w:spacing w:line="360" w:lineRule="auto"/>
              <w:jc w:val="center"/>
              <w:rPr>
                <w:rFonts w:eastAsiaTheme="minorEastAsia"/>
                <w:color w:val="000000" w:themeColor="text1"/>
                <w:szCs w:val="21"/>
              </w:rPr>
            </w:pPr>
            <w:r w:rsidRPr="00A73188">
              <w:rPr>
                <w:rFonts w:eastAsiaTheme="minorEastAsia"/>
                <w:color w:val="000000" w:themeColor="text1"/>
                <w:szCs w:val="21"/>
              </w:rPr>
              <w:t>期</w:t>
            </w:r>
          </w:p>
          <w:p w:rsidR="00006B40" w:rsidRPr="00A73188" w:rsidRDefault="00FD323F" w:rsidP="00FD323F">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3</w:t>
            </w:r>
            <w:r w:rsidRPr="00A73188">
              <w:rPr>
                <w:rFonts w:eastAsiaTheme="minorEastAsia"/>
                <w:color w:val="000000" w:themeColor="text1"/>
                <w:szCs w:val="21"/>
              </w:rPr>
              <w:t>月</w:t>
            </w:r>
            <w:r w:rsidRPr="00A73188">
              <w:rPr>
                <w:rFonts w:eastAsiaTheme="minorEastAsia"/>
                <w:color w:val="000000" w:themeColor="text1"/>
                <w:szCs w:val="21"/>
              </w:rPr>
              <w:t>2</w:t>
            </w:r>
            <w:r w:rsidRPr="00A73188">
              <w:rPr>
                <w:rFonts w:eastAsiaTheme="minorEastAsia"/>
                <w:color w:val="000000" w:themeColor="text1"/>
                <w:szCs w:val="21"/>
              </w:rPr>
              <w:t>日（基金合同生效日）至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基金最后运作日</w:t>
            </w:r>
            <w:r>
              <w:rPr>
                <w:rFonts w:eastAsiaTheme="minorEastAsia"/>
                <w:color w:val="000000" w:themeColor="text1"/>
                <w:szCs w:val="21"/>
              </w:rPr>
              <w:t>)</w:t>
            </w:r>
          </w:p>
        </w:tc>
      </w:tr>
      <w:tr w:rsidR="00F3547F" w:rsidRPr="00A73188" w:rsidTr="00F3547F">
        <w:trPr>
          <w:trHeight w:val="285"/>
        </w:trPr>
        <w:tc>
          <w:tcPr>
            <w:tcW w:w="2528" w:type="dxa"/>
            <w:vAlign w:val="center"/>
          </w:tcPr>
          <w:p w:rsidR="00006B40" w:rsidRPr="00A73188" w:rsidRDefault="00006B40" w:rsidP="00FD323F">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006B40" w:rsidRPr="00A73188" w:rsidRDefault="00006B40" w:rsidP="00FD323F">
            <w:pPr>
              <w:spacing w:line="360" w:lineRule="auto"/>
              <w:jc w:val="right"/>
              <w:rPr>
                <w:rFonts w:eastAsiaTheme="minorEastAsia"/>
                <w:color w:val="000000" w:themeColor="text1"/>
                <w:szCs w:val="21"/>
              </w:rPr>
            </w:pPr>
            <w:r w:rsidRPr="00A73188">
              <w:rPr>
                <w:rFonts w:eastAsiaTheme="minorEastAsia"/>
                <w:color w:val="000000" w:themeColor="text1"/>
                <w:szCs w:val="21"/>
              </w:rPr>
              <w:t>803,906.33</w:t>
            </w:r>
          </w:p>
        </w:tc>
      </w:tr>
      <w:tr w:rsidR="00F3547F" w:rsidRPr="00A73188" w:rsidTr="00F3547F">
        <w:trPr>
          <w:trHeight w:val="285"/>
        </w:trPr>
        <w:tc>
          <w:tcPr>
            <w:tcW w:w="2528" w:type="dxa"/>
            <w:vAlign w:val="center"/>
          </w:tcPr>
          <w:p w:rsidR="00006B40" w:rsidRPr="00A73188" w:rsidRDefault="00006B40" w:rsidP="00FD323F">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006B40" w:rsidRPr="00A73188" w:rsidRDefault="00006B40" w:rsidP="00FD323F">
            <w:pPr>
              <w:spacing w:line="360" w:lineRule="auto"/>
              <w:jc w:val="right"/>
              <w:rPr>
                <w:rFonts w:eastAsiaTheme="minorEastAsia"/>
                <w:color w:val="000000" w:themeColor="text1"/>
                <w:szCs w:val="21"/>
              </w:rPr>
            </w:pPr>
            <w:r w:rsidRPr="00A73188">
              <w:rPr>
                <w:rFonts w:eastAsiaTheme="minorEastAsia"/>
                <w:color w:val="000000" w:themeColor="text1"/>
                <w:szCs w:val="21"/>
              </w:rPr>
              <w:t>3,425.00</w:t>
            </w:r>
          </w:p>
        </w:tc>
      </w:tr>
      <w:tr w:rsidR="00F3547F" w:rsidRPr="00A73188" w:rsidTr="00F3547F">
        <w:trPr>
          <w:trHeight w:val="285"/>
        </w:trPr>
        <w:tc>
          <w:tcPr>
            <w:tcW w:w="2528" w:type="dxa"/>
            <w:vAlign w:val="center"/>
          </w:tcPr>
          <w:p w:rsidR="00006B40" w:rsidRPr="00A73188" w:rsidRDefault="00006B40" w:rsidP="00FD323F">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006B40" w:rsidRPr="00A73188" w:rsidRDefault="00006B40" w:rsidP="00FD323F">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F3547F" w:rsidRPr="00A73188" w:rsidTr="00F3547F">
        <w:trPr>
          <w:trHeight w:val="285"/>
        </w:trPr>
        <w:tc>
          <w:tcPr>
            <w:tcW w:w="2528" w:type="dxa"/>
            <w:vAlign w:val="center"/>
          </w:tcPr>
          <w:p w:rsidR="00006B40" w:rsidRPr="00A73188" w:rsidRDefault="00006B40" w:rsidP="00FD323F">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006B40" w:rsidRPr="00A73188" w:rsidRDefault="00006B40" w:rsidP="00FD323F">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F3547F" w:rsidRPr="00A73188" w:rsidTr="00F3547F">
        <w:trPr>
          <w:trHeight w:val="285"/>
        </w:trPr>
        <w:tc>
          <w:tcPr>
            <w:tcW w:w="2528" w:type="dxa"/>
            <w:vAlign w:val="center"/>
          </w:tcPr>
          <w:p w:rsidR="00006B40" w:rsidRPr="00A73188" w:rsidRDefault="00006B40" w:rsidP="00FD323F">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006B40" w:rsidRPr="00A73188" w:rsidRDefault="00006B40" w:rsidP="00FD323F">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F3547F" w:rsidTr="00F3547F">
        <w:tc>
          <w:tcPr>
            <w:tcW w:w="2528" w:type="dxa"/>
            <w:vAlign w:val="center"/>
          </w:tcPr>
          <w:p w:rsidR="004D6996" w:rsidRDefault="00FD323F">
            <w:pPr>
              <w:jc w:val="left"/>
            </w:pPr>
            <w:r>
              <w:rPr>
                <w:rFonts w:eastAsiaTheme="minorEastAsia"/>
                <w:color w:val="000000" w:themeColor="text1"/>
                <w:kern w:val="0"/>
                <w:szCs w:val="21"/>
              </w:rPr>
              <w:t>合计</w:t>
            </w:r>
          </w:p>
        </w:tc>
        <w:tc>
          <w:tcPr>
            <w:tcW w:w="6667" w:type="dxa"/>
            <w:vAlign w:val="center"/>
          </w:tcPr>
          <w:p w:rsidR="004D6996" w:rsidRDefault="00FD323F">
            <w:pPr>
              <w:jc w:val="right"/>
            </w:pPr>
            <w:r>
              <w:rPr>
                <w:rFonts w:eastAsiaTheme="minorEastAsia"/>
                <w:color w:val="000000" w:themeColor="text1"/>
                <w:kern w:val="0"/>
                <w:szCs w:val="21"/>
              </w:rPr>
              <w:t>807,331.33</w:t>
            </w:r>
          </w:p>
        </w:tc>
      </w:tr>
    </w:tbl>
    <w:p w:rsidR="009D6780" w:rsidRDefault="009D6780" w:rsidP="00CF091C"/>
    <w:p w:rsidR="001A59F9" w:rsidRPr="00AD0E47" w:rsidRDefault="001A59F9" w:rsidP="00AD0E47">
      <w:pPr>
        <w:pStyle w:val="20"/>
        <w:spacing w:before="29" w:after="0" w:line="288" w:lineRule="auto"/>
        <w:rPr>
          <w:rFonts w:ascii="Times New Roman" w:hAnsi="Times New Roman"/>
          <w:kern w:val="0"/>
          <w:szCs w:val="24"/>
        </w:rPr>
      </w:pPr>
      <w:bookmarkStart w:id="252" w:name="_Toc509761356"/>
      <w:bookmarkStart w:id="253" w:name="_Toc509761520"/>
      <w:r w:rsidRPr="00AD0E47">
        <w:rPr>
          <w:rFonts w:ascii="Times New Roman" w:hAnsi="Times New Roman"/>
          <w:kern w:val="0"/>
          <w:szCs w:val="24"/>
        </w:rPr>
        <w:t>7.4.7.20</w:t>
      </w:r>
      <w:r w:rsidRPr="00AD0E47">
        <w:rPr>
          <w:rFonts w:ascii="Times New Roman" w:hAnsi="Times New Roman" w:hint="eastAsia"/>
          <w:kern w:val="0"/>
          <w:szCs w:val="24"/>
        </w:rPr>
        <w:t>其他费用</w:t>
      </w:r>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F3547F" w:rsidRPr="0091212A" w:rsidTr="00F3547F">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FD323F" w:rsidRPr="00CF086B" w:rsidRDefault="00FD323F" w:rsidP="00FD323F">
            <w:pPr>
              <w:spacing w:before="29" w:line="288" w:lineRule="auto"/>
              <w:jc w:val="center"/>
              <w:rPr>
                <w:sz w:val="24"/>
              </w:rPr>
            </w:pPr>
            <w:r w:rsidRPr="00CF086B">
              <w:rPr>
                <w:rFonts w:hint="eastAsia"/>
                <w:sz w:val="24"/>
              </w:rPr>
              <w:t>本期</w:t>
            </w:r>
          </w:p>
          <w:p w:rsidR="001A59F9" w:rsidRPr="00CF086B" w:rsidRDefault="00FD323F" w:rsidP="00FD323F">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3</w:t>
            </w:r>
            <w:r w:rsidRPr="00CF086B">
              <w:rPr>
                <w:sz w:val="24"/>
              </w:rPr>
              <w:t>月</w:t>
            </w:r>
            <w:r w:rsidRPr="00CF086B">
              <w:rPr>
                <w:sz w:val="24"/>
              </w:rPr>
              <w:t>2</w:t>
            </w:r>
            <w:r w:rsidRPr="00CF086B">
              <w:rPr>
                <w:sz w:val="24"/>
              </w:rPr>
              <w:t>日（基金合同生效日）</w:t>
            </w:r>
            <w:r w:rsidRPr="00CF086B">
              <w:rPr>
                <w:rFonts w:hint="eastAsia"/>
                <w:sz w:val="24"/>
              </w:rPr>
              <w:t>至</w:t>
            </w:r>
            <w:r>
              <w:rPr>
                <w:sz w:val="24"/>
              </w:rPr>
              <w:t>2017</w:t>
            </w:r>
            <w:r>
              <w:rPr>
                <w:sz w:val="24"/>
              </w:rPr>
              <w:t>年</w:t>
            </w:r>
            <w:r>
              <w:rPr>
                <w:sz w:val="24"/>
              </w:rPr>
              <w:t>9</w:t>
            </w:r>
            <w:r>
              <w:rPr>
                <w:sz w:val="24"/>
              </w:rPr>
              <w:t>月</w:t>
            </w:r>
            <w:r>
              <w:rPr>
                <w:sz w:val="24"/>
              </w:rPr>
              <w:t>29</w:t>
            </w:r>
            <w:r>
              <w:rPr>
                <w:sz w:val="24"/>
              </w:rPr>
              <w:t>日</w:t>
            </w:r>
            <w:r>
              <w:rPr>
                <w:sz w:val="24"/>
              </w:rPr>
              <w:t>(</w:t>
            </w:r>
            <w:r>
              <w:rPr>
                <w:sz w:val="24"/>
              </w:rPr>
              <w:t>基金</w:t>
            </w:r>
            <w:r>
              <w:rPr>
                <w:sz w:val="24"/>
              </w:rPr>
              <w:lastRenderedPageBreak/>
              <w:t>最后运作日</w:t>
            </w:r>
            <w:r>
              <w:rPr>
                <w:sz w:val="24"/>
              </w:rPr>
              <w:t>)</w:t>
            </w:r>
          </w:p>
        </w:tc>
      </w:tr>
      <w:tr w:rsidR="00F3547F" w:rsidRPr="0091212A" w:rsidTr="00F3547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43,000.00</w:t>
            </w:r>
          </w:p>
        </w:tc>
      </w:tr>
      <w:tr w:rsidR="00F3547F" w:rsidRPr="0091212A" w:rsidTr="00F3547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F3547F" w:rsidTr="00F3547F">
        <w:trPr>
          <w:jc w:val="center"/>
        </w:trPr>
        <w:tc>
          <w:tcPr>
            <w:tcW w:w="2855" w:type="dxa"/>
            <w:vAlign w:val="center"/>
          </w:tcPr>
          <w:p w:rsidR="004D6996" w:rsidRDefault="00FD323F">
            <w:pPr>
              <w:jc w:val="left"/>
            </w:pPr>
            <w:r>
              <w:rPr>
                <w:sz w:val="24"/>
              </w:rPr>
              <w:t>银行汇划费</w:t>
            </w:r>
          </w:p>
        </w:tc>
        <w:tc>
          <w:tcPr>
            <w:tcW w:w="6260" w:type="dxa"/>
            <w:vAlign w:val="center"/>
          </w:tcPr>
          <w:p w:rsidR="004D6996" w:rsidRDefault="00FD323F">
            <w:pPr>
              <w:jc w:val="right"/>
            </w:pPr>
            <w:r>
              <w:rPr>
                <w:sz w:val="24"/>
              </w:rPr>
              <w:t>9,374.46</w:t>
            </w:r>
          </w:p>
        </w:tc>
      </w:tr>
      <w:tr w:rsidR="00F3547F" w:rsidTr="00F3547F">
        <w:trPr>
          <w:jc w:val="center"/>
        </w:trPr>
        <w:tc>
          <w:tcPr>
            <w:tcW w:w="2855" w:type="dxa"/>
            <w:vAlign w:val="center"/>
          </w:tcPr>
          <w:p w:rsidR="004D6996" w:rsidRDefault="00FD323F">
            <w:pPr>
              <w:jc w:val="left"/>
            </w:pPr>
            <w:r>
              <w:rPr>
                <w:sz w:val="24"/>
              </w:rPr>
              <w:t>债券账户维护费</w:t>
            </w:r>
          </w:p>
        </w:tc>
        <w:tc>
          <w:tcPr>
            <w:tcW w:w="6260" w:type="dxa"/>
            <w:vAlign w:val="center"/>
          </w:tcPr>
          <w:p w:rsidR="004D6996" w:rsidRDefault="00FD323F">
            <w:pPr>
              <w:jc w:val="right"/>
            </w:pPr>
            <w:r>
              <w:rPr>
                <w:sz w:val="24"/>
              </w:rPr>
              <w:t>7,700.00</w:t>
            </w:r>
          </w:p>
        </w:tc>
      </w:tr>
      <w:tr w:rsidR="00F3547F" w:rsidTr="00F3547F">
        <w:trPr>
          <w:jc w:val="center"/>
        </w:trPr>
        <w:tc>
          <w:tcPr>
            <w:tcW w:w="2855" w:type="dxa"/>
            <w:vAlign w:val="center"/>
          </w:tcPr>
          <w:p w:rsidR="004D6996" w:rsidRDefault="00FD323F">
            <w:pPr>
              <w:jc w:val="left"/>
            </w:pPr>
            <w:r>
              <w:rPr>
                <w:sz w:val="24"/>
              </w:rPr>
              <w:t>其他</w:t>
            </w:r>
          </w:p>
        </w:tc>
        <w:tc>
          <w:tcPr>
            <w:tcW w:w="6260" w:type="dxa"/>
            <w:vAlign w:val="center"/>
          </w:tcPr>
          <w:p w:rsidR="004D6996" w:rsidRDefault="00FD323F">
            <w:pPr>
              <w:jc w:val="right"/>
            </w:pPr>
            <w:r>
              <w:rPr>
                <w:sz w:val="24"/>
              </w:rPr>
              <w:t>400.00</w:t>
            </w:r>
          </w:p>
        </w:tc>
      </w:tr>
      <w:tr w:rsidR="00F3547F" w:rsidRPr="0091212A" w:rsidTr="00F3547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210,474.46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509761357"/>
      <w:bookmarkStart w:id="255" w:name="_Toc50976152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54"/>
      <w:bookmarkEnd w:id="255"/>
    </w:p>
    <w:p w:rsidR="001A59F9" w:rsidRPr="00AD0E47" w:rsidRDefault="001A59F9" w:rsidP="00AD0E47">
      <w:pPr>
        <w:pStyle w:val="20"/>
        <w:spacing w:before="29" w:after="0" w:line="288" w:lineRule="auto"/>
        <w:rPr>
          <w:rFonts w:ascii="Times New Roman" w:hAnsi="Times New Roman"/>
          <w:kern w:val="0"/>
          <w:szCs w:val="24"/>
        </w:rPr>
      </w:pPr>
      <w:bookmarkStart w:id="256" w:name="_Toc509761358"/>
      <w:bookmarkStart w:id="257" w:name="_Toc50976152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56"/>
      <w:bookmarkEnd w:id="25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8" w:name="_Toc509761359"/>
      <w:bookmarkStart w:id="259" w:name="_Toc50976152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58"/>
      <w:bookmarkEnd w:id="259"/>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根据基金管理人交银施罗德基金管理有限公司于</w:t>
      </w:r>
      <w:r>
        <w:rPr>
          <w:color w:val="000000"/>
          <w:sz w:val="24"/>
        </w:rPr>
        <w:t>2017</w:t>
      </w:r>
      <w:r>
        <w:rPr>
          <w:color w:val="000000"/>
          <w:sz w:val="24"/>
        </w:rPr>
        <w:t>年</w:t>
      </w:r>
      <w:r>
        <w:rPr>
          <w:color w:val="000000"/>
          <w:sz w:val="24"/>
        </w:rPr>
        <w:t>10</w:t>
      </w:r>
      <w:r>
        <w:rPr>
          <w:color w:val="000000"/>
          <w:sz w:val="24"/>
        </w:rPr>
        <w:t>月</w:t>
      </w:r>
      <w:r>
        <w:rPr>
          <w:color w:val="000000"/>
          <w:sz w:val="24"/>
        </w:rPr>
        <w:t>10</w:t>
      </w:r>
      <w:r>
        <w:rPr>
          <w:color w:val="000000"/>
          <w:sz w:val="24"/>
        </w:rPr>
        <w:t>日发布的《交银施罗德基金管理有限公司关于交银施罗德瑞安定期开放灵活配置混合型证券投资基金基金合同触发终止情形及进入基金财产清算程序的公告》，本基金于</w:t>
      </w:r>
      <w:r>
        <w:rPr>
          <w:color w:val="000000"/>
          <w:sz w:val="24"/>
        </w:rPr>
        <w:t>2017</w:t>
      </w:r>
      <w:r>
        <w:rPr>
          <w:color w:val="000000"/>
          <w:sz w:val="24"/>
        </w:rPr>
        <w:t>年</w:t>
      </w:r>
      <w:r>
        <w:rPr>
          <w:color w:val="000000"/>
          <w:sz w:val="24"/>
        </w:rPr>
        <w:t>10</w:t>
      </w:r>
      <w:r>
        <w:rPr>
          <w:color w:val="000000"/>
          <w:sz w:val="24"/>
        </w:rPr>
        <w:t>月</w:t>
      </w:r>
      <w:r>
        <w:rPr>
          <w:color w:val="000000"/>
          <w:sz w:val="24"/>
        </w:rPr>
        <w:t>9</w:t>
      </w:r>
      <w:r>
        <w:rPr>
          <w:color w:val="000000"/>
          <w:sz w:val="24"/>
        </w:rPr>
        <w:t>日进入财产清算期，基金管理人将按照基金合同的约定组织成立基金财产清算小组履行基金财产清算程序。</w:t>
      </w:r>
    </w:p>
    <w:p w:rsidR="004D6996" w:rsidRDefault="00FD323F">
      <w:pPr>
        <w:spacing w:before="29" w:line="288" w:lineRule="auto"/>
        <w:ind w:firstLineChars="200" w:firstLine="480"/>
        <w:rPr>
          <w:color w:val="000000"/>
          <w:sz w:val="24"/>
        </w:rPr>
      </w:pPr>
      <w:r>
        <w:rPr>
          <w:color w:val="000000"/>
          <w:sz w:val="24"/>
        </w:rPr>
        <w:t xml:space="preserve">2. </w:t>
      </w:r>
      <w:r>
        <w:rPr>
          <w:color w:val="000000"/>
          <w:sz w:val="24"/>
        </w:rPr>
        <w:t>自资产负债表日</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后至本财务报表批准报出日</w:t>
      </w:r>
      <w:r>
        <w:rPr>
          <w:color w:val="000000"/>
          <w:sz w:val="24"/>
        </w:rPr>
        <w:t>(2018</w:t>
      </w:r>
      <w:r>
        <w:rPr>
          <w:color w:val="000000"/>
          <w:sz w:val="24"/>
        </w:rPr>
        <w:t>年</w:t>
      </w:r>
      <w:r>
        <w:rPr>
          <w:color w:val="000000"/>
          <w:sz w:val="24"/>
        </w:rPr>
        <w:t>3</w:t>
      </w:r>
      <w:r>
        <w:rPr>
          <w:color w:val="000000"/>
          <w:sz w:val="24"/>
        </w:rPr>
        <w:t>月</w:t>
      </w:r>
      <w:r>
        <w:rPr>
          <w:color w:val="000000"/>
          <w:sz w:val="24"/>
        </w:rPr>
        <w:t>26</w:t>
      </w:r>
      <w:r>
        <w:rPr>
          <w:color w:val="000000"/>
          <w:sz w:val="24"/>
        </w:rPr>
        <w:t>日</w:t>
      </w:r>
      <w:r>
        <w:rPr>
          <w:color w:val="000000"/>
          <w:sz w:val="24"/>
        </w:rPr>
        <w:t>)</w:t>
      </w:r>
      <w:r>
        <w:rPr>
          <w:color w:val="000000"/>
          <w:sz w:val="24"/>
        </w:rPr>
        <w:t>止期间，本基金银行存款、结算备付金和存出保证金产生的利息收入归基金份额持有人所有，由基金管理人交银施罗德基金管理有限公司先行垫付。结息后将由托管人退还基金管理人，与之前预估数所产生的误差也由基金管理人承担。</w:t>
      </w:r>
    </w:p>
    <w:p w:rsidR="001A59F9" w:rsidRPr="00E605C6" w:rsidRDefault="001A59F9" w:rsidP="00E605C6">
      <w:pPr>
        <w:spacing w:before="29" w:line="288" w:lineRule="auto"/>
        <w:ind w:firstLineChars="200" w:firstLine="480"/>
        <w:rPr>
          <w:color w:val="000000"/>
          <w:sz w:val="24"/>
        </w:rPr>
      </w:pPr>
      <w:r w:rsidRPr="00E605C6">
        <w:rPr>
          <w:color w:val="000000"/>
          <w:sz w:val="24"/>
        </w:rPr>
        <w:t xml:space="preserve">3. </w:t>
      </w:r>
      <w:r w:rsidRPr="00E605C6">
        <w:rPr>
          <w:color w:val="000000"/>
          <w:sz w:val="24"/>
        </w:rPr>
        <w:t>于资产负债表日</w:t>
      </w:r>
      <w:r w:rsidRPr="00E605C6">
        <w:rPr>
          <w:color w:val="000000"/>
          <w:sz w:val="24"/>
        </w:rPr>
        <w:t>(2017</w:t>
      </w:r>
      <w:r w:rsidRPr="00E605C6">
        <w:rPr>
          <w:color w:val="000000"/>
          <w:sz w:val="24"/>
        </w:rPr>
        <w:t>年</w:t>
      </w:r>
      <w:r w:rsidRPr="00E605C6">
        <w:rPr>
          <w:color w:val="000000"/>
          <w:sz w:val="24"/>
        </w:rPr>
        <w:t>9</w:t>
      </w:r>
      <w:r w:rsidRPr="00E605C6">
        <w:rPr>
          <w:color w:val="000000"/>
          <w:sz w:val="24"/>
        </w:rPr>
        <w:t>月</w:t>
      </w:r>
      <w:r w:rsidRPr="00E605C6">
        <w:rPr>
          <w:color w:val="000000"/>
          <w:sz w:val="24"/>
        </w:rPr>
        <w:t>29</w:t>
      </w:r>
      <w:r w:rsidRPr="00E605C6">
        <w:rPr>
          <w:color w:val="000000"/>
          <w:sz w:val="24"/>
        </w:rPr>
        <w:t>日</w:t>
      </w:r>
      <w:r w:rsidRPr="00E605C6">
        <w:rPr>
          <w:color w:val="000000"/>
          <w:sz w:val="24"/>
        </w:rPr>
        <w:t>)</w:t>
      </w:r>
      <w:r w:rsidRPr="00E605C6">
        <w:rPr>
          <w:color w:val="000000"/>
          <w:sz w:val="24"/>
        </w:rPr>
        <w:t>，本基金持有交易性金融资产</w:t>
      </w:r>
      <w:r w:rsidRPr="00E605C6">
        <w:rPr>
          <w:color w:val="000000"/>
          <w:sz w:val="24"/>
        </w:rPr>
        <w:t>20,042,667.92</w:t>
      </w:r>
      <w:r w:rsidRPr="00E605C6">
        <w:rPr>
          <w:color w:val="000000"/>
          <w:sz w:val="24"/>
        </w:rPr>
        <w:t>元，其中流通股票资产估值总额为</w:t>
      </w:r>
      <w:r w:rsidRPr="00E605C6">
        <w:rPr>
          <w:color w:val="000000"/>
          <w:sz w:val="24"/>
        </w:rPr>
        <w:t>232,874.32</w:t>
      </w:r>
      <w:r w:rsidRPr="00E605C6">
        <w:rPr>
          <w:color w:val="000000"/>
          <w:sz w:val="24"/>
        </w:rPr>
        <w:t>元，流通受限的股票资产估值总额为</w:t>
      </w:r>
      <w:r w:rsidRPr="00E605C6">
        <w:rPr>
          <w:color w:val="000000"/>
          <w:sz w:val="24"/>
        </w:rPr>
        <w:t>39,793.60</w:t>
      </w:r>
      <w:r w:rsidRPr="00E605C6">
        <w:rPr>
          <w:color w:val="000000"/>
          <w:sz w:val="24"/>
        </w:rPr>
        <w:t>元，流通受限的债券资产估值总额为</w:t>
      </w:r>
      <w:r w:rsidRPr="00E605C6">
        <w:rPr>
          <w:color w:val="000000"/>
          <w:sz w:val="24"/>
        </w:rPr>
        <w:t>19,770,000.00</w:t>
      </w:r>
      <w:r w:rsidRPr="00E605C6">
        <w:rPr>
          <w:color w:val="000000"/>
          <w:sz w:val="24"/>
        </w:rPr>
        <w:t>元，无流通债券资产。截至本财务报表批准报出日，上述资产均已变现。</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4D6996">
        <w:tc>
          <w:tcPr>
            <w:tcW w:w="5220" w:type="dxa"/>
            <w:vAlign w:val="center"/>
          </w:tcPr>
          <w:p w:rsidR="004D6996" w:rsidRDefault="00FD323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D6996" w:rsidRDefault="00FD323F">
            <w:pPr>
              <w:jc w:val="center"/>
            </w:pPr>
            <w:r>
              <w:rPr>
                <w:color w:val="000000"/>
                <w:sz w:val="24"/>
              </w:rPr>
              <w:t>基金管理人、基金销售机构</w:t>
            </w:r>
          </w:p>
        </w:tc>
      </w:tr>
      <w:tr w:rsidR="004D6996">
        <w:tc>
          <w:tcPr>
            <w:tcW w:w="5220" w:type="dxa"/>
            <w:vAlign w:val="center"/>
          </w:tcPr>
          <w:p w:rsidR="004D6996" w:rsidRDefault="00FD323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4D6996" w:rsidRDefault="00FD323F">
            <w:pPr>
              <w:jc w:val="center"/>
            </w:pPr>
            <w:r>
              <w:rPr>
                <w:color w:val="000000"/>
                <w:sz w:val="24"/>
              </w:rPr>
              <w:t>基金托管人、基金销售机构</w:t>
            </w:r>
          </w:p>
        </w:tc>
      </w:tr>
      <w:tr w:rsidR="004D6996">
        <w:tc>
          <w:tcPr>
            <w:tcW w:w="5220" w:type="dxa"/>
            <w:vAlign w:val="center"/>
          </w:tcPr>
          <w:p w:rsidR="004D6996" w:rsidRDefault="00FD323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4D6996" w:rsidRDefault="00FD323F">
            <w:pPr>
              <w:jc w:val="center"/>
            </w:pPr>
            <w:r>
              <w:rPr>
                <w:color w:val="000000"/>
                <w:sz w:val="24"/>
              </w:rPr>
              <w:t>基金管理人的股东、基金销售机构</w:t>
            </w:r>
          </w:p>
        </w:tc>
      </w:tr>
      <w:tr w:rsidR="004D6996">
        <w:tc>
          <w:tcPr>
            <w:tcW w:w="5220" w:type="dxa"/>
            <w:vAlign w:val="center"/>
          </w:tcPr>
          <w:p w:rsidR="004D6996" w:rsidRDefault="00FD323F">
            <w:pPr>
              <w:jc w:val="left"/>
            </w:pPr>
            <w:r>
              <w:rPr>
                <w:color w:val="000000"/>
                <w:sz w:val="24"/>
              </w:rPr>
              <w:t>施罗德投资管理有限公司</w:t>
            </w:r>
          </w:p>
        </w:tc>
        <w:tc>
          <w:tcPr>
            <w:tcW w:w="3780" w:type="dxa"/>
            <w:vAlign w:val="center"/>
          </w:tcPr>
          <w:p w:rsidR="004D6996" w:rsidRDefault="00FD323F">
            <w:pPr>
              <w:jc w:val="center"/>
            </w:pPr>
            <w:r>
              <w:rPr>
                <w:color w:val="000000"/>
                <w:sz w:val="24"/>
              </w:rPr>
              <w:t>基金管理人的股东</w:t>
            </w:r>
          </w:p>
        </w:tc>
      </w:tr>
      <w:tr w:rsidR="004D6996">
        <w:tc>
          <w:tcPr>
            <w:tcW w:w="5220" w:type="dxa"/>
            <w:vAlign w:val="center"/>
          </w:tcPr>
          <w:p w:rsidR="004D6996" w:rsidRDefault="00FD323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D6996" w:rsidRDefault="00FD323F">
            <w:pPr>
              <w:jc w:val="center"/>
            </w:pPr>
            <w:r>
              <w:rPr>
                <w:color w:val="000000"/>
                <w:sz w:val="24"/>
              </w:rPr>
              <w:t>基金管理人的股东</w:t>
            </w:r>
          </w:p>
        </w:tc>
      </w:tr>
      <w:tr w:rsidR="004D6996">
        <w:tc>
          <w:tcPr>
            <w:tcW w:w="5220" w:type="dxa"/>
            <w:vAlign w:val="center"/>
          </w:tcPr>
          <w:p w:rsidR="004D6996" w:rsidRDefault="00FD323F">
            <w:pPr>
              <w:jc w:val="left"/>
            </w:pPr>
            <w:r>
              <w:rPr>
                <w:color w:val="000000"/>
                <w:sz w:val="24"/>
              </w:rPr>
              <w:t>交银施罗德资产管理有限公司</w:t>
            </w:r>
          </w:p>
        </w:tc>
        <w:tc>
          <w:tcPr>
            <w:tcW w:w="3780" w:type="dxa"/>
            <w:vAlign w:val="center"/>
          </w:tcPr>
          <w:p w:rsidR="004D6996" w:rsidRDefault="00FD323F">
            <w:pPr>
              <w:jc w:val="center"/>
            </w:pPr>
            <w:r>
              <w:rPr>
                <w:color w:val="000000"/>
                <w:sz w:val="24"/>
              </w:rPr>
              <w:t>基金管理人的子公司</w:t>
            </w:r>
          </w:p>
        </w:tc>
      </w:tr>
      <w:tr w:rsidR="004D6996">
        <w:tc>
          <w:tcPr>
            <w:tcW w:w="5220" w:type="dxa"/>
            <w:vAlign w:val="center"/>
          </w:tcPr>
          <w:p w:rsidR="004D6996" w:rsidRDefault="00FD323F">
            <w:pPr>
              <w:jc w:val="left"/>
            </w:pPr>
            <w:r>
              <w:rPr>
                <w:color w:val="000000"/>
                <w:sz w:val="24"/>
              </w:rPr>
              <w:t>上海直源投资管理有限公司</w:t>
            </w:r>
          </w:p>
        </w:tc>
        <w:tc>
          <w:tcPr>
            <w:tcW w:w="3780" w:type="dxa"/>
            <w:vAlign w:val="center"/>
          </w:tcPr>
          <w:p w:rsidR="004D6996" w:rsidRDefault="00FD323F">
            <w:pPr>
              <w:jc w:val="center"/>
            </w:pPr>
            <w:r>
              <w:rPr>
                <w:color w:val="000000"/>
                <w:sz w:val="24"/>
              </w:rPr>
              <w:t>受基金管理人控制的公司</w:t>
            </w:r>
          </w:p>
        </w:tc>
      </w:tr>
      <w:tr w:rsidR="004D6996">
        <w:tc>
          <w:tcPr>
            <w:tcW w:w="5220" w:type="dxa"/>
            <w:vAlign w:val="center"/>
          </w:tcPr>
          <w:p w:rsidR="004D6996" w:rsidRDefault="00FD323F">
            <w:pPr>
              <w:jc w:val="left"/>
            </w:pPr>
            <w:r>
              <w:rPr>
                <w:color w:val="000000"/>
                <w:sz w:val="24"/>
              </w:rPr>
              <w:lastRenderedPageBreak/>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D6996" w:rsidRDefault="00FD323F">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注：下述关联方交易均在正常业务范围内按一般商业条款订立。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0" w:name="_Toc509761360"/>
      <w:bookmarkStart w:id="261" w:name="_Toc50976152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60"/>
      <w:bookmarkEnd w:id="261"/>
    </w:p>
    <w:p w:rsidR="001A59F9" w:rsidRPr="00AD0E47" w:rsidRDefault="001A59F9" w:rsidP="00AD0E47">
      <w:pPr>
        <w:pStyle w:val="20"/>
        <w:spacing w:before="29" w:after="0" w:line="288" w:lineRule="auto"/>
        <w:rPr>
          <w:rFonts w:ascii="Times New Roman" w:hAnsi="Times New Roman"/>
          <w:kern w:val="0"/>
          <w:szCs w:val="24"/>
        </w:rPr>
      </w:pPr>
      <w:bookmarkStart w:id="262" w:name="_Toc509761361"/>
      <w:bookmarkStart w:id="263" w:name="_Toc50976152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62"/>
      <w:bookmarkEnd w:id="26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509761362"/>
      <w:bookmarkStart w:id="265" w:name="_Toc50976152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64"/>
      <w:bookmarkEnd w:id="265"/>
    </w:p>
    <w:p w:rsidR="001A59F9" w:rsidRPr="00AD0E47" w:rsidRDefault="001A59F9" w:rsidP="00AD0E47">
      <w:pPr>
        <w:pStyle w:val="20"/>
        <w:spacing w:before="29" w:after="0" w:line="288" w:lineRule="auto"/>
        <w:rPr>
          <w:rFonts w:ascii="Times New Roman" w:hAnsi="Times New Roman"/>
          <w:kern w:val="0"/>
          <w:szCs w:val="24"/>
        </w:rPr>
      </w:pPr>
      <w:bookmarkStart w:id="266" w:name="_Toc509761363"/>
      <w:bookmarkStart w:id="267" w:name="_Toc50976152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66"/>
      <w:bookmarkEnd w:id="2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3547F" w:rsidRPr="0091212A" w:rsidTr="00F3547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FD323F" w:rsidRPr="00025189" w:rsidRDefault="00FD323F" w:rsidP="00FD323F">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D323F" w:rsidP="00FD323F">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w:t>
            </w:r>
            <w:r w:rsidRPr="00025189">
              <w:rPr>
                <w:bCs/>
                <w:color w:val="000000"/>
                <w:sz w:val="24"/>
              </w:rPr>
              <w:t>日（基金合同生效日）</w:t>
            </w:r>
            <w:r w:rsidRPr="00025189">
              <w:rPr>
                <w:rFonts w:hint="eastAsia"/>
                <w:bCs/>
                <w:color w:val="000000"/>
                <w:sz w:val="24"/>
              </w:rPr>
              <w:t>至</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F3547F" w:rsidRPr="0091212A" w:rsidTr="00F3547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2,022,229.79</w:t>
            </w:r>
          </w:p>
        </w:tc>
      </w:tr>
      <w:tr w:rsidR="00F3547F" w:rsidRPr="0091212A" w:rsidTr="00F3547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6.36</w:t>
            </w:r>
          </w:p>
        </w:tc>
      </w:tr>
    </w:tbl>
    <w:p w:rsidR="004D6996" w:rsidRDefault="00FD323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8" w:name="_Toc509761364"/>
      <w:bookmarkStart w:id="269" w:name="_Toc50976152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68"/>
      <w:bookmarkEnd w:id="2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3547F" w:rsidRPr="0091212A" w:rsidTr="00F3547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FD323F" w:rsidRPr="00025189" w:rsidRDefault="00FD323F" w:rsidP="00FD323F">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D323F" w:rsidP="00FD323F">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w:t>
            </w:r>
            <w:r w:rsidRPr="00025189">
              <w:rPr>
                <w:bCs/>
                <w:color w:val="000000"/>
                <w:sz w:val="24"/>
              </w:rPr>
              <w:t>日（基金合同生效日）</w:t>
            </w:r>
            <w:r w:rsidRPr="00025189">
              <w:rPr>
                <w:rFonts w:hint="eastAsia"/>
                <w:bCs/>
                <w:color w:val="000000"/>
                <w:sz w:val="24"/>
              </w:rPr>
              <w:t>至</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F3547F" w:rsidRPr="0091212A" w:rsidTr="00F3547F">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337,038.25</w:t>
            </w:r>
          </w:p>
        </w:tc>
      </w:tr>
    </w:tbl>
    <w:p w:rsidR="004D6996" w:rsidRDefault="00FD323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70" w:name="_Toc509761365"/>
      <w:bookmarkStart w:id="271" w:name="_Toc50976152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70"/>
      <w:bookmarkEnd w:id="27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2" w:name="_Toc509761366"/>
      <w:bookmarkStart w:id="273" w:name="_Toc509761530"/>
      <w:r w:rsidRPr="00AD0E47">
        <w:rPr>
          <w:rFonts w:ascii="Times New Roman" w:hAnsi="Times New Roman"/>
          <w:kern w:val="0"/>
          <w:szCs w:val="24"/>
        </w:rPr>
        <w:lastRenderedPageBreak/>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72"/>
      <w:bookmarkEnd w:id="273"/>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4" w:name="_Toc509761367"/>
      <w:bookmarkStart w:id="275" w:name="_Toc509761531"/>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74"/>
      <w:bookmarkEnd w:id="275"/>
    </w:p>
    <w:p w:rsidR="001A59F9" w:rsidRPr="00AD0E47" w:rsidRDefault="001A59F9" w:rsidP="00AD0E47">
      <w:pPr>
        <w:pStyle w:val="20"/>
        <w:spacing w:before="29" w:after="0" w:line="288" w:lineRule="auto"/>
        <w:rPr>
          <w:rFonts w:ascii="Times New Roman" w:hAnsi="Times New Roman"/>
          <w:kern w:val="0"/>
          <w:szCs w:val="24"/>
        </w:rPr>
      </w:pPr>
      <w:bookmarkStart w:id="276" w:name="_Toc509761368"/>
      <w:bookmarkStart w:id="277" w:name="_Toc509761532"/>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76"/>
      <w:bookmarkEnd w:id="277"/>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8" w:name="_Toc509761369"/>
      <w:bookmarkStart w:id="279" w:name="_Toc50976153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F8216D" w:rsidRPr="0091212A" w:rsidTr="00C915A6">
        <w:tc>
          <w:tcPr>
            <w:tcW w:w="1800" w:type="dxa"/>
            <w:vMerge w:val="restart"/>
            <w:vAlign w:val="center"/>
          </w:tcPr>
          <w:p w:rsidR="00F8216D" w:rsidRPr="00DE04FE" w:rsidRDefault="00F8216D" w:rsidP="00DE04FE">
            <w:pPr>
              <w:autoSpaceDE w:val="0"/>
              <w:autoSpaceDN w:val="0"/>
              <w:spacing w:before="29" w:line="288" w:lineRule="auto"/>
              <w:jc w:val="center"/>
              <w:textAlignment w:val="bottom"/>
              <w:rPr>
                <w:bCs/>
                <w:color w:val="000000"/>
                <w:sz w:val="24"/>
              </w:rPr>
            </w:pPr>
            <w:r w:rsidRPr="00DE04FE">
              <w:rPr>
                <w:rFonts w:hint="eastAsia"/>
                <w:bCs/>
                <w:color w:val="000000"/>
                <w:sz w:val="24"/>
              </w:rPr>
              <w:t>关联方名称</w:t>
            </w:r>
          </w:p>
        </w:tc>
        <w:tc>
          <w:tcPr>
            <w:tcW w:w="7200" w:type="dxa"/>
            <w:gridSpan w:val="2"/>
            <w:vAlign w:val="center"/>
          </w:tcPr>
          <w:p w:rsidR="00F8216D" w:rsidRPr="00DE04FE" w:rsidRDefault="00FD323F" w:rsidP="00DE04FE">
            <w:pPr>
              <w:autoSpaceDE w:val="0"/>
              <w:autoSpaceDN w:val="0"/>
              <w:spacing w:before="29" w:line="288" w:lineRule="auto"/>
              <w:jc w:val="center"/>
              <w:textAlignment w:val="bottom"/>
              <w:rPr>
                <w:bCs/>
                <w:color w:val="000000"/>
                <w:sz w:val="24"/>
              </w:rPr>
            </w:pPr>
            <w:r w:rsidRPr="00DE04FE">
              <w:rPr>
                <w:rFonts w:hint="eastAsia"/>
                <w:bCs/>
                <w:color w:val="000000"/>
                <w:sz w:val="24"/>
              </w:rPr>
              <w:t>本期末</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F8216D" w:rsidRPr="0091212A" w:rsidTr="00C915A6">
        <w:tc>
          <w:tcPr>
            <w:tcW w:w="1800" w:type="dxa"/>
            <w:vMerge/>
            <w:vAlign w:val="center"/>
          </w:tcPr>
          <w:p w:rsidR="00F8216D" w:rsidRPr="00DE04FE" w:rsidRDefault="00F8216D" w:rsidP="00DE04FE">
            <w:pPr>
              <w:autoSpaceDE w:val="0"/>
              <w:autoSpaceDN w:val="0"/>
              <w:spacing w:before="29" w:line="288" w:lineRule="auto"/>
              <w:jc w:val="center"/>
              <w:textAlignment w:val="bottom"/>
              <w:rPr>
                <w:bCs/>
                <w:color w:val="000000"/>
                <w:sz w:val="24"/>
              </w:rPr>
            </w:pPr>
          </w:p>
        </w:tc>
        <w:tc>
          <w:tcPr>
            <w:tcW w:w="3445" w:type="dxa"/>
            <w:vAlign w:val="center"/>
          </w:tcPr>
          <w:p w:rsidR="00F8216D" w:rsidRPr="00DE04FE" w:rsidRDefault="00F8216D" w:rsidP="00DE04FE">
            <w:pPr>
              <w:autoSpaceDE w:val="0"/>
              <w:autoSpaceDN w:val="0"/>
              <w:spacing w:before="29" w:line="288" w:lineRule="auto"/>
              <w:jc w:val="center"/>
              <w:textAlignment w:val="bottom"/>
              <w:rPr>
                <w:bCs/>
                <w:color w:val="000000"/>
                <w:sz w:val="24"/>
              </w:rPr>
            </w:pPr>
            <w:r w:rsidRPr="00DE04FE">
              <w:rPr>
                <w:rFonts w:hint="eastAsia"/>
                <w:bCs/>
                <w:color w:val="000000"/>
                <w:sz w:val="24"/>
              </w:rPr>
              <w:t>持有的基金份额</w:t>
            </w:r>
          </w:p>
        </w:tc>
        <w:tc>
          <w:tcPr>
            <w:tcW w:w="3755" w:type="dxa"/>
            <w:vAlign w:val="center"/>
          </w:tcPr>
          <w:p w:rsidR="00F8216D" w:rsidRPr="00DE04FE" w:rsidRDefault="00F8216D" w:rsidP="00DE04FE">
            <w:pPr>
              <w:autoSpaceDE w:val="0"/>
              <w:autoSpaceDN w:val="0"/>
              <w:spacing w:before="29" w:line="288" w:lineRule="auto"/>
              <w:jc w:val="center"/>
              <w:textAlignment w:val="bottom"/>
              <w:rPr>
                <w:bCs/>
                <w:color w:val="000000"/>
                <w:sz w:val="24"/>
              </w:rPr>
            </w:pPr>
            <w:r w:rsidRPr="00DE04FE">
              <w:rPr>
                <w:rFonts w:hint="eastAsia"/>
                <w:bCs/>
                <w:color w:val="000000"/>
                <w:sz w:val="24"/>
              </w:rPr>
              <w:t>持有的基金份额占基金总份额的比例</w:t>
            </w:r>
          </w:p>
        </w:tc>
      </w:tr>
      <w:tr w:rsidR="004D6996">
        <w:tc>
          <w:tcPr>
            <w:tcW w:w="1800" w:type="dxa"/>
            <w:vAlign w:val="center"/>
          </w:tcPr>
          <w:p w:rsidR="004D6996" w:rsidRDefault="00FD323F">
            <w:pPr>
              <w:jc w:val="left"/>
            </w:pPr>
            <w:r>
              <w:rPr>
                <w:sz w:val="24"/>
              </w:rPr>
              <w:t>交银施罗德资产管理有限公司</w:t>
            </w:r>
          </w:p>
        </w:tc>
        <w:tc>
          <w:tcPr>
            <w:tcW w:w="3445" w:type="dxa"/>
            <w:vAlign w:val="center"/>
          </w:tcPr>
          <w:p w:rsidR="004D6996" w:rsidRDefault="00FD323F">
            <w:pPr>
              <w:jc w:val="right"/>
            </w:pPr>
            <w:r>
              <w:rPr>
                <w:sz w:val="24"/>
              </w:rPr>
              <w:t>38,886,836.48</w:t>
            </w:r>
          </w:p>
        </w:tc>
        <w:tc>
          <w:tcPr>
            <w:tcW w:w="3755" w:type="dxa"/>
            <w:vAlign w:val="center"/>
          </w:tcPr>
          <w:p w:rsidR="004D6996" w:rsidRDefault="00FD323F">
            <w:pPr>
              <w:jc w:val="right"/>
            </w:pPr>
            <w:r>
              <w:rPr>
                <w:sz w:val="24"/>
              </w:rPr>
              <w:t>99.96%</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0" w:name="_Toc509761370"/>
      <w:bookmarkStart w:id="281" w:name="_Toc50976153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FD323F" w:rsidRPr="009A4D19" w:rsidRDefault="00FD323F" w:rsidP="00FD323F">
            <w:pPr>
              <w:spacing w:before="29" w:line="288" w:lineRule="auto"/>
              <w:jc w:val="center"/>
              <w:rPr>
                <w:color w:val="000000"/>
                <w:szCs w:val="21"/>
              </w:rPr>
            </w:pPr>
            <w:r w:rsidRPr="009A4D19">
              <w:rPr>
                <w:rFonts w:hint="eastAsia"/>
                <w:color w:val="000000"/>
                <w:szCs w:val="21"/>
              </w:rPr>
              <w:t>本期</w:t>
            </w:r>
          </w:p>
          <w:p w:rsidR="00360905" w:rsidRPr="009A4D19" w:rsidRDefault="00FD323F" w:rsidP="00FD323F">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w:t>
            </w:r>
            <w:r w:rsidRPr="009A4D19">
              <w:rPr>
                <w:color w:val="000000"/>
                <w:szCs w:val="21"/>
              </w:rPr>
              <w:t>日（基金合同生效日）</w:t>
            </w:r>
            <w:r w:rsidRPr="009A4D19">
              <w:rPr>
                <w:rFonts w:hint="eastAsia"/>
                <w:color w:val="000000"/>
                <w:szCs w:val="21"/>
              </w:rPr>
              <w:t>至</w:t>
            </w:r>
            <w:r>
              <w:rPr>
                <w:color w:val="000000"/>
                <w:szCs w:val="21"/>
              </w:rPr>
              <w:t>2017</w:t>
            </w:r>
            <w:r>
              <w:rPr>
                <w:color w:val="000000"/>
                <w:szCs w:val="21"/>
              </w:rPr>
              <w:t>年</w:t>
            </w:r>
            <w:r>
              <w:rPr>
                <w:color w:val="000000"/>
                <w:szCs w:val="21"/>
              </w:rPr>
              <w:t>9</w:t>
            </w:r>
            <w:r>
              <w:rPr>
                <w:color w:val="000000"/>
                <w:szCs w:val="21"/>
              </w:rPr>
              <w:t>月</w:t>
            </w:r>
            <w:r>
              <w:rPr>
                <w:color w:val="000000"/>
                <w:szCs w:val="21"/>
              </w:rPr>
              <w:t>29</w:t>
            </w:r>
            <w:r>
              <w:rPr>
                <w:color w:val="000000"/>
                <w:szCs w:val="21"/>
              </w:rPr>
              <w:t>日</w:t>
            </w:r>
            <w:r>
              <w:rPr>
                <w:color w:val="000000"/>
                <w:szCs w:val="21"/>
              </w:rPr>
              <w:t>(</w:t>
            </w:r>
            <w:r>
              <w:rPr>
                <w:color w:val="000000"/>
                <w:szCs w:val="21"/>
              </w:rPr>
              <w:t>基金最后运作日</w:t>
            </w:r>
            <w:r>
              <w:rPr>
                <w:color w:val="000000"/>
                <w:szCs w:val="21"/>
              </w:rPr>
              <w:t>)</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D6996">
        <w:tc>
          <w:tcPr>
            <w:tcW w:w="2268" w:type="dxa"/>
            <w:vAlign w:val="center"/>
          </w:tcPr>
          <w:p w:rsidR="004D6996" w:rsidRDefault="00FD323F">
            <w:pPr>
              <w:jc w:val="left"/>
            </w:pPr>
            <w:r>
              <w:rPr>
                <w:szCs w:val="21"/>
              </w:rPr>
              <w:t>招商银行</w:t>
            </w:r>
          </w:p>
        </w:tc>
        <w:tc>
          <w:tcPr>
            <w:tcW w:w="3366" w:type="dxa"/>
            <w:vAlign w:val="center"/>
          </w:tcPr>
          <w:p w:rsidR="004D6996" w:rsidRDefault="00FD323F">
            <w:pPr>
              <w:jc w:val="right"/>
            </w:pPr>
            <w:r>
              <w:rPr>
                <w:szCs w:val="21"/>
              </w:rPr>
              <w:t>7,200,091.84</w:t>
            </w:r>
          </w:p>
        </w:tc>
        <w:tc>
          <w:tcPr>
            <w:tcW w:w="3366" w:type="dxa"/>
            <w:vAlign w:val="center"/>
          </w:tcPr>
          <w:p w:rsidR="004D6996" w:rsidRDefault="00FD323F">
            <w:pPr>
              <w:jc w:val="right"/>
            </w:pPr>
            <w:r>
              <w:rPr>
                <w:szCs w:val="21"/>
              </w:rPr>
              <w:t>254,014.50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2" w:name="_Toc509761371"/>
      <w:bookmarkStart w:id="283" w:name="_Toc50976153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82"/>
      <w:bookmarkEnd w:id="2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F3547F" w:rsidRDefault="00317485" w:rsidP="00F3547F">
      <w:pPr>
        <w:pStyle w:val="20"/>
        <w:spacing w:before="29" w:after="0" w:line="288" w:lineRule="auto"/>
        <w:rPr>
          <w:rFonts w:ascii="Times New Roman" w:hAnsi="Times New Roman"/>
          <w:kern w:val="0"/>
          <w:szCs w:val="24"/>
        </w:rPr>
      </w:pPr>
      <w:bookmarkStart w:id="284" w:name="_Toc509761372"/>
      <w:bookmarkStart w:id="285" w:name="_Toc509761536"/>
      <w:r w:rsidRPr="00F3547F">
        <w:rPr>
          <w:rFonts w:ascii="Times New Roman" w:hAnsi="Times New Roman"/>
          <w:kern w:val="0"/>
          <w:szCs w:val="24"/>
        </w:rPr>
        <w:t xml:space="preserve">7.4.10.7 </w:t>
      </w:r>
      <w:r w:rsidRPr="00F3547F">
        <w:rPr>
          <w:rFonts w:ascii="Times New Roman" w:hAnsi="Times New Roman"/>
          <w:kern w:val="0"/>
          <w:szCs w:val="24"/>
        </w:rPr>
        <w:t>其他关联交易事项的说明</w:t>
      </w:r>
      <w:bookmarkEnd w:id="284"/>
      <w:bookmarkEnd w:id="285"/>
    </w:p>
    <w:p w:rsidR="00317485" w:rsidRDefault="00317485" w:rsidP="00F3547F">
      <w:pPr>
        <w:tabs>
          <w:tab w:val="left" w:pos="426"/>
        </w:tabs>
        <w:spacing w:before="29" w:line="288" w:lineRule="auto"/>
        <w:jc w:val="left"/>
        <w:rPr>
          <w:kern w:val="0"/>
          <w:sz w:val="24"/>
        </w:rPr>
      </w:pPr>
      <w:r w:rsidRPr="00F3547F">
        <w:rPr>
          <w:kern w:val="0"/>
          <w:sz w:val="24"/>
        </w:rPr>
        <w:t>本基金本报告期内无其他关联交易事项。</w:t>
      </w:r>
    </w:p>
    <w:p w:rsidR="00F3547F" w:rsidRPr="00F3547F" w:rsidRDefault="00F3547F" w:rsidP="00F3547F">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86" w:name="_Toc509761373"/>
      <w:bookmarkStart w:id="287" w:name="_Toc50976153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86"/>
      <w:bookmarkEnd w:id="287"/>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8" w:name="_Toc509761374"/>
      <w:bookmarkStart w:id="289" w:name="_Toc509761538"/>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BE12DD" w:rsidRPr="00AD0E47">
        <w:rPr>
          <w:rFonts w:ascii="Times New Roman" w:hAnsi="Times New Roman" w:hint="eastAsia"/>
          <w:kern w:val="0"/>
          <w:szCs w:val="24"/>
        </w:rPr>
        <w:t>（</w:t>
      </w:r>
      <w:r w:rsidR="00BE12DD">
        <w:rPr>
          <w:rFonts w:ascii="Times New Roman" w:hAnsi="Times New Roman"/>
          <w:kern w:val="0"/>
          <w:szCs w:val="24"/>
        </w:rPr>
        <w:t>2017</w:t>
      </w:r>
      <w:r w:rsidR="00BE12DD">
        <w:rPr>
          <w:rFonts w:ascii="Times New Roman" w:hAnsi="Times New Roman"/>
          <w:kern w:val="0"/>
          <w:szCs w:val="24"/>
        </w:rPr>
        <w:t>年</w:t>
      </w:r>
      <w:r w:rsidR="00BE12DD">
        <w:rPr>
          <w:rFonts w:ascii="Times New Roman" w:hAnsi="Times New Roman"/>
          <w:kern w:val="0"/>
          <w:szCs w:val="24"/>
        </w:rPr>
        <w:t>9</w:t>
      </w:r>
      <w:r w:rsidR="00BE12DD">
        <w:rPr>
          <w:rFonts w:ascii="Times New Roman" w:hAnsi="Times New Roman"/>
          <w:kern w:val="0"/>
          <w:szCs w:val="24"/>
        </w:rPr>
        <w:t>月</w:t>
      </w:r>
      <w:r w:rsidR="00BE12DD">
        <w:rPr>
          <w:rFonts w:ascii="Times New Roman" w:hAnsi="Times New Roman"/>
          <w:kern w:val="0"/>
          <w:szCs w:val="24"/>
        </w:rPr>
        <w:t>29</w:t>
      </w:r>
      <w:r w:rsidR="00BE12DD">
        <w:rPr>
          <w:rFonts w:ascii="Times New Roman" w:hAnsi="Times New Roman"/>
          <w:kern w:val="0"/>
          <w:szCs w:val="24"/>
        </w:rPr>
        <w:t>日</w:t>
      </w:r>
      <w:r w:rsidR="00BE12DD">
        <w:rPr>
          <w:rFonts w:ascii="Times New Roman" w:hAnsi="Times New Roman"/>
          <w:kern w:val="0"/>
          <w:szCs w:val="24"/>
        </w:rPr>
        <w:t>(</w:t>
      </w:r>
      <w:r w:rsidR="00BE12DD">
        <w:rPr>
          <w:rFonts w:ascii="Times New Roman" w:hAnsi="Times New Roman"/>
          <w:kern w:val="0"/>
          <w:szCs w:val="24"/>
        </w:rPr>
        <w:t>基金最后运作日</w:t>
      </w:r>
      <w:r w:rsidR="00BE12DD">
        <w:rPr>
          <w:rFonts w:ascii="Times New Roman" w:hAnsi="Times New Roman"/>
          <w:kern w:val="0"/>
          <w:szCs w:val="24"/>
        </w:rPr>
        <w:t>)</w:t>
      </w:r>
      <w:r w:rsidR="00BE12DD" w:rsidRPr="00AD0E47">
        <w:rPr>
          <w:rFonts w:ascii="Times New Roman" w:hAnsi="Times New Roman" w:hint="eastAsia"/>
          <w:kern w:val="0"/>
          <w:szCs w:val="24"/>
        </w:rPr>
        <w:t>）</w:t>
      </w:r>
      <w:r w:rsidRPr="00AD0E47">
        <w:rPr>
          <w:rFonts w:ascii="Times New Roman" w:hAnsi="Times New Roman" w:hint="eastAsia"/>
          <w:kern w:val="0"/>
          <w:szCs w:val="24"/>
        </w:rPr>
        <w:t>本基金持有的流通受限证券</w:t>
      </w:r>
      <w:bookmarkEnd w:id="288"/>
      <w:bookmarkEnd w:id="289"/>
    </w:p>
    <w:p w:rsidR="001A59F9" w:rsidRPr="00AD0E47" w:rsidRDefault="001A59F9" w:rsidP="00AD0E47">
      <w:pPr>
        <w:pStyle w:val="20"/>
        <w:spacing w:before="29" w:after="0" w:line="288" w:lineRule="auto"/>
        <w:rPr>
          <w:rFonts w:ascii="Times New Roman" w:hAnsi="Times New Roman"/>
          <w:kern w:val="0"/>
          <w:szCs w:val="24"/>
        </w:rPr>
      </w:pPr>
      <w:bookmarkStart w:id="290" w:name="_Toc509761375"/>
      <w:bookmarkStart w:id="291" w:name="_Toc50976153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90"/>
      <w:bookmarkEnd w:id="2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4D6996">
        <w:tc>
          <w:tcPr>
            <w:tcW w:w="834" w:type="dxa"/>
            <w:vAlign w:val="center"/>
          </w:tcPr>
          <w:p w:rsidR="004D6996" w:rsidRDefault="00FD323F">
            <w:pPr>
              <w:jc w:val="center"/>
            </w:pPr>
            <w:r>
              <w:rPr>
                <w:sz w:val="24"/>
              </w:rPr>
              <w:t>603619</w:t>
            </w:r>
          </w:p>
        </w:tc>
        <w:tc>
          <w:tcPr>
            <w:tcW w:w="835" w:type="dxa"/>
            <w:vAlign w:val="center"/>
          </w:tcPr>
          <w:p w:rsidR="004D6996" w:rsidRDefault="00FD323F">
            <w:pPr>
              <w:jc w:val="center"/>
            </w:pPr>
            <w:r>
              <w:rPr>
                <w:sz w:val="24"/>
              </w:rPr>
              <w:t>中曼石油</w:t>
            </w:r>
          </w:p>
        </w:tc>
        <w:tc>
          <w:tcPr>
            <w:tcW w:w="834" w:type="dxa"/>
            <w:vAlign w:val="center"/>
          </w:tcPr>
          <w:p w:rsidR="004D6996" w:rsidRDefault="00FD323F">
            <w:pPr>
              <w:jc w:val="center"/>
            </w:pPr>
            <w:r>
              <w:rPr>
                <w:sz w:val="24"/>
              </w:rPr>
              <w:t>2017-08-04</w:t>
            </w:r>
          </w:p>
        </w:tc>
        <w:tc>
          <w:tcPr>
            <w:tcW w:w="835" w:type="dxa"/>
            <w:vAlign w:val="center"/>
          </w:tcPr>
          <w:p w:rsidR="004D6996" w:rsidRDefault="00FD323F">
            <w:pPr>
              <w:jc w:val="center"/>
            </w:pPr>
            <w:r>
              <w:rPr>
                <w:sz w:val="24"/>
              </w:rPr>
              <w:t>2017-11-17</w:t>
            </w:r>
          </w:p>
        </w:tc>
        <w:tc>
          <w:tcPr>
            <w:tcW w:w="834" w:type="dxa"/>
            <w:vAlign w:val="center"/>
          </w:tcPr>
          <w:p w:rsidR="004D6996" w:rsidRDefault="00FD323F">
            <w:pPr>
              <w:jc w:val="center"/>
            </w:pPr>
            <w:r>
              <w:rPr>
                <w:sz w:val="24"/>
              </w:rPr>
              <w:t>新股未上市</w:t>
            </w:r>
          </w:p>
        </w:tc>
        <w:tc>
          <w:tcPr>
            <w:tcW w:w="835" w:type="dxa"/>
            <w:vAlign w:val="center"/>
          </w:tcPr>
          <w:p w:rsidR="004D6996" w:rsidRDefault="00FD323F">
            <w:pPr>
              <w:jc w:val="right"/>
            </w:pPr>
            <w:r>
              <w:rPr>
                <w:sz w:val="24"/>
              </w:rPr>
              <w:t>22.61</w:t>
            </w:r>
          </w:p>
        </w:tc>
        <w:tc>
          <w:tcPr>
            <w:tcW w:w="834" w:type="dxa"/>
            <w:vAlign w:val="center"/>
          </w:tcPr>
          <w:p w:rsidR="004D6996" w:rsidRDefault="00FD323F">
            <w:pPr>
              <w:jc w:val="right"/>
            </w:pPr>
            <w:r>
              <w:rPr>
                <w:sz w:val="24"/>
              </w:rPr>
              <w:t>22.61</w:t>
            </w:r>
          </w:p>
        </w:tc>
        <w:tc>
          <w:tcPr>
            <w:tcW w:w="835" w:type="dxa"/>
            <w:vAlign w:val="center"/>
          </w:tcPr>
          <w:p w:rsidR="004D6996" w:rsidRDefault="00FD323F">
            <w:pPr>
              <w:jc w:val="right"/>
            </w:pPr>
            <w:r>
              <w:rPr>
                <w:sz w:val="24"/>
              </w:rPr>
              <w:t>1,760</w:t>
            </w:r>
          </w:p>
        </w:tc>
        <w:tc>
          <w:tcPr>
            <w:tcW w:w="834" w:type="dxa"/>
            <w:vAlign w:val="center"/>
          </w:tcPr>
          <w:p w:rsidR="004D6996" w:rsidRDefault="00FD323F">
            <w:pPr>
              <w:jc w:val="right"/>
            </w:pPr>
            <w:r>
              <w:rPr>
                <w:sz w:val="24"/>
              </w:rPr>
              <w:t>39,793.60</w:t>
            </w:r>
          </w:p>
        </w:tc>
        <w:tc>
          <w:tcPr>
            <w:tcW w:w="835" w:type="dxa"/>
            <w:vAlign w:val="center"/>
          </w:tcPr>
          <w:p w:rsidR="004D6996" w:rsidRDefault="00FD323F">
            <w:pPr>
              <w:jc w:val="right"/>
            </w:pPr>
            <w:r>
              <w:rPr>
                <w:sz w:val="24"/>
              </w:rPr>
              <w:t>39,793.60</w:t>
            </w:r>
          </w:p>
        </w:tc>
        <w:tc>
          <w:tcPr>
            <w:tcW w:w="835" w:type="dxa"/>
            <w:vAlign w:val="center"/>
          </w:tcPr>
          <w:p w:rsidR="004D6996" w:rsidRDefault="00FD323F">
            <w:pPr>
              <w:jc w:val="center"/>
            </w:pPr>
            <w:r>
              <w:rPr>
                <w:sz w:val="24"/>
              </w:rPr>
              <w:t>-</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F3547F">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2" w:name="_Toc509761376"/>
      <w:bookmarkStart w:id="293" w:name="_Toc50976154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92"/>
      <w:bookmarkEnd w:id="2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4D6996">
        <w:tc>
          <w:tcPr>
            <w:tcW w:w="616" w:type="dxa"/>
            <w:vAlign w:val="center"/>
          </w:tcPr>
          <w:p w:rsidR="004D6996" w:rsidRDefault="00FD323F">
            <w:pPr>
              <w:jc w:val="center"/>
            </w:pPr>
            <w:r>
              <w:rPr>
                <w:sz w:val="18"/>
                <w:szCs w:val="18"/>
              </w:rPr>
              <w:t>136029</w:t>
            </w:r>
          </w:p>
        </w:tc>
        <w:tc>
          <w:tcPr>
            <w:tcW w:w="686" w:type="dxa"/>
            <w:vAlign w:val="center"/>
          </w:tcPr>
          <w:p w:rsidR="004D6996" w:rsidRDefault="00FD323F">
            <w:pPr>
              <w:jc w:val="center"/>
            </w:pPr>
            <w:r>
              <w:rPr>
                <w:sz w:val="18"/>
                <w:szCs w:val="18"/>
              </w:rPr>
              <w:t>15</w:t>
            </w:r>
            <w:r>
              <w:rPr>
                <w:sz w:val="18"/>
                <w:szCs w:val="18"/>
              </w:rPr>
              <w:t>华宝债</w:t>
            </w:r>
          </w:p>
        </w:tc>
        <w:tc>
          <w:tcPr>
            <w:tcW w:w="742" w:type="dxa"/>
            <w:vAlign w:val="center"/>
          </w:tcPr>
          <w:p w:rsidR="004D6996" w:rsidRDefault="00FD323F">
            <w:pPr>
              <w:jc w:val="center"/>
            </w:pPr>
            <w:r>
              <w:rPr>
                <w:sz w:val="18"/>
                <w:szCs w:val="18"/>
              </w:rPr>
              <w:t>2017-07-27</w:t>
            </w:r>
          </w:p>
        </w:tc>
        <w:tc>
          <w:tcPr>
            <w:tcW w:w="798" w:type="dxa"/>
            <w:vAlign w:val="center"/>
          </w:tcPr>
          <w:p w:rsidR="004D6996" w:rsidRDefault="00FD323F">
            <w:pPr>
              <w:jc w:val="center"/>
            </w:pPr>
            <w:r>
              <w:rPr>
                <w:sz w:val="18"/>
                <w:szCs w:val="18"/>
              </w:rPr>
              <w:t>重大资产重组</w:t>
            </w:r>
          </w:p>
        </w:tc>
        <w:tc>
          <w:tcPr>
            <w:tcW w:w="798" w:type="dxa"/>
            <w:vAlign w:val="center"/>
          </w:tcPr>
          <w:p w:rsidR="004D6996" w:rsidRDefault="00FD323F">
            <w:pPr>
              <w:jc w:val="center"/>
            </w:pPr>
            <w:r>
              <w:rPr>
                <w:sz w:val="18"/>
                <w:szCs w:val="18"/>
              </w:rPr>
              <w:t>98.85</w:t>
            </w:r>
          </w:p>
        </w:tc>
        <w:tc>
          <w:tcPr>
            <w:tcW w:w="686" w:type="dxa"/>
            <w:vAlign w:val="center"/>
          </w:tcPr>
          <w:p w:rsidR="004D6996" w:rsidRDefault="00FD323F">
            <w:pPr>
              <w:jc w:val="center"/>
            </w:pPr>
            <w:r>
              <w:rPr>
                <w:sz w:val="18"/>
                <w:szCs w:val="18"/>
              </w:rPr>
              <w:t>2017-10-23</w:t>
            </w:r>
          </w:p>
        </w:tc>
        <w:tc>
          <w:tcPr>
            <w:tcW w:w="658" w:type="dxa"/>
            <w:vAlign w:val="center"/>
          </w:tcPr>
          <w:p w:rsidR="004D6996" w:rsidRDefault="00FD323F">
            <w:pPr>
              <w:jc w:val="center"/>
            </w:pPr>
            <w:r>
              <w:rPr>
                <w:sz w:val="18"/>
                <w:szCs w:val="18"/>
              </w:rPr>
              <w:t>99.01</w:t>
            </w:r>
          </w:p>
        </w:tc>
        <w:tc>
          <w:tcPr>
            <w:tcW w:w="1049" w:type="dxa"/>
            <w:vAlign w:val="center"/>
          </w:tcPr>
          <w:p w:rsidR="004D6996" w:rsidRDefault="00FD323F">
            <w:pPr>
              <w:jc w:val="center"/>
            </w:pPr>
            <w:r>
              <w:rPr>
                <w:sz w:val="18"/>
                <w:szCs w:val="18"/>
              </w:rPr>
              <w:t>200,000</w:t>
            </w:r>
          </w:p>
        </w:tc>
        <w:tc>
          <w:tcPr>
            <w:tcW w:w="1218" w:type="dxa"/>
            <w:vAlign w:val="center"/>
          </w:tcPr>
          <w:p w:rsidR="004D6996" w:rsidRDefault="00FD323F">
            <w:pPr>
              <w:jc w:val="center"/>
            </w:pPr>
            <w:r>
              <w:rPr>
                <w:sz w:val="18"/>
                <w:szCs w:val="18"/>
              </w:rPr>
              <w:t>19,821,931.50</w:t>
            </w:r>
          </w:p>
        </w:tc>
        <w:tc>
          <w:tcPr>
            <w:tcW w:w="1160" w:type="dxa"/>
            <w:vAlign w:val="center"/>
          </w:tcPr>
          <w:p w:rsidR="004D6996" w:rsidRDefault="00FD323F">
            <w:pPr>
              <w:jc w:val="center"/>
            </w:pPr>
            <w:r>
              <w:rPr>
                <w:sz w:val="18"/>
                <w:szCs w:val="18"/>
              </w:rPr>
              <w:t>19,770,000.00</w:t>
            </w:r>
          </w:p>
        </w:tc>
        <w:tc>
          <w:tcPr>
            <w:tcW w:w="601" w:type="dxa"/>
            <w:vAlign w:val="center"/>
          </w:tcPr>
          <w:p w:rsidR="004D6996" w:rsidRDefault="00FD323F">
            <w:pPr>
              <w:jc w:val="center"/>
            </w:pPr>
            <w:r>
              <w:rPr>
                <w:sz w:val="18"/>
                <w:szCs w:val="18"/>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509761377"/>
      <w:bookmarkStart w:id="295" w:name="_Toc50976154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94"/>
      <w:bookmarkEnd w:id="2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296" w:name="_Toc509761378"/>
      <w:bookmarkStart w:id="297" w:name="_Toc50976154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96"/>
      <w:bookmarkEnd w:id="297"/>
    </w:p>
    <w:p w:rsidR="001A59F9" w:rsidRPr="00AD0E47" w:rsidRDefault="001A59F9" w:rsidP="00AD0E47">
      <w:pPr>
        <w:pStyle w:val="20"/>
        <w:spacing w:before="29" w:after="0" w:line="288" w:lineRule="auto"/>
        <w:rPr>
          <w:rFonts w:ascii="Times New Roman" w:hAnsi="Times New Roman"/>
          <w:kern w:val="0"/>
          <w:szCs w:val="24"/>
        </w:rPr>
      </w:pPr>
      <w:bookmarkStart w:id="298" w:name="_Toc509761379"/>
      <w:bookmarkStart w:id="299" w:name="_Toc50976154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98"/>
      <w:bookmarkEnd w:id="299"/>
    </w:p>
    <w:p w:rsidR="004D6996" w:rsidRDefault="00FD323F">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w:t>
      </w:r>
      <w:r>
        <w:rPr>
          <w:color w:val="000000"/>
          <w:sz w:val="24"/>
        </w:rPr>
        <w:lastRenderedPageBreak/>
        <w:t>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D6996" w:rsidRDefault="00FD323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D6996" w:rsidRDefault="00FD323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509761380"/>
      <w:bookmarkStart w:id="301" w:name="_Toc509761544"/>
      <w:r w:rsidRPr="00AD0E47">
        <w:rPr>
          <w:rFonts w:ascii="Times New Roman" w:hAnsi="Times New Roman"/>
          <w:kern w:val="0"/>
          <w:szCs w:val="24"/>
        </w:rPr>
        <w:t>7.4.13.2</w:t>
      </w:r>
      <w:r w:rsidRPr="00AD0E47">
        <w:rPr>
          <w:rFonts w:ascii="Times New Roman" w:hAnsi="Times New Roman" w:hint="eastAsia"/>
          <w:kern w:val="0"/>
          <w:szCs w:val="24"/>
        </w:rPr>
        <w:t>信用风险</w:t>
      </w:r>
      <w:bookmarkEnd w:id="300"/>
      <w:bookmarkEnd w:id="301"/>
    </w:p>
    <w:p w:rsidR="004D6996" w:rsidRDefault="00FD323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D6996" w:rsidRDefault="00FD323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4D6996" w:rsidRDefault="00FD323F">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本基金债券投资的信用评级情况按《中国人民银行信用评级管理指导意见》设定的</w:t>
      </w:r>
      <w:r w:rsidRPr="00EB2750">
        <w:rPr>
          <w:color w:val="000000"/>
          <w:sz w:val="24"/>
        </w:rPr>
        <w:lastRenderedPageBreak/>
        <w:t>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2" w:name="_Toc509761381"/>
      <w:bookmarkStart w:id="303" w:name="_Toc509761545"/>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302"/>
      <w:bookmarkEnd w:id="303"/>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本基金本报告期末未持有短期信用评级债券。</w:t>
      </w:r>
    </w:p>
    <w:p w:rsidR="001A59F9" w:rsidRPr="00AD0E47" w:rsidRDefault="001A59F9" w:rsidP="00AD0E47">
      <w:pPr>
        <w:pStyle w:val="20"/>
        <w:spacing w:before="29" w:after="0" w:line="288" w:lineRule="auto"/>
        <w:rPr>
          <w:rFonts w:ascii="Times New Roman" w:hAnsi="Times New Roman"/>
          <w:kern w:val="0"/>
          <w:szCs w:val="24"/>
        </w:rPr>
      </w:pPr>
      <w:bookmarkStart w:id="304" w:name="_Toc509761382"/>
      <w:bookmarkStart w:id="305" w:name="_Toc509761546"/>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304"/>
      <w:bookmarkEnd w:id="3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F3547F" w:rsidRPr="0091212A" w:rsidTr="00F3547F">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6088" w:type="dxa"/>
          </w:tcPr>
          <w:p w:rsidR="00BE12DD" w:rsidRPr="00BE12DD" w:rsidRDefault="00BE12DD" w:rsidP="00BE12DD">
            <w:pPr>
              <w:spacing w:before="29" w:line="288" w:lineRule="auto"/>
              <w:jc w:val="center"/>
              <w:rPr>
                <w:sz w:val="24"/>
              </w:rPr>
            </w:pPr>
            <w:r w:rsidRPr="00BE12DD">
              <w:rPr>
                <w:rFonts w:hint="eastAsia"/>
                <w:sz w:val="24"/>
              </w:rPr>
              <w:t>本期末</w:t>
            </w:r>
          </w:p>
          <w:p w:rsidR="00BE12DD" w:rsidRPr="00BE12DD" w:rsidRDefault="00BE12DD" w:rsidP="00BE12DD">
            <w:pPr>
              <w:spacing w:before="29" w:line="288" w:lineRule="auto"/>
              <w:jc w:val="center"/>
              <w:rPr>
                <w:sz w:val="24"/>
              </w:rPr>
            </w:pPr>
            <w:r w:rsidRPr="00BE12DD">
              <w:rPr>
                <w:rFonts w:hint="eastAsia"/>
                <w:sz w:val="24"/>
              </w:rPr>
              <w:t>2017</w:t>
            </w:r>
            <w:r w:rsidRPr="00BE12DD">
              <w:rPr>
                <w:rFonts w:hint="eastAsia"/>
                <w:sz w:val="24"/>
              </w:rPr>
              <w:t>年</w:t>
            </w:r>
            <w:r w:rsidRPr="00BE12DD">
              <w:rPr>
                <w:rFonts w:hint="eastAsia"/>
                <w:sz w:val="24"/>
              </w:rPr>
              <w:t>9</w:t>
            </w:r>
            <w:r w:rsidRPr="00BE12DD">
              <w:rPr>
                <w:rFonts w:hint="eastAsia"/>
                <w:sz w:val="24"/>
              </w:rPr>
              <w:t>月</w:t>
            </w:r>
            <w:r w:rsidRPr="00BE12DD">
              <w:rPr>
                <w:rFonts w:hint="eastAsia"/>
                <w:sz w:val="24"/>
              </w:rPr>
              <w:t>29</w:t>
            </w:r>
            <w:r w:rsidRPr="00BE12DD">
              <w:rPr>
                <w:rFonts w:hint="eastAsia"/>
                <w:sz w:val="24"/>
              </w:rPr>
              <w:t>日</w:t>
            </w:r>
          </w:p>
          <w:p w:rsidR="001A59F9" w:rsidRPr="00085579" w:rsidRDefault="00BE12DD" w:rsidP="00BE12DD">
            <w:pPr>
              <w:spacing w:before="29" w:line="288" w:lineRule="auto"/>
              <w:jc w:val="center"/>
              <w:rPr>
                <w:sz w:val="24"/>
              </w:rPr>
            </w:pPr>
            <w:r w:rsidRPr="00BE12DD">
              <w:rPr>
                <w:rFonts w:hint="eastAsia"/>
                <w:sz w:val="24"/>
              </w:rPr>
              <w:t>(</w:t>
            </w:r>
            <w:r w:rsidRPr="00BE12DD">
              <w:rPr>
                <w:rFonts w:hint="eastAsia"/>
                <w:sz w:val="24"/>
              </w:rPr>
              <w:t>基金最后运作日</w:t>
            </w:r>
            <w:r w:rsidRPr="00BE12DD">
              <w:rPr>
                <w:rFonts w:hint="eastAsia"/>
                <w:sz w:val="24"/>
              </w:rPr>
              <w:t>)</w:t>
            </w:r>
          </w:p>
        </w:tc>
      </w:tr>
      <w:tr w:rsidR="00F3547F" w:rsidRPr="0091212A" w:rsidTr="00F3547F">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19,770,000.00</w:t>
            </w:r>
          </w:p>
        </w:tc>
      </w:tr>
      <w:tr w:rsidR="00F3547F" w:rsidRPr="0091212A" w:rsidTr="00F3547F">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F3547F" w:rsidRPr="0091212A" w:rsidTr="00F3547F">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F3547F" w:rsidRPr="0091212A" w:rsidTr="00F3547F">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19,770,000.00</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6" w:name="_Toc509761383"/>
      <w:bookmarkStart w:id="307" w:name="_Toc50976154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06"/>
      <w:bookmarkEnd w:id="307"/>
    </w:p>
    <w:p w:rsidR="004D6996" w:rsidRDefault="00FD323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于开放期可随时要求赎回其持有的基金份额，另一方面来自于投资品种所处的交易市场不活跃而带来的变现困难或因投资集中而无法在市场出现剧烈波动的情况下以合理的价格变现。</w:t>
      </w:r>
      <w:r>
        <w:rPr>
          <w:color w:val="000000"/>
          <w:sz w:val="24"/>
        </w:rPr>
        <w:t xml:space="preserve">  </w:t>
      </w:r>
    </w:p>
    <w:p w:rsidR="004D6996" w:rsidRDefault="00FD323F">
      <w:pPr>
        <w:spacing w:before="29" w:line="288" w:lineRule="auto"/>
        <w:ind w:firstLineChars="200" w:firstLine="480"/>
        <w:rPr>
          <w:color w:val="000000"/>
          <w:sz w:val="24"/>
        </w:rPr>
      </w:pPr>
      <w:r>
        <w:rPr>
          <w:color w:val="000000"/>
          <w:sz w:val="24"/>
        </w:rPr>
        <w:t>针对兑付赎回资金的流动性风险，本基金的基金管理人于开放期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D6996" w:rsidRDefault="00FD323F">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9</w:t>
      </w:r>
      <w:r w:rsidRPr="00112CED">
        <w:rPr>
          <w:color w:val="000000"/>
          <w:sz w:val="24"/>
        </w:rPr>
        <w:t>月</w:t>
      </w:r>
      <w:r w:rsidRPr="00112CED">
        <w:rPr>
          <w:color w:val="000000"/>
          <w:sz w:val="24"/>
        </w:rPr>
        <w:t>29</w:t>
      </w:r>
      <w:r w:rsidRPr="00112CED">
        <w:rPr>
          <w:color w:val="000000"/>
          <w:sz w:val="24"/>
        </w:rPr>
        <w:t>日</w:t>
      </w:r>
      <w:r w:rsidRPr="00112CED">
        <w:rPr>
          <w:color w:val="000000"/>
          <w:sz w:val="24"/>
        </w:rPr>
        <w:t>(</w:t>
      </w:r>
      <w:r w:rsidRPr="00112CED">
        <w:rPr>
          <w:color w:val="000000"/>
          <w:sz w:val="24"/>
        </w:rPr>
        <w:t>基金最后运作日</w:t>
      </w:r>
      <w:r w:rsidRPr="00112CED">
        <w:rPr>
          <w:color w:val="000000"/>
          <w:sz w:val="24"/>
        </w:rPr>
        <w:t>)</w:t>
      </w:r>
      <w:r w:rsidRPr="00112CED">
        <w:rPr>
          <w:color w:val="000000"/>
          <w:sz w:val="24"/>
        </w:rPr>
        <w:t>，本基金所承担的全部金融负债的合约约定到期日均为一个月以内且不计息，可赎回基金份额净值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509761384"/>
      <w:bookmarkStart w:id="309" w:name="_Toc509761548"/>
      <w:r w:rsidRPr="00AD0E47">
        <w:rPr>
          <w:rFonts w:ascii="Times New Roman" w:hAnsi="Times New Roman"/>
          <w:kern w:val="0"/>
          <w:szCs w:val="24"/>
        </w:rPr>
        <w:t>7.4.13.4</w:t>
      </w:r>
      <w:r w:rsidRPr="00AD0E47">
        <w:rPr>
          <w:rFonts w:ascii="Times New Roman" w:hAnsi="Times New Roman" w:hint="eastAsia"/>
          <w:kern w:val="0"/>
          <w:szCs w:val="24"/>
        </w:rPr>
        <w:t>市场风险</w:t>
      </w:r>
      <w:bookmarkEnd w:id="308"/>
      <w:bookmarkEnd w:id="30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0" w:name="_Toc509761385"/>
      <w:bookmarkStart w:id="311" w:name="_Toc50976154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10"/>
      <w:bookmarkEnd w:id="311"/>
    </w:p>
    <w:p w:rsidR="004D6996" w:rsidRDefault="00FD323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D6996" w:rsidRDefault="00FD323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12" w:name="_Toc509761386"/>
      <w:bookmarkStart w:id="313" w:name="_Toc50976155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12"/>
      <w:bookmarkEnd w:id="3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BE12DD" w:rsidRPr="00BE12DD" w:rsidRDefault="00BE12DD" w:rsidP="00BE12DD">
            <w:pPr>
              <w:spacing w:before="29" w:line="288" w:lineRule="auto"/>
              <w:jc w:val="center"/>
              <w:rPr>
                <w:b/>
                <w:sz w:val="18"/>
                <w:szCs w:val="18"/>
              </w:rPr>
            </w:pPr>
            <w:r w:rsidRPr="00BE12DD">
              <w:rPr>
                <w:rFonts w:hint="eastAsia"/>
                <w:b/>
                <w:sz w:val="18"/>
                <w:szCs w:val="18"/>
              </w:rPr>
              <w:t>本期末</w:t>
            </w:r>
          </w:p>
          <w:p w:rsidR="00BE12DD" w:rsidRPr="00BE12DD" w:rsidRDefault="00BE12DD" w:rsidP="00BE12DD">
            <w:pPr>
              <w:spacing w:before="29" w:line="288" w:lineRule="auto"/>
              <w:jc w:val="center"/>
              <w:rPr>
                <w:b/>
                <w:sz w:val="18"/>
                <w:szCs w:val="18"/>
              </w:rPr>
            </w:pPr>
            <w:r w:rsidRPr="00BE12DD">
              <w:rPr>
                <w:rFonts w:hint="eastAsia"/>
                <w:b/>
                <w:sz w:val="18"/>
                <w:szCs w:val="18"/>
              </w:rPr>
              <w:t>2017</w:t>
            </w:r>
            <w:r w:rsidRPr="00BE12DD">
              <w:rPr>
                <w:rFonts w:hint="eastAsia"/>
                <w:b/>
                <w:sz w:val="18"/>
                <w:szCs w:val="18"/>
              </w:rPr>
              <w:t>年</w:t>
            </w:r>
            <w:r w:rsidRPr="00BE12DD">
              <w:rPr>
                <w:rFonts w:hint="eastAsia"/>
                <w:b/>
                <w:sz w:val="18"/>
                <w:szCs w:val="18"/>
              </w:rPr>
              <w:t>9</w:t>
            </w:r>
            <w:r w:rsidRPr="00BE12DD">
              <w:rPr>
                <w:rFonts w:hint="eastAsia"/>
                <w:b/>
                <w:sz w:val="18"/>
                <w:szCs w:val="18"/>
              </w:rPr>
              <w:t>月</w:t>
            </w:r>
            <w:r w:rsidRPr="00BE12DD">
              <w:rPr>
                <w:rFonts w:hint="eastAsia"/>
                <w:b/>
                <w:sz w:val="18"/>
                <w:szCs w:val="18"/>
              </w:rPr>
              <w:t>29</w:t>
            </w:r>
            <w:r w:rsidRPr="00BE12DD">
              <w:rPr>
                <w:rFonts w:hint="eastAsia"/>
                <w:b/>
                <w:sz w:val="18"/>
                <w:szCs w:val="18"/>
              </w:rPr>
              <w:t>日</w:t>
            </w:r>
          </w:p>
          <w:p w:rsidR="009D361C" w:rsidRPr="00BE3D72" w:rsidRDefault="00BE12DD" w:rsidP="00BE12DD">
            <w:pPr>
              <w:spacing w:before="29" w:line="288" w:lineRule="auto"/>
              <w:jc w:val="center"/>
              <w:rPr>
                <w:b/>
                <w:sz w:val="18"/>
                <w:szCs w:val="18"/>
              </w:rPr>
            </w:pPr>
            <w:r w:rsidRPr="00BE12DD">
              <w:rPr>
                <w:rFonts w:hint="eastAsia"/>
                <w:b/>
                <w:sz w:val="18"/>
                <w:szCs w:val="18"/>
              </w:rPr>
              <w:t>(</w:t>
            </w:r>
            <w:r w:rsidRPr="00BE12DD">
              <w:rPr>
                <w:rFonts w:hint="eastAsia"/>
                <w:b/>
                <w:sz w:val="18"/>
                <w:szCs w:val="18"/>
              </w:rPr>
              <w:t>基金最后运作日</w:t>
            </w:r>
            <w:r w:rsidRPr="00BE12DD">
              <w:rPr>
                <w:rFonts w:hint="eastAsia"/>
                <w:b/>
                <w:sz w:val="18"/>
                <w:szCs w:val="18"/>
              </w:rPr>
              <w:t>)</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D6996">
        <w:trPr>
          <w:jc w:val="center"/>
        </w:trPr>
        <w:tc>
          <w:tcPr>
            <w:tcW w:w="1588" w:type="dxa"/>
            <w:vAlign w:val="center"/>
          </w:tcPr>
          <w:p w:rsidR="004D6996" w:rsidRDefault="00FD323F">
            <w:pPr>
              <w:jc w:val="center"/>
            </w:pPr>
            <w:r>
              <w:rPr>
                <w:color w:val="000000"/>
                <w:sz w:val="18"/>
                <w:szCs w:val="18"/>
              </w:rPr>
              <w:t>银行存款</w:t>
            </w:r>
          </w:p>
        </w:tc>
        <w:tc>
          <w:tcPr>
            <w:tcW w:w="1701" w:type="dxa"/>
            <w:vAlign w:val="center"/>
          </w:tcPr>
          <w:p w:rsidR="004D6996" w:rsidRDefault="00FD323F">
            <w:pPr>
              <w:jc w:val="right"/>
            </w:pPr>
            <w:r>
              <w:rPr>
                <w:color w:val="000000"/>
                <w:sz w:val="18"/>
                <w:szCs w:val="18"/>
              </w:rPr>
              <w:t>7,200,091.84</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301" w:type="dxa"/>
            <w:vAlign w:val="center"/>
          </w:tcPr>
          <w:p w:rsidR="004D6996" w:rsidRDefault="00FD323F">
            <w:pPr>
              <w:jc w:val="right"/>
            </w:pPr>
            <w:r>
              <w:rPr>
                <w:color w:val="000000"/>
                <w:sz w:val="18"/>
                <w:szCs w:val="18"/>
              </w:rPr>
              <w:t>7,200,091.84</w:t>
            </w:r>
          </w:p>
        </w:tc>
      </w:tr>
      <w:tr w:rsidR="004D6996">
        <w:trPr>
          <w:jc w:val="center"/>
        </w:trPr>
        <w:tc>
          <w:tcPr>
            <w:tcW w:w="1588" w:type="dxa"/>
            <w:vAlign w:val="center"/>
          </w:tcPr>
          <w:p w:rsidR="004D6996" w:rsidRDefault="00FD323F">
            <w:pPr>
              <w:jc w:val="center"/>
            </w:pPr>
            <w:r>
              <w:rPr>
                <w:color w:val="000000"/>
                <w:sz w:val="18"/>
                <w:szCs w:val="18"/>
              </w:rPr>
              <w:t>结算备付金</w:t>
            </w:r>
          </w:p>
        </w:tc>
        <w:tc>
          <w:tcPr>
            <w:tcW w:w="1701" w:type="dxa"/>
            <w:vAlign w:val="center"/>
          </w:tcPr>
          <w:p w:rsidR="004D6996" w:rsidRDefault="00FD323F">
            <w:pPr>
              <w:jc w:val="right"/>
            </w:pPr>
            <w:r>
              <w:rPr>
                <w:color w:val="000000"/>
                <w:sz w:val="18"/>
                <w:szCs w:val="18"/>
              </w:rPr>
              <w:t>12,878,862.19</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301" w:type="dxa"/>
            <w:vAlign w:val="center"/>
          </w:tcPr>
          <w:p w:rsidR="004D6996" w:rsidRDefault="00FD323F">
            <w:pPr>
              <w:jc w:val="right"/>
            </w:pPr>
            <w:r>
              <w:rPr>
                <w:color w:val="000000"/>
                <w:sz w:val="18"/>
                <w:szCs w:val="18"/>
              </w:rPr>
              <w:t>12,878,862.19</w:t>
            </w:r>
          </w:p>
        </w:tc>
      </w:tr>
      <w:tr w:rsidR="004D6996">
        <w:trPr>
          <w:jc w:val="center"/>
        </w:trPr>
        <w:tc>
          <w:tcPr>
            <w:tcW w:w="1588" w:type="dxa"/>
            <w:vAlign w:val="center"/>
          </w:tcPr>
          <w:p w:rsidR="004D6996" w:rsidRDefault="00FD323F">
            <w:pPr>
              <w:jc w:val="center"/>
            </w:pPr>
            <w:r>
              <w:rPr>
                <w:color w:val="000000"/>
                <w:sz w:val="18"/>
                <w:szCs w:val="18"/>
              </w:rPr>
              <w:t>存出保证金</w:t>
            </w:r>
          </w:p>
        </w:tc>
        <w:tc>
          <w:tcPr>
            <w:tcW w:w="1701" w:type="dxa"/>
            <w:vAlign w:val="center"/>
          </w:tcPr>
          <w:p w:rsidR="004D6996" w:rsidRDefault="00FD323F">
            <w:pPr>
              <w:jc w:val="right"/>
            </w:pPr>
            <w:r>
              <w:rPr>
                <w:color w:val="000000"/>
                <w:sz w:val="18"/>
                <w:szCs w:val="18"/>
              </w:rPr>
              <w:t>142,571.37</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301" w:type="dxa"/>
            <w:vAlign w:val="center"/>
          </w:tcPr>
          <w:p w:rsidR="004D6996" w:rsidRDefault="00FD323F">
            <w:pPr>
              <w:jc w:val="right"/>
            </w:pPr>
            <w:r>
              <w:rPr>
                <w:color w:val="000000"/>
                <w:sz w:val="18"/>
                <w:szCs w:val="18"/>
              </w:rPr>
              <w:t>142,571.37</w:t>
            </w:r>
          </w:p>
        </w:tc>
      </w:tr>
      <w:tr w:rsidR="004D6996">
        <w:trPr>
          <w:jc w:val="center"/>
        </w:trPr>
        <w:tc>
          <w:tcPr>
            <w:tcW w:w="1588" w:type="dxa"/>
            <w:vAlign w:val="center"/>
          </w:tcPr>
          <w:p w:rsidR="004D6996" w:rsidRDefault="00FD323F">
            <w:pPr>
              <w:jc w:val="center"/>
            </w:pPr>
            <w:r>
              <w:rPr>
                <w:color w:val="000000"/>
                <w:sz w:val="18"/>
                <w:szCs w:val="18"/>
              </w:rPr>
              <w:t>交易性金融资产</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19,770,000.00</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272,667.92</w:t>
            </w:r>
          </w:p>
        </w:tc>
        <w:tc>
          <w:tcPr>
            <w:tcW w:w="1301" w:type="dxa"/>
            <w:vAlign w:val="center"/>
          </w:tcPr>
          <w:p w:rsidR="004D6996" w:rsidRDefault="00FD323F">
            <w:pPr>
              <w:jc w:val="right"/>
            </w:pPr>
            <w:r>
              <w:rPr>
                <w:color w:val="000000"/>
                <w:sz w:val="18"/>
                <w:szCs w:val="18"/>
              </w:rPr>
              <w:t>20,042,667.92</w:t>
            </w:r>
          </w:p>
        </w:tc>
      </w:tr>
      <w:tr w:rsidR="004D6996">
        <w:trPr>
          <w:jc w:val="center"/>
        </w:trPr>
        <w:tc>
          <w:tcPr>
            <w:tcW w:w="1588" w:type="dxa"/>
            <w:vAlign w:val="center"/>
          </w:tcPr>
          <w:p w:rsidR="004D6996" w:rsidRDefault="00FD323F">
            <w:pPr>
              <w:jc w:val="center"/>
            </w:pPr>
            <w:r>
              <w:rPr>
                <w:color w:val="000000"/>
                <w:sz w:val="18"/>
                <w:szCs w:val="18"/>
              </w:rPr>
              <w:t>应收证券清算款</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169,289.14</w:t>
            </w:r>
          </w:p>
        </w:tc>
        <w:tc>
          <w:tcPr>
            <w:tcW w:w="1301" w:type="dxa"/>
            <w:vAlign w:val="center"/>
          </w:tcPr>
          <w:p w:rsidR="004D6996" w:rsidRDefault="00FD323F">
            <w:pPr>
              <w:jc w:val="right"/>
            </w:pPr>
            <w:r>
              <w:rPr>
                <w:color w:val="000000"/>
                <w:sz w:val="18"/>
                <w:szCs w:val="18"/>
              </w:rPr>
              <w:t>169,289.14</w:t>
            </w:r>
          </w:p>
        </w:tc>
      </w:tr>
      <w:tr w:rsidR="004D6996">
        <w:trPr>
          <w:jc w:val="center"/>
        </w:trPr>
        <w:tc>
          <w:tcPr>
            <w:tcW w:w="1588" w:type="dxa"/>
            <w:vAlign w:val="center"/>
          </w:tcPr>
          <w:p w:rsidR="004D6996" w:rsidRDefault="00FD323F">
            <w:pPr>
              <w:jc w:val="center"/>
            </w:pPr>
            <w:r>
              <w:rPr>
                <w:color w:val="000000"/>
                <w:sz w:val="18"/>
                <w:szCs w:val="18"/>
              </w:rPr>
              <w:t>应收利息</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563,821.92</w:t>
            </w:r>
          </w:p>
        </w:tc>
        <w:tc>
          <w:tcPr>
            <w:tcW w:w="1301" w:type="dxa"/>
            <w:vAlign w:val="center"/>
          </w:tcPr>
          <w:p w:rsidR="004D6996" w:rsidRDefault="00FD323F">
            <w:pPr>
              <w:jc w:val="right"/>
            </w:pPr>
            <w:r>
              <w:rPr>
                <w:color w:val="000000"/>
                <w:sz w:val="18"/>
                <w:szCs w:val="18"/>
              </w:rPr>
              <w:t>563,821.92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20,221,525.40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19,770,000.00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1,005,778.98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40,997,304.38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D6996">
        <w:trPr>
          <w:jc w:val="center"/>
        </w:trPr>
        <w:tc>
          <w:tcPr>
            <w:tcW w:w="1588" w:type="dxa"/>
            <w:vAlign w:val="center"/>
          </w:tcPr>
          <w:p w:rsidR="004D6996" w:rsidRDefault="00FD323F">
            <w:pPr>
              <w:jc w:val="center"/>
            </w:pPr>
            <w:r>
              <w:rPr>
                <w:color w:val="000000"/>
                <w:sz w:val="18"/>
                <w:szCs w:val="18"/>
              </w:rPr>
              <w:t>应付赎回款</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10.28</w:t>
            </w:r>
          </w:p>
        </w:tc>
        <w:tc>
          <w:tcPr>
            <w:tcW w:w="1301" w:type="dxa"/>
            <w:vAlign w:val="center"/>
          </w:tcPr>
          <w:p w:rsidR="004D6996" w:rsidRDefault="00FD323F">
            <w:pPr>
              <w:jc w:val="right"/>
            </w:pPr>
            <w:r>
              <w:rPr>
                <w:color w:val="000000"/>
                <w:sz w:val="18"/>
                <w:szCs w:val="18"/>
              </w:rPr>
              <w:t>10.28</w:t>
            </w:r>
          </w:p>
        </w:tc>
      </w:tr>
      <w:tr w:rsidR="004D6996">
        <w:trPr>
          <w:jc w:val="center"/>
        </w:trPr>
        <w:tc>
          <w:tcPr>
            <w:tcW w:w="1588" w:type="dxa"/>
            <w:vAlign w:val="center"/>
          </w:tcPr>
          <w:p w:rsidR="004D6996" w:rsidRDefault="00FD323F">
            <w:pPr>
              <w:jc w:val="center"/>
            </w:pPr>
            <w:r>
              <w:rPr>
                <w:color w:val="000000"/>
                <w:sz w:val="18"/>
                <w:szCs w:val="18"/>
              </w:rPr>
              <w:t>应付管理人报酬</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221,998.41</w:t>
            </w:r>
          </w:p>
        </w:tc>
        <w:tc>
          <w:tcPr>
            <w:tcW w:w="1301" w:type="dxa"/>
            <w:vAlign w:val="center"/>
          </w:tcPr>
          <w:p w:rsidR="004D6996" w:rsidRDefault="00FD323F">
            <w:pPr>
              <w:jc w:val="right"/>
            </w:pPr>
            <w:r>
              <w:rPr>
                <w:color w:val="000000"/>
                <w:sz w:val="18"/>
                <w:szCs w:val="18"/>
              </w:rPr>
              <w:t>221,998.41</w:t>
            </w:r>
          </w:p>
        </w:tc>
      </w:tr>
      <w:tr w:rsidR="004D6996">
        <w:trPr>
          <w:jc w:val="center"/>
        </w:trPr>
        <w:tc>
          <w:tcPr>
            <w:tcW w:w="1588" w:type="dxa"/>
            <w:vAlign w:val="center"/>
          </w:tcPr>
          <w:p w:rsidR="004D6996" w:rsidRDefault="00FD323F">
            <w:pPr>
              <w:jc w:val="center"/>
            </w:pPr>
            <w:r>
              <w:rPr>
                <w:color w:val="000000"/>
                <w:sz w:val="18"/>
                <w:szCs w:val="18"/>
              </w:rPr>
              <w:t>应付托管费</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36,999.72</w:t>
            </w:r>
          </w:p>
        </w:tc>
        <w:tc>
          <w:tcPr>
            <w:tcW w:w="1301" w:type="dxa"/>
            <w:vAlign w:val="center"/>
          </w:tcPr>
          <w:p w:rsidR="004D6996" w:rsidRDefault="00FD323F">
            <w:pPr>
              <w:jc w:val="right"/>
            </w:pPr>
            <w:r>
              <w:rPr>
                <w:color w:val="000000"/>
                <w:sz w:val="18"/>
                <w:szCs w:val="18"/>
              </w:rPr>
              <w:t>36,999.72</w:t>
            </w:r>
          </w:p>
        </w:tc>
      </w:tr>
      <w:tr w:rsidR="004D6996">
        <w:trPr>
          <w:jc w:val="center"/>
        </w:trPr>
        <w:tc>
          <w:tcPr>
            <w:tcW w:w="1588" w:type="dxa"/>
            <w:vAlign w:val="center"/>
          </w:tcPr>
          <w:p w:rsidR="004D6996" w:rsidRDefault="00FD323F">
            <w:pPr>
              <w:jc w:val="center"/>
            </w:pPr>
            <w:r>
              <w:rPr>
                <w:color w:val="000000"/>
                <w:sz w:val="18"/>
                <w:szCs w:val="18"/>
              </w:rPr>
              <w:t>应付交易费用</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260,840.65</w:t>
            </w:r>
          </w:p>
        </w:tc>
        <w:tc>
          <w:tcPr>
            <w:tcW w:w="1301" w:type="dxa"/>
            <w:vAlign w:val="center"/>
          </w:tcPr>
          <w:p w:rsidR="004D6996" w:rsidRDefault="00FD323F">
            <w:pPr>
              <w:jc w:val="right"/>
            </w:pPr>
            <w:r>
              <w:rPr>
                <w:color w:val="000000"/>
                <w:sz w:val="18"/>
                <w:szCs w:val="18"/>
              </w:rPr>
              <w:t>260,840.65</w:t>
            </w:r>
          </w:p>
        </w:tc>
      </w:tr>
      <w:tr w:rsidR="004D6996">
        <w:trPr>
          <w:jc w:val="center"/>
        </w:trPr>
        <w:tc>
          <w:tcPr>
            <w:tcW w:w="1588" w:type="dxa"/>
            <w:vAlign w:val="center"/>
          </w:tcPr>
          <w:p w:rsidR="004D6996" w:rsidRDefault="00FD323F">
            <w:pPr>
              <w:jc w:val="center"/>
            </w:pPr>
            <w:r>
              <w:rPr>
                <w:color w:val="000000"/>
                <w:sz w:val="18"/>
                <w:szCs w:val="18"/>
              </w:rPr>
              <w:t>其他负债</w:t>
            </w:r>
          </w:p>
        </w:tc>
        <w:tc>
          <w:tcPr>
            <w:tcW w:w="1701" w:type="dxa"/>
            <w:vAlign w:val="center"/>
          </w:tcPr>
          <w:p w:rsidR="004D6996" w:rsidRDefault="00FD323F">
            <w:pPr>
              <w:jc w:val="right"/>
            </w:pPr>
            <w:r>
              <w:rPr>
                <w:color w:val="000000"/>
                <w:sz w:val="18"/>
                <w:szCs w:val="18"/>
              </w:rPr>
              <w:t>-</w:t>
            </w:r>
          </w:p>
        </w:tc>
        <w:tc>
          <w:tcPr>
            <w:tcW w:w="1701"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w:t>
            </w:r>
          </w:p>
        </w:tc>
        <w:tc>
          <w:tcPr>
            <w:tcW w:w="1559" w:type="dxa"/>
            <w:vAlign w:val="center"/>
          </w:tcPr>
          <w:p w:rsidR="004D6996" w:rsidRDefault="00FD323F">
            <w:pPr>
              <w:jc w:val="right"/>
            </w:pPr>
            <w:r>
              <w:rPr>
                <w:color w:val="000000"/>
                <w:sz w:val="18"/>
                <w:szCs w:val="18"/>
              </w:rPr>
              <w:t>193,000.00</w:t>
            </w:r>
          </w:p>
        </w:tc>
        <w:tc>
          <w:tcPr>
            <w:tcW w:w="1301" w:type="dxa"/>
            <w:vAlign w:val="center"/>
          </w:tcPr>
          <w:p w:rsidR="004D6996" w:rsidRDefault="00FD323F">
            <w:pPr>
              <w:jc w:val="right"/>
            </w:pPr>
            <w:r>
              <w:rPr>
                <w:color w:val="000000"/>
                <w:sz w:val="18"/>
                <w:szCs w:val="18"/>
              </w:rPr>
              <w:t>193,000.00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712,849.06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712,849.06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20,221,525.40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19,770,000.00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292,929.92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40,284,455.32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w:t>
      </w:r>
      <w:r w:rsidRPr="00D754A9">
        <w:rPr>
          <w:kern w:val="0"/>
          <w:sz w:val="24"/>
        </w:rPr>
        <w:lastRenderedPageBreak/>
        <w:t>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4" w:name="_Toc509761387"/>
      <w:bookmarkStart w:id="315" w:name="_Toc50976155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14"/>
      <w:bookmarkEnd w:id="3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4D6996">
        <w:tc>
          <w:tcPr>
            <w:tcW w:w="851" w:type="dxa"/>
            <w:vAlign w:val="center"/>
          </w:tcPr>
          <w:p w:rsidR="004D6996" w:rsidRDefault="00FD323F">
            <w:pPr>
              <w:jc w:val="left"/>
            </w:pPr>
            <w:r>
              <w:rPr>
                <w:bCs/>
                <w:color w:val="000000"/>
                <w:sz w:val="24"/>
              </w:rPr>
              <w:t>假设</w:t>
            </w:r>
          </w:p>
        </w:tc>
        <w:tc>
          <w:tcPr>
            <w:tcW w:w="8149" w:type="dxa"/>
            <w:gridSpan w:val="2"/>
            <w:vAlign w:val="center"/>
          </w:tcPr>
          <w:p w:rsidR="004D6996" w:rsidRDefault="00FD323F">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4D6996">
        <w:tc>
          <w:tcPr>
            <w:tcW w:w="851" w:type="dxa"/>
            <w:vMerge/>
          </w:tcPr>
          <w:p w:rsidR="004D6996" w:rsidRDefault="004D6996"/>
        </w:tc>
        <w:tc>
          <w:tcPr>
            <w:tcW w:w="2693" w:type="dxa"/>
            <w:vAlign w:val="center"/>
          </w:tcPr>
          <w:p w:rsidR="004D6996" w:rsidRDefault="00FD323F">
            <w:pPr>
              <w:jc w:val="left"/>
            </w:pPr>
            <w:r>
              <w:rPr>
                <w:color w:val="000000"/>
                <w:sz w:val="24"/>
              </w:rPr>
              <w:t>1.</w:t>
            </w:r>
            <w:r>
              <w:rPr>
                <w:color w:val="000000"/>
                <w:sz w:val="24"/>
              </w:rPr>
              <w:t>市场利率下降</w:t>
            </w:r>
            <w:r>
              <w:rPr>
                <w:color w:val="000000"/>
                <w:sz w:val="24"/>
              </w:rPr>
              <w:t>25</w:t>
            </w:r>
            <w:r>
              <w:rPr>
                <w:color w:val="000000"/>
                <w:sz w:val="24"/>
              </w:rPr>
              <w:t>个基点</w:t>
            </w:r>
          </w:p>
        </w:tc>
        <w:tc>
          <w:tcPr>
            <w:tcW w:w="5456" w:type="dxa"/>
            <w:vAlign w:val="center"/>
          </w:tcPr>
          <w:p w:rsidR="004D6996" w:rsidRDefault="00FD323F">
            <w:pPr>
              <w:jc w:val="right"/>
            </w:pPr>
            <w:r>
              <w:rPr>
                <w:color w:val="000000"/>
                <w:sz w:val="24"/>
              </w:rPr>
              <w:t>增加约</w:t>
            </w:r>
            <w:r>
              <w:rPr>
                <w:color w:val="000000"/>
                <w:sz w:val="24"/>
              </w:rPr>
              <w:t>10</w:t>
            </w:r>
          </w:p>
        </w:tc>
      </w:tr>
      <w:tr w:rsidR="004D6996">
        <w:tc>
          <w:tcPr>
            <w:tcW w:w="851" w:type="dxa"/>
            <w:vMerge/>
          </w:tcPr>
          <w:p w:rsidR="004D6996" w:rsidRDefault="004D6996"/>
        </w:tc>
        <w:tc>
          <w:tcPr>
            <w:tcW w:w="2693" w:type="dxa"/>
            <w:vAlign w:val="center"/>
          </w:tcPr>
          <w:p w:rsidR="004D6996" w:rsidRDefault="00FD323F">
            <w:pPr>
              <w:jc w:val="left"/>
            </w:pPr>
            <w:r>
              <w:rPr>
                <w:color w:val="000000"/>
                <w:sz w:val="24"/>
              </w:rPr>
              <w:t>2.</w:t>
            </w:r>
            <w:r>
              <w:rPr>
                <w:color w:val="000000"/>
                <w:sz w:val="24"/>
              </w:rPr>
              <w:t>市场利率上升</w:t>
            </w:r>
            <w:r>
              <w:rPr>
                <w:color w:val="000000"/>
                <w:sz w:val="24"/>
              </w:rPr>
              <w:t>25</w:t>
            </w:r>
            <w:r>
              <w:rPr>
                <w:color w:val="000000"/>
                <w:sz w:val="24"/>
              </w:rPr>
              <w:t>个基点</w:t>
            </w:r>
          </w:p>
        </w:tc>
        <w:tc>
          <w:tcPr>
            <w:tcW w:w="5456" w:type="dxa"/>
            <w:vAlign w:val="center"/>
          </w:tcPr>
          <w:p w:rsidR="004D6996" w:rsidRDefault="00FD323F">
            <w:pPr>
              <w:jc w:val="right"/>
            </w:pPr>
            <w:r>
              <w:rPr>
                <w:color w:val="000000"/>
                <w:sz w:val="24"/>
              </w:rPr>
              <w:t>减少约</w:t>
            </w:r>
            <w:r>
              <w:rPr>
                <w:color w:val="000000"/>
                <w:sz w:val="24"/>
              </w:rPr>
              <w:t>10</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16" w:name="_Toc509761388"/>
      <w:bookmarkStart w:id="317" w:name="_Toc50976155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16"/>
      <w:bookmarkEnd w:id="31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8" w:name="_Toc509761389"/>
      <w:bookmarkStart w:id="319" w:name="_Toc50976155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18"/>
      <w:bookmarkEnd w:id="319"/>
    </w:p>
    <w:p w:rsidR="004D6996" w:rsidRDefault="00FD323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D6996" w:rsidRDefault="00FD323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本基金通过投资组合的分散化降低其他价格风险。基金的投资组合比例为：封闭期内，本基金投资于股票资产的比例为</w:t>
      </w:r>
      <w:r w:rsidRPr="00C10D71">
        <w:rPr>
          <w:color w:val="000000"/>
          <w:sz w:val="24"/>
        </w:rPr>
        <w:t>0-100%</w:t>
      </w:r>
      <w:r w:rsidRPr="00C10D71">
        <w:rPr>
          <w:color w:val="000000"/>
          <w:sz w:val="24"/>
        </w:rPr>
        <w:t>；开放期内，投资于股票资产的比例则为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0" w:name="_Toc509761390"/>
      <w:bookmarkStart w:id="321" w:name="_Toc509761554"/>
      <w:r w:rsidRPr="00AD0E47">
        <w:rPr>
          <w:rFonts w:ascii="Times New Roman" w:hAnsi="Times New Roman"/>
          <w:kern w:val="0"/>
          <w:szCs w:val="24"/>
        </w:rPr>
        <w:lastRenderedPageBreak/>
        <w:t>7.4.13.4.3.1</w:t>
      </w:r>
      <w:r w:rsidRPr="00AD0E47">
        <w:rPr>
          <w:rFonts w:ascii="Times New Roman" w:hAnsi="Times New Roman" w:hint="eastAsia"/>
          <w:kern w:val="0"/>
          <w:szCs w:val="24"/>
        </w:rPr>
        <w:t>其他价格风险敞口</w:t>
      </w:r>
      <w:bookmarkEnd w:id="320"/>
      <w:bookmarkEnd w:id="32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BE12DD" w:rsidRPr="00BE12DD" w:rsidRDefault="00BE12DD" w:rsidP="00BE12DD">
            <w:pPr>
              <w:pStyle w:val="23"/>
              <w:keepNext/>
              <w:spacing w:line="240" w:lineRule="auto"/>
              <w:jc w:val="center"/>
              <w:rPr>
                <w:color w:val="000000"/>
                <w:sz w:val="24"/>
              </w:rPr>
            </w:pPr>
            <w:r w:rsidRPr="00BE12DD">
              <w:rPr>
                <w:color w:val="000000"/>
                <w:sz w:val="24"/>
              </w:rPr>
              <w:t>本期末</w:t>
            </w:r>
          </w:p>
          <w:p w:rsidR="005F5256" w:rsidRPr="00C10D71" w:rsidRDefault="00BE12DD" w:rsidP="00BE12DD">
            <w:pPr>
              <w:spacing w:before="29" w:line="288" w:lineRule="auto"/>
              <w:jc w:val="center"/>
              <w:rPr>
                <w:color w:val="000000"/>
                <w:sz w:val="24"/>
              </w:rPr>
            </w:pPr>
            <w:r w:rsidRPr="00BE12DD">
              <w:rPr>
                <w:rFonts w:hint="eastAsia"/>
                <w:color w:val="000000"/>
                <w:sz w:val="24"/>
              </w:rPr>
              <w:t>2017</w:t>
            </w:r>
            <w:r w:rsidRPr="00BE12DD">
              <w:rPr>
                <w:rFonts w:hint="eastAsia"/>
                <w:color w:val="000000"/>
                <w:sz w:val="24"/>
              </w:rPr>
              <w:t>年</w:t>
            </w:r>
            <w:r w:rsidRPr="00BE12DD">
              <w:rPr>
                <w:rFonts w:hint="eastAsia"/>
                <w:color w:val="000000"/>
                <w:sz w:val="24"/>
              </w:rPr>
              <w:t>9</w:t>
            </w:r>
            <w:r w:rsidRPr="00BE12DD">
              <w:rPr>
                <w:rFonts w:hint="eastAsia"/>
                <w:color w:val="000000"/>
                <w:sz w:val="24"/>
              </w:rPr>
              <w:t>月</w:t>
            </w:r>
            <w:r w:rsidRPr="00BE12DD">
              <w:rPr>
                <w:rFonts w:hint="eastAsia"/>
                <w:color w:val="000000"/>
                <w:sz w:val="24"/>
              </w:rPr>
              <w:t>29</w:t>
            </w:r>
            <w:r w:rsidRPr="00BE12DD">
              <w:rPr>
                <w:rFonts w:hint="eastAsia"/>
                <w:color w:val="000000"/>
                <w:sz w:val="24"/>
              </w:rPr>
              <w:t>日</w:t>
            </w:r>
            <w:r w:rsidRPr="00BE12DD">
              <w:rPr>
                <w:rFonts w:hint="eastAsia"/>
                <w:color w:val="000000"/>
                <w:sz w:val="24"/>
              </w:rPr>
              <w:t>(</w:t>
            </w:r>
            <w:r w:rsidRPr="00BE12DD">
              <w:rPr>
                <w:rFonts w:hint="eastAsia"/>
                <w:color w:val="000000"/>
                <w:sz w:val="24"/>
              </w:rPr>
              <w:t>基金最后运作日</w:t>
            </w:r>
            <w:r w:rsidRPr="00BE12DD">
              <w:rPr>
                <w:rFonts w:hint="eastAsia"/>
                <w:color w:val="000000"/>
                <w:sz w:val="24"/>
              </w:rPr>
              <w:t>)</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272,667.92</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0.68</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272,667.92</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0.68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2" w:name="_Toc509761391"/>
      <w:bookmarkStart w:id="323" w:name="_Toc50976155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22"/>
      <w:bookmarkEnd w:id="323"/>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29</w:t>
      </w:r>
      <w:r w:rsidRPr="00D754A9">
        <w:rPr>
          <w:kern w:val="0"/>
          <w:sz w:val="24"/>
        </w:rPr>
        <w:t>日</w:t>
      </w:r>
      <w:r w:rsidRPr="00D754A9">
        <w:rPr>
          <w:kern w:val="0"/>
          <w:sz w:val="24"/>
        </w:rPr>
        <w:t>(</w:t>
      </w:r>
      <w:r w:rsidRPr="00D754A9">
        <w:rPr>
          <w:kern w:val="0"/>
          <w:sz w:val="24"/>
        </w:rPr>
        <w:t>基金最后运作日</w:t>
      </w:r>
      <w:r w:rsidRPr="00D754A9">
        <w:rPr>
          <w:kern w:val="0"/>
          <w:sz w:val="24"/>
        </w:rPr>
        <w:t>)</w:t>
      </w:r>
      <w:r w:rsidRPr="00D754A9">
        <w:rPr>
          <w:kern w:val="0"/>
          <w:sz w:val="24"/>
        </w:rPr>
        <w:t>，由于本基金运行期间不足一年，尚不存在足够的经验数据，因此无法对本基金资产净值对于其他价格风险的敏感性作定量分析。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24" w:name="_Toc509761392"/>
      <w:bookmarkStart w:id="325" w:name="_Toc50976155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24"/>
      <w:bookmarkEnd w:id="325"/>
    </w:p>
    <w:p w:rsidR="004D6996" w:rsidRDefault="00FD323F">
      <w:pPr>
        <w:spacing w:before="29" w:line="288" w:lineRule="auto"/>
        <w:ind w:firstLineChars="200" w:firstLine="480"/>
        <w:rPr>
          <w:color w:val="000000"/>
          <w:sz w:val="24"/>
        </w:rPr>
      </w:pPr>
      <w:r>
        <w:rPr>
          <w:color w:val="000000"/>
          <w:sz w:val="24"/>
        </w:rPr>
        <w:t xml:space="preserve">(1) </w:t>
      </w:r>
      <w:r>
        <w:rPr>
          <w:color w:val="000000"/>
          <w:sz w:val="24"/>
        </w:rPr>
        <w:t>公允价值</w:t>
      </w:r>
    </w:p>
    <w:p w:rsidR="004D6996" w:rsidRDefault="00FD323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D6996" w:rsidRDefault="00FD323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D6996" w:rsidRDefault="00FD323F">
      <w:pPr>
        <w:spacing w:before="29" w:line="288" w:lineRule="auto"/>
        <w:ind w:firstLineChars="200" w:firstLine="480"/>
        <w:rPr>
          <w:color w:val="000000"/>
          <w:sz w:val="24"/>
        </w:rPr>
      </w:pPr>
      <w:r>
        <w:rPr>
          <w:color w:val="000000"/>
          <w:sz w:val="24"/>
        </w:rPr>
        <w:t>第一层次：相同资产或负债在活跃市场上未经调整的报价。</w:t>
      </w:r>
    </w:p>
    <w:p w:rsidR="004D6996" w:rsidRDefault="00FD323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D6996" w:rsidRDefault="00FD323F">
      <w:pPr>
        <w:spacing w:before="29" w:line="288" w:lineRule="auto"/>
        <w:ind w:firstLineChars="200" w:firstLine="480"/>
        <w:rPr>
          <w:color w:val="000000"/>
          <w:sz w:val="24"/>
        </w:rPr>
      </w:pPr>
      <w:r>
        <w:rPr>
          <w:color w:val="000000"/>
          <w:sz w:val="24"/>
        </w:rPr>
        <w:t>第三层次：相关资产或负债的不可观察输入值。</w:t>
      </w:r>
    </w:p>
    <w:p w:rsidR="004D6996" w:rsidRDefault="00FD323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D6996" w:rsidRDefault="00FD323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D6996" w:rsidRDefault="00FD323F">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，本基金持有的以公允价值计量且其变动计入当期损益的金融资产中属于第一层次的余额为</w:t>
      </w:r>
      <w:r>
        <w:rPr>
          <w:color w:val="000000"/>
          <w:sz w:val="24"/>
        </w:rPr>
        <w:t>232,874.32</w:t>
      </w:r>
      <w:r>
        <w:rPr>
          <w:color w:val="000000"/>
          <w:sz w:val="24"/>
        </w:rPr>
        <w:t>元，属于第二层次的余额为</w:t>
      </w:r>
      <w:r>
        <w:rPr>
          <w:color w:val="000000"/>
          <w:sz w:val="24"/>
        </w:rPr>
        <w:t>19,809,793.60</w:t>
      </w:r>
      <w:r>
        <w:rPr>
          <w:color w:val="000000"/>
          <w:sz w:val="24"/>
        </w:rPr>
        <w:t>，无属于第三层次的余额。</w:t>
      </w:r>
    </w:p>
    <w:p w:rsidR="004D6996" w:rsidRDefault="00FD323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D6996" w:rsidRDefault="00FD323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rsidR="004D6996" w:rsidRDefault="00FD323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D6996" w:rsidRDefault="00FD323F">
      <w:pPr>
        <w:spacing w:before="29" w:line="288" w:lineRule="auto"/>
        <w:ind w:firstLineChars="200" w:firstLine="480"/>
        <w:rPr>
          <w:color w:val="000000"/>
          <w:sz w:val="24"/>
        </w:rPr>
      </w:pPr>
      <w:r>
        <w:rPr>
          <w:color w:val="000000"/>
          <w:sz w:val="24"/>
        </w:rPr>
        <w:t>无。</w:t>
      </w:r>
    </w:p>
    <w:p w:rsidR="004D6996" w:rsidRDefault="00FD323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D6996" w:rsidRDefault="00FD323F">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，本基金未持有非持续的以公允价值计量的金融资产。</w:t>
      </w:r>
    </w:p>
    <w:p w:rsidR="004D6996" w:rsidRDefault="00FD323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D6996" w:rsidRDefault="00FD323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10FFE">
      <w:pPr>
        <w:pStyle w:val="1"/>
        <w:keepNext/>
        <w:keepLines/>
        <w:widowControl w:val="0"/>
        <w:spacing w:beforeLines="100" w:before="312" w:afterLines="100" w:after="312" w:line="288" w:lineRule="auto"/>
        <w:jc w:val="center"/>
        <w:rPr>
          <w:b/>
          <w:color w:val="000000"/>
          <w:szCs w:val="24"/>
        </w:rPr>
      </w:pPr>
      <w:bookmarkStart w:id="326" w:name="_Toc225498272"/>
      <w:bookmarkStart w:id="327" w:name="_Toc361324877"/>
      <w:bookmarkStart w:id="328" w:name="_Toc509761393"/>
      <w:bookmarkStart w:id="329" w:name="_Toc50976155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26"/>
      <w:bookmarkEnd w:id="327"/>
      <w:bookmarkEnd w:id="328"/>
      <w:bookmarkEnd w:id="329"/>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330" w:name="_Toc225498273"/>
      <w:bookmarkStart w:id="331" w:name="_Toc361324878"/>
      <w:bookmarkStart w:id="332" w:name="_Toc374374955"/>
      <w:bookmarkStart w:id="333" w:name="_Toc509761394"/>
      <w:bookmarkStart w:id="334" w:name="_Toc50976155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330"/>
      <w:bookmarkEnd w:id="331"/>
      <w:bookmarkEnd w:id="332"/>
      <w:bookmarkEnd w:id="333"/>
      <w:bookmarkEnd w:id="334"/>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FD323F">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FD323F">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FD323F">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272,667.92</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0.67</w:t>
            </w:r>
          </w:p>
        </w:tc>
      </w:tr>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272,667.92</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0.67</w:t>
            </w:r>
          </w:p>
        </w:tc>
      </w:tr>
      <w:tr w:rsidR="00CF5622" w:rsidRPr="00A73188" w:rsidTr="00FD323F">
        <w:tc>
          <w:tcPr>
            <w:tcW w:w="1080" w:type="dxa"/>
            <w:vAlign w:val="center"/>
          </w:tcPr>
          <w:p w:rsidR="00CF5622" w:rsidRPr="00A73188" w:rsidRDefault="00F3547F" w:rsidP="00FD323F">
            <w:pPr>
              <w:spacing w:line="276" w:lineRule="auto"/>
              <w:jc w:val="center"/>
              <w:rPr>
                <w:rFonts w:eastAsiaTheme="minorEastAsia"/>
                <w:color w:val="000000" w:themeColor="text1"/>
                <w:szCs w:val="21"/>
              </w:rPr>
            </w:pPr>
            <w:r>
              <w:rPr>
                <w:rFonts w:eastAsiaTheme="minorEastAsia"/>
                <w:color w:val="000000" w:themeColor="text1"/>
                <w:szCs w:val="21"/>
              </w:rPr>
              <w:t>2</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19,770,000.00</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48.22</w:t>
            </w:r>
          </w:p>
        </w:tc>
      </w:tr>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19,770,000.00</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48.22</w:t>
            </w:r>
          </w:p>
        </w:tc>
      </w:tr>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FD323F">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F3547F" w:rsidP="00FD323F">
            <w:pPr>
              <w:spacing w:line="276" w:lineRule="auto"/>
              <w:jc w:val="center"/>
              <w:rPr>
                <w:rFonts w:eastAsiaTheme="minorEastAsia"/>
                <w:color w:val="000000" w:themeColor="text1"/>
                <w:szCs w:val="21"/>
              </w:rPr>
            </w:pPr>
            <w:r>
              <w:rPr>
                <w:rFonts w:eastAsiaTheme="minorEastAsia"/>
                <w:color w:val="000000" w:themeColor="text1"/>
                <w:szCs w:val="21"/>
              </w:rPr>
              <w:t>3</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F3547F" w:rsidP="00FD323F">
            <w:pPr>
              <w:spacing w:line="276" w:lineRule="auto"/>
              <w:jc w:val="center"/>
              <w:rPr>
                <w:rFonts w:eastAsiaTheme="minorEastAsia"/>
                <w:color w:val="000000" w:themeColor="text1"/>
                <w:szCs w:val="21"/>
              </w:rPr>
            </w:pPr>
            <w:r>
              <w:rPr>
                <w:rFonts w:eastAsiaTheme="minorEastAsia"/>
                <w:color w:val="000000" w:themeColor="text1"/>
                <w:szCs w:val="21"/>
              </w:rPr>
              <w:t>4</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F3547F" w:rsidP="00FD323F">
            <w:pPr>
              <w:spacing w:line="276" w:lineRule="auto"/>
              <w:jc w:val="center"/>
              <w:rPr>
                <w:rFonts w:eastAsiaTheme="minorEastAsia"/>
                <w:color w:val="000000" w:themeColor="text1"/>
                <w:szCs w:val="21"/>
              </w:rPr>
            </w:pPr>
            <w:r>
              <w:rPr>
                <w:rFonts w:eastAsiaTheme="minorEastAsia"/>
                <w:color w:val="000000" w:themeColor="text1"/>
                <w:szCs w:val="21"/>
              </w:rPr>
              <w:t>5</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CF5622" w:rsidP="00FD323F">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FD323F">
        <w:tc>
          <w:tcPr>
            <w:tcW w:w="1080" w:type="dxa"/>
            <w:vAlign w:val="center"/>
          </w:tcPr>
          <w:p w:rsidR="00CF5622" w:rsidRPr="00A73188" w:rsidRDefault="00F3547F" w:rsidP="00FD323F">
            <w:pPr>
              <w:spacing w:line="276" w:lineRule="auto"/>
              <w:jc w:val="center"/>
              <w:rPr>
                <w:rFonts w:eastAsiaTheme="minorEastAsia"/>
                <w:color w:val="000000" w:themeColor="text1"/>
                <w:szCs w:val="21"/>
              </w:rPr>
            </w:pPr>
            <w:r>
              <w:rPr>
                <w:rFonts w:eastAsiaTheme="minorEastAsia"/>
                <w:color w:val="000000" w:themeColor="text1"/>
                <w:szCs w:val="21"/>
              </w:rPr>
              <w:t>6</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20,078,954.03</w:t>
            </w:r>
          </w:p>
        </w:tc>
        <w:tc>
          <w:tcPr>
            <w:tcW w:w="2621" w:type="dxa"/>
            <w:vAlign w:val="center"/>
          </w:tcPr>
          <w:p w:rsidR="00CF5622" w:rsidRPr="00A73188" w:rsidRDefault="00CF5622" w:rsidP="00FD323F">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48.98</w:t>
            </w:r>
          </w:p>
        </w:tc>
      </w:tr>
      <w:tr w:rsidR="00CF5622" w:rsidRPr="00A73188" w:rsidTr="00FD323F">
        <w:tc>
          <w:tcPr>
            <w:tcW w:w="1080" w:type="dxa"/>
            <w:vAlign w:val="center"/>
          </w:tcPr>
          <w:p w:rsidR="00CF5622" w:rsidRPr="00A73188" w:rsidRDefault="00F3547F" w:rsidP="00FD323F">
            <w:pPr>
              <w:spacing w:before="29" w:line="276" w:lineRule="auto"/>
              <w:ind w:left="17"/>
              <w:jc w:val="center"/>
              <w:rPr>
                <w:rFonts w:eastAsiaTheme="minorEastAsia"/>
                <w:color w:val="000000" w:themeColor="text1"/>
                <w:szCs w:val="21"/>
              </w:rPr>
            </w:pPr>
            <w:r>
              <w:rPr>
                <w:rFonts w:eastAsiaTheme="minorEastAsia"/>
                <w:color w:val="000000" w:themeColor="text1"/>
                <w:szCs w:val="21"/>
              </w:rPr>
              <w:t>7</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FD323F">
            <w:pPr>
              <w:spacing w:line="276" w:lineRule="auto"/>
              <w:jc w:val="right"/>
              <w:rPr>
                <w:rFonts w:eastAsiaTheme="minorEastAsia"/>
                <w:color w:val="000000" w:themeColor="text1"/>
                <w:szCs w:val="21"/>
              </w:rPr>
            </w:pPr>
            <w:r w:rsidRPr="00A73188">
              <w:rPr>
                <w:rFonts w:eastAsiaTheme="minorEastAsia"/>
                <w:color w:val="000000" w:themeColor="text1"/>
                <w:szCs w:val="21"/>
              </w:rPr>
              <w:t>875,682.43</w:t>
            </w:r>
          </w:p>
        </w:tc>
        <w:tc>
          <w:tcPr>
            <w:tcW w:w="2621" w:type="dxa"/>
            <w:vAlign w:val="center"/>
          </w:tcPr>
          <w:p w:rsidR="00CF5622" w:rsidRPr="00A73188" w:rsidRDefault="00CF5622" w:rsidP="00FD323F">
            <w:pPr>
              <w:spacing w:line="276" w:lineRule="auto"/>
              <w:jc w:val="right"/>
              <w:rPr>
                <w:rFonts w:eastAsiaTheme="minorEastAsia"/>
                <w:color w:val="000000" w:themeColor="text1"/>
                <w:szCs w:val="21"/>
              </w:rPr>
            </w:pPr>
            <w:r w:rsidRPr="00A73188">
              <w:rPr>
                <w:rFonts w:eastAsiaTheme="minorEastAsia"/>
                <w:color w:val="000000" w:themeColor="text1"/>
                <w:szCs w:val="21"/>
              </w:rPr>
              <w:t>2.14</w:t>
            </w:r>
          </w:p>
        </w:tc>
      </w:tr>
      <w:tr w:rsidR="00CF5622" w:rsidRPr="00A73188" w:rsidTr="00FD323F">
        <w:tc>
          <w:tcPr>
            <w:tcW w:w="1080" w:type="dxa"/>
            <w:vAlign w:val="center"/>
          </w:tcPr>
          <w:p w:rsidR="00CF5622" w:rsidRPr="00A73188" w:rsidRDefault="00F3547F" w:rsidP="00FD323F">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CF5622" w:rsidRPr="00A73188" w:rsidRDefault="00CF5622" w:rsidP="00FD323F">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FD323F">
            <w:pPr>
              <w:spacing w:line="276" w:lineRule="auto"/>
              <w:jc w:val="right"/>
              <w:rPr>
                <w:rFonts w:eastAsiaTheme="minorEastAsia"/>
                <w:color w:val="000000" w:themeColor="text1"/>
                <w:szCs w:val="21"/>
              </w:rPr>
            </w:pPr>
            <w:r w:rsidRPr="00A73188">
              <w:rPr>
                <w:rFonts w:eastAsiaTheme="minorEastAsia"/>
                <w:color w:val="000000" w:themeColor="text1"/>
                <w:szCs w:val="21"/>
              </w:rPr>
              <w:t>40,997,304.38</w:t>
            </w:r>
          </w:p>
        </w:tc>
        <w:tc>
          <w:tcPr>
            <w:tcW w:w="2621" w:type="dxa"/>
            <w:vAlign w:val="center"/>
          </w:tcPr>
          <w:p w:rsidR="00CF5622" w:rsidRPr="00A73188" w:rsidRDefault="00CF5622" w:rsidP="00FD323F">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35" w:name="_Toc225498274"/>
      <w:bookmarkStart w:id="336" w:name="_Toc361324879"/>
      <w:bookmarkStart w:id="337" w:name="_Toc509761395"/>
      <w:bookmarkStart w:id="338" w:name="_Toc50976155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35"/>
      <w:bookmarkEnd w:id="336"/>
      <w:bookmarkEnd w:id="337"/>
      <w:bookmarkEnd w:id="338"/>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FD323F">
        <w:tc>
          <w:tcPr>
            <w:tcW w:w="851" w:type="dxa"/>
            <w:vAlign w:val="center"/>
          </w:tcPr>
          <w:p w:rsidR="00890545" w:rsidRPr="000C342B" w:rsidRDefault="00890545" w:rsidP="00FD323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FD323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FD323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FD323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A</w:t>
            </w:r>
          </w:p>
        </w:tc>
        <w:tc>
          <w:tcPr>
            <w:tcW w:w="3685" w:type="dxa"/>
            <w:vAlign w:val="center"/>
          </w:tcPr>
          <w:p w:rsidR="00890545" w:rsidRPr="00DD699C" w:rsidRDefault="00890545" w:rsidP="00FD323F">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B</w:t>
            </w:r>
          </w:p>
        </w:tc>
        <w:tc>
          <w:tcPr>
            <w:tcW w:w="3685" w:type="dxa"/>
            <w:vAlign w:val="center"/>
          </w:tcPr>
          <w:p w:rsidR="00890545" w:rsidRPr="00DD699C" w:rsidRDefault="00890545" w:rsidP="00FD323F">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39,793.60</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0.10</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C</w:t>
            </w:r>
          </w:p>
        </w:tc>
        <w:tc>
          <w:tcPr>
            <w:tcW w:w="3685" w:type="dxa"/>
            <w:vAlign w:val="center"/>
          </w:tcPr>
          <w:p w:rsidR="00890545" w:rsidRPr="00DD699C" w:rsidRDefault="00890545" w:rsidP="00FD323F">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43,440.95</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0.11</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D</w:t>
            </w:r>
          </w:p>
        </w:tc>
        <w:tc>
          <w:tcPr>
            <w:tcW w:w="3685" w:type="dxa"/>
            <w:vAlign w:val="center"/>
          </w:tcPr>
          <w:p w:rsidR="00890545" w:rsidRPr="00DD699C" w:rsidRDefault="00890545" w:rsidP="00FD323F">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31,093.44</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0.08</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E</w:t>
            </w:r>
          </w:p>
        </w:tc>
        <w:tc>
          <w:tcPr>
            <w:tcW w:w="3685" w:type="dxa"/>
            <w:vAlign w:val="center"/>
          </w:tcPr>
          <w:p w:rsidR="00890545" w:rsidRPr="00DD699C" w:rsidRDefault="00890545" w:rsidP="00FD323F">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F</w:t>
            </w:r>
          </w:p>
        </w:tc>
        <w:tc>
          <w:tcPr>
            <w:tcW w:w="3685" w:type="dxa"/>
            <w:vAlign w:val="center"/>
          </w:tcPr>
          <w:p w:rsidR="00890545" w:rsidRPr="00DD699C" w:rsidRDefault="00890545" w:rsidP="00FD323F">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G</w:t>
            </w:r>
          </w:p>
        </w:tc>
        <w:tc>
          <w:tcPr>
            <w:tcW w:w="3685" w:type="dxa"/>
            <w:vAlign w:val="center"/>
          </w:tcPr>
          <w:p w:rsidR="00890545" w:rsidRPr="00DD699C" w:rsidRDefault="00890545" w:rsidP="00FD323F">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25,571.91</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0.06</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H</w:t>
            </w:r>
          </w:p>
        </w:tc>
        <w:tc>
          <w:tcPr>
            <w:tcW w:w="3685" w:type="dxa"/>
            <w:vAlign w:val="center"/>
          </w:tcPr>
          <w:p w:rsidR="00890545" w:rsidRPr="00DD699C" w:rsidRDefault="00890545" w:rsidP="00FD323F">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I</w:t>
            </w:r>
          </w:p>
        </w:tc>
        <w:tc>
          <w:tcPr>
            <w:tcW w:w="3685" w:type="dxa"/>
            <w:vAlign w:val="center"/>
          </w:tcPr>
          <w:p w:rsidR="00890545" w:rsidRPr="00DD699C" w:rsidRDefault="00890545" w:rsidP="00FD323F">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17,468.03</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0.04</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J</w:t>
            </w:r>
          </w:p>
        </w:tc>
        <w:tc>
          <w:tcPr>
            <w:tcW w:w="3685" w:type="dxa"/>
            <w:vAlign w:val="center"/>
          </w:tcPr>
          <w:p w:rsidR="00890545" w:rsidRPr="00DD699C" w:rsidRDefault="00890545" w:rsidP="00FD323F">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K</w:t>
            </w:r>
          </w:p>
        </w:tc>
        <w:tc>
          <w:tcPr>
            <w:tcW w:w="3685" w:type="dxa"/>
            <w:vAlign w:val="center"/>
          </w:tcPr>
          <w:p w:rsidR="00890545" w:rsidRPr="00DD699C" w:rsidRDefault="00890545" w:rsidP="00FD323F">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L</w:t>
            </w:r>
          </w:p>
        </w:tc>
        <w:tc>
          <w:tcPr>
            <w:tcW w:w="3685" w:type="dxa"/>
            <w:vAlign w:val="center"/>
          </w:tcPr>
          <w:p w:rsidR="00890545" w:rsidRPr="00DD699C" w:rsidRDefault="00890545" w:rsidP="00FD323F">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M</w:t>
            </w:r>
          </w:p>
        </w:tc>
        <w:tc>
          <w:tcPr>
            <w:tcW w:w="3685" w:type="dxa"/>
            <w:vAlign w:val="center"/>
          </w:tcPr>
          <w:p w:rsidR="00890545" w:rsidRPr="00DD699C" w:rsidRDefault="00890545" w:rsidP="00FD323F">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N</w:t>
            </w:r>
          </w:p>
        </w:tc>
        <w:tc>
          <w:tcPr>
            <w:tcW w:w="3685" w:type="dxa"/>
            <w:vAlign w:val="center"/>
          </w:tcPr>
          <w:p w:rsidR="00890545" w:rsidRPr="00DD699C" w:rsidRDefault="00890545" w:rsidP="00FD323F">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O</w:t>
            </w:r>
          </w:p>
        </w:tc>
        <w:tc>
          <w:tcPr>
            <w:tcW w:w="3685" w:type="dxa"/>
            <w:vAlign w:val="center"/>
          </w:tcPr>
          <w:p w:rsidR="00890545" w:rsidRPr="00DD699C" w:rsidRDefault="00890545" w:rsidP="00FD323F">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P</w:t>
            </w:r>
          </w:p>
        </w:tc>
        <w:tc>
          <w:tcPr>
            <w:tcW w:w="3685" w:type="dxa"/>
            <w:vAlign w:val="center"/>
          </w:tcPr>
          <w:p w:rsidR="00890545" w:rsidRPr="00DD699C" w:rsidRDefault="00890545" w:rsidP="00FD323F">
            <w:pPr>
              <w:spacing w:before="29" w:line="288" w:lineRule="auto"/>
              <w:rPr>
                <w:sz w:val="24"/>
              </w:rPr>
            </w:pPr>
            <w:r w:rsidRPr="00DD699C">
              <w:rPr>
                <w:rFonts w:hint="eastAsia"/>
                <w:sz w:val="24"/>
              </w:rPr>
              <w:t>教育</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Q</w:t>
            </w:r>
          </w:p>
        </w:tc>
        <w:tc>
          <w:tcPr>
            <w:tcW w:w="3685" w:type="dxa"/>
            <w:vAlign w:val="center"/>
          </w:tcPr>
          <w:p w:rsidR="00890545" w:rsidRPr="00DD699C" w:rsidRDefault="00890545" w:rsidP="00FD323F">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115,299.99</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0.29</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R</w:t>
            </w:r>
          </w:p>
        </w:tc>
        <w:tc>
          <w:tcPr>
            <w:tcW w:w="3685" w:type="dxa"/>
            <w:vAlign w:val="center"/>
          </w:tcPr>
          <w:p w:rsidR="00890545" w:rsidRPr="00DD699C" w:rsidRDefault="00890545" w:rsidP="00FD323F">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r w:rsidRPr="00DD699C">
              <w:rPr>
                <w:sz w:val="24"/>
              </w:rPr>
              <w:t>S</w:t>
            </w:r>
          </w:p>
        </w:tc>
        <w:tc>
          <w:tcPr>
            <w:tcW w:w="3685" w:type="dxa"/>
            <w:vAlign w:val="center"/>
          </w:tcPr>
          <w:p w:rsidR="00890545" w:rsidRPr="00DD699C" w:rsidRDefault="00890545" w:rsidP="00FD323F">
            <w:pPr>
              <w:spacing w:before="29" w:line="288" w:lineRule="auto"/>
              <w:rPr>
                <w:sz w:val="24"/>
              </w:rPr>
            </w:pPr>
            <w:r w:rsidRPr="00DD699C">
              <w:rPr>
                <w:rFonts w:hint="eastAsia"/>
                <w:sz w:val="24"/>
              </w:rPr>
              <w:t>综合</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w:t>
            </w:r>
          </w:p>
        </w:tc>
      </w:tr>
      <w:tr w:rsidR="00890545" w:rsidRPr="00D564C7" w:rsidTr="00FD323F">
        <w:tc>
          <w:tcPr>
            <w:tcW w:w="851" w:type="dxa"/>
            <w:vAlign w:val="center"/>
          </w:tcPr>
          <w:p w:rsidR="00890545" w:rsidRPr="00DD699C" w:rsidRDefault="00890545" w:rsidP="00FD323F">
            <w:pPr>
              <w:spacing w:before="29" w:line="288" w:lineRule="auto"/>
              <w:jc w:val="center"/>
              <w:rPr>
                <w:sz w:val="24"/>
              </w:rPr>
            </w:pPr>
          </w:p>
        </w:tc>
        <w:tc>
          <w:tcPr>
            <w:tcW w:w="3685" w:type="dxa"/>
            <w:vAlign w:val="center"/>
          </w:tcPr>
          <w:p w:rsidR="00890545" w:rsidRPr="00DD699C" w:rsidRDefault="00890545" w:rsidP="00FD323F">
            <w:pPr>
              <w:spacing w:before="29" w:line="288" w:lineRule="auto"/>
              <w:rPr>
                <w:sz w:val="24"/>
              </w:rPr>
            </w:pPr>
            <w:r w:rsidRPr="00DD699C">
              <w:rPr>
                <w:rFonts w:hint="eastAsia"/>
                <w:sz w:val="24"/>
              </w:rPr>
              <w:t>合计</w:t>
            </w:r>
          </w:p>
        </w:tc>
        <w:tc>
          <w:tcPr>
            <w:tcW w:w="2693"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272,667.92</w:t>
            </w:r>
          </w:p>
        </w:tc>
        <w:tc>
          <w:tcPr>
            <w:tcW w:w="1701" w:type="dxa"/>
            <w:vAlign w:val="center"/>
          </w:tcPr>
          <w:p w:rsidR="00890545" w:rsidRPr="004C1637" w:rsidRDefault="00890545" w:rsidP="00FD323F">
            <w:pPr>
              <w:spacing w:before="29" w:line="288" w:lineRule="auto"/>
              <w:jc w:val="right"/>
              <w:rPr>
                <w:color w:val="000000"/>
                <w:kern w:val="0"/>
                <w:sz w:val="24"/>
              </w:rPr>
            </w:pPr>
            <w:r w:rsidRPr="004C1637">
              <w:rPr>
                <w:color w:val="000000"/>
                <w:kern w:val="0"/>
                <w:sz w:val="24"/>
              </w:rPr>
              <w:t>0.68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9" w:name="_Toc361324881"/>
      <w:bookmarkStart w:id="340" w:name="_Toc509761396"/>
      <w:bookmarkStart w:id="341" w:name="_Toc50976156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39"/>
      <w:bookmarkEnd w:id="340"/>
      <w:bookmarkEnd w:id="3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D6996">
        <w:trPr>
          <w:jc w:val="center"/>
        </w:trPr>
        <w:tc>
          <w:tcPr>
            <w:tcW w:w="817" w:type="dxa"/>
            <w:vAlign w:val="center"/>
          </w:tcPr>
          <w:p w:rsidR="004D6996" w:rsidRDefault="00FD323F">
            <w:pPr>
              <w:jc w:val="center"/>
            </w:pPr>
            <w:r>
              <w:rPr>
                <w:color w:val="000000"/>
                <w:sz w:val="24"/>
              </w:rPr>
              <w:t>1</w:t>
            </w:r>
          </w:p>
        </w:tc>
        <w:tc>
          <w:tcPr>
            <w:tcW w:w="1276" w:type="dxa"/>
            <w:vAlign w:val="center"/>
          </w:tcPr>
          <w:p w:rsidR="004D6996" w:rsidRDefault="00FD323F">
            <w:pPr>
              <w:jc w:val="center"/>
            </w:pPr>
            <w:r>
              <w:rPr>
                <w:color w:val="000000"/>
                <w:sz w:val="24"/>
              </w:rPr>
              <w:t>603882</w:t>
            </w:r>
          </w:p>
        </w:tc>
        <w:tc>
          <w:tcPr>
            <w:tcW w:w="1701" w:type="dxa"/>
            <w:vAlign w:val="center"/>
          </w:tcPr>
          <w:p w:rsidR="004D6996" w:rsidRDefault="00FD323F">
            <w:pPr>
              <w:jc w:val="center"/>
            </w:pPr>
            <w:r>
              <w:rPr>
                <w:color w:val="000000"/>
                <w:sz w:val="24"/>
              </w:rPr>
              <w:t>金域医学</w:t>
            </w:r>
          </w:p>
        </w:tc>
        <w:tc>
          <w:tcPr>
            <w:tcW w:w="1559" w:type="dxa"/>
            <w:vAlign w:val="center"/>
          </w:tcPr>
          <w:p w:rsidR="004D6996" w:rsidRDefault="00FD323F">
            <w:pPr>
              <w:jc w:val="right"/>
            </w:pPr>
            <w:r>
              <w:rPr>
                <w:color w:val="000000"/>
                <w:sz w:val="24"/>
              </w:rPr>
              <w:t>2,763</w:t>
            </w:r>
          </w:p>
        </w:tc>
        <w:tc>
          <w:tcPr>
            <w:tcW w:w="1932" w:type="dxa"/>
            <w:vAlign w:val="center"/>
          </w:tcPr>
          <w:p w:rsidR="004D6996" w:rsidRDefault="00FD323F">
            <w:pPr>
              <w:jc w:val="right"/>
            </w:pPr>
            <w:r>
              <w:rPr>
                <w:color w:val="000000"/>
                <w:sz w:val="24"/>
              </w:rPr>
              <w:t>115,299.99</w:t>
            </w:r>
          </w:p>
        </w:tc>
        <w:tc>
          <w:tcPr>
            <w:tcW w:w="1612" w:type="dxa"/>
            <w:vAlign w:val="center"/>
          </w:tcPr>
          <w:p w:rsidR="004D6996" w:rsidRDefault="00FD323F">
            <w:pPr>
              <w:jc w:val="right"/>
            </w:pPr>
            <w:r>
              <w:rPr>
                <w:color w:val="000000"/>
                <w:sz w:val="24"/>
              </w:rPr>
              <w:t>0.29</w:t>
            </w:r>
          </w:p>
        </w:tc>
      </w:tr>
      <w:tr w:rsidR="004D6996">
        <w:trPr>
          <w:jc w:val="center"/>
        </w:trPr>
        <w:tc>
          <w:tcPr>
            <w:tcW w:w="817" w:type="dxa"/>
            <w:vAlign w:val="center"/>
          </w:tcPr>
          <w:p w:rsidR="004D6996" w:rsidRDefault="00FD323F">
            <w:pPr>
              <w:jc w:val="center"/>
            </w:pPr>
            <w:r>
              <w:rPr>
                <w:color w:val="000000"/>
                <w:sz w:val="24"/>
              </w:rPr>
              <w:t>2</w:t>
            </w:r>
          </w:p>
        </w:tc>
        <w:tc>
          <w:tcPr>
            <w:tcW w:w="1276" w:type="dxa"/>
            <w:vAlign w:val="center"/>
          </w:tcPr>
          <w:p w:rsidR="004D6996" w:rsidRDefault="00FD323F">
            <w:pPr>
              <w:jc w:val="center"/>
            </w:pPr>
            <w:r>
              <w:rPr>
                <w:color w:val="000000"/>
                <w:sz w:val="24"/>
              </w:rPr>
              <w:t>300700</w:t>
            </w:r>
          </w:p>
        </w:tc>
        <w:tc>
          <w:tcPr>
            <w:tcW w:w="1701" w:type="dxa"/>
            <w:vAlign w:val="center"/>
          </w:tcPr>
          <w:p w:rsidR="004D6996" w:rsidRDefault="00FD323F">
            <w:pPr>
              <w:jc w:val="center"/>
            </w:pPr>
            <w:r>
              <w:rPr>
                <w:color w:val="000000"/>
                <w:sz w:val="24"/>
              </w:rPr>
              <w:t>岱勒新材</w:t>
            </w:r>
          </w:p>
        </w:tc>
        <w:tc>
          <w:tcPr>
            <w:tcW w:w="1559" w:type="dxa"/>
            <w:vAlign w:val="center"/>
          </w:tcPr>
          <w:p w:rsidR="004D6996" w:rsidRDefault="00FD323F">
            <w:pPr>
              <w:jc w:val="right"/>
            </w:pPr>
            <w:r>
              <w:rPr>
                <w:color w:val="000000"/>
                <w:sz w:val="24"/>
              </w:rPr>
              <w:t>833</w:t>
            </w:r>
          </w:p>
        </w:tc>
        <w:tc>
          <w:tcPr>
            <w:tcW w:w="1932" w:type="dxa"/>
            <w:vAlign w:val="center"/>
          </w:tcPr>
          <w:p w:rsidR="004D6996" w:rsidRDefault="00FD323F">
            <w:pPr>
              <w:jc w:val="right"/>
            </w:pPr>
            <w:r>
              <w:rPr>
                <w:color w:val="000000"/>
                <w:sz w:val="24"/>
              </w:rPr>
              <w:t>43,440.95</w:t>
            </w:r>
          </w:p>
        </w:tc>
        <w:tc>
          <w:tcPr>
            <w:tcW w:w="1612" w:type="dxa"/>
            <w:vAlign w:val="center"/>
          </w:tcPr>
          <w:p w:rsidR="004D6996" w:rsidRDefault="00FD323F">
            <w:pPr>
              <w:jc w:val="right"/>
            </w:pPr>
            <w:r>
              <w:rPr>
                <w:color w:val="000000"/>
                <w:sz w:val="24"/>
              </w:rPr>
              <w:t>0.11</w:t>
            </w:r>
          </w:p>
        </w:tc>
      </w:tr>
      <w:tr w:rsidR="004D6996">
        <w:trPr>
          <w:jc w:val="center"/>
        </w:trPr>
        <w:tc>
          <w:tcPr>
            <w:tcW w:w="817" w:type="dxa"/>
            <w:vAlign w:val="center"/>
          </w:tcPr>
          <w:p w:rsidR="004D6996" w:rsidRDefault="00FD323F">
            <w:pPr>
              <w:jc w:val="center"/>
            </w:pPr>
            <w:r>
              <w:rPr>
                <w:color w:val="000000"/>
                <w:sz w:val="24"/>
              </w:rPr>
              <w:t>3</w:t>
            </w:r>
          </w:p>
        </w:tc>
        <w:tc>
          <w:tcPr>
            <w:tcW w:w="1276" w:type="dxa"/>
            <w:vAlign w:val="center"/>
          </w:tcPr>
          <w:p w:rsidR="004D6996" w:rsidRDefault="00FD323F">
            <w:pPr>
              <w:jc w:val="center"/>
            </w:pPr>
            <w:r>
              <w:rPr>
                <w:color w:val="000000"/>
                <w:sz w:val="24"/>
              </w:rPr>
              <w:t>603619</w:t>
            </w:r>
          </w:p>
        </w:tc>
        <w:tc>
          <w:tcPr>
            <w:tcW w:w="1701" w:type="dxa"/>
            <w:vAlign w:val="center"/>
          </w:tcPr>
          <w:p w:rsidR="004D6996" w:rsidRDefault="00FD323F">
            <w:pPr>
              <w:jc w:val="center"/>
            </w:pPr>
            <w:r>
              <w:rPr>
                <w:color w:val="000000"/>
                <w:sz w:val="24"/>
              </w:rPr>
              <w:t>中曼石油</w:t>
            </w:r>
          </w:p>
        </w:tc>
        <w:tc>
          <w:tcPr>
            <w:tcW w:w="1559" w:type="dxa"/>
            <w:vAlign w:val="center"/>
          </w:tcPr>
          <w:p w:rsidR="004D6996" w:rsidRDefault="00FD323F">
            <w:pPr>
              <w:jc w:val="right"/>
            </w:pPr>
            <w:r>
              <w:rPr>
                <w:color w:val="000000"/>
                <w:sz w:val="24"/>
              </w:rPr>
              <w:t>1,760</w:t>
            </w:r>
          </w:p>
        </w:tc>
        <w:tc>
          <w:tcPr>
            <w:tcW w:w="1932" w:type="dxa"/>
            <w:vAlign w:val="center"/>
          </w:tcPr>
          <w:p w:rsidR="004D6996" w:rsidRDefault="00FD323F">
            <w:pPr>
              <w:jc w:val="right"/>
            </w:pPr>
            <w:r>
              <w:rPr>
                <w:color w:val="000000"/>
                <w:sz w:val="24"/>
              </w:rPr>
              <w:t>39,793.60</w:t>
            </w:r>
          </w:p>
        </w:tc>
        <w:tc>
          <w:tcPr>
            <w:tcW w:w="1612" w:type="dxa"/>
            <w:vAlign w:val="center"/>
          </w:tcPr>
          <w:p w:rsidR="004D6996" w:rsidRDefault="00FD323F">
            <w:pPr>
              <w:jc w:val="right"/>
            </w:pPr>
            <w:r>
              <w:rPr>
                <w:color w:val="000000"/>
                <w:sz w:val="24"/>
              </w:rPr>
              <w:t>0.10</w:t>
            </w:r>
          </w:p>
        </w:tc>
      </w:tr>
      <w:tr w:rsidR="004D6996">
        <w:trPr>
          <w:jc w:val="center"/>
        </w:trPr>
        <w:tc>
          <w:tcPr>
            <w:tcW w:w="817" w:type="dxa"/>
            <w:vAlign w:val="center"/>
          </w:tcPr>
          <w:p w:rsidR="004D6996" w:rsidRDefault="00FD323F">
            <w:pPr>
              <w:jc w:val="center"/>
            </w:pPr>
            <w:r>
              <w:rPr>
                <w:color w:val="000000"/>
                <w:sz w:val="24"/>
              </w:rPr>
              <w:t>4</w:t>
            </w:r>
          </w:p>
        </w:tc>
        <w:tc>
          <w:tcPr>
            <w:tcW w:w="1276" w:type="dxa"/>
            <w:vAlign w:val="center"/>
          </w:tcPr>
          <w:p w:rsidR="004D6996" w:rsidRDefault="00FD323F">
            <w:pPr>
              <w:jc w:val="center"/>
            </w:pPr>
            <w:r>
              <w:rPr>
                <w:color w:val="000000"/>
                <w:sz w:val="24"/>
              </w:rPr>
              <w:t>2893</w:t>
            </w:r>
          </w:p>
        </w:tc>
        <w:tc>
          <w:tcPr>
            <w:tcW w:w="1701" w:type="dxa"/>
            <w:vAlign w:val="center"/>
          </w:tcPr>
          <w:p w:rsidR="004D6996" w:rsidRDefault="00FD323F">
            <w:pPr>
              <w:jc w:val="center"/>
            </w:pPr>
            <w:r>
              <w:rPr>
                <w:color w:val="000000"/>
                <w:sz w:val="24"/>
              </w:rPr>
              <w:t>华通热力</w:t>
            </w:r>
          </w:p>
        </w:tc>
        <w:tc>
          <w:tcPr>
            <w:tcW w:w="1559" w:type="dxa"/>
            <w:vAlign w:val="center"/>
          </w:tcPr>
          <w:p w:rsidR="004D6996" w:rsidRDefault="00FD323F">
            <w:pPr>
              <w:jc w:val="right"/>
            </w:pPr>
            <w:r>
              <w:rPr>
                <w:color w:val="000000"/>
                <w:sz w:val="24"/>
              </w:rPr>
              <w:t>1,176</w:t>
            </w:r>
          </w:p>
        </w:tc>
        <w:tc>
          <w:tcPr>
            <w:tcW w:w="1932" w:type="dxa"/>
            <w:vAlign w:val="center"/>
          </w:tcPr>
          <w:p w:rsidR="004D6996" w:rsidRDefault="00FD323F">
            <w:pPr>
              <w:jc w:val="right"/>
            </w:pPr>
            <w:r>
              <w:rPr>
                <w:color w:val="000000"/>
                <w:sz w:val="24"/>
              </w:rPr>
              <w:t>31,093.44</w:t>
            </w:r>
          </w:p>
        </w:tc>
        <w:tc>
          <w:tcPr>
            <w:tcW w:w="1612" w:type="dxa"/>
            <w:vAlign w:val="center"/>
          </w:tcPr>
          <w:p w:rsidR="004D6996" w:rsidRDefault="00FD323F">
            <w:pPr>
              <w:jc w:val="right"/>
            </w:pPr>
            <w:r>
              <w:rPr>
                <w:color w:val="000000"/>
                <w:sz w:val="24"/>
              </w:rPr>
              <w:t>0.08</w:t>
            </w:r>
          </w:p>
        </w:tc>
      </w:tr>
      <w:tr w:rsidR="004D6996">
        <w:trPr>
          <w:jc w:val="center"/>
        </w:trPr>
        <w:tc>
          <w:tcPr>
            <w:tcW w:w="817" w:type="dxa"/>
            <w:vAlign w:val="center"/>
          </w:tcPr>
          <w:p w:rsidR="004D6996" w:rsidRDefault="00FD323F">
            <w:pPr>
              <w:jc w:val="center"/>
            </w:pPr>
            <w:r>
              <w:rPr>
                <w:color w:val="000000"/>
                <w:sz w:val="24"/>
              </w:rPr>
              <w:t>5</w:t>
            </w:r>
          </w:p>
        </w:tc>
        <w:tc>
          <w:tcPr>
            <w:tcW w:w="1276" w:type="dxa"/>
            <w:vAlign w:val="center"/>
          </w:tcPr>
          <w:p w:rsidR="004D6996" w:rsidRDefault="00FD323F">
            <w:pPr>
              <w:jc w:val="center"/>
            </w:pPr>
            <w:r>
              <w:rPr>
                <w:color w:val="000000"/>
                <w:sz w:val="24"/>
              </w:rPr>
              <w:t>603813</w:t>
            </w:r>
          </w:p>
        </w:tc>
        <w:tc>
          <w:tcPr>
            <w:tcW w:w="1701" w:type="dxa"/>
            <w:vAlign w:val="center"/>
          </w:tcPr>
          <w:p w:rsidR="004D6996" w:rsidRDefault="00FD323F">
            <w:pPr>
              <w:jc w:val="center"/>
            </w:pPr>
            <w:r>
              <w:rPr>
                <w:color w:val="000000"/>
                <w:sz w:val="24"/>
              </w:rPr>
              <w:t>原尚股份</w:t>
            </w:r>
          </w:p>
        </w:tc>
        <w:tc>
          <w:tcPr>
            <w:tcW w:w="1559" w:type="dxa"/>
            <w:vAlign w:val="center"/>
          </w:tcPr>
          <w:p w:rsidR="004D6996" w:rsidRDefault="00FD323F">
            <w:pPr>
              <w:jc w:val="right"/>
            </w:pPr>
            <w:r>
              <w:rPr>
                <w:color w:val="000000"/>
                <w:sz w:val="24"/>
              </w:rPr>
              <w:t>741</w:t>
            </w:r>
          </w:p>
        </w:tc>
        <w:tc>
          <w:tcPr>
            <w:tcW w:w="1932" w:type="dxa"/>
            <w:vAlign w:val="center"/>
          </w:tcPr>
          <w:p w:rsidR="004D6996" w:rsidRDefault="00FD323F">
            <w:pPr>
              <w:jc w:val="right"/>
            </w:pPr>
            <w:r>
              <w:rPr>
                <w:color w:val="000000"/>
                <w:sz w:val="24"/>
              </w:rPr>
              <w:t>25,571.91</w:t>
            </w:r>
          </w:p>
        </w:tc>
        <w:tc>
          <w:tcPr>
            <w:tcW w:w="1612" w:type="dxa"/>
            <w:vAlign w:val="center"/>
          </w:tcPr>
          <w:p w:rsidR="004D6996" w:rsidRDefault="00FD323F">
            <w:pPr>
              <w:jc w:val="right"/>
            </w:pPr>
            <w:r>
              <w:rPr>
                <w:color w:val="000000"/>
                <w:sz w:val="24"/>
              </w:rPr>
              <w:t>0.06</w:t>
            </w:r>
          </w:p>
        </w:tc>
      </w:tr>
      <w:tr w:rsidR="004D6996">
        <w:trPr>
          <w:jc w:val="center"/>
        </w:trPr>
        <w:tc>
          <w:tcPr>
            <w:tcW w:w="817" w:type="dxa"/>
            <w:vAlign w:val="center"/>
          </w:tcPr>
          <w:p w:rsidR="004D6996" w:rsidRDefault="00FD323F">
            <w:pPr>
              <w:jc w:val="center"/>
            </w:pPr>
            <w:r>
              <w:rPr>
                <w:color w:val="000000"/>
                <w:sz w:val="24"/>
              </w:rPr>
              <w:lastRenderedPageBreak/>
              <w:t>6</w:t>
            </w:r>
          </w:p>
        </w:tc>
        <w:tc>
          <w:tcPr>
            <w:tcW w:w="1276" w:type="dxa"/>
            <w:vAlign w:val="center"/>
          </w:tcPr>
          <w:p w:rsidR="004D6996" w:rsidRDefault="00FD323F">
            <w:pPr>
              <w:jc w:val="center"/>
            </w:pPr>
            <w:r>
              <w:rPr>
                <w:color w:val="000000"/>
                <w:sz w:val="24"/>
              </w:rPr>
              <w:t>603533</w:t>
            </w:r>
          </w:p>
        </w:tc>
        <w:tc>
          <w:tcPr>
            <w:tcW w:w="1701" w:type="dxa"/>
            <w:vAlign w:val="center"/>
          </w:tcPr>
          <w:p w:rsidR="004D6996" w:rsidRDefault="00FD323F">
            <w:pPr>
              <w:jc w:val="center"/>
            </w:pPr>
            <w:r>
              <w:rPr>
                <w:color w:val="000000"/>
                <w:sz w:val="24"/>
              </w:rPr>
              <w:t>掌阅科技</w:t>
            </w:r>
          </w:p>
        </w:tc>
        <w:tc>
          <w:tcPr>
            <w:tcW w:w="1559" w:type="dxa"/>
            <w:vAlign w:val="center"/>
          </w:tcPr>
          <w:p w:rsidR="004D6996" w:rsidRDefault="00FD323F">
            <w:pPr>
              <w:jc w:val="right"/>
            </w:pPr>
            <w:r>
              <w:rPr>
                <w:color w:val="000000"/>
                <w:sz w:val="24"/>
              </w:rPr>
              <w:t>1,691</w:t>
            </w:r>
          </w:p>
        </w:tc>
        <w:tc>
          <w:tcPr>
            <w:tcW w:w="1932" w:type="dxa"/>
            <w:vAlign w:val="center"/>
          </w:tcPr>
          <w:p w:rsidR="004D6996" w:rsidRDefault="00FD323F">
            <w:pPr>
              <w:jc w:val="right"/>
            </w:pPr>
            <w:r>
              <w:rPr>
                <w:color w:val="000000"/>
                <w:sz w:val="24"/>
              </w:rPr>
              <w:t>17,468.03</w:t>
            </w:r>
          </w:p>
        </w:tc>
        <w:tc>
          <w:tcPr>
            <w:tcW w:w="1612" w:type="dxa"/>
            <w:vAlign w:val="center"/>
          </w:tcPr>
          <w:p w:rsidR="004D6996" w:rsidRDefault="00FD323F">
            <w:pPr>
              <w:jc w:val="right"/>
            </w:pPr>
            <w:r>
              <w:rPr>
                <w:color w:val="000000"/>
                <w:sz w:val="24"/>
              </w:rPr>
              <w:t>0.04</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2" w:name="_Toc361324882"/>
      <w:bookmarkStart w:id="343" w:name="_Toc509761397"/>
      <w:bookmarkStart w:id="344" w:name="_Toc509761561"/>
      <w:r w:rsidRPr="00AD0E47">
        <w:rPr>
          <w:rFonts w:ascii="Times New Roman" w:hAnsi="Times New Roman"/>
          <w:kern w:val="0"/>
          <w:szCs w:val="24"/>
        </w:rPr>
        <w:t>8.4</w:t>
      </w:r>
      <w:bookmarkStart w:id="345" w:name="_Toc234814103"/>
      <w:r w:rsidRPr="00AD0E47">
        <w:rPr>
          <w:rFonts w:ascii="Times New Roman" w:hAnsi="Times New Roman" w:hint="eastAsia"/>
          <w:kern w:val="0"/>
          <w:szCs w:val="24"/>
        </w:rPr>
        <w:t>报告期内股票投资组合的重大变动</w:t>
      </w:r>
      <w:bookmarkEnd w:id="342"/>
      <w:bookmarkEnd w:id="343"/>
      <w:bookmarkEnd w:id="344"/>
      <w:bookmarkEnd w:id="345"/>
    </w:p>
    <w:p w:rsidR="001A59F9" w:rsidRPr="00AD0E47" w:rsidRDefault="001A59F9" w:rsidP="00AD0E47">
      <w:pPr>
        <w:pStyle w:val="20"/>
        <w:spacing w:before="29" w:after="0" w:line="288" w:lineRule="auto"/>
        <w:rPr>
          <w:rFonts w:ascii="Times New Roman" w:hAnsi="Times New Roman"/>
          <w:kern w:val="0"/>
          <w:szCs w:val="24"/>
        </w:rPr>
      </w:pPr>
      <w:bookmarkStart w:id="346" w:name="_Toc509761398"/>
      <w:bookmarkStart w:id="347" w:name="_Toc50976156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4D6996">
        <w:tc>
          <w:tcPr>
            <w:tcW w:w="870" w:type="dxa"/>
            <w:vAlign w:val="center"/>
          </w:tcPr>
          <w:p w:rsidR="004D6996" w:rsidRDefault="00FD323F">
            <w:pPr>
              <w:jc w:val="center"/>
            </w:pPr>
            <w:r>
              <w:rPr>
                <w:color w:val="000000"/>
                <w:sz w:val="24"/>
              </w:rPr>
              <w:t>1</w:t>
            </w:r>
          </w:p>
        </w:tc>
        <w:tc>
          <w:tcPr>
            <w:tcW w:w="1650" w:type="dxa"/>
            <w:vAlign w:val="center"/>
          </w:tcPr>
          <w:p w:rsidR="004D6996" w:rsidRDefault="00FD323F">
            <w:pPr>
              <w:jc w:val="center"/>
            </w:pPr>
            <w:r>
              <w:rPr>
                <w:color w:val="000000"/>
                <w:sz w:val="24"/>
              </w:rPr>
              <w:t>600887</w:t>
            </w:r>
          </w:p>
        </w:tc>
        <w:tc>
          <w:tcPr>
            <w:tcW w:w="1980" w:type="dxa"/>
            <w:vAlign w:val="center"/>
          </w:tcPr>
          <w:p w:rsidR="004D6996" w:rsidRDefault="00FD323F">
            <w:pPr>
              <w:jc w:val="center"/>
            </w:pPr>
            <w:r>
              <w:rPr>
                <w:color w:val="000000"/>
                <w:sz w:val="24"/>
              </w:rPr>
              <w:t>伊利股份</w:t>
            </w:r>
          </w:p>
        </w:tc>
        <w:tc>
          <w:tcPr>
            <w:tcW w:w="2880" w:type="dxa"/>
            <w:vAlign w:val="center"/>
          </w:tcPr>
          <w:p w:rsidR="004D6996" w:rsidRDefault="00FD323F">
            <w:pPr>
              <w:jc w:val="right"/>
            </w:pPr>
            <w:r>
              <w:rPr>
                <w:color w:val="000000"/>
                <w:sz w:val="24"/>
              </w:rPr>
              <w:t>31,017,747.60</w:t>
            </w:r>
          </w:p>
        </w:tc>
        <w:tc>
          <w:tcPr>
            <w:tcW w:w="1620" w:type="dxa"/>
            <w:vAlign w:val="center"/>
          </w:tcPr>
          <w:p w:rsidR="004D6996" w:rsidRDefault="00FD323F">
            <w:pPr>
              <w:jc w:val="right"/>
            </w:pPr>
            <w:r>
              <w:rPr>
                <w:color w:val="000000"/>
                <w:sz w:val="24"/>
              </w:rPr>
              <w:t>77.00</w:t>
            </w:r>
          </w:p>
        </w:tc>
      </w:tr>
      <w:tr w:rsidR="004D6996">
        <w:tc>
          <w:tcPr>
            <w:tcW w:w="870" w:type="dxa"/>
            <w:vAlign w:val="center"/>
          </w:tcPr>
          <w:p w:rsidR="004D6996" w:rsidRDefault="00FD323F">
            <w:pPr>
              <w:jc w:val="center"/>
            </w:pPr>
            <w:r>
              <w:rPr>
                <w:color w:val="000000"/>
                <w:sz w:val="24"/>
              </w:rPr>
              <w:t>2</w:t>
            </w:r>
          </w:p>
        </w:tc>
        <w:tc>
          <w:tcPr>
            <w:tcW w:w="1650" w:type="dxa"/>
            <w:vAlign w:val="center"/>
          </w:tcPr>
          <w:p w:rsidR="004D6996" w:rsidRDefault="00FD323F">
            <w:pPr>
              <w:jc w:val="center"/>
            </w:pPr>
            <w:r>
              <w:rPr>
                <w:color w:val="000000"/>
                <w:sz w:val="24"/>
              </w:rPr>
              <w:t>002202</w:t>
            </w:r>
          </w:p>
        </w:tc>
        <w:tc>
          <w:tcPr>
            <w:tcW w:w="1980" w:type="dxa"/>
            <w:vAlign w:val="center"/>
          </w:tcPr>
          <w:p w:rsidR="004D6996" w:rsidRDefault="00FD323F">
            <w:pPr>
              <w:jc w:val="center"/>
            </w:pPr>
            <w:r>
              <w:rPr>
                <w:color w:val="000000"/>
                <w:sz w:val="24"/>
              </w:rPr>
              <w:t>金风科技</w:t>
            </w:r>
          </w:p>
        </w:tc>
        <w:tc>
          <w:tcPr>
            <w:tcW w:w="2880" w:type="dxa"/>
            <w:vAlign w:val="center"/>
          </w:tcPr>
          <w:p w:rsidR="004D6996" w:rsidRDefault="00FD323F">
            <w:pPr>
              <w:jc w:val="right"/>
            </w:pPr>
            <w:r>
              <w:rPr>
                <w:color w:val="000000"/>
                <w:sz w:val="24"/>
              </w:rPr>
              <w:t>14,145,772.48</w:t>
            </w:r>
          </w:p>
        </w:tc>
        <w:tc>
          <w:tcPr>
            <w:tcW w:w="1620" w:type="dxa"/>
            <w:vAlign w:val="center"/>
          </w:tcPr>
          <w:p w:rsidR="004D6996" w:rsidRDefault="00FD323F">
            <w:pPr>
              <w:jc w:val="right"/>
            </w:pPr>
            <w:r>
              <w:rPr>
                <w:color w:val="000000"/>
                <w:sz w:val="24"/>
              </w:rPr>
              <w:t>35.11</w:t>
            </w:r>
          </w:p>
        </w:tc>
      </w:tr>
      <w:tr w:rsidR="004D6996">
        <w:tc>
          <w:tcPr>
            <w:tcW w:w="870" w:type="dxa"/>
            <w:vAlign w:val="center"/>
          </w:tcPr>
          <w:p w:rsidR="004D6996" w:rsidRDefault="00FD323F">
            <w:pPr>
              <w:jc w:val="center"/>
            </w:pPr>
            <w:r>
              <w:rPr>
                <w:color w:val="000000"/>
                <w:sz w:val="24"/>
              </w:rPr>
              <w:t>3</w:t>
            </w:r>
          </w:p>
        </w:tc>
        <w:tc>
          <w:tcPr>
            <w:tcW w:w="1650" w:type="dxa"/>
            <w:vAlign w:val="center"/>
          </w:tcPr>
          <w:p w:rsidR="004D6996" w:rsidRDefault="00FD323F">
            <w:pPr>
              <w:jc w:val="center"/>
            </w:pPr>
            <w:r>
              <w:rPr>
                <w:color w:val="000000"/>
                <w:sz w:val="24"/>
              </w:rPr>
              <w:t>002200</w:t>
            </w:r>
          </w:p>
        </w:tc>
        <w:tc>
          <w:tcPr>
            <w:tcW w:w="1980" w:type="dxa"/>
            <w:vAlign w:val="center"/>
          </w:tcPr>
          <w:p w:rsidR="004D6996" w:rsidRDefault="00FD323F">
            <w:pPr>
              <w:jc w:val="center"/>
            </w:pPr>
            <w:r>
              <w:rPr>
                <w:color w:val="000000"/>
                <w:sz w:val="24"/>
              </w:rPr>
              <w:t>云投生态</w:t>
            </w:r>
          </w:p>
        </w:tc>
        <w:tc>
          <w:tcPr>
            <w:tcW w:w="2880" w:type="dxa"/>
            <w:vAlign w:val="center"/>
          </w:tcPr>
          <w:p w:rsidR="004D6996" w:rsidRDefault="00FD323F">
            <w:pPr>
              <w:jc w:val="right"/>
            </w:pPr>
            <w:r>
              <w:rPr>
                <w:color w:val="000000"/>
                <w:sz w:val="24"/>
              </w:rPr>
              <w:t>12,786,244.00</w:t>
            </w:r>
          </w:p>
        </w:tc>
        <w:tc>
          <w:tcPr>
            <w:tcW w:w="1620" w:type="dxa"/>
            <w:vAlign w:val="center"/>
          </w:tcPr>
          <w:p w:rsidR="004D6996" w:rsidRDefault="00FD323F">
            <w:pPr>
              <w:jc w:val="right"/>
            </w:pPr>
            <w:r>
              <w:rPr>
                <w:color w:val="000000"/>
                <w:sz w:val="24"/>
              </w:rPr>
              <w:t>31.74</w:t>
            </w:r>
          </w:p>
        </w:tc>
      </w:tr>
      <w:tr w:rsidR="004D6996">
        <w:tc>
          <w:tcPr>
            <w:tcW w:w="870" w:type="dxa"/>
            <w:vAlign w:val="center"/>
          </w:tcPr>
          <w:p w:rsidR="004D6996" w:rsidRDefault="00FD323F">
            <w:pPr>
              <w:jc w:val="center"/>
            </w:pPr>
            <w:r>
              <w:rPr>
                <w:color w:val="000000"/>
                <w:sz w:val="24"/>
              </w:rPr>
              <w:t>4</w:t>
            </w:r>
          </w:p>
        </w:tc>
        <w:tc>
          <w:tcPr>
            <w:tcW w:w="1650" w:type="dxa"/>
            <w:vAlign w:val="center"/>
          </w:tcPr>
          <w:p w:rsidR="004D6996" w:rsidRDefault="00FD323F">
            <w:pPr>
              <w:jc w:val="center"/>
            </w:pPr>
            <w:r>
              <w:rPr>
                <w:color w:val="000000"/>
                <w:sz w:val="24"/>
              </w:rPr>
              <w:t>002176</w:t>
            </w:r>
          </w:p>
        </w:tc>
        <w:tc>
          <w:tcPr>
            <w:tcW w:w="1980" w:type="dxa"/>
            <w:vAlign w:val="center"/>
          </w:tcPr>
          <w:p w:rsidR="004D6996" w:rsidRDefault="00FD323F">
            <w:pPr>
              <w:jc w:val="center"/>
            </w:pPr>
            <w:r>
              <w:rPr>
                <w:color w:val="000000"/>
                <w:sz w:val="24"/>
              </w:rPr>
              <w:t>江特电机</w:t>
            </w:r>
          </w:p>
        </w:tc>
        <w:tc>
          <w:tcPr>
            <w:tcW w:w="2880" w:type="dxa"/>
            <w:vAlign w:val="center"/>
          </w:tcPr>
          <w:p w:rsidR="004D6996" w:rsidRDefault="00FD323F">
            <w:pPr>
              <w:jc w:val="right"/>
            </w:pPr>
            <w:r>
              <w:rPr>
                <w:color w:val="000000"/>
                <w:sz w:val="24"/>
              </w:rPr>
              <w:t>11,986,232.92</w:t>
            </w:r>
          </w:p>
        </w:tc>
        <w:tc>
          <w:tcPr>
            <w:tcW w:w="1620" w:type="dxa"/>
            <w:vAlign w:val="center"/>
          </w:tcPr>
          <w:p w:rsidR="004D6996" w:rsidRDefault="00FD323F">
            <w:pPr>
              <w:jc w:val="right"/>
            </w:pPr>
            <w:r>
              <w:rPr>
                <w:color w:val="000000"/>
                <w:sz w:val="24"/>
              </w:rPr>
              <w:t>29.75</w:t>
            </w:r>
          </w:p>
        </w:tc>
      </w:tr>
      <w:tr w:rsidR="004D6996">
        <w:tc>
          <w:tcPr>
            <w:tcW w:w="870" w:type="dxa"/>
            <w:vAlign w:val="center"/>
          </w:tcPr>
          <w:p w:rsidR="004D6996" w:rsidRDefault="00FD323F">
            <w:pPr>
              <w:jc w:val="center"/>
            </w:pPr>
            <w:r>
              <w:rPr>
                <w:color w:val="000000"/>
                <w:sz w:val="24"/>
              </w:rPr>
              <w:t>5</w:t>
            </w:r>
          </w:p>
        </w:tc>
        <w:tc>
          <w:tcPr>
            <w:tcW w:w="1650" w:type="dxa"/>
            <w:vAlign w:val="center"/>
          </w:tcPr>
          <w:p w:rsidR="004D6996" w:rsidRDefault="00FD323F">
            <w:pPr>
              <w:jc w:val="center"/>
            </w:pPr>
            <w:r>
              <w:rPr>
                <w:color w:val="000000"/>
                <w:sz w:val="24"/>
              </w:rPr>
              <w:t>300129</w:t>
            </w:r>
          </w:p>
        </w:tc>
        <w:tc>
          <w:tcPr>
            <w:tcW w:w="1980" w:type="dxa"/>
            <w:vAlign w:val="center"/>
          </w:tcPr>
          <w:p w:rsidR="004D6996" w:rsidRDefault="00FD323F">
            <w:pPr>
              <w:jc w:val="center"/>
            </w:pPr>
            <w:r>
              <w:rPr>
                <w:color w:val="000000"/>
                <w:sz w:val="24"/>
              </w:rPr>
              <w:t>泰胜风能</w:t>
            </w:r>
          </w:p>
        </w:tc>
        <w:tc>
          <w:tcPr>
            <w:tcW w:w="2880" w:type="dxa"/>
            <w:vAlign w:val="center"/>
          </w:tcPr>
          <w:p w:rsidR="004D6996" w:rsidRDefault="00FD323F">
            <w:pPr>
              <w:jc w:val="right"/>
            </w:pPr>
            <w:r>
              <w:rPr>
                <w:color w:val="000000"/>
                <w:sz w:val="24"/>
              </w:rPr>
              <w:t>11,977,466.53</w:t>
            </w:r>
          </w:p>
        </w:tc>
        <w:tc>
          <w:tcPr>
            <w:tcW w:w="1620" w:type="dxa"/>
            <w:vAlign w:val="center"/>
          </w:tcPr>
          <w:p w:rsidR="004D6996" w:rsidRDefault="00FD323F">
            <w:pPr>
              <w:jc w:val="right"/>
            </w:pPr>
            <w:r>
              <w:rPr>
                <w:color w:val="000000"/>
                <w:sz w:val="24"/>
              </w:rPr>
              <w:t>29.73</w:t>
            </w:r>
          </w:p>
        </w:tc>
      </w:tr>
      <w:tr w:rsidR="004D6996">
        <w:tc>
          <w:tcPr>
            <w:tcW w:w="870" w:type="dxa"/>
            <w:vAlign w:val="center"/>
          </w:tcPr>
          <w:p w:rsidR="004D6996" w:rsidRDefault="00FD323F">
            <w:pPr>
              <w:jc w:val="center"/>
            </w:pPr>
            <w:r>
              <w:rPr>
                <w:color w:val="000000"/>
                <w:sz w:val="24"/>
              </w:rPr>
              <w:t>6</w:t>
            </w:r>
          </w:p>
        </w:tc>
        <w:tc>
          <w:tcPr>
            <w:tcW w:w="1650" w:type="dxa"/>
            <w:vAlign w:val="center"/>
          </w:tcPr>
          <w:p w:rsidR="004D6996" w:rsidRDefault="00FD323F">
            <w:pPr>
              <w:jc w:val="center"/>
            </w:pPr>
            <w:r>
              <w:rPr>
                <w:color w:val="000000"/>
                <w:sz w:val="24"/>
              </w:rPr>
              <w:t>000651</w:t>
            </w:r>
          </w:p>
        </w:tc>
        <w:tc>
          <w:tcPr>
            <w:tcW w:w="1980" w:type="dxa"/>
            <w:vAlign w:val="center"/>
          </w:tcPr>
          <w:p w:rsidR="004D6996" w:rsidRDefault="00FD323F">
            <w:pPr>
              <w:jc w:val="center"/>
            </w:pPr>
            <w:r>
              <w:rPr>
                <w:color w:val="000000"/>
                <w:sz w:val="24"/>
              </w:rPr>
              <w:t>格力电器</w:t>
            </w:r>
          </w:p>
        </w:tc>
        <w:tc>
          <w:tcPr>
            <w:tcW w:w="2880" w:type="dxa"/>
            <w:vAlign w:val="center"/>
          </w:tcPr>
          <w:p w:rsidR="004D6996" w:rsidRDefault="00FD323F">
            <w:pPr>
              <w:jc w:val="right"/>
            </w:pPr>
            <w:r>
              <w:rPr>
                <w:color w:val="000000"/>
                <w:sz w:val="24"/>
              </w:rPr>
              <w:t>11,973,378.00</w:t>
            </w:r>
          </w:p>
        </w:tc>
        <w:tc>
          <w:tcPr>
            <w:tcW w:w="1620" w:type="dxa"/>
            <w:vAlign w:val="center"/>
          </w:tcPr>
          <w:p w:rsidR="004D6996" w:rsidRDefault="00FD323F">
            <w:pPr>
              <w:jc w:val="right"/>
            </w:pPr>
            <w:r>
              <w:rPr>
                <w:color w:val="000000"/>
                <w:sz w:val="24"/>
              </w:rPr>
              <w:t>29.72</w:t>
            </w:r>
          </w:p>
        </w:tc>
      </w:tr>
      <w:tr w:rsidR="004D6996">
        <w:tc>
          <w:tcPr>
            <w:tcW w:w="870" w:type="dxa"/>
            <w:vAlign w:val="center"/>
          </w:tcPr>
          <w:p w:rsidR="004D6996" w:rsidRDefault="00FD323F">
            <w:pPr>
              <w:jc w:val="center"/>
            </w:pPr>
            <w:r>
              <w:rPr>
                <w:color w:val="000000"/>
                <w:sz w:val="24"/>
              </w:rPr>
              <w:t>7</w:t>
            </w:r>
          </w:p>
        </w:tc>
        <w:tc>
          <w:tcPr>
            <w:tcW w:w="1650" w:type="dxa"/>
            <w:vAlign w:val="center"/>
          </w:tcPr>
          <w:p w:rsidR="004D6996" w:rsidRDefault="00FD323F">
            <w:pPr>
              <w:jc w:val="center"/>
            </w:pPr>
            <w:r>
              <w:rPr>
                <w:color w:val="000000"/>
                <w:sz w:val="24"/>
              </w:rPr>
              <w:t>000538</w:t>
            </w:r>
          </w:p>
        </w:tc>
        <w:tc>
          <w:tcPr>
            <w:tcW w:w="1980" w:type="dxa"/>
            <w:vAlign w:val="center"/>
          </w:tcPr>
          <w:p w:rsidR="004D6996" w:rsidRDefault="00FD323F">
            <w:pPr>
              <w:jc w:val="center"/>
            </w:pPr>
            <w:r>
              <w:rPr>
                <w:color w:val="000000"/>
                <w:sz w:val="24"/>
              </w:rPr>
              <w:t>云南白药</w:t>
            </w:r>
          </w:p>
        </w:tc>
        <w:tc>
          <w:tcPr>
            <w:tcW w:w="2880" w:type="dxa"/>
            <w:vAlign w:val="center"/>
          </w:tcPr>
          <w:p w:rsidR="004D6996" w:rsidRDefault="00FD323F">
            <w:pPr>
              <w:jc w:val="right"/>
            </w:pPr>
            <w:r>
              <w:rPr>
                <w:color w:val="000000"/>
                <w:sz w:val="24"/>
              </w:rPr>
              <w:t>11,008,362.99</w:t>
            </w:r>
          </w:p>
        </w:tc>
        <w:tc>
          <w:tcPr>
            <w:tcW w:w="1620" w:type="dxa"/>
            <w:vAlign w:val="center"/>
          </w:tcPr>
          <w:p w:rsidR="004D6996" w:rsidRDefault="00FD323F">
            <w:pPr>
              <w:jc w:val="right"/>
            </w:pPr>
            <w:r>
              <w:rPr>
                <w:color w:val="000000"/>
                <w:sz w:val="24"/>
              </w:rPr>
              <w:t>27.33</w:t>
            </w:r>
          </w:p>
        </w:tc>
      </w:tr>
      <w:tr w:rsidR="004D6996">
        <w:tc>
          <w:tcPr>
            <w:tcW w:w="870" w:type="dxa"/>
            <w:vAlign w:val="center"/>
          </w:tcPr>
          <w:p w:rsidR="004D6996" w:rsidRDefault="00FD323F">
            <w:pPr>
              <w:jc w:val="center"/>
            </w:pPr>
            <w:r>
              <w:rPr>
                <w:color w:val="000000"/>
                <w:sz w:val="24"/>
              </w:rPr>
              <w:t>8</w:t>
            </w:r>
          </w:p>
        </w:tc>
        <w:tc>
          <w:tcPr>
            <w:tcW w:w="1650" w:type="dxa"/>
            <w:vAlign w:val="center"/>
          </w:tcPr>
          <w:p w:rsidR="004D6996" w:rsidRDefault="00FD323F">
            <w:pPr>
              <w:jc w:val="center"/>
            </w:pPr>
            <w:r>
              <w:rPr>
                <w:color w:val="000000"/>
                <w:sz w:val="24"/>
              </w:rPr>
              <w:t>000001</w:t>
            </w:r>
          </w:p>
        </w:tc>
        <w:tc>
          <w:tcPr>
            <w:tcW w:w="1980" w:type="dxa"/>
            <w:vAlign w:val="center"/>
          </w:tcPr>
          <w:p w:rsidR="004D6996" w:rsidRDefault="00FD323F">
            <w:pPr>
              <w:jc w:val="center"/>
            </w:pPr>
            <w:r>
              <w:rPr>
                <w:color w:val="000000"/>
                <w:sz w:val="24"/>
              </w:rPr>
              <w:t>平安银行</w:t>
            </w:r>
          </w:p>
        </w:tc>
        <w:tc>
          <w:tcPr>
            <w:tcW w:w="2880" w:type="dxa"/>
            <w:vAlign w:val="center"/>
          </w:tcPr>
          <w:p w:rsidR="004D6996" w:rsidRDefault="00FD323F">
            <w:pPr>
              <w:jc w:val="right"/>
            </w:pPr>
            <w:r>
              <w:rPr>
                <w:color w:val="000000"/>
                <w:sz w:val="24"/>
              </w:rPr>
              <w:t>10,696,414.97</w:t>
            </w:r>
          </w:p>
        </w:tc>
        <w:tc>
          <w:tcPr>
            <w:tcW w:w="1620" w:type="dxa"/>
            <w:vAlign w:val="center"/>
          </w:tcPr>
          <w:p w:rsidR="004D6996" w:rsidRDefault="00FD323F">
            <w:pPr>
              <w:jc w:val="right"/>
            </w:pPr>
            <w:r>
              <w:rPr>
                <w:color w:val="000000"/>
                <w:sz w:val="24"/>
              </w:rPr>
              <w:t>26.55</w:t>
            </w:r>
          </w:p>
        </w:tc>
      </w:tr>
      <w:tr w:rsidR="004D6996">
        <w:tc>
          <w:tcPr>
            <w:tcW w:w="870" w:type="dxa"/>
            <w:vAlign w:val="center"/>
          </w:tcPr>
          <w:p w:rsidR="004D6996" w:rsidRDefault="00FD323F">
            <w:pPr>
              <w:jc w:val="center"/>
            </w:pPr>
            <w:r>
              <w:rPr>
                <w:color w:val="000000"/>
                <w:sz w:val="24"/>
              </w:rPr>
              <w:t>9</w:t>
            </w:r>
          </w:p>
        </w:tc>
        <w:tc>
          <w:tcPr>
            <w:tcW w:w="1650" w:type="dxa"/>
            <w:vAlign w:val="center"/>
          </w:tcPr>
          <w:p w:rsidR="004D6996" w:rsidRDefault="00FD323F">
            <w:pPr>
              <w:jc w:val="center"/>
            </w:pPr>
            <w:r>
              <w:rPr>
                <w:color w:val="000000"/>
                <w:sz w:val="24"/>
              </w:rPr>
              <w:t>000089</w:t>
            </w:r>
          </w:p>
        </w:tc>
        <w:tc>
          <w:tcPr>
            <w:tcW w:w="1980" w:type="dxa"/>
            <w:vAlign w:val="center"/>
          </w:tcPr>
          <w:p w:rsidR="004D6996" w:rsidRDefault="00FD323F">
            <w:pPr>
              <w:jc w:val="center"/>
            </w:pPr>
            <w:r>
              <w:rPr>
                <w:color w:val="000000"/>
                <w:sz w:val="24"/>
              </w:rPr>
              <w:t>深圳机场</w:t>
            </w:r>
          </w:p>
        </w:tc>
        <w:tc>
          <w:tcPr>
            <w:tcW w:w="2880" w:type="dxa"/>
            <w:vAlign w:val="center"/>
          </w:tcPr>
          <w:p w:rsidR="004D6996" w:rsidRDefault="00FD323F">
            <w:pPr>
              <w:jc w:val="right"/>
            </w:pPr>
            <w:r>
              <w:rPr>
                <w:color w:val="000000"/>
                <w:sz w:val="24"/>
              </w:rPr>
              <w:t>10,563,896.00</w:t>
            </w:r>
          </w:p>
        </w:tc>
        <w:tc>
          <w:tcPr>
            <w:tcW w:w="1620" w:type="dxa"/>
            <w:vAlign w:val="center"/>
          </w:tcPr>
          <w:p w:rsidR="004D6996" w:rsidRDefault="00FD323F">
            <w:pPr>
              <w:jc w:val="right"/>
            </w:pPr>
            <w:r>
              <w:rPr>
                <w:color w:val="000000"/>
                <w:sz w:val="24"/>
              </w:rPr>
              <w:t>26.22</w:t>
            </w:r>
          </w:p>
        </w:tc>
      </w:tr>
      <w:tr w:rsidR="004D6996">
        <w:tc>
          <w:tcPr>
            <w:tcW w:w="870" w:type="dxa"/>
            <w:vAlign w:val="center"/>
          </w:tcPr>
          <w:p w:rsidR="004D6996" w:rsidRDefault="00FD323F">
            <w:pPr>
              <w:jc w:val="center"/>
            </w:pPr>
            <w:r>
              <w:rPr>
                <w:color w:val="000000"/>
                <w:sz w:val="24"/>
              </w:rPr>
              <w:t>10</w:t>
            </w:r>
          </w:p>
        </w:tc>
        <w:tc>
          <w:tcPr>
            <w:tcW w:w="1650" w:type="dxa"/>
            <w:vAlign w:val="center"/>
          </w:tcPr>
          <w:p w:rsidR="004D6996" w:rsidRDefault="00FD323F">
            <w:pPr>
              <w:jc w:val="center"/>
            </w:pPr>
            <w:r>
              <w:rPr>
                <w:color w:val="000000"/>
                <w:sz w:val="24"/>
              </w:rPr>
              <w:t>600062</w:t>
            </w:r>
          </w:p>
        </w:tc>
        <w:tc>
          <w:tcPr>
            <w:tcW w:w="1980" w:type="dxa"/>
            <w:vAlign w:val="center"/>
          </w:tcPr>
          <w:p w:rsidR="004D6996" w:rsidRDefault="00FD323F">
            <w:pPr>
              <w:jc w:val="center"/>
            </w:pPr>
            <w:r>
              <w:rPr>
                <w:color w:val="000000"/>
                <w:sz w:val="24"/>
              </w:rPr>
              <w:t>华润双鹤</w:t>
            </w:r>
          </w:p>
        </w:tc>
        <w:tc>
          <w:tcPr>
            <w:tcW w:w="2880" w:type="dxa"/>
            <w:vAlign w:val="center"/>
          </w:tcPr>
          <w:p w:rsidR="004D6996" w:rsidRDefault="00FD323F">
            <w:pPr>
              <w:jc w:val="right"/>
            </w:pPr>
            <w:r>
              <w:rPr>
                <w:color w:val="000000"/>
                <w:sz w:val="24"/>
              </w:rPr>
              <w:t>9,693,213.00</w:t>
            </w:r>
          </w:p>
        </w:tc>
        <w:tc>
          <w:tcPr>
            <w:tcW w:w="1620" w:type="dxa"/>
            <w:vAlign w:val="center"/>
          </w:tcPr>
          <w:p w:rsidR="004D6996" w:rsidRDefault="00FD323F">
            <w:pPr>
              <w:jc w:val="right"/>
            </w:pPr>
            <w:r>
              <w:rPr>
                <w:color w:val="000000"/>
                <w:sz w:val="24"/>
              </w:rPr>
              <w:t>24.06</w:t>
            </w:r>
          </w:p>
        </w:tc>
      </w:tr>
      <w:tr w:rsidR="004D6996">
        <w:tc>
          <w:tcPr>
            <w:tcW w:w="870" w:type="dxa"/>
            <w:vAlign w:val="center"/>
          </w:tcPr>
          <w:p w:rsidR="004D6996" w:rsidRDefault="00FD323F">
            <w:pPr>
              <w:jc w:val="center"/>
            </w:pPr>
            <w:r>
              <w:rPr>
                <w:color w:val="000000"/>
                <w:sz w:val="24"/>
              </w:rPr>
              <w:t>11</w:t>
            </w:r>
          </w:p>
        </w:tc>
        <w:tc>
          <w:tcPr>
            <w:tcW w:w="1650" w:type="dxa"/>
            <w:vAlign w:val="center"/>
          </w:tcPr>
          <w:p w:rsidR="004D6996" w:rsidRDefault="00FD323F">
            <w:pPr>
              <w:jc w:val="center"/>
            </w:pPr>
            <w:r>
              <w:rPr>
                <w:color w:val="000000"/>
                <w:sz w:val="24"/>
              </w:rPr>
              <w:t>600056</w:t>
            </w:r>
          </w:p>
        </w:tc>
        <w:tc>
          <w:tcPr>
            <w:tcW w:w="1980" w:type="dxa"/>
            <w:vAlign w:val="center"/>
          </w:tcPr>
          <w:p w:rsidR="004D6996" w:rsidRDefault="00FD323F">
            <w:pPr>
              <w:jc w:val="center"/>
            </w:pPr>
            <w:r>
              <w:rPr>
                <w:color w:val="000000"/>
                <w:sz w:val="24"/>
              </w:rPr>
              <w:t>中国医药</w:t>
            </w:r>
          </w:p>
        </w:tc>
        <w:tc>
          <w:tcPr>
            <w:tcW w:w="2880" w:type="dxa"/>
            <w:vAlign w:val="center"/>
          </w:tcPr>
          <w:p w:rsidR="004D6996" w:rsidRDefault="00FD323F">
            <w:pPr>
              <w:jc w:val="right"/>
            </w:pPr>
            <w:r>
              <w:rPr>
                <w:color w:val="000000"/>
                <w:sz w:val="24"/>
              </w:rPr>
              <w:t>9,352,210.45</w:t>
            </w:r>
          </w:p>
        </w:tc>
        <w:tc>
          <w:tcPr>
            <w:tcW w:w="1620" w:type="dxa"/>
            <w:vAlign w:val="center"/>
          </w:tcPr>
          <w:p w:rsidR="004D6996" w:rsidRDefault="00FD323F">
            <w:pPr>
              <w:jc w:val="right"/>
            </w:pPr>
            <w:r>
              <w:rPr>
                <w:color w:val="000000"/>
                <w:sz w:val="24"/>
              </w:rPr>
              <w:t>23.22</w:t>
            </w:r>
          </w:p>
        </w:tc>
      </w:tr>
      <w:tr w:rsidR="004D6996">
        <w:tc>
          <w:tcPr>
            <w:tcW w:w="870" w:type="dxa"/>
            <w:vAlign w:val="center"/>
          </w:tcPr>
          <w:p w:rsidR="004D6996" w:rsidRDefault="00FD323F">
            <w:pPr>
              <w:jc w:val="center"/>
            </w:pPr>
            <w:r>
              <w:rPr>
                <w:color w:val="000000"/>
                <w:sz w:val="24"/>
              </w:rPr>
              <w:t>12</w:t>
            </w:r>
          </w:p>
        </w:tc>
        <w:tc>
          <w:tcPr>
            <w:tcW w:w="1650" w:type="dxa"/>
            <w:vAlign w:val="center"/>
          </w:tcPr>
          <w:p w:rsidR="004D6996" w:rsidRDefault="00FD323F">
            <w:pPr>
              <w:jc w:val="center"/>
            </w:pPr>
            <w:r>
              <w:rPr>
                <w:color w:val="000000"/>
                <w:sz w:val="24"/>
              </w:rPr>
              <w:t>600967</w:t>
            </w:r>
          </w:p>
        </w:tc>
        <w:tc>
          <w:tcPr>
            <w:tcW w:w="1980" w:type="dxa"/>
            <w:vAlign w:val="center"/>
          </w:tcPr>
          <w:p w:rsidR="004D6996" w:rsidRDefault="00FD323F">
            <w:pPr>
              <w:jc w:val="center"/>
            </w:pPr>
            <w:r>
              <w:rPr>
                <w:color w:val="000000"/>
                <w:sz w:val="24"/>
              </w:rPr>
              <w:t>内蒙一机</w:t>
            </w:r>
          </w:p>
        </w:tc>
        <w:tc>
          <w:tcPr>
            <w:tcW w:w="2880" w:type="dxa"/>
            <w:vAlign w:val="center"/>
          </w:tcPr>
          <w:p w:rsidR="004D6996" w:rsidRDefault="00FD323F">
            <w:pPr>
              <w:jc w:val="right"/>
            </w:pPr>
            <w:r>
              <w:rPr>
                <w:color w:val="000000"/>
                <w:sz w:val="24"/>
              </w:rPr>
              <w:t>9,320,563.00</w:t>
            </w:r>
          </w:p>
        </w:tc>
        <w:tc>
          <w:tcPr>
            <w:tcW w:w="1620" w:type="dxa"/>
            <w:vAlign w:val="center"/>
          </w:tcPr>
          <w:p w:rsidR="004D6996" w:rsidRDefault="00FD323F">
            <w:pPr>
              <w:jc w:val="right"/>
            </w:pPr>
            <w:r>
              <w:rPr>
                <w:color w:val="000000"/>
                <w:sz w:val="24"/>
              </w:rPr>
              <w:t>23.14</w:t>
            </w:r>
          </w:p>
        </w:tc>
      </w:tr>
      <w:tr w:rsidR="004D6996">
        <w:tc>
          <w:tcPr>
            <w:tcW w:w="870" w:type="dxa"/>
            <w:vAlign w:val="center"/>
          </w:tcPr>
          <w:p w:rsidR="004D6996" w:rsidRDefault="00FD323F">
            <w:pPr>
              <w:jc w:val="center"/>
            </w:pPr>
            <w:r>
              <w:rPr>
                <w:color w:val="000000"/>
                <w:sz w:val="24"/>
              </w:rPr>
              <w:t>13</w:t>
            </w:r>
          </w:p>
        </w:tc>
        <w:tc>
          <w:tcPr>
            <w:tcW w:w="1650" w:type="dxa"/>
            <w:vAlign w:val="center"/>
          </w:tcPr>
          <w:p w:rsidR="004D6996" w:rsidRDefault="00FD323F">
            <w:pPr>
              <w:jc w:val="center"/>
            </w:pPr>
            <w:r>
              <w:rPr>
                <w:color w:val="000000"/>
                <w:sz w:val="24"/>
              </w:rPr>
              <w:t>601139</w:t>
            </w:r>
          </w:p>
        </w:tc>
        <w:tc>
          <w:tcPr>
            <w:tcW w:w="1980" w:type="dxa"/>
            <w:vAlign w:val="center"/>
          </w:tcPr>
          <w:p w:rsidR="004D6996" w:rsidRDefault="00FD323F">
            <w:pPr>
              <w:jc w:val="center"/>
            </w:pPr>
            <w:r>
              <w:rPr>
                <w:color w:val="000000"/>
                <w:sz w:val="24"/>
              </w:rPr>
              <w:t>深圳燃气</w:t>
            </w:r>
          </w:p>
        </w:tc>
        <w:tc>
          <w:tcPr>
            <w:tcW w:w="2880" w:type="dxa"/>
            <w:vAlign w:val="center"/>
          </w:tcPr>
          <w:p w:rsidR="004D6996" w:rsidRDefault="00FD323F">
            <w:pPr>
              <w:jc w:val="right"/>
            </w:pPr>
            <w:r>
              <w:rPr>
                <w:color w:val="000000"/>
                <w:sz w:val="24"/>
              </w:rPr>
              <w:t>8,986,302.48</w:t>
            </w:r>
          </w:p>
        </w:tc>
        <w:tc>
          <w:tcPr>
            <w:tcW w:w="1620" w:type="dxa"/>
            <w:vAlign w:val="center"/>
          </w:tcPr>
          <w:p w:rsidR="004D6996" w:rsidRDefault="00FD323F">
            <w:pPr>
              <w:jc w:val="right"/>
            </w:pPr>
            <w:r>
              <w:rPr>
                <w:color w:val="000000"/>
                <w:sz w:val="24"/>
              </w:rPr>
              <w:t>22.31</w:t>
            </w:r>
          </w:p>
        </w:tc>
      </w:tr>
      <w:tr w:rsidR="004D6996">
        <w:tc>
          <w:tcPr>
            <w:tcW w:w="870" w:type="dxa"/>
            <w:vAlign w:val="center"/>
          </w:tcPr>
          <w:p w:rsidR="004D6996" w:rsidRDefault="00FD323F">
            <w:pPr>
              <w:jc w:val="center"/>
            </w:pPr>
            <w:r>
              <w:rPr>
                <w:color w:val="000000"/>
                <w:sz w:val="24"/>
              </w:rPr>
              <w:t>14</w:t>
            </w:r>
          </w:p>
        </w:tc>
        <w:tc>
          <w:tcPr>
            <w:tcW w:w="1650" w:type="dxa"/>
            <w:vAlign w:val="center"/>
          </w:tcPr>
          <w:p w:rsidR="004D6996" w:rsidRDefault="00FD323F">
            <w:pPr>
              <w:jc w:val="center"/>
            </w:pPr>
            <w:r>
              <w:rPr>
                <w:color w:val="000000"/>
                <w:sz w:val="24"/>
              </w:rPr>
              <w:t>600297</w:t>
            </w:r>
          </w:p>
        </w:tc>
        <w:tc>
          <w:tcPr>
            <w:tcW w:w="1980" w:type="dxa"/>
            <w:vAlign w:val="center"/>
          </w:tcPr>
          <w:p w:rsidR="004D6996" w:rsidRDefault="00FD323F">
            <w:pPr>
              <w:jc w:val="center"/>
            </w:pPr>
            <w:r>
              <w:rPr>
                <w:color w:val="000000"/>
                <w:sz w:val="24"/>
              </w:rPr>
              <w:t>广汇汽车</w:t>
            </w:r>
          </w:p>
        </w:tc>
        <w:tc>
          <w:tcPr>
            <w:tcW w:w="2880" w:type="dxa"/>
            <w:vAlign w:val="center"/>
          </w:tcPr>
          <w:p w:rsidR="004D6996" w:rsidRDefault="00FD323F">
            <w:pPr>
              <w:jc w:val="right"/>
            </w:pPr>
            <w:r>
              <w:rPr>
                <w:color w:val="000000"/>
                <w:sz w:val="24"/>
              </w:rPr>
              <w:t>8,941,194.70</w:t>
            </w:r>
          </w:p>
        </w:tc>
        <w:tc>
          <w:tcPr>
            <w:tcW w:w="1620" w:type="dxa"/>
            <w:vAlign w:val="center"/>
          </w:tcPr>
          <w:p w:rsidR="004D6996" w:rsidRDefault="00FD323F">
            <w:pPr>
              <w:jc w:val="right"/>
            </w:pPr>
            <w:r>
              <w:rPr>
                <w:color w:val="000000"/>
                <w:sz w:val="24"/>
              </w:rPr>
              <w:t>22.20</w:t>
            </w:r>
          </w:p>
        </w:tc>
      </w:tr>
      <w:tr w:rsidR="004D6996">
        <w:tc>
          <w:tcPr>
            <w:tcW w:w="870" w:type="dxa"/>
            <w:vAlign w:val="center"/>
          </w:tcPr>
          <w:p w:rsidR="004D6996" w:rsidRDefault="00FD323F">
            <w:pPr>
              <w:jc w:val="center"/>
            </w:pPr>
            <w:r>
              <w:rPr>
                <w:color w:val="000000"/>
                <w:sz w:val="24"/>
              </w:rPr>
              <w:t>15</w:t>
            </w:r>
          </w:p>
        </w:tc>
        <w:tc>
          <w:tcPr>
            <w:tcW w:w="1650" w:type="dxa"/>
            <w:vAlign w:val="center"/>
          </w:tcPr>
          <w:p w:rsidR="004D6996" w:rsidRDefault="00FD323F">
            <w:pPr>
              <w:jc w:val="center"/>
            </w:pPr>
            <w:r>
              <w:rPr>
                <w:color w:val="000000"/>
                <w:sz w:val="24"/>
              </w:rPr>
              <w:t>600197</w:t>
            </w:r>
          </w:p>
        </w:tc>
        <w:tc>
          <w:tcPr>
            <w:tcW w:w="1980" w:type="dxa"/>
            <w:vAlign w:val="center"/>
          </w:tcPr>
          <w:p w:rsidR="004D6996" w:rsidRDefault="00FD323F">
            <w:pPr>
              <w:jc w:val="center"/>
            </w:pPr>
            <w:r>
              <w:rPr>
                <w:color w:val="000000"/>
                <w:sz w:val="24"/>
              </w:rPr>
              <w:t>伊力特</w:t>
            </w:r>
          </w:p>
        </w:tc>
        <w:tc>
          <w:tcPr>
            <w:tcW w:w="2880" w:type="dxa"/>
            <w:vAlign w:val="center"/>
          </w:tcPr>
          <w:p w:rsidR="004D6996" w:rsidRDefault="00FD323F">
            <w:pPr>
              <w:jc w:val="right"/>
            </w:pPr>
            <w:r>
              <w:rPr>
                <w:color w:val="000000"/>
                <w:sz w:val="24"/>
              </w:rPr>
              <w:t>7,724,915.50</w:t>
            </w:r>
          </w:p>
        </w:tc>
        <w:tc>
          <w:tcPr>
            <w:tcW w:w="1620" w:type="dxa"/>
            <w:vAlign w:val="center"/>
          </w:tcPr>
          <w:p w:rsidR="004D6996" w:rsidRDefault="00FD323F">
            <w:pPr>
              <w:jc w:val="right"/>
            </w:pPr>
            <w:r>
              <w:rPr>
                <w:color w:val="000000"/>
                <w:sz w:val="24"/>
              </w:rPr>
              <w:t>19.18</w:t>
            </w:r>
          </w:p>
        </w:tc>
      </w:tr>
      <w:tr w:rsidR="004D6996">
        <w:tc>
          <w:tcPr>
            <w:tcW w:w="870" w:type="dxa"/>
            <w:vAlign w:val="center"/>
          </w:tcPr>
          <w:p w:rsidR="004D6996" w:rsidRDefault="00FD323F">
            <w:pPr>
              <w:jc w:val="center"/>
            </w:pPr>
            <w:r>
              <w:rPr>
                <w:color w:val="000000"/>
                <w:sz w:val="24"/>
              </w:rPr>
              <w:t>16</w:t>
            </w:r>
          </w:p>
        </w:tc>
        <w:tc>
          <w:tcPr>
            <w:tcW w:w="1650" w:type="dxa"/>
            <w:vAlign w:val="center"/>
          </w:tcPr>
          <w:p w:rsidR="004D6996" w:rsidRDefault="00FD323F">
            <w:pPr>
              <w:jc w:val="center"/>
            </w:pPr>
            <w:r>
              <w:rPr>
                <w:color w:val="000000"/>
                <w:sz w:val="24"/>
              </w:rPr>
              <w:t>600900</w:t>
            </w:r>
          </w:p>
        </w:tc>
        <w:tc>
          <w:tcPr>
            <w:tcW w:w="1980" w:type="dxa"/>
            <w:vAlign w:val="center"/>
          </w:tcPr>
          <w:p w:rsidR="004D6996" w:rsidRDefault="00FD323F">
            <w:pPr>
              <w:jc w:val="center"/>
            </w:pPr>
            <w:r>
              <w:rPr>
                <w:color w:val="000000"/>
                <w:sz w:val="24"/>
              </w:rPr>
              <w:t>长江电力</w:t>
            </w:r>
          </w:p>
        </w:tc>
        <w:tc>
          <w:tcPr>
            <w:tcW w:w="2880" w:type="dxa"/>
            <w:vAlign w:val="center"/>
          </w:tcPr>
          <w:p w:rsidR="004D6996" w:rsidRDefault="00FD323F">
            <w:pPr>
              <w:jc w:val="right"/>
            </w:pPr>
            <w:r>
              <w:rPr>
                <w:color w:val="000000"/>
                <w:sz w:val="24"/>
              </w:rPr>
              <w:t>7,647,743.01</w:t>
            </w:r>
          </w:p>
        </w:tc>
        <w:tc>
          <w:tcPr>
            <w:tcW w:w="1620" w:type="dxa"/>
            <w:vAlign w:val="center"/>
          </w:tcPr>
          <w:p w:rsidR="004D6996" w:rsidRDefault="00FD323F">
            <w:pPr>
              <w:jc w:val="right"/>
            </w:pPr>
            <w:r>
              <w:rPr>
                <w:color w:val="000000"/>
                <w:sz w:val="24"/>
              </w:rPr>
              <w:t>18.98</w:t>
            </w:r>
          </w:p>
        </w:tc>
      </w:tr>
      <w:tr w:rsidR="004D6996">
        <w:tc>
          <w:tcPr>
            <w:tcW w:w="870" w:type="dxa"/>
            <w:vAlign w:val="center"/>
          </w:tcPr>
          <w:p w:rsidR="004D6996" w:rsidRDefault="00FD323F">
            <w:pPr>
              <w:jc w:val="center"/>
            </w:pPr>
            <w:r>
              <w:rPr>
                <w:color w:val="000000"/>
                <w:sz w:val="24"/>
              </w:rPr>
              <w:t>17</w:t>
            </w:r>
          </w:p>
        </w:tc>
        <w:tc>
          <w:tcPr>
            <w:tcW w:w="1650" w:type="dxa"/>
            <w:vAlign w:val="center"/>
          </w:tcPr>
          <w:p w:rsidR="004D6996" w:rsidRDefault="00FD323F">
            <w:pPr>
              <w:jc w:val="center"/>
            </w:pPr>
            <w:r>
              <w:rPr>
                <w:color w:val="000000"/>
                <w:sz w:val="24"/>
              </w:rPr>
              <w:t>000002</w:t>
            </w:r>
          </w:p>
        </w:tc>
        <w:tc>
          <w:tcPr>
            <w:tcW w:w="1980" w:type="dxa"/>
            <w:vAlign w:val="center"/>
          </w:tcPr>
          <w:p w:rsidR="004D6996" w:rsidRDefault="00FD323F">
            <w:pPr>
              <w:jc w:val="center"/>
            </w:pPr>
            <w:r>
              <w:rPr>
                <w:color w:val="000000"/>
                <w:sz w:val="24"/>
              </w:rPr>
              <w:t>万</w:t>
            </w:r>
            <w:r>
              <w:rPr>
                <w:color w:val="000000"/>
                <w:sz w:val="24"/>
              </w:rPr>
              <w:t xml:space="preserve">  </w:t>
            </w:r>
            <w:r>
              <w:rPr>
                <w:color w:val="000000"/>
                <w:sz w:val="24"/>
              </w:rPr>
              <w:t>科Ａ</w:t>
            </w:r>
          </w:p>
        </w:tc>
        <w:tc>
          <w:tcPr>
            <w:tcW w:w="2880" w:type="dxa"/>
            <w:vAlign w:val="center"/>
          </w:tcPr>
          <w:p w:rsidR="004D6996" w:rsidRDefault="00FD323F">
            <w:pPr>
              <w:jc w:val="right"/>
            </w:pPr>
            <w:r>
              <w:rPr>
                <w:color w:val="000000"/>
                <w:sz w:val="24"/>
              </w:rPr>
              <w:t>7,633,004.40</w:t>
            </w:r>
          </w:p>
        </w:tc>
        <w:tc>
          <w:tcPr>
            <w:tcW w:w="1620" w:type="dxa"/>
            <w:vAlign w:val="center"/>
          </w:tcPr>
          <w:p w:rsidR="004D6996" w:rsidRDefault="00FD323F">
            <w:pPr>
              <w:jc w:val="right"/>
            </w:pPr>
            <w:r>
              <w:rPr>
                <w:color w:val="000000"/>
                <w:sz w:val="24"/>
              </w:rPr>
              <w:t>18.95</w:t>
            </w:r>
          </w:p>
        </w:tc>
      </w:tr>
      <w:tr w:rsidR="004D6996">
        <w:tc>
          <w:tcPr>
            <w:tcW w:w="870" w:type="dxa"/>
            <w:vAlign w:val="center"/>
          </w:tcPr>
          <w:p w:rsidR="004D6996" w:rsidRDefault="00FD323F">
            <w:pPr>
              <w:jc w:val="center"/>
            </w:pPr>
            <w:r>
              <w:rPr>
                <w:color w:val="000000"/>
                <w:sz w:val="24"/>
              </w:rPr>
              <w:t>18</w:t>
            </w:r>
          </w:p>
        </w:tc>
        <w:tc>
          <w:tcPr>
            <w:tcW w:w="1650" w:type="dxa"/>
            <w:vAlign w:val="center"/>
          </w:tcPr>
          <w:p w:rsidR="004D6996" w:rsidRDefault="00FD323F">
            <w:pPr>
              <w:jc w:val="center"/>
            </w:pPr>
            <w:r>
              <w:rPr>
                <w:color w:val="000000"/>
                <w:sz w:val="24"/>
              </w:rPr>
              <w:t>603757</w:t>
            </w:r>
          </w:p>
        </w:tc>
        <w:tc>
          <w:tcPr>
            <w:tcW w:w="1980" w:type="dxa"/>
            <w:vAlign w:val="center"/>
          </w:tcPr>
          <w:p w:rsidR="004D6996" w:rsidRDefault="00FD323F">
            <w:pPr>
              <w:jc w:val="center"/>
            </w:pPr>
            <w:r>
              <w:rPr>
                <w:color w:val="000000"/>
                <w:sz w:val="24"/>
              </w:rPr>
              <w:t>大元泵业</w:t>
            </w:r>
          </w:p>
        </w:tc>
        <w:tc>
          <w:tcPr>
            <w:tcW w:w="2880" w:type="dxa"/>
            <w:vAlign w:val="center"/>
          </w:tcPr>
          <w:p w:rsidR="004D6996" w:rsidRDefault="00FD323F">
            <w:pPr>
              <w:jc w:val="right"/>
            </w:pPr>
            <w:r>
              <w:rPr>
                <w:color w:val="000000"/>
                <w:sz w:val="24"/>
              </w:rPr>
              <w:t>6,413,642.88</w:t>
            </w:r>
          </w:p>
        </w:tc>
        <w:tc>
          <w:tcPr>
            <w:tcW w:w="1620" w:type="dxa"/>
            <w:vAlign w:val="center"/>
          </w:tcPr>
          <w:p w:rsidR="004D6996" w:rsidRDefault="00FD323F">
            <w:pPr>
              <w:jc w:val="right"/>
            </w:pPr>
            <w:r>
              <w:rPr>
                <w:color w:val="000000"/>
                <w:sz w:val="24"/>
              </w:rPr>
              <w:t>15.92</w:t>
            </w:r>
          </w:p>
        </w:tc>
      </w:tr>
      <w:tr w:rsidR="004D6996">
        <w:tc>
          <w:tcPr>
            <w:tcW w:w="870" w:type="dxa"/>
            <w:vAlign w:val="center"/>
          </w:tcPr>
          <w:p w:rsidR="004D6996" w:rsidRDefault="00FD323F">
            <w:pPr>
              <w:jc w:val="center"/>
            </w:pPr>
            <w:r>
              <w:rPr>
                <w:color w:val="000000"/>
                <w:sz w:val="24"/>
              </w:rPr>
              <w:t>19</w:t>
            </w:r>
          </w:p>
        </w:tc>
        <w:tc>
          <w:tcPr>
            <w:tcW w:w="1650" w:type="dxa"/>
            <w:vAlign w:val="center"/>
          </w:tcPr>
          <w:p w:rsidR="004D6996" w:rsidRDefault="00FD323F">
            <w:pPr>
              <w:jc w:val="center"/>
            </w:pPr>
            <w:r>
              <w:rPr>
                <w:color w:val="000000"/>
                <w:sz w:val="24"/>
              </w:rPr>
              <w:t>601800</w:t>
            </w:r>
          </w:p>
        </w:tc>
        <w:tc>
          <w:tcPr>
            <w:tcW w:w="1980" w:type="dxa"/>
            <w:vAlign w:val="center"/>
          </w:tcPr>
          <w:p w:rsidR="004D6996" w:rsidRDefault="00FD323F">
            <w:pPr>
              <w:jc w:val="center"/>
            </w:pPr>
            <w:r>
              <w:rPr>
                <w:color w:val="000000"/>
                <w:sz w:val="24"/>
              </w:rPr>
              <w:t>中国交建</w:t>
            </w:r>
          </w:p>
        </w:tc>
        <w:tc>
          <w:tcPr>
            <w:tcW w:w="2880" w:type="dxa"/>
            <w:vAlign w:val="center"/>
          </w:tcPr>
          <w:p w:rsidR="004D6996" w:rsidRDefault="00FD323F">
            <w:pPr>
              <w:jc w:val="right"/>
            </w:pPr>
            <w:r>
              <w:rPr>
                <w:color w:val="000000"/>
                <w:sz w:val="24"/>
              </w:rPr>
              <w:t>6,042,033.40</w:t>
            </w:r>
          </w:p>
        </w:tc>
        <w:tc>
          <w:tcPr>
            <w:tcW w:w="1620" w:type="dxa"/>
            <w:vAlign w:val="center"/>
          </w:tcPr>
          <w:p w:rsidR="004D6996" w:rsidRDefault="00FD323F">
            <w:pPr>
              <w:jc w:val="right"/>
            </w:pPr>
            <w:r>
              <w:rPr>
                <w:color w:val="000000"/>
                <w:sz w:val="24"/>
              </w:rPr>
              <w:t>15.00</w:t>
            </w:r>
          </w:p>
        </w:tc>
      </w:tr>
      <w:tr w:rsidR="004D6996">
        <w:tc>
          <w:tcPr>
            <w:tcW w:w="870" w:type="dxa"/>
            <w:vAlign w:val="center"/>
          </w:tcPr>
          <w:p w:rsidR="004D6996" w:rsidRDefault="00FD323F">
            <w:pPr>
              <w:jc w:val="center"/>
            </w:pPr>
            <w:r>
              <w:rPr>
                <w:color w:val="000000"/>
                <w:sz w:val="24"/>
              </w:rPr>
              <w:t>20</w:t>
            </w:r>
          </w:p>
        </w:tc>
        <w:tc>
          <w:tcPr>
            <w:tcW w:w="1650" w:type="dxa"/>
            <w:vAlign w:val="center"/>
          </w:tcPr>
          <w:p w:rsidR="004D6996" w:rsidRDefault="00FD323F">
            <w:pPr>
              <w:jc w:val="center"/>
            </w:pPr>
            <w:r>
              <w:rPr>
                <w:color w:val="000000"/>
                <w:sz w:val="24"/>
              </w:rPr>
              <w:t>000963</w:t>
            </w:r>
          </w:p>
        </w:tc>
        <w:tc>
          <w:tcPr>
            <w:tcW w:w="1980" w:type="dxa"/>
            <w:vAlign w:val="center"/>
          </w:tcPr>
          <w:p w:rsidR="004D6996" w:rsidRDefault="00FD323F">
            <w:pPr>
              <w:jc w:val="center"/>
            </w:pPr>
            <w:r>
              <w:rPr>
                <w:color w:val="000000"/>
                <w:sz w:val="24"/>
              </w:rPr>
              <w:t>华东医药</w:t>
            </w:r>
          </w:p>
        </w:tc>
        <w:tc>
          <w:tcPr>
            <w:tcW w:w="2880" w:type="dxa"/>
            <w:vAlign w:val="center"/>
          </w:tcPr>
          <w:p w:rsidR="004D6996" w:rsidRDefault="00FD323F">
            <w:pPr>
              <w:jc w:val="right"/>
            </w:pPr>
            <w:r>
              <w:rPr>
                <w:color w:val="000000"/>
                <w:sz w:val="24"/>
              </w:rPr>
              <w:t>6,012,582.84</w:t>
            </w:r>
          </w:p>
        </w:tc>
        <w:tc>
          <w:tcPr>
            <w:tcW w:w="1620" w:type="dxa"/>
            <w:vAlign w:val="center"/>
          </w:tcPr>
          <w:p w:rsidR="004D6996" w:rsidRDefault="00FD323F">
            <w:pPr>
              <w:jc w:val="right"/>
            </w:pPr>
            <w:r>
              <w:rPr>
                <w:color w:val="000000"/>
                <w:sz w:val="24"/>
              </w:rPr>
              <w:t>14.93</w:t>
            </w:r>
          </w:p>
        </w:tc>
      </w:tr>
      <w:tr w:rsidR="004D6996">
        <w:tc>
          <w:tcPr>
            <w:tcW w:w="870" w:type="dxa"/>
            <w:vAlign w:val="center"/>
          </w:tcPr>
          <w:p w:rsidR="004D6996" w:rsidRDefault="00FD323F">
            <w:pPr>
              <w:jc w:val="center"/>
            </w:pPr>
            <w:r>
              <w:rPr>
                <w:color w:val="000000"/>
                <w:sz w:val="24"/>
              </w:rPr>
              <w:t>21</w:t>
            </w:r>
          </w:p>
        </w:tc>
        <w:tc>
          <w:tcPr>
            <w:tcW w:w="1650" w:type="dxa"/>
            <w:vAlign w:val="center"/>
          </w:tcPr>
          <w:p w:rsidR="004D6996" w:rsidRDefault="00FD323F">
            <w:pPr>
              <w:jc w:val="center"/>
            </w:pPr>
            <w:r>
              <w:rPr>
                <w:color w:val="000000"/>
                <w:sz w:val="24"/>
              </w:rPr>
              <w:t>600111</w:t>
            </w:r>
          </w:p>
        </w:tc>
        <w:tc>
          <w:tcPr>
            <w:tcW w:w="1980" w:type="dxa"/>
            <w:vAlign w:val="center"/>
          </w:tcPr>
          <w:p w:rsidR="004D6996" w:rsidRDefault="00FD323F">
            <w:pPr>
              <w:jc w:val="center"/>
            </w:pPr>
            <w:r>
              <w:rPr>
                <w:color w:val="000000"/>
                <w:sz w:val="24"/>
              </w:rPr>
              <w:t>北方稀土</w:t>
            </w:r>
          </w:p>
        </w:tc>
        <w:tc>
          <w:tcPr>
            <w:tcW w:w="2880" w:type="dxa"/>
            <w:vAlign w:val="center"/>
          </w:tcPr>
          <w:p w:rsidR="004D6996" w:rsidRDefault="00FD323F">
            <w:pPr>
              <w:jc w:val="right"/>
            </w:pPr>
            <w:r>
              <w:rPr>
                <w:color w:val="000000"/>
                <w:sz w:val="24"/>
              </w:rPr>
              <w:t>5,972,968.50</w:t>
            </w:r>
          </w:p>
        </w:tc>
        <w:tc>
          <w:tcPr>
            <w:tcW w:w="1620" w:type="dxa"/>
            <w:vAlign w:val="center"/>
          </w:tcPr>
          <w:p w:rsidR="004D6996" w:rsidRDefault="00FD323F">
            <w:pPr>
              <w:jc w:val="right"/>
            </w:pPr>
            <w:r>
              <w:rPr>
                <w:color w:val="000000"/>
                <w:sz w:val="24"/>
              </w:rPr>
              <w:t>14.83</w:t>
            </w:r>
          </w:p>
        </w:tc>
      </w:tr>
      <w:tr w:rsidR="004D6996">
        <w:tc>
          <w:tcPr>
            <w:tcW w:w="870" w:type="dxa"/>
            <w:vAlign w:val="center"/>
          </w:tcPr>
          <w:p w:rsidR="004D6996" w:rsidRDefault="00FD323F">
            <w:pPr>
              <w:jc w:val="center"/>
            </w:pPr>
            <w:r>
              <w:rPr>
                <w:color w:val="000000"/>
                <w:sz w:val="24"/>
              </w:rPr>
              <w:t>22</w:t>
            </w:r>
          </w:p>
        </w:tc>
        <w:tc>
          <w:tcPr>
            <w:tcW w:w="1650" w:type="dxa"/>
            <w:vAlign w:val="center"/>
          </w:tcPr>
          <w:p w:rsidR="004D6996" w:rsidRDefault="00FD323F">
            <w:pPr>
              <w:jc w:val="center"/>
            </w:pPr>
            <w:r>
              <w:rPr>
                <w:color w:val="000000"/>
                <w:sz w:val="24"/>
              </w:rPr>
              <w:t>002123</w:t>
            </w:r>
          </w:p>
        </w:tc>
        <w:tc>
          <w:tcPr>
            <w:tcW w:w="1980" w:type="dxa"/>
            <w:vAlign w:val="center"/>
          </w:tcPr>
          <w:p w:rsidR="004D6996" w:rsidRDefault="00FD323F">
            <w:pPr>
              <w:jc w:val="center"/>
            </w:pPr>
            <w:r>
              <w:rPr>
                <w:color w:val="000000"/>
                <w:sz w:val="24"/>
              </w:rPr>
              <w:t>梦网集团</w:t>
            </w:r>
          </w:p>
        </w:tc>
        <w:tc>
          <w:tcPr>
            <w:tcW w:w="2880" w:type="dxa"/>
            <w:vAlign w:val="center"/>
          </w:tcPr>
          <w:p w:rsidR="004D6996" w:rsidRDefault="00FD323F">
            <w:pPr>
              <w:jc w:val="right"/>
            </w:pPr>
            <w:r>
              <w:rPr>
                <w:color w:val="000000"/>
                <w:sz w:val="24"/>
              </w:rPr>
              <w:t>5,412,599.50</w:t>
            </w:r>
          </w:p>
        </w:tc>
        <w:tc>
          <w:tcPr>
            <w:tcW w:w="1620" w:type="dxa"/>
            <w:vAlign w:val="center"/>
          </w:tcPr>
          <w:p w:rsidR="004D6996" w:rsidRDefault="00FD323F">
            <w:pPr>
              <w:jc w:val="right"/>
            </w:pPr>
            <w:r>
              <w:rPr>
                <w:color w:val="000000"/>
                <w:sz w:val="24"/>
              </w:rPr>
              <w:t>13.44</w:t>
            </w:r>
          </w:p>
        </w:tc>
      </w:tr>
      <w:tr w:rsidR="004D6996">
        <w:tc>
          <w:tcPr>
            <w:tcW w:w="870" w:type="dxa"/>
            <w:vAlign w:val="center"/>
          </w:tcPr>
          <w:p w:rsidR="004D6996" w:rsidRDefault="00FD323F">
            <w:pPr>
              <w:jc w:val="center"/>
            </w:pPr>
            <w:r>
              <w:rPr>
                <w:color w:val="000000"/>
                <w:sz w:val="24"/>
              </w:rPr>
              <w:t>23</w:t>
            </w:r>
          </w:p>
        </w:tc>
        <w:tc>
          <w:tcPr>
            <w:tcW w:w="1650" w:type="dxa"/>
            <w:vAlign w:val="center"/>
          </w:tcPr>
          <w:p w:rsidR="004D6996" w:rsidRDefault="00FD323F">
            <w:pPr>
              <w:jc w:val="center"/>
            </w:pPr>
            <w:r>
              <w:rPr>
                <w:color w:val="000000"/>
                <w:sz w:val="24"/>
              </w:rPr>
              <w:t>000921</w:t>
            </w:r>
          </w:p>
        </w:tc>
        <w:tc>
          <w:tcPr>
            <w:tcW w:w="1980" w:type="dxa"/>
            <w:vAlign w:val="center"/>
          </w:tcPr>
          <w:p w:rsidR="004D6996" w:rsidRDefault="00FD323F">
            <w:pPr>
              <w:jc w:val="center"/>
            </w:pPr>
            <w:r>
              <w:rPr>
                <w:color w:val="000000"/>
                <w:sz w:val="24"/>
              </w:rPr>
              <w:t>海信科龙</w:t>
            </w:r>
          </w:p>
        </w:tc>
        <w:tc>
          <w:tcPr>
            <w:tcW w:w="2880" w:type="dxa"/>
            <w:vAlign w:val="center"/>
          </w:tcPr>
          <w:p w:rsidR="004D6996" w:rsidRDefault="00FD323F">
            <w:pPr>
              <w:jc w:val="right"/>
            </w:pPr>
            <w:r>
              <w:rPr>
                <w:color w:val="000000"/>
                <w:sz w:val="24"/>
              </w:rPr>
              <w:t>4,760,343.40</w:t>
            </w:r>
          </w:p>
        </w:tc>
        <w:tc>
          <w:tcPr>
            <w:tcW w:w="1620" w:type="dxa"/>
            <w:vAlign w:val="center"/>
          </w:tcPr>
          <w:p w:rsidR="004D6996" w:rsidRDefault="00FD323F">
            <w:pPr>
              <w:jc w:val="right"/>
            </w:pPr>
            <w:r>
              <w:rPr>
                <w:color w:val="000000"/>
                <w:sz w:val="24"/>
              </w:rPr>
              <w:t>11.82</w:t>
            </w:r>
          </w:p>
        </w:tc>
      </w:tr>
      <w:tr w:rsidR="004D6996">
        <w:tc>
          <w:tcPr>
            <w:tcW w:w="870" w:type="dxa"/>
            <w:vAlign w:val="center"/>
          </w:tcPr>
          <w:p w:rsidR="004D6996" w:rsidRDefault="00FD323F">
            <w:pPr>
              <w:jc w:val="center"/>
            </w:pPr>
            <w:r>
              <w:rPr>
                <w:color w:val="000000"/>
                <w:sz w:val="24"/>
              </w:rPr>
              <w:t>24</w:t>
            </w:r>
          </w:p>
        </w:tc>
        <w:tc>
          <w:tcPr>
            <w:tcW w:w="1650" w:type="dxa"/>
            <w:vAlign w:val="center"/>
          </w:tcPr>
          <w:p w:rsidR="004D6996" w:rsidRDefault="00FD323F">
            <w:pPr>
              <w:jc w:val="center"/>
            </w:pPr>
            <w:r>
              <w:rPr>
                <w:color w:val="000000"/>
                <w:sz w:val="24"/>
              </w:rPr>
              <w:t>000598</w:t>
            </w:r>
          </w:p>
        </w:tc>
        <w:tc>
          <w:tcPr>
            <w:tcW w:w="1980" w:type="dxa"/>
            <w:vAlign w:val="center"/>
          </w:tcPr>
          <w:p w:rsidR="004D6996" w:rsidRDefault="00FD323F">
            <w:pPr>
              <w:jc w:val="center"/>
            </w:pPr>
            <w:r>
              <w:rPr>
                <w:color w:val="000000"/>
                <w:sz w:val="24"/>
              </w:rPr>
              <w:t>兴蓉环境</w:t>
            </w:r>
          </w:p>
        </w:tc>
        <w:tc>
          <w:tcPr>
            <w:tcW w:w="2880" w:type="dxa"/>
            <w:vAlign w:val="center"/>
          </w:tcPr>
          <w:p w:rsidR="004D6996" w:rsidRDefault="00FD323F">
            <w:pPr>
              <w:jc w:val="right"/>
            </w:pPr>
            <w:r>
              <w:rPr>
                <w:color w:val="000000"/>
                <w:sz w:val="24"/>
              </w:rPr>
              <w:t>4,181,674.00</w:t>
            </w:r>
          </w:p>
        </w:tc>
        <w:tc>
          <w:tcPr>
            <w:tcW w:w="1620" w:type="dxa"/>
            <w:vAlign w:val="center"/>
          </w:tcPr>
          <w:p w:rsidR="004D6996" w:rsidRDefault="00FD323F">
            <w:pPr>
              <w:jc w:val="right"/>
            </w:pPr>
            <w:r>
              <w:rPr>
                <w:color w:val="000000"/>
                <w:sz w:val="24"/>
              </w:rPr>
              <w:t>10.38</w:t>
            </w:r>
          </w:p>
        </w:tc>
      </w:tr>
      <w:tr w:rsidR="004D6996">
        <w:tc>
          <w:tcPr>
            <w:tcW w:w="870" w:type="dxa"/>
            <w:vAlign w:val="center"/>
          </w:tcPr>
          <w:p w:rsidR="004D6996" w:rsidRDefault="00FD323F">
            <w:pPr>
              <w:jc w:val="center"/>
            </w:pPr>
            <w:r>
              <w:rPr>
                <w:color w:val="000000"/>
                <w:sz w:val="24"/>
              </w:rPr>
              <w:t>25</w:t>
            </w:r>
          </w:p>
        </w:tc>
        <w:tc>
          <w:tcPr>
            <w:tcW w:w="1650" w:type="dxa"/>
            <w:vAlign w:val="center"/>
          </w:tcPr>
          <w:p w:rsidR="004D6996" w:rsidRDefault="00FD323F">
            <w:pPr>
              <w:jc w:val="center"/>
            </w:pPr>
            <w:r>
              <w:rPr>
                <w:color w:val="000000"/>
                <w:sz w:val="24"/>
              </w:rPr>
              <w:t>002271</w:t>
            </w:r>
          </w:p>
        </w:tc>
        <w:tc>
          <w:tcPr>
            <w:tcW w:w="1980" w:type="dxa"/>
            <w:vAlign w:val="center"/>
          </w:tcPr>
          <w:p w:rsidR="004D6996" w:rsidRDefault="00FD323F">
            <w:pPr>
              <w:jc w:val="center"/>
            </w:pPr>
            <w:r>
              <w:rPr>
                <w:color w:val="000000"/>
                <w:sz w:val="24"/>
              </w:rPr>
              <w:t>东方雨虹</w:t>
            </w:r>
          </w:p>
        </w:tc>
        <w:tc>
          <w:tcPr>
            <w:tcW w:w="2880" w:type="dxa"/>
            <w:vAlign w:val="center"/>
          </w:tcPr>
          <w:p w:rsidR="004D6996" w:rsidRDefault="00FD323F">
            <w:pPr>
              <w:jc w:val="right"/>
            </w:pPr>
            <w:r>
              <w:rPr>
                <w:color w:val="000000"/>
                <w:sz w:val="24"/>
              </w:rPr>
              <w:t>3,920,625.50</w:t>
            </w:r>
          </w:p>
        </w:tc>
        <w:tc>
          <w:tcPr>
            <w:tcW w:w="1620" w:type="dxa"/>
            <w:vAlign w:val="center"/>
          </w:tcPr>
          <w:p w:rsidR="004D6996" w:rsidRDefault="00FD323F">
            <w:pPr>
              <w:jc w:val="right"/>
            </w:pPr>
            <w:r>
              <w:rPr>
                <w:color w:val="000000"/>
                <w:sz w:val="24"/>
              </w:rPr>
              <w:t>9.73</w:t>
            </w:r>
          </w:p>
        </w:tc>
      </w:tr>
      <w:tr w:rsidR="004D6996">
        <w:tc>
          <w:tcPr>
            <w:tcW w:w="870" w:type="dxa"/>
            <w:vAlign w:val="center"/>
          </w:tcPr>
          <w:p w:rsidR="004D6996" w:rsidRDefault="00FD323F">
            <w:pPr>
              <w:jc w:val="center"/>
            </w:pPr>
            <w:r>
              <w:rPr>
                <w:color w:val="000000"/>
                <w:sz w:val="24"/>
              </w:rPr>
              <w:t>26</w:t>
            </w:r>
          </w:p>
        </w:tc>
        <w:tc>
          <w:tcPr>
            <w:tcW w:w="1650" w:type="dxa"/>
            <w:vAlign w:val="center"/>
          </w:tcPr>
          <w:p w:rsidR="004D6996" w:rsidRDefault="00FD323F">
            <w:pPr>
              <w:jc w:val="center"/>
            </w:pPr>
            <w:r>
              <w:rPr>
                <w:color w:val="000000"/>
                <w:sz w:val="24"/>
              </w:rPr>
              <w:t>600259</w:t>
            </w:r>
          </w:p>
        </w:tc>
        <w:tc>
          <w:tcPr>
            <w:tcW w:w="1980" w:type="dxa"/>
            <w:vAlign w:val="center"/>
          </w:tcPr>
          <w:p w:rsidR="004D6996" w:rsidRDefault="00FD323F">
            <w:pPr>
              <w:jc w:val="center"/>
            </w:pPr>
            <w:r>
              <w:rPr>
                <w:color w:val="000000"/>
                <w:sz w:val="24"/>
              </w:rPr>
              <w:t>广晟有色</w:t>
            </w:r>
          </w:p>
        </w:tc>
        <w:tc>
          <w:tcPr>
            <w:tcW w:w="2880" w:type="dxa"/>
            <w:vAlign w:val="center"/>
          </w:tcPr>
          <w:p w:rsidR="004D6996" w:rsidRDefault="00FD323F">
            <w:pPr>
              <w:jc w:val="right"/>
            </w:pPr>
            <w:r>
              <w:rPr>
                <w:color w:val="000000"/>
                <w:sz w:val="24"/>
              </w:rPr>
              <w:t>3,029,652.99</w:t>
            </w:r>
          </w:p>
        </w:tc>
        <w:tc>
          <w:tcPr>
            <w:tcW w:w="1620" w:type="dxa"/>
            <w:vAlign w:val="center"/>
          </w:tcPr>
          <w:p w:rsidR="004D6996" w:rsidRDefault="00FD323F">
            <w:pPr>
              <w:jc w:val="right"/>
            </w:pPr>
            <w:r>
              <w:rPr>
                <w:color w:val="000000"/>
                <w:sz w:val="24"/>
              </w:rPr>
              <w:t>7.52</w:t>
            </w:r>
          </w:p>
        </w:tc>
      </w:tr>
      <w:tr w:rsidR="004D6996">
        <w:tc>
          <w:tcPr>
            <w:tcW w:w="870" w:type="dxa"/>
            <w:vAlign w:val="center"/>
          </w:tcPr>
          <w:p w:rsidR="004D6996" w:rsidRDefault="00FD323F">
            <w:pPr>
              <w:jc w:val="center"/>
            </w:pPr>
            <w:r>
              <w:rPr>
                <w:color w:val="000000"/>
                <w:sz w:val="24"/>
              </w:rPr>
              <w:t>27</w:t>
            </w:r>
          </w:p>
        </w:tc>
        <w:tc>
          <w:tcPr>
            <w:tcW w:w="1650" w:type="dxa"/>
            <w:vAlign w:val="center"/>
          </w:tcPr>
          <w:p w:rsidR="004D6996" w:rsidRDefault="00FD323F">
            <w:pPr>
              <w:jc w:val="center"/>
            </w:pPr>
            <w:r>
              <w:rPr>
                <w:color w:val="000000"/>
                <w:sz w:val="24"/>
              </w:rPr>
              <w:t>600809</w:t>
            </w:r>
          </w:p>
        </w:tc>
        <w:tc>
          <w:tcPr>
            <w:tcW w:w="1980" w:type="dxa"/>
            <w:vAlign w:val="center"/>
          </w:tcPr>
          <w:p w:rsidR="004D6996" w:rsidRDefault="00FD323F">
            <w:pPr>
              <w:jc w:val="center"/>
            </w:pPr>
            <w:r>
              <w:rPr>
                <w:color w:val="000000"/>
                <w:sz w:val="24"/>
              </w:rPr>
              <w:t>山西汾酒</w:t>
            </w:r>
          </w:p>
        </w:tc>
        <w:tc>
          <w:tcPr>
            <w:tcW w:w="2880" w:type="dxa"/>
            <w:vAlign w:val="center"/>
          </w:tcPr>
          <w:p w:rsidR="004D6996" w:rsidRDefault="00FD323F">
            <w:pPr>
              <w:jc w:val="right"/>
            </w:pPr>
            <w:r>
              <w:rPr>
                <w:color w:val="000000"/>
                <w:sz w:val="24"/>
              </w:rPr>
              <w:t>3,003,740.00</w:t>
            </w:r>
          </w:p>
        </w:tc>
        <w:tc>
          <w:tcPr>
            <w:tcW w:w="1620" w:type="dxa"/>
            <w:vAlign w:val="center"/>
          </w:tcPr>
          <w:p w:rsidR="004D6996" w:rsidRDefault="00FD323F">
            <w:pPr>
              <w:jc w:val="right"/>
            </w:pPr>
            <w:r>
              <w:rPr>
                <w:color w:val="000000"/>
                <w:sz w:val="24"/>
              </w:rPr>
              <w:t>7.46</w:t>
            </w:r>
          </w:p>
        </w:tc>
      </w:tr>
      <w:tr w:rsidR="004D6996">
        <w:tc>
          <w:tcPr>
            <w:tcW w:w="870" w:type="dxa"/>
            <w:vAlign w:val="center"/>
          </w:tcPr>
          <w:p w:rsidR="004D6996" w:rsidRDefault="00FD323F">
            <w:pPr>
              <w:jc w:val="center"/>
            </w:pPr>
            <w:r>
              <w:rPr>
                <w:color w:val="000000"/>
                <w:sz w:val="24"/>
              </w:rPr>
              <w:t>28</w:t>
            </w:r>
          </w:p>
        </w:tc>
        <w:tc>
          <w:tcPr>
            <w:tcW w:w="1650" w:type="dxa"/>
            <w:vAlign w:val="center"/>
          </w:tcPr>
          <w:p w:rsidR="004D6996" w:rsidRDefault="00FD323F">
            <w:pPr>
              <w:jc w:val="center"/>
            </w:pPr>
            <w:r>
              <w:rPr>
                <w:color w:val="000000"/>
                <w:sz w:val="24"/>
              </w:rPr>
              <w:t>000799</w:t>
            </w:r>
          </w:p>
        </w:tc>
        <w:tc>
          <w:tcPr>
            <w:tcW w:w="1980" w:type="dxa"/>
            <w:vAlign w:val="center"/>
          </w:tcPr>
          <w:p w:rsidR="004D6996" w:rsidRDefault="00FD323F">
            <w:pPr>
              <w:jc w:val="center"/>
            </w:pPr>
            <w:r>
              <w:rPr>
                <w:color w:val="000000"/>
                <w:sz w:val="24"/>
              </w:rPr>
              <w:t>酒鬼酒</w:t>
            </w:r>
          </w:p>
        </w:tc>
        <w:tc>
          <w:tcPr>
            <w:tcW w:w="2880" w:type="dxa"/>
            <w:vAlign w:val="center"/>
          </w:tcPr>
          <w:p w:rsidR="004D6996" w:rsidRDefault="00FD323F">
            <w:pPr>
              <w:jc w:val="right"/>
            </w:pPr>
            <w:r>
              <w:rPr>
                <w:color w:val="000000"/>
                <w:sz w:val="24"/>
              </w:rPr>
              <w:t>2,951,184.72</w:t>
            </w:r>
          </w:p>
        </w:tc>
        <w:tc>
          <w:tcPr>
            <w:tcW w:w="1620" w:type="dxa"/>
            <w:vAlign w:val="center"/>
          </w:tcPr>
          <w:p w:rsidR="004D6996" w:rsidRDefault="00FD323F">
            <w:pPr>
              <w:jc w:val="right"/>
            </w:pPr>
            <w:r>
              <w:rPr>
                <w:color w:val="000000"/>
                <w:sz w:val="24"/>
              </w:rPr>
              <w:t>7.33</w:t>
            </w:r>
          </w:p>
        </w:tc>
      </w:tr>
      <w:tr w:rsidR="004D6996">
        <w:tc>
          <w:tcPr>
            <w:tcW w:w="870" w:type="dxa"/>
            <w:vAlign w:val="center"/>
          </w:tcPr>
          <w:p w:rsidR="004D6996" w:rsidRDefault="00FD323F">
            <w:pPr>
              <w:jc w:val="center"/>
            </w:pPr>
            <w:r>
              <w:rPr>
                <w:color w:val="000000"/>
                <w:sz w:val="24"/>
              </w:rPr>
              <w:t>29</w:t>
            </w:r>
          </w:p>
        </w:tc>
        <w:tc>
          <w:tcPr>
            <w:tcW w:w="1650" w:type="dxa"/>
            <w:vAlign w:val="center"/>
          </w:tcPr>
          <w:p w:rsidR="004D6996" w:rsidRDefault="00FD323F">
            <w:pPr>
              <w:jc w:val="center"/>
            </w:pPr>
            <w:r>
              <w:rPr>
                <w:color w:val="000000"/>
                <w:sz w:val="24"/>
              </w:rPr>
              <w:t>000423</w:t>
            </w:r>
          </w:p>
        </w:tc>
        <w:tc>
          <w:tcPr>
            <w:tcW w:w="1980" w:type="dxa"/>
            <w:vAlign w:val="center"/>
          </w:tcPr>
          <w:p w:rsidR="004D6996" w:rsidRDefault="00FD323F">
            <w:pPr>
              <w:jc w:val="center"/>
            </w:pPr>
            <w:r>
              <w:rPr>
                <w:color w:val="000000"/>
                <w:sz w:val="24"/>
              </w:rPr>
              <w:t>东阿阿胶</w:t>
            </w:r>
          </w:p>
        </w:tc>
        <w:tc>
          <w:tcPr>
            <w:tcW w:w="2880" w:type="dxa"/>
            <w:vAlign w:val="center"/>
          </w:tcPr>
          <w:p w:rsidR="004D6996" w:rsidRDefault="00FD323F">
            <w:pPr>
              <w:jc w:val="right"/>
            </w:pPr>
            <w:r>
              <w:rPr>
                <w:color w:val="000000"/>
                <w:sz w:val="24"/>
              </w:rPr>
              <w:t>1,754,606.00</w:t>
            </w:r>
          </w:p>
        </w:tc>
        <w:tc>
          <w:tcPr>
            <w:tcW w:w="1620" w:type="dxa"/>
            <w:vAlign w:val="center"/>
          </w:tcPr>
          <w:p w:rsidR="004D6996" w:rsidRDefault="00FD323F">
            <w:pPr>
              <w:jc w:val="right"/>
            </w:pPr>
            <w:r>
              <w:rPr>
                <w:color w:val="000000"/>
                <w:sz w:val="24"/>
              </w:rPr>
              <w:t>4.36</w:t>
            </w:r>
          </w:p>
        </w:tc>
      </w:tr>
      <w:tr w:rsidR="004D6996">
        <w:tc>
          <w:tcPr>
            <w:tcW w:w="870" w:type="dxa"/>
            <w:vAlign w:val="center"/>
          </w:tcPr>
          <w:p w:rsidR="004D6996" w:rsidRDefault="00FD323F">
            <w:pPr>
              <w:jc w:val="center"/>
            </w:pPr>
            <w:r>
              <w:rPr>
                <w:color w:val="000000"/>
                <w:sz w:val="24"/>
              </w:rPr>
              <w:t>30</w:t>
            </w:r>
          </w:p>
        </w:tc>
        <w:tc>
          <w:tcPr>
            <w:tcW w:w="1650" w:type="dxa"/>
            <w:vAlign w:val="center"/>
          </w:tcPr>
          <w:p w:rsidR="004D6996" w:rsidRDefault="00FD323F">
            <w:pPr>
              <w:jc w:val="center"/>
            </w:pPr>
            <w:r>
              <w:rPr>
                <w:color w:val="000000"/>
                <w:sz w:val="24"/>
              </w:rPr>
              <w:t>600285</w:t>
            </w:r>
          </w:p>
        </w:tc>
        <w:tc>
          <w:tcPr>
            <w:tcW w:w="1980" w:type="dxa"/>
            <w:vAlign w:val="center"/>
          </w:tcPr>
          <w:p w:rsidR="004D6996" w:rsidRDefault="00FD323F">
            <w:pPr>
              <w:jc w:val="center"/>
            </w:pPr>
            <w:r>
              <w:rPr>
                <w:color w:val="000000"/>
                <w:sz w:val="24"/>
              </w:rPr>
              <w:t>羚锐制药</w:t>
            </w:r>
          </w:p>
        </w:tc>
        <w:tc>
          <w:tcPr>
            <w:tcW w:w="2880" w:type="dxa"/>
            <w:vAlign w:val="center"/>
          </w:tcPr>
          <w:p w:rsidR="004D6996" w:rsidRDefault="00FD323F">
            <w:pPr>
              <w:jc w:val="right"/>
            </w:pPr>
            <w:r>
              <w:rPr>
                <w:color w:val="000000"/>
                <w:sz w:val="24"/>
              </w:rPr>
              <w:t>1,708,865.00</w:t>
            </w:r>
          </w:p>
        </w:tc>
        <w:tc>
          <w:tcPr>
            <w:tcW w:w="1620" w:type="dxa"/>
            <w:vAlign w:val="center"/>
          </w:tcPr>
          <w:p w:rsidR="004D6996" w:rsidRDefault="00FD323F">
            <w:pPr>
              <w:jc w:val="right"/>
            </w:pPr>
            <w:r>
              <w:rPr>
                <w:color w:val="000000"/>
                <w:sz w:val="24"/>
              </w:rPr>
              <w:t>4.24</w:t>
            </w:r>
          </w:p>
        </w:tc>
      </w:tr>
      <w:tr w:rsidR="004D6996">
        <w:tc>
          <w:tcPr>
            <w:tcW w:w="870" w:type="dxa"/>
            <w:vAlign w:val="center"/>
          </w:tcPr>
          <w:p w:rsidR="004D6996" w:rsidRDefault="00FD323F">
            <w:pPr>
              <w:jc w:val="center"/>
            </w:pPr>
            <w:r>
              <w:rPr>
                <w:color w:val="000000"/>
                <w:sz w:val="24"/>
              </w:rPr>
              <w:t>31</w:t>
            </w:r>
          </w:p>
        </w:tc>
        <w:tc>
          <w:tcPr>
            <w:tcW w:w="1650" w:type="dxa"/>
            <w:vAlign w:val="center"/>
          </w:tcPr>
          <w:p w:rsidR="004D6996" w:rsidRDefault="00FD323F">
            <w:pPr>
              <w:jc w:val="center"/>
            </w:pPr>
            <w:r>
              <w:rPr>
                <w:color w:val="000000"/>
                <w:sz w:val="24"/>
              </w:rPr>
              <w:t>000933</w:t>
            </w:r>
          </w:p>
        </w:tc>
        <w:tc>
          <w:tcPr>
            <w:tcW w:w="1980" w:type="dxa"/>
            <w:vAlign w:val="center"/>
          </w:tcPr>
          <w:p w:rsidR="004D6996" w:rsidRDefault="00FD323F">
            <w:pPr>
              <w:jc w:val="center"/>
            </w:pPr>
            <w:r>
              <w:rPr>
                <w:color w:val="000000"/>
                <w:sz w:val="24"/>
              </w:rPr>
              <w:t>神火股份</w:t>
            </w:r>
          </w:p>
        </w:tc>
        <w:tc>
          <w:tcPr>
            <w:tcW w:w="2880" w:type="dxa"/>
            <w:vAlign w:val="center"/>
          </w:tcPr>
          <w:p w:rsidR="004D6996" w:rsidRDefault="00FD323F">
            <w:pPr>
              <w:jc w:val="right"/>
            </w:pPr>
            <w:r>
              <w:rPr>
                <w:color w:val="000000"/>
                <w:sz w:val="24"/>
              </w:rPr>
              <w:t>1,492,400.00</w:t>
            </w:r>
          </w:p>
        </w:tc>
        <w:tc>
          <w:tcPr>
            <w:tcW w:w="1620" w:type="dxa"/>
            <w:vAlign w:val="center"/>
          </w:tcPr>
          <w:p w:rsidR="004D6996" w:rsidRDefault="00FD323F">
            <w:pPr>
              <w:jc w:val="right"/>
            </w:pPr>
            <w:r>
              <w:rPr>
                <w:color w:val="000000"/>
                <w:sz w:val="24"/>
              </w:rPr>
              <w:t>3.70</w:t>
            </w:r>
          </w:p>
        </w:tc>
      </w:tr>
      <w:tr w:rsidR="004D6996">
        <w:tc>
          <w:tcPr>
            <w:tcW w:w="870" w:type="dxa"/>
            <w:vAlign w:val="center"/>
          </w:tcPr>
          <w:p w:rsidR="004D6996" w:rsidRDefault="00FD323F">
            <w:pPr>
              <w:jc w:val="center"/>
            </w:pPr>
            <w:r>
              <w:rPr>
                <w:color w:val="000000"/>
                <w:sz w:val="24"/>
              </w:rPr>
              <w:t>32</w:t>
            </w:r>
          </w:p>
        </w:tc>
        <w:tc>
          <w:tcPr>
            <w:tcW w:w="1650" w:type="dxa"/>
            <w:vAlign w:val="center"/>
          </w:tcPr>
          <w:p w:rsidR="004D6996" w:rsidRDefault="00FD323F">
            <w:pPr>
              <w:jc w:val="center"/>
            </w:pPr>
            <w:r>
              <w:rPr>
                <w:color w:val="000000"/>
                <w:sz w:val="24"/>
              </w:rPr>
              <w:t>002728</w:t>
            </w:r>
          </w:p>
        </w:tc>
        <w:tc>
          <w:tcPr>
            <w:tcW w:w="1980" w:type="dxa"/>
            <w:vAlign w:val="center"/>
          </w:tcPr>
          <w:p w:rsidR="004D6996" w:rsidRDefault="00FD323F">
            <w:pPr>
              <w:jc w:val="center"/>
            </w:pPr>
            <w:r>
              <w:rPr>
                <w:color w:val="000000"/>
                <w:sz w:val="24"/>
              </w:rPr>
              <w:t>特一药业</w:t>
            </w:r>
          </w:p>
        </w:tc>
        <w:tc>
          <w:tcPr>
            <w:tcW w:w="2880" w:type="dxa"/>
            <w:vAlign w:val="center"/>
          </w:tcPr>
          <w:p w:rsidR="004D6996" w:rsidRDefault="00FD323F">
            <w:pPr>
              <w:jc w:val="right"/>
            </w:pPr>
            <w:r>
              <w:rPr>
                <w:color w:val="000000"/>
                <w:sz w:val="24"/>
              </w:rPr>
              <w:t>1,299,933.00</w:t>
            </w:r>
          </w:p>
        </w:tc>
        <w:tc>
          <w:tcPr>
            <w:tcW w:w="1620" w:type="dxa"/>
            <w:vAlign w:val="center"/>
          </w:tcPr>
          <w:p w:rsidR="004D6996" w:rsidRDefault="00FD323F">
            <w:pPr>
              <w:jc w:val="right"/>
            </w:pPr>
            <w:r>
              <w:rPr>
                <w:color w:val="000000"/>
                <w:sz w:val="24"/>
              </w:rPr>
              <w:t>3.23</w:t>
            </w:r>
          </w:p>
        </w:tc>
      </w:tr>
      <w:tr w:rsidR="004D6996">
        <w:tc>
          <w:tcPr>
            <w:tcW w:w="870" w:type="dxa"/>
            <w:vAlign w:val="center"/>
          </w:tcPr>
          <w:p w:rsidR="004D6996" w:rsidRDefault="00FD323F">
            <w:pPr>
              <w:jc w:val="center"/>
            </w:pPr>
            <w:r>
              <w:rPr>
                <w:color w:val="000000"/>
                <w:sz w:val="24"/>
              </w:rPr>
              <w:t>33</w:t>
            </w:r>
          </w:p>
        </w:tc>
        <w:tc>
          <w:tcPr>
            <w:tcW w:w="1650" w:type="dxa"/>
            <w:vAlign w:val="center"/>
          </w:tcPr>
          <w:p w:rsidR="004D6996" w:rsidRDefault="00FD323F">
            <w:pPr>
              <w:jc w:val="center"/>
            </w:pPr>
            <w:r>
              <w:rPr>
                <w:color w:val="000000"/>
                <w:sz w:val="24"/>
              </w:rPr>
              <w:t>002262</w:t>
            </w:r>
          </w:p>
        </w:tc>
        <w:tc>
          <w:tcPr>
            <w:tcW w:w="1980" w:type="dxa"/>
            <w:vAlign w:val="center"/>
          </w:tcPr>
          <w:p w:rsidR="004D6996" w:rsidRDefault="00FD323F">
            <w:pPr>
              <w:jc w:val="center"/>
            </w:pPr>
            <w:r>
              <w:rPr>
                <w:color w:val="000000"/>
                <w:sz w:val="24"/>
              </w:rPr>
              <w:t>恩华药业</w:t>
            </w:r>
          </w:p>
        </w:tc>
        <w:tc>
          <w:tcPr>
            <w:tcW w:w="2880" w:type="dxa"/>
            <w:vAlign w:val="center"/>
          </w:tcPr>
          <w:p w:rsidR="004D6996" w:rsidRDefault="00FD323F">
            <w:pPr>
              <w:jc w:val="right"/>
            </w:pPr>
            <w:r>
              <w:rPr>
                <w:color w:val="000000"/>
                <w:sz w:val="24"/>
              </w:rPr>
              <w:t>997,862.00</w:t>
            </w:r>
          </w:p>
        </w:tc>
        <w:tc>
          <w:tcPr>
            <w:tcW w:w="1620" w:type="dxa"/>
            <w:vAlign w:val="center"/>
          </w:tcPr>
          <w:p w:rsidR="004D6996" w:rsidRDefault="00FD323F">
            <w:pPr>
              <w:jc w:val="right"/>
            </w:pPr>
            <w:r>
              <w:rPr>
                <w:color w:val="000000"/>
                <w:sz w:val="24"/>
              </w:rPr>
              <w:t>2.48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w:t>
      </w:r>
      <w:r w:rsidRPr="00D754A9">
        <w:rPr>
          <w:kern w:val="0"/>
          <w:sz w:val="24"/>
        </w:rPr>
        <w:lastRenderedPageBreak/>
        <w:t>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509761399"/>
      <w:bookmarkStart w:id="349" w:name="_Toc50976156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8"/>
      <w:bookmarkEnd w:id="3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4D6996">
        <w:tc>
          <w:tcPr>
            <w:tcW w:w="870" w:type="dxa"/>
            <w:vAlign w:val="center"/>
          </w:tcPr>
          <w:p w:rsidR="004D6996" w:rsidRDefault="00FD323F">
            <w:pPr>
              <w:jc w:val="center"/>
            </w:pPr>
            <w:r>
              <w:rPr>
                <w:color w:val="000000"/>
                <w:sz w:val="24"/>
              </w:rPr>
              <w:t>1</w:t>
            </w:r>
          </w:p>
        </w:tc>
        <w:tc>
          <w:tcPr>
            <w:tcW w:w="1650" w:type="dxa"/>
            <w:vAlign w:val="center"/>
          </w:tcPr>
          <w:p w:rsidR="004D6996" w:rsidRDefault="00FD323F">
            <w:pPr>
              <w:jc w:val="center"/>
            </w:pPr>
            <w:r>
              <w:rPr>
                <w:color w:val="000000"/>
                <w:sz w:val="24"/>
              </w:rPr>
              <w:t>600887</w:t>
            </w:r>
          </w:p>
        </w:tc>
        <w:tc>
          <w:tcPr>
            <w:tcW w:w="1980" w:type="dxa"/>
            <w:vAlign w:val="center"/>
          </w:tcPr>
          <w:p w:rsidR="004D6996" w:rsidRDefault="00FD323F">
            <w:pPr>
              <w:jc w:val="center"/>
            </w:pPr>
            <w:r>
              <w:rPr>
                <w:color w:val="000000"/>
                <w:sz w:val="24"/>
              </w:rPr>
              <w:t>伊利股份</w:t>
            </w:r>
          </w:p>
        </w:tc>
        <w:tc>
          <w:tcPr>
            <w:tcW w:w="2880" w:type="dxa"/>
            <w:vAlign w:val="center"/>
          </w:tcPr>
          <w:p w:rsidR="004D6996" w:rsidRDefault="00FD323F">
            <w:pPr>
              <w:jc w:val="right"/>
            </w:pPr>
            <w:r>
              <w:rPr>
                <w:color w:val="000000"/>
                <w:sz w:val="24"/>
              </w:rPr>
              <w:t>36,565,047.64</w:t>
            </w:r>
          </w:p>
        </w:tc>
        <w:tc>
          <w:tcPr>
            <w:tcW w:w="1620" w:type="dxa"/>
            <w:vAlign w:val="center"/>
          </w:tcPr>
          <w:p w:rsidR="004D6996" w:rsidRDefault="00FD323F">
            <w:pPr>
              <w:jc w:val="right"/>
            </w:pPr>
            <w:r>
              <w:rPr>
                <w:color w:val="000000"/>
                <w:sz w:val="24"/>
              </w:rPr>
              <w:t>90.77</w:t>
            </w:r>
          </w:p>
        </w:tc>
      </w:tr>
      <w:tr w:rsidR="004D6996">
        <w:tc>
          <w:tcPr>
            <w:tcW w:w="870" w:type="dxa"/>
            <w:vAlign w:val="center"/>
          </w:tcPr>
          <w:p w:rsidR="004D6996" w:rsidRDefault="00FD323F">
            <w:pPr>
              <w:jc w:val="center"/>
            </w:pPr>
            <w:r>
              <w:rPr>
                <w:color w:val="000000"/>
                <w:sz w:val="24"/>
              </w:rPr>
              <w:t>2</w:t>
            </w:r>
          </w:p>
        </w:tc>
        <w:tc>
          <w:tcPr>
            <w:tcW w:w="1650" w:type="dxa"/>
            <w:vAlign w:val="center"/>
          </w:tcPr>
          <w:p w:rsidR="004D6996" w:rsidRDefault="00FD323F">
            <w:pPr>
              <w:jc w:val="center"/>
            </w:pPr>
            <w:r>
              <w:rPr>
                <w:color w:val="000000"/>
                <w:sz w:val="24"/>
              </w:rPr>
              <w:t>000651</w:t>
            </w:r>
          </w:p>
        </w:tc>
        <w:tc>
          <w:tcPr>
            <w:tcW w:w="1980" w:type="dxa"/>
            <w:vAlign w:val="center"/>
          </w:tcPr>
          <w:p w:rsidR="004D6996" w:rsidRDefault="00FD323F">
            <w:pPr>
              <w:jc w:val="center"/>
            </w:pPr>
            <w:r>
              <w:rPr>
                <w:color w:val="000000"/>
                <w:sz w:val="24"/>
              </w:rPr>
              <w:t>格力电器</w:t>
            </w:r>
          </w:p>
        </w:tc>
        <w:tc>
          <w:tcPr>
            <w:tcW w:w="2880" w:type="dxa"/>
            <w:vAlign w:val="center"/>
          </w:tcPr>
          <w:p w:rsidR="004D6996" w:rsidRDefault="00FD323F">
            <w:pPr>
              <w:jc w:val="right"/>
            </w:pPr>
            <w:r>
              <w:rPr>
                <w:color w:val="000000"/>
                <w:sz w:val="24"/>
              </w:rPr>
              <w:t>15,657,937.54</w:t>
            </w:r>
          </w:p>
        </w:tc>
        <w:tc>
          <w:tcPr>
            <w:tcW w:w="1620" w:type="dxa"/>
            <w:vAlign w:val="center"/>
          </w:tcPr>
          <w:p w:rsidR="004D6996" w:rsidRDefault="00FD323F">
            <w:pPr>
              <w:jc w:val="right"/>
            </w:pPr>
            <w:r>
              <w:rPr>
                <w:color w:val="000000"/>
                <w:sz w:val="24"/>
              </w:rPr>
              <w:t>38.87</w:t>
            </w:r>
          </w:p>
        </w:tc>
      </w:tr>
      <w:tr w:rsidR="004D6996">
        <w:tc>
          <w:tcPr>
            <w:tcW w:w="870" w:type="dxa"/>
            <w:vAlign w:val="center"/>
          </w:tcPr>
          <w:p w:rsidR="004D6996" w:rsidRDefault="00FD323F">
            <w:pPr>
              <w:jc w:val="center"/>
            </w:pPr>
            <w:r>
              <w:rPr>
                <w:color w:val="000000"/>
                <w:sz w:val="24"/>
              </w:rPr>
              <w:t>3</w:t>
            </w:r>
          </w:p>
        </w:tc>
        <w:tc>
          <w:tcPr>
            <w:tcW w:w="1650" w:type="dxa"/>
            <w:vAlign w:val="center"/>
          </w:tcPr>
          <w:p w:rsidR="004D6996" w:rsidRDefault="00FD323F">
            <w:pPr>
              <w:jc w:val="center"/>
            </w:pPr>
            <w:r>
              <w:rPr>
                <w:color w:val="000000"/>
                <w:sz w:val="24"/>
              </w:rPr>
              <w:t>002176</w:t>
            </w:r>
          </w:p>
        </w:tc>
        <w:tc>
          <w:tcPr>
            <w:tcW w:w="1980" w:type="dxa"/>
            <w:vAlign w:val="center"/>
          </w:tcPr>
          <w:p w:rsidR="004D6996" w:rsidRDefault="00FD323F">
            <w:pPr>
              <w:jc w:val="center"/>
            </w:pPr>
            <w:r>
              <w:rPr>
                <w:color w:val="000000"/>
                <w:sz w:val="24"/>
              </w:rPr>
              <w:t>江特电机</w:t>
            </w:r>
          </w:p>
        </w:tc>
        <w:tc>
          <w:tcPr>
            <w:tcW w:w="2880" w:type="dxa"/>
            <w:vAlign w:val="center"/>
          </w:tcPr>
          <w:p w:rsidR="004D6996" w:rsidRDefault="00FD323F">
            <w:pPr>
              <w:jc w:val="right"/>
            </w:pPr>
            <w:r>
              <w:rPr>
                <w:color w:val="000000"/>
                <w:sz w:val="24"/>
              </w:rPr>
              <w:t>14,177,061.00</w:t>
            </w:r>
          </w:p>
        </w:tc>
        <w:tc>
          <w:tcPr>
            <w:tcW w:w="1620" w:type="dxa"/>
            <w:vAlign w:val="center"/>
          </w:tcPr>
          <w:p w:rsidR="004D6996" w:rsidRDefault="00FD323F">
            <w:pPr>
              <w:jc w:val="right"/>
            </w:pPr>
            <w:r>
              <w:rPr>
                <w:color w:val="000000"/>
                <w:sz w:val="24"/>
              </w:rPr>
              <w:t>35.19</w:t>
            </w:r>
          </w:p>
        </w:tc>
      </w:tr>
      <w:tr w:rsidR="004D6996">
        <w:tc>
          <w:tcPr>
            <w:tcW w:w="870" w:type="dxa"/>
            <w:vAlign w:val="center"/>
          </w:tcPr>
          <w:p w:rsidR="004D6996" w:rsidRDefault="00FD323F">
            <w:pPr>
              <w:jc w:val="center"/>
            </w:pPr>
            <w:r>
              <w:rPr>
                <w:color w:val="000000"/>
                <w:sz w:val="24"/>
              </w:rPr>
              <w:t>4</w:t>
            </w:r>
          </w:p>
        </w:tc>
        <w:tc>
          <w:tcPr>
            <w:tcW w:w="1650" w:type="dxa"/>
            <w:vAlign w:val="center"/>
          </w:tcPr>
          <w:p w:rsidR="004D6996" w:rsidRDefault="00FD323F">
            <w:pPr>
              <w:jc w:val="center"/>
            </w:pPr>
            <w:r>
              <w:rPr>
                <w:color w:val="000000"/>
                <w:sz w:val="24"/>
              </w:rPr>
              <w:t>000001</w:t>
            </w:r>
          </w:p>
        </w:tc>
        <w:tc>
          <w:tcPr>
            <w:tcW w:w="1980" w:type="dxa"/>
            <w:vAlign w:val="center"/>
          </w:tcPr>
          <w:p w:rsidR="004D6996" w:rsidRDefault="00FD323F">
            <w:pPr>
              <w:jc w:val="center"/>
            </w:pPr>
            <w:r>
              <w:rPr>
                <w:color w:val="000000"/>
                <w:sz w:val="24"/>
              </w:rPr>
              <w:t>平安银行</w:t>
            </w:r>
          </w:p>
        </w:tc>
        <w:tc>
          <w:tcPr>
            <w:tcW w:w="2880" w:type="dxa"/>
            <w:vAlign w:val="center"/>
          </w:tcPr>
          <w:p w:rsidR="004D6996" w:rsidRDefault="00FD323F">
            <w:pPr>
              <w:jc w:val="right"/>
            </w:pPr>
            <w:r>
              <w:rPr>
                <w:color w:val="000000"/>
                <w:sz w:val="24"/>
              </w:rPr>
              <w:t>13,594,654.84</w:t>
            </w:r>
          </w:p>
        </w:tc>
        <w:tc>
          <w:tcPr>
            <w:tcW w:w="1620" w:type="dxa"/>
            <w:vAlign w:val="center"/>
          </w:tcPr>
          <w:p w:rsidR="004D6996" w:rsidRDefault="00FD323F">
            <w:pPr>
              <w:jc w:val="right"/>
            </w:pPr>
            <w:r>
              <w:rPr>
                <w:color w:val="000000"/>
                <w:sz w:val="24"/>
              </w:rPr>
              <w:t>33.75</w:t>
            </w:r>
          </w:p>
        </w:tc>
      </w:tr>
      <w:tr w:rsidR="004D6996">
        <w:tc>
          <w:tcPr>
            <w:tcW w:w="870" w:type="dxa"/>
            <w:vAlign w:val="center"/>
          </w:tcPr>
          <w:p w:rsidR="004D6996" w:rsidRDefault="00FD323F">
            <w:pPr>
              <w:jc w:val="center"/>
            </w:pPr>
            <w:r>
              <w:rPr>
                <w:color w:val="000000"/>
                <w:sz w:val="24"/>
              </w:rPr>
              <w:t>5</w:t>
            </w:r>
          </w:p>
        </w:tc>
        <w:tc>
          <w:tcPr>
            <w:tcW w:w="1650" w:type="dxa"/>
            <w:vAlign w:val="center"/>
          </w:tcPr>
          <w:p w:rsidR="004D6996" w:rsidRDefault="00FD323F">
            <w:pPr>
              <w:jc w:val="center"/>
            </w:pPr>
            <w:r>
              <w:rPr>
                <w:color w:val="000000"/>
                <w:sz w:val="24"/>
              </w:rPr>
              <w:t>002202</w:t>
            </w:r>
          </w:p>
        </w:tc>
        <w:tc>
          <w:tcPr>
            <w:tcW w:w="1980" w:type="dxa"/>
            <w:vAlign w:val="center"/>
          </w:tcPr>
          <w:p w:rsidR="004D6996" w:rsidRDefault="00FD323F">
            <w:pPr>
              <w:jc w:val="center"/>
            </w:pPr>
            <w:r>
              <w:rPr>
                <w:color w:val="000000"/>
                <w:sz w:val="24"/>
              </w:rPr>
              <w:t>金风科技</w:t>
            </w:r>
          </w:p>
        </w:tc>
        <w:tc>
          <w:tcPr>
            <w:tcW w:w="2880" w:type="dxa"/>
            <w:vAlign w:val="center"/>
          </w:tcPr>
          <w:p w:rsidR="004D6996" w:rsidRDefault="00FD323F">
            <w:pPr>
              <w:jc w:val="right"/>
            </w:pPr>
            <w:r>
              <w:rPr>
                <w:color w:val="000000"/>
                <w:sz w:val="24"/>
              </w:rPr>
              <w:t>12,322,559.60</w:t>
            </w:r>
          </w:p>
        </w:tc>
        <w:tc>
          <w:tcPr>
            <w:tcW w:w="1620" w:type="dxa"/>
            <w:vAlign w:val="center"/>
          </w:tcPr>
          <w:p w:rsidR="004D6996" w:rsidRDefault="00FD323F">
            <w:pPr>
              <w:jc w:val="right"/>
            </w:pPr>
            <w:r>
              <w:rPr>
                <w:color w:val="000000"/>
                <w:sz w:val="24"/>
              </w:rPr>
              <w:t>30.59</w:t>
            </w:r>
          </w:p>
        </w:tc>
      </w:tr>
      <w:tr w:rsidR="004D6996">
        <w:tc>
          <w:tcPr>
            <w:tcW w:w="870" w:type="dxa"/>
            <w:vAlign w:val="center"/>
          </w:tcPr>
          <w:p w:rsidR="004D6996" w:rsidRDefault="00FD323F">
            <w:pPr>
              <w:jc w:val="center"/>
            </w:pPr>
            <w:r>
              <w:rPr>
                <w:color w:val="000000"/>
                <w:sz w:val="24"/>
              </w:rPr>
              <w:t>6</w:t>
            </w:r>
          </w:p>
        </w:tc>
        <w:tc>
          <w:tcPr>
            <w:tcW w:w="1650" w:type="dxa"/>
            <w:vAlign w:val="center"/>
          </w:tcPr>
          <w:p w:rsidR="004D6996" w:rsidRDefault="00FD323F">
            <w:pPr>
              <w:jc w:val="center"/>
            </w:pPr>
            <w:r>
              <w:rPr>
                <w:color w:val="000000"/>
                <w:sz w:val="24"/>
              </w:rPr>
              <w:t>000089</w:t>
            </w:r>
          </w:p>
        </w:tc>
        <w:tc>
          <w:tcPr>
            <w:tcW w:w="1980" w:type="dxa"/>
            <w:vAlign w:val="center"/>
          </w:tcPr>
          <w:p w:rsidR="004D6996" w:rsidRDefault="00FD323F">
            <w:pPr>
              <w:jc w:val="center"/>
            </w:pPr>
            <w:r>
              <w:rPr>
                <w:color w:val="000000"/>
                <w:sz w:val="24"/>
              </w:rPr>
              <w:t>深圳机场</w:t>
            </w:r>
          </w:p>
        </w:tc>
        <w:tc>
          <w:tcPr>
            <w:tcW w:w="2880" w:type="dxa"/>
            <w:vAlign w:val="center"/>
          </w:tcPr>
          <w:p w:rsidR="004D6996" w:rsidRDefault="00FD323F">
            <w:pPr>
              <w:jc w:val="right"/>
            </w:pPr>
            <w:r>
              <w:rPr>
                <w:color w:val="000000"/>
                <w:sz w:val="24"/>
              </w:rPr>
              <w:t>10,999,673.28</w:t>
            </w:r>
          </w:p>
        </w:tc>
        <w:tc>
          <w:tcPr>
            <w:tcW w:w="1620" w:type="dxa"/>
            <w:vAlign w:val="center"/>
          </w:tcPr>
          <w:p w:rsidR="004D6996" w:rsidRDefault="00FD323F">
            <w:pPr>
              <w:jc w:val="right"/>
            </w:pPr>
            <w:r>
              <w:rPr>
                <w:color w:val="000000"/>
                <w:sz w:val="24"/>
              </w:rPr>
              <w:t>27.31</w:t>
            </w:r>
          </w:p>
        </w:tc>
      </w:tr>
      <w:tr w:rsidR="004D6996">
        <w:tc>
          <w:tcPr>
            <w:tcW w:w="870" w:type="dxa"/>
            <w:vAlign w:val="center"/>
          </w:tcPr>
          <w:p w:rsidR="004D6996" w:rsidRDefault="00FD323F">
            <w:pPr>
              <w:jc w:val="center"/>
            </w:pPr>
            <w:r>
              <w:rPr>
                <w:color w:val="000000"/>
                <w:sz w:val="24"/>
              </w:rPr>
              <w:t>7</w:t>
            </w:r>
          </w:p>
        </w:tc>
        <w:tc>
          <w:tcPr>
            <w:tcW w:w="1650" w:type="dxa"/>
            <w:vAlign w:val="center"/>
          </w:tcPr>
          <w:p w:rsidR="004D6996" w:rsidRDefault="00FD323F">
            <w:pPr>
              <w:jc w:val="center"/>
            </w:pPr>
            <w:r>
              <w:rPr>
                <w:color w:val="000000"/>
                <w:sz w:val="24"/>
              </w:rPr>
              <w:t>000538</w:t>
            </w:r>
          </w:p>
        </w:tc>
        <w:tc>
          <w:tcPr>
            <w:tcW w:w="1980" w:type="dxa"/>
            <w:vAlign w:val="center"/>
          </w:tcPr>
          <w:p w:rsidR="004D6996" w:rsidRDefault="00FD323F">
            <w:pPr>
              <w:jc w:val="center"/>
            </w:pPr>
            <w:r>
              <w:rPr>
                <w:color w:val="000000"/>
                <w:sz w:val="24"/>
              </w:rPr>
              <w:t>云南白药</w:t>
            </w:r>
          </w:p>
        </w:tc>
        <w:tc>
          <w:tcPr>
            <w:tcW w:w="2880" w:type="dxa"/>
            <w:vAlign w:val="center"/>
          </w:tcPr>
          <w:p w:rsidR="004D6996" w:rsidRDefault="00FD323F">
            <w:pPr>
              <w:jc w:val="right"/>
            </w:pPr>
            <w:r>
              <w:rPr>
                <w:color w:val="000000"/>
                <w:sz w:val="24"/>
              </w:rPr>
              <w:t>10,525,629.20</w:t>
            </w:r>
          </w:p>
        </w:tc>
        <w:tc>
          <w:tcPr>
            <w:tcW w:w="1620" w:type="dxa"/>
            <w:vAlign w:val="center"/>
          </w:tcPr>
          <w:p w:rsidR="004D6996" w:rsidRDefault="00FD323F">
            <w:pPr>
              <w:jc w:val="right"/>
            </w:pPr>
            <w:r>
              <w:rPr>
                <w:color w:val="000000"/>
                <w:sz w:val="24"/>
              </w:rPr>
              <w:t>26.13</w:t>
            </w:r>
          </w:p>
        </w:tc>
      </w:tr>
      <w:tr w:rsidR="004D6996">
        <w:tc>
          <w:tcPr>
            <w:tcW w:w="870" w:type="dxa"/>
            <w:vAlign w:val="center"/>
          </w:tcPr>
          <w:p w:rsidR="004D6996" w:rsidRDefault="00FD323F">
            <w:pPr>
              <w:jc w:val="center"/>
            </w:pPr>
            <w:r>
              <w:rPr>
                <w:color w:val="000000"/>
                <w:sz w:val="24"/>
              </w:rPr>
              <w:t>8</w:t>
            </w:r>
          </w:p>
        </w:tc>
        <w:tc>
          <w:tcPr>
            <w:tcW w:w="1650" w:type="dxa"/>
            <w:vAlign w:val="center"/>
          </w:tcPr>
          <w:p w:rsidR="004D6996" w:rsidRDefault="00FD323F">
            <w:pPr>
              <w:jc w:val="center"/>
            </w:pPr>
            <w:r>
              <w:rPr>
                <w:color w:val="000000"/>
                <w:sz w:val="24"/>
              </w:rPr>
              <w:t>600062</w:t>
            </w:r>
          </w:p>
        </w:tc>
        <w:tc>
          <w:tcPr>
            <w:tcW w:w="1980" w:type="dxa"/>
            <w:vAlign w:val="center"/>
          </w:tcPr>
          <w:p w:rsidR="004D6996" w:rsidRDefault="00FD323F">
            <w:pPr>
              <w:jc w:val="center"/>
            </w:pPr>
            <w:r>
              <w:rPr>
                <w:color w:val="000000"/>
                <w:sz w:val="24"/>
              </w:rPr>
              <w:t>华润双鹤</w:t>
            </w:r>
          </w:p>
        </w:tc>
        <w:tc>
          <w:tcPr>
            <w:tcW w:w="2880" w:type="dxa"/>
            <w:vAlign w:val="center"/>
          </w:tcPr>
          <w:p w:rsidR="004D6996" w:rsidRDefault="00FD323F">
            <w:pPr>
              <w:jc w:val="right"/>
            </w:pPr>
            <w:r>
              <w:rPr>
                <w:color w:val="000000"/>
                <w:sz w:val="24"/>
              </w:rPr>
              <w:t>9,887,110.88</w:t>
            </w:r>
          </w:p>
        </w:tc>
        <w:tc>
          <w:tcPr>
            <w:tcW w:w="1620" w:type="dxa"/>
            <w:vAlign w:val="center"/>
          </w:tcPr>
          <w:p w:rsidR="004D6996" w:rsidRDefault="00FD323F">
            <w:pPr>
              <w:jc w:val="right"/>
            </w:pPr>
            <w:r>
              <w:rPr>
                <w:color w:val="000000"/>
                <w:sz w:val="24"/>
              </w:rPr>
              <w:t>24.54</w:t>
            </w:r>
          </w:p>
        </w:tc>
      </w:tr>
      <w:tr w:rsidR="004D6996">
        <w:tc>
          <w:tcPr>
            <w:tcW w:w="870" w:type="dxa"/>
            <w:vAlign w:val="center"/>
          </w:tcPr>
          <w:p w:rsidR="004D6996" w:rsidRDefault="00FD323F">
            <w:pPr>
              <w:jc w:val="center"/>
            </w:pPr>
            <w:r>
              <w:rPr>
                <w:color w:val="000000"/>
                <w:sz w:val="24"/>
              </w:rPr>
              <w:t>9</w:t>
            </w:r>
          </w:p>
        </w:tc>
        <w:tc>
          <w:tcPr>
            <w:tcW w:w="1650" w:type="dxa"/>
            <w:vAlign w:val="center"/>
          </w:tcPr>
          <w:p w:rsidR="004D6996" w:rsidRDefault="00FD323F">
            <w:pPr>
              <w:jc w:val="center"/>
            </w:pPr>
            <w:r>
              <w:rPr>
                <w:color w:val="000000"/>
                <w:sz w:val="24"/>
              </w:rPr>
              <w:t>002200</w:t>
            </w:r>
          </w:p>
        </w:tc>
        <w:tc>
          <w:tcPr>
            <w:tcW w:w="1980" w:type="dxa"/>
            <w:vAlign w:val="center"/>
          </w:tcPr>
          <w:p w:rsidR="004D6996" w:rsidRDefault="00FD323F">
            <w:pPr>
              <w:jc w:val="center"/>
            </w:pPr>
            <w:r>
              <w:rPr>
                <w:color w:val="000000"/>
                <w:sz w:val="24"/>
              </w:rPr>
              <w:t>云投生态</w:t>
            </w:r>
          </w:p>
        </w:tc>
        <w:tc>
          <w:tcPr>
            <w:tcW w:w="2880" w:type="dxa"/>
            <w:vAlign w:val="center"/>
          </w:tcPr>
          <w:p w:rsidR="004D6996" w:rsidRDefault="00FD323F">
            <w:pPr>
              <w:jc w:val="right"/>
            </w:pPr>
            <w:r>
              <w:rPr>
                <w:color w:val="000000"/>
                <w:sz w:val="24"/>
              </w:rPr>
              <w:t>9,717,936.10</w:t>
            </w:r>
          </w:p>
        </w:tc>
        <w:tc>
          <w:tcPr>
            <w:tcW w:w="1620" w:type="dxa"/>
            <w:vAlign w:val="center"/>
          </w:tcPr>
          <w:p w:rsidR="004D6996" w:rsidRDefault="00FD323F">
            <w:pPr>
              <w:jc w:val="right"/>
            </w:pPr>
            <w:r>
              <w:rPr>
                <w:color w:val="000000"/>
                <w:sz w:val="24"/>
              </w:rPr>
              <w:t>24.12</w:t>
            </w:r>
          </w:p>
        </w:tc>
      </w:tr>
      <w:tr w:rsidR="004D6996">
        <w:tc>
          <w:tcPr>
            <w:tcW w:w="870" w:type="dxa"/>
            <w:vAlign w:val="center"/>
          </w:tcPr>
          <w:p w:rsidR="004D6996" w:rsidRDefault="00FD323F">
            <w:pPr>
              <w:jc w:val="center"/>
            </w:pPr>
            <w:r>
              <w:rPr>
                <w:color w:val="000000"/>
                <w:sz w:val="24"/>
              </w:rPr>
              <w:t>10</w:t>
            </w:r>
          </w:p>
        </w:tc>
        <w:tc>
          <w:tcPr>
            <w:tcW w:w="1650" w:type="dxa"/>
            <w:vAlign w:val="center"/>
          </w:tcPr>
          <w:p w:rsidR="004D6996" w:rsidRDefault="00FD323F">
            <w:pPr>
              <w:jc w:val="center"/>
            </w:pPr>
            <w:r>
              <w:rPr>
                <w:color w:val="000000"/>
                <w:sz w:val="24"/>
              </w:rPr>
              <w:t>600056</w:t>
            </w:r>
          </w:p>
        </w:tc>
        <w:tc>
          <w:tcPr>
            <w:tcW w:w="1980" w:type="dxa"/>
            <w:vAlign w:val="center"/>
          </w:tcPr>
          <w:p w:rsidR="004D6996" w:rsidRDefault="00FD323F">
            <w:pPr>
              <w:jc w:val="center"/>
            </w:pPr>
            <w:r>
              <w:rPr>
                <w:color w:val="000000"/>
                <w:sz w:val="24"/>
              </w:rPr>
              <w:t>中国医药</w:t>
            </w:r>
          </w:p>
        </w:tc>
        <w:tc>
          <w:tcPr>
            <w:tcW w:w="2880" w:type="dxa"/>
            <w:vAlign w:val="center"/>
          </w:tcPr>
          <w:p w:rsidR="004D6996" w:rsidRDefault="00FD323F">
            <w:pPr>
              <w:jc w:val="right"/>
            </w:pPr>
            <w:r>
              <w:rPr>
                <w:color w:val="000000"/>
                <w:sz w:val="24"/>
              </w:rPr>
              <w:t>9,561,998.84</w:t>
            </w:r>
          </w:p>
        </w:tc>
        <w:tc>
          <w:tcPr>
            <w:tcW w:w="1620" w:type="dxa"/>
            <w:vAlign w:val="center"/>
          </w:tcPr>
          <w:p w:rsidR="004D6996" w:rsidRDefault="00FD323F">
            <w:pPr>
              <w:jc w:val="right"/>
            </w:pPr>
            <w:r>
              <w:rPr>
                <w:color w:val="000000"/>
                <w:sz w:val="24"/>
              </w:rPr>
              <w:t>23.74</w:t>
            </w:r>
          </w:p>
        </w:tc>
      </w:tr>
      <w:tr w:rsidR="004D6996">
        <w:tc>
          <w:tcPr>
            <w:tcW w:w="870" w:type="dxa"/>
            <w:vAlign w:val="center"/>
          </w:tcPr>
          <w:p w:rsidR="004D6996" w:rsidRDefault="00FD323F">
            <w:pPr>
              <w:jc w:val="center"/>
            </w:pPr>
            <w:r>
              <w:rPr>
                <w:color w:val="000000"/>
                <w:sz w:val="24"/>
              </w:rPr>
              <w:t>11</w:t>
            </w:r>
          </w:p>
        </w:tc>
        <w:tc>
          <w:tcPr>
            <w:tcW w:w="1650" w:type="dxa"/>
            <w:vAlign w:val="center"/>
          </w:tcPr>
          <w:p w:rsidR="004D6996" w:rsidRDefault="00FD323F">
            <w:pPr>
              <w:jc w:val="center"/>
            </w:pPr>
            <w:r>
              <w:rPr>
                <w:color w:val="000000"/>
                <w:sz w:val="24"/>
              </w:rPr>
              <w:t>300129</w:t>
            </w:r>
          </w:p>
        </w:tc>
        <w:tc>
          <w:tcPr>
            <w:tcW w:w="1980" w:type="dxa"/>
            <w:vAlign w:val="center"/>
          </w:tcPr>
          <w:p w:rsidR="004D6996" w:rsidRDefault="00FD323F">
            <w:pPr>
              <w:jc w:val="center"/>
            </w:pPr>
            <w:r>
              <w:rPr>
                <w:color w:val="000000"/>
                <w:sz w:val="24"/>
              </w:rPr>
              <w:t>泰胜风能</w:t>
            </w:r>
          </w:p>
        </w:tc>
        <w:tc>
          <w:tcPr>
            <w:tcW w:w="2880" w:type="dxa"/>
            <w:vAlign w:val="center"/>
          </w:tcPr>
          <w:p w:rsidR="004D6996" w:rsidRDefault="00FD323F">
            <w:pPr>
              <w:jc w:val="right"/>
            </w:pPr>
            <w:r>
              <w:rPr>
                <w:color w:val="000000"/>
                <w:sz w:val="24"/>
              </w:rPr>
              <w:t>9,549,668.00</w:t>
            </w:r>
          </w:p>
        </w:tc>
        <w:tc>
          <w:tcPr>
            <w:tcW w:w="1620" w:type="dxa"/>
            <w:vAlign w:val="center"/>
          </w:tcPr>
          <w:p w:rsidR="004D6996" w:rsidRDefault="00FD323F">
            <w:pPr>
              <w:jc w:val="right"/>
            </w:pPr>
            <w:r>
              <w:rPr>
                <w:color w:val="000000"/>
                <w:sz w:val="24"/>
              </w:rPr>
              <w:t>23.71</w:t>
            </w:r>
          </w:p>
        </w:tc>
      </w:tr>
      <w:tr w:rsidR="004D6996">
        <w:tc>
          <w:tcPr>
            <w:tcW w:w="870" w:type="dxa"/>
            <w:vAlign w:val="center"/>
          </w:tcPr>
          <w:p w:rsidR="004D6996" w:rsidRDefault="00FD323F">
            <w:pPr>
              <w:jc w:val="center"/>
            </w:pPr>
            <w:r>
              <w:rPr>
                <w:color w:val="000000"/>
                <w:sz w:val="24"/>
              </w:rPr>
              <w:t>12</w:t>
            </w:r>
          </w:p>
        </w:tc>
        <w:tc>
          <w:tcPr>
            <w:tcW w:w="1650" w:type="dxa"/>
            <w:vAlign w:val="center"/>
          </w:tcPr>
          <w:p w:rsidR="004D6996" w:rsidRDefault="00FD323F">
            <w:pPr>
              <w:jc w:val="center"/>
            </w:pPr>
            <w:r>
              <w:rPr>
                <w:color w:val="000000"/>
                <w:sz w:val="24"/>
              </w:rPr>
              <w:t>600967</w:t>
            </w:r>
          </w:p>
        </w:tc>
        <w:tc>
          <w:tcPr>
            <w:tcW w:w="1980" w:type="dxa"/>
            <w:vAlign w:val="center"/>
          </w:tcPr>
          <w:p w:rsidR="004D6996" w:rsidRDefault="00FD323F">
            <w:pPr>
              <w:jc w:val="center"/>
            </w:pPr>
            <w:r>
              <w:rPr>
                <w:color w:val="000000"/>
                <w:sz w:val="24"/>
              </w:rPr>
              <w:t>内蒙一机</w:t>
            </w:r>
          </w:p>
        </w:tc>
        <w:tc>
          <w:tcPr>
            <w:tcW w:w="2880" w:type="dxa"/>
            <w:vAlign w:val="center"/>
          </w:tcPr>
          <w:p w:rsidR="004D6996" w:rsidRDefault="00FD323F">
            <w:pPr>
              <w:jc w:val="right"/>
            </w:pPr>
            <w:r>
              <w:rPr>
                <w:color w:val="000000"/>
                <w:sz w:val="24"/>
              </w:rPr>
              <w:t>9,039,460.21</w:t>
            </w:r>
          </w:p>
        </w:tc>
        <w:tc>
          <w:tcPr>
            <w:tcW w:w="1620" w:type="dxa"/>
            <w:vAlign w:val="center"/>
          </w:tcPr>
          <w:p w:rsidR="004D6996" w:rsidRDefault="00FD323F">
            <w:pPr>
              <w:jc w:val="right"/>
            </w:pPr>
            <w:r>
              <w:rPr>
                <w:color w:val="000000"/>
                <w:sz w:val="24"/>
              </w:rPr>
              <w:t>22.44</w:t>
            </w:r>
          </w:p>
        </w:tc>
      </w:tr>
      <w:tr w:rsidR="004D6996">
        <w:tc>
          <w:tcPr>
            <w:tcW w:w="870" w:type="dxa"/>
            <w:vAlign w:val="center"/>
          </w:tcPr>
          <w:p w:rsidR="004D6996" w:rsidRDefault="00FD323F">
            <w:pPr>
              <w:jc w:val="center"/>
            </w:pPr>
            <w:r>
              <w:rPr>
                <w:color w:val="000000"/>
                <w:sz w:val="24"/>
              </w:rPr>
              <w:t>13</w:t>
            </w:r>
          </w:p>
        </w:tc>
        <w:tc>
          <w:tcPr>
            <w:tcW w:w="1650" w:type="dxa"/>
            <w:vAlign w:val="center"/>
          </w:tcPr>
          <w:p w:rsidR="004D6996" w:rsidRDefault="00FD323F">
            <w:pPr>
              <w:jc w:val="center"/>
            </w:pPr>
            <w:r>
              <w:rPr>
                <w:color w:val="000000"/>
                <w:sz w:val="24"/>
              </w:rPr>
              <w:t>600297</w:t>
            </w:r>
          </w:p>
        </w:tc>
        <w:tc>
          <w:tcPr>
            <w:tcW w:w="1980" w:type="dxa"/>
            <w:vAlign w:val="center"/>
          </w:tcPr>
          <w:p w:rsidR="004D6996" w:rsidRDefault="00FD323F">
            <w:pPr>
              <w:jc w:val="center"/>
            </w:pPr>
            <w:r>
              <w:rPr>
                <w:color w:val="000000"/>
                <w:sz w:val="24"/>
              </w:rPr>
              <w:t>广汇汽车</w:t>
            </w:r>
          </w:p>
        </w:tc>
        <w:tc>
          <w:tcPr>
            <w:tcW w:w="2880" w:type="dxa"/>
            <w:vAlign w:val="center"/>
          </w:tcPr>
          <w:p w:rsidR="004D6996" w:rsidRDefault="00FD323F">
            <w:pPr>
              <w:jc w:val="right"/>
            </w:pPr>
            <w:r>
              <w:rPr>
                <w:color w:val="000000"/>
                <w:sz w:val="24"/>
              </w:rPr>
              <w:t>8,897,789.50</w:t>
            </w:r>
          </w:p>
        </w:tc>
        <w:tc>
          <w:tcPr>
            <w:tcW w:w="1620" w:type="dxa"/>
            <w:vAlign w:val="center"/>
          </w:tcPr>
          <w:p w:rsidR="004D6996" w:rsidRDefault="00FD323F">
            <w:pPr>
              <w:jc w:val="right"/>
            </w:pPr>
            <w:r>
              <w:rPr>
                <w:color w:val="000000"/>
                <w:sz w:val="24"/>
              </w:rPr>
              <w:t>22.09</w:t>
            </w:r>
          </w:p>
        </w:tc>
      </w:tr>
      <w:tr w:rsidR="004D6996">
        <w:tc>
          <w:tcPr>
            <w:tcW w:w="870" w:type="dxa"/>
            <w:vAlign w:val="center"/>
          </w:tcPr>
          <w:p w:rsidR="004D6996" w:rsidRDefault="00FD323F">
            <w:pPr>
              <w:jc w:val="center"/>
            </w:pPr>
            <w:r>
              <w:rPr>
                <w:color w:val="000000"/>
                <w:sz w:val="24"/>
              </w:rPr>
              <w:t>14</w:t>
            </w:r>
          </w:p>
        </w:tc>
        <w:tc>
          <w:tcPr>
            <w:tcW w:w="1650" w:type="dxa"/>
            <w:vAlign w:val="center"/>
          </w:tcPr>
          <w:p w:rsidR="004D6996" w:rsidRDefault="00FD323F">
            <w:pPr>
              <w:jc w:val="center"/>
            </w:pPr>
            <w:r>
              <w:rPr>
                <w:color w:val="000000"/>
                <w:sz w:val="24"/>
              </w:rPr>
              <w:t>601139</w:t>
            </w:r>
          </w:p>
        </w:tc>
        <w:tc>
          <w:tcPr>
            <w:tcW w:w="1980" w:type="dxa"/>
            <w:vAlign w:val="center"/>
          </w:tcPr>
          <w:p w:rsidR="004D6996" w:rsidRDefault="00FD323F">
            <w:pPr>
              <w:jc w:val="center"/>
            </w:pPr>
            <w:r>
              <w:rPr>
                <w:color w:val="000000"/>
                <w:sz w:val="24"/>
              </w:rPr>
              <w:t>深圳燃气</w:t>
            </w:r>
          </w:p>
        </w:tc>
        <w:tc>
          <w:tcPr>
            <w:tcW w:w="2880" w:type="dxa"/>
            <w:vAlign w:val="center"/>
          </w:tcPr>
          <w:p w:rsidR="004D6996" w:rsidRDefault="00FD323F">
            <w:pPr>
              <w:jc w:val="right"/>
            </w:pPr>
            <w:r>
              <w:rPr>
                <w:color w:val="000000"/>
                <w:sz w:val="24"/>
              </w:rPr>
              <w:t>8,499,625.59</w:t>
            </w:r>
          </w:p>
        </w:tc>
        <w:tc>
          <w:tcPr>
            <w:tcW w:w="1620" w:type="dxa"/>
            <w:vAlign w:val="center"/>
          </w:tcPr>
          <w:p w:rsidR="004D6996" w:rsidRDefault="00FD323F">
            <w:pPr>
              <w:jc w:val="right"/>
            </w:pPr>
            <w:r>
              <w:rPr>
                <w:color w:val="000000"/>
                <w:sz w:val="24"/>
              </w:rPr>
              <w:t>21.10</w:t>
            </w:r>
          </w:p>
        </w:tc>
      </w:tr>
      <w:tr w:rsidR="004D6996">
        <w:tc>
          <w:tcPr>
            <w:tcW w:w="870" w:type="dxa"/>
            <w:vAlign w:val="center"/>
          </w:tcPr>
          <w:p w:rsidR="004D6996" w:rsidRDefault="00FD323F">
            <w:pPr>
              <w:jc w:val="center"/>
            </w:pPr>
            <w:r>
              <w:rPr>
                <w:color w:val="000000"/>
                <w:sz w:val="24"/>
              </w:rPr>
              <w:t>15</w:t>
            </w:r>
          </w:p>
        </w:tc>
        <w:tc>
          <w:tcPr>
            <w:tcW w:w="1650" w:type="dxa"/>
            <w:vAlign w:val="center"/>
          </w:tcPr>
          <w:p w:rsidR="004D6996" w:rsidRDefault="00FD323F">
            <w:pPr>
              <w:jc w:val="center"/>
            </w:pPr>
            <w:r>
              <w:rPr>
                <w:color w:val="000000"/>
                <w:sz w:val="24"/>
              </w:rPr>
              <w:t>600197</w:t>
            </w:r>
          </w:p>
        </w:tc>
        <w:tc>
          <w:tcPr>
            <w:tcW w:w="1980" w:type="dxa"/>
            <w:vAlign w:val="center"/>
          </w:tcPr>
          <w:p w:rsidR="004D6996" w:rsidRDefault="00FD323F">
            <w:pPr>
              <w:jc w:val="center"/>
            </w:pPr>
            <w:r>
              <w:rPr>
                <w:color w:val="000000"/>
                <w:sz w:val="24"/>
              </w:rPr>
              <w:t>伊力特</w:t>
            </w:r>
          </w:p>
        </w:tc>
        <w:tc>
          <w:tcPr>
            <w:tcW w:w="2880" w:type="dxa"/>
            <w:vAlign w:val="center"/>
          </w:tcPr>
          <w:p w:rsidR="004D6996" w:rsidRDefault="00FD323F">
            <w:pPr>
              <w:jc w:val="right"/>
            </w:pPr>
            <w:r>
              <w:rPr>
                <w:color w:val="000000"/>
                <w:sz w:val="24"/>
              </w:rPr>
              <w:t>8,228,106.00</w:t>
            </w:r>
          </w:p>
        </w:tc>
        <w:tc>
          <w:tcPr>
            <w:tcW w:w="1620" w:type="dxa"/>
            <w:vAlign w:val="center"/>
          </w:tcPr>
          <w:p w:rsidR="004D6996" w:rsidRDefault="00FD323F">
            <w:pPr>
              <w:jc w:val="right"/>
            </w:pPr>
            <w:r>
              <w:rPr>
                <w:color w:val="000000"/>
                <w:sz w:val="24"/>
              </w:rPr>
              <w:t>20.43</w:t>
            </w:r>
          </w:p>
        </w:tc>
      </w:tr>
      <w:tr w:rsidR="004D6996">
        <w:tc>
          <w:tcPr>
            <w:tcW w:w="870" w:type="dxa"/>
            <w:vAlign w:val="center"/>
          </w:tcPr>
          <w:p w:rsidR="004D6996" w:rsidRDefault="00FD323F">
            <w:pPr>
              <w:jc w:val="center"/>
            </w:pPr>
            <w:r>
              <w:rPr>
                <w:color w:val="000000"/>
                <w:sz w:val="24"/>
              </w:rPr>
              <w:t>16</w:t>
            </w:r>
          </w:p>
        </w:tc>
        <w:tc>
          <w:tcPr>
            <w:tcW w:w="1650" w:type="dxa"/>
            <w:vAlign w:val="center"/>
          </w:tcPr>
          <w:p w:rsidR="004D6996" w:rsidRDefault="00FD323F">
            <w:pPr>
              <w:jc w:val="center"/>
            </w:pPr>
            <w:r>
              <w:rPr>
                <w:color w:val="000000"/>
                <w:sz w:val="24"/>
              </w:rPr>
              <w:t>600900</w:t>
            </w:r>
          </w:p>
        </w:tc>
        <w:tc>
          <w:tcPr>
            <w:tcW w:w="1980" w:type="dxa"/>
            <w:vAlign w:val="center"/>
          </w:tcPr>
          <w:p w:rsidR="004D6996" w:rsidRDefault="00FD323F">
            <w:pPr>
              <w:jc w:val="center"/>
            </w:pPr>
            <w:r>
              <w:rPr>
                <w:color w:val="000000"/>
                <w:sz w:val="24"/>
              </w:rPr>
              <w:t>长江电力</w:t>
            </w:r>
          </w:p>
        </w:tc>
        <w:tc>
          <w:tcPr>
            <w:tcW w:w="2880" w:type="dxa"/>
            <w:vAlign w:val="center"/>
          </w:tcPr>
          <w:p w:rsidR="004D6996" w:rsidRDefault="00FD323F">
            <w:pPr>
              <w:jc w:val="right"/>
            </w:pPr>
            <w:r>
              <w:rPr>
                <w:color w:val="000000"/>
                <w:sz w:val="24"/>
              </w:rPr>
              <w:t>8,030,129.25</w:t>
            </w:r>
          </w:p>
        </w:tc>
        <w:tc>
          <w:tcPr>
            <w:tcW w:w="1620" w:type="dxa"/>
            <w:vAlign w:val="center"/>
          </w:tcPr>
          <w:p w:rsidR="004D6996" w:rsidRDefault="00FD323F">
            <w:pPr>
              <w:jc w:val="right"/>
            </w:pPr>
            <w:r>
              <w:rPr>
                <w:color w:val="000000"/>
                <w:sz w:val="24"/>
              </w:rPr>
              <w:t>19.93</w:t>
            </w:r>
          </w:p>
        </w:tc>
      </w:tr>
      <w:tr w:rsidR="004D6996">
        <w:tc>
          <w:tcPr>
            <w:tcW w:w="870" w:type="dxa"/>
            <w:vAlign w:val="center"/>
          </w:tcPr>
          <w:p w:rsidR="004D6996" w:rsidRDefault="00FD323F">
            <w:pPr>
              <w:jc w:val="center"/>
            </w:pPr>
            <w:r>
              <w:rPr>
                <w:color w:val="000000"/>
                <w:sz w:val="24"/>
              </w:rPr>
              <w:t>17</w:t>
            </w:r>
          </w:p>
        </w:tc>
        <w:tc>
          <w:tcPr>
            <w:tcW w:w="1650" w:type="dxa"/>
            <w:vAlign w:val="center"/>
          </w:tcPr>
          <w:p w:rsidR="004D6996" w:rsidRDefault="00FD323F">
            <w:pPr>
              <w:jc w:val="center"/>
            </w:pPr>
            <w:r>
              <w:rPr>
                <w:color w:val="000000"/>
                <w:sz w:val="24"/>
              </w:rPr>
              <w:t>000002</w:t>
            </w:r>
          </w:p>
        </w:tc>
        <w:tc>
          <w:tcPr>
            <w:tcW w:w="1980" w:type="dxa"/>
            <w:vAlign w:val="center"/>
          </w:tcPr>
          <w:p w:rsidR="004D6996" w:rsidRDefault="00FD323F">
            <w:pPr>
              <w:jc w:val="center"/>
            </w:pPr>
            <w:r>
              <w:rPr>
                <w:color w:val="000000"/>
                <w:sz w:val="24"/>
              </w:rPr>
              <w:t>万科</w:t>
            </w:r>
            <w:r>
              <w:rPr>
                <w:color w:val="000000"/>
                <w:sz w:val="24"/>
              </w:rPr>
              <w:t>A</w:t>
            </w:r>
          </w:p>
        </w:tc>
        <w:tc>
          <w:tcPr>
            <w:tcW w:w="2880" w:type="dxa"/>
            <w:vAlign w:val="center"/>
          </w:tcPr>
          <w:p w:rsidR="004D6996" w:rsidRDefault="00FD323F">
            <w:pPr>
              <w:jc w:val="right"/>
            </w:pPr>
            <w:r>
              <w:rPr>
                <w:color w:val="000000"/>
                <w:sz w:val="24"/>
              </w:rPr>
              <w:t>7,670,927.91</w:t>
            </w:r>
          </w:p>
        </w:tc>
        <w:tc>
          <w:tcPr>
            <w:tcW w:w="1620" w:type="dxa"/>
            <w:vAlign w:val="center"/>
          </w:tcPr>
          <w:p w:rsidR="004D6996" w:rsidRDefault="00FD323F">
            <w:pPr>
              <w:jc w:val="right"/>
            </w:pPr>
            <w:r>
              <w:rPr>
                <w:color w:val="000000"/>
                <w:sz w:val="24"/>
              </w:rPr>
              <w:t>19.04</w:t>
            </w:r>
          </w:p>
        </w:tc>
      </w:tr>
      <w:tr w:rsidR="004D6996">
        <w:tc>
          <w:tcPr>
            <w:tcW w:w="870" w:type="dxa"/>
            <w:vAlign w:val="center"/>
          </w:tcPr>
          <w:p w:rsidR="004D6996" w:rsidRDefault="00FD323F">
            <w:pPr>
              <w:jc w:val="center"/>
            </w:pPr>
            <w:r>
              <w:rPr>
                <w:color w:val="000000"/>
                <w:sz w:val="24"/>
              </w:rPr>
              <w:t>18</w:t>
            </w:r>
          </w:p>
        </w:tc>
        <w:tc>
          <w:tcPr>
            <w:tcW w:w="1650" w:type="dxa"/>
            <w:vAlign w:val="center"/>
          </w:tcPr>
          <w:p w:rsidR="004D6996" w:rsidRDefault="00FD323F">
            <w:pPr>
              <w:jc w:val="center"/>
            </w:pPr>
            <w:r>
              <w:rPr>
                <w:color w:val="000000"/>
                <w:sz w:val="24"/>
              </w:rPr>
              <w:t>603757</w:t>
            </w:r>
          </w:p>
        </w:tc>
        <w:tc>
          <w:tcPr>
            <w:tcW w:w="1980" w:type="dxa"/>
            <w:vAlign w:val="center"/>
          </w:tcPr>
          <w:p w:rsidR="004D6996" w:rsidRDefault="00FD323F">
            <w:pPr>
              <w:jc w:val="center"/>
            </w:pPr>
            <w:r>
              <w:rPr>
                <w:color w:val="000000"/>
                <w:sz w:val="24"/>
              </w:rPr>
              <w:t>大元泵业</w:t>
            </w:r>
          </w:p>
        </w:tc>
        <w:tc>
          <w:tcPr>
            <w:tcW w:w="2880" w:type="dxa"/>
            <w:vAlign w:val="center"/>
          </w:tcPr>
          <w:p w:rsidR="004D6996" w:rsidRDefault="00FD323F">
            <w:pPr>
              <w:jc w:val="right"/>
            </w:pPr>
            <w:r>
              <w:rPr>
                <w:color w:val="000000"/>
                <w:sz w:val="24"/>
              </w:rPr>
              <w:t>7,183,920.48</w:t>
            </w:r>
          </w:p>
        </w:tc>
        <w:tc>
          <w:tcPr>
            <w:tcW w:w="1620" w:type="dxa"/>
            <w:vAlign w:val="center"/>
          </w:tcPr>
          <w:p w:rsidR="004D6996" w:rsidRDefault="00FD323F">
            <w:pPr>
              <w:jc w:val="right"/>
            </w:pPr>
            <w:r>
              <w:rPr>
                <w:color w:val="000000"/>
                <w:sz w:val="24"/>
              </w:rPr>
              <w:t>17.83</w:t>
            </w:r>
          </w:p>
        </w:tc>
      </w:tr>
      <w:tr w:rsidR="004D6996">
        <w:tc>
          <w:tcPr>
            <w:tcW w:w="870" w:type="dxa"/>
            <w:vAlign w:val="center"/>
          </w:tcPr>
          <w:p w:rsidR="004D6996" w:rsidRDefault="00FD323F">
            <w:pPr>
              <w:jc w:val="center"/>
            </w:pPr>
            <w:r>
              <w:rPr>
                <w:color w:val="000000"/>
                <w:sz w:val="24"/>
              </w:rPr>
              <w:t>19</w:t>
            </w:r>
          </w:p>
        </w:tc>
        <w:tc>
          <w:tcPr>
            <w:tcW w:w="1650" w:type="dxa"/>
            <w:vAlign w:val="center"/>
          </w:tcPr>
          <w:p w:rsidR="004D6996" w:rsidRDefault="00FD323F">
            <w:pPr>
              <w:jc w:val="center"/>
            </w:pPr>
            <w:r>
              <w:rPr>
                <w:color w:val="000000"/>
                <w:sz w:val="24"/>
              </w:rPr>
              <w:t>600111</w:t>
            </w:r>
          </w:p>
        </w:tc>
        <w:tc>
          <w:tcPr>
            <w:tcW w:w="1980" w:type="dxa"/>
            <w:vAlign w:val="center"/>
          </w:tcPr>
          <w:p w:rsidR="004D6996" w:rsidRDefault="00FD323F">
            <w:pPr>
              <w:jc w:val="center"/>
            </w:pPr>
            <w:r>
              <w:rPr>
                <w:color w:val="000000"/>
                <w:sz w:val="24"/>
              </w:rPr>
              <w:t>北方稀土</w:t>
            </w:r>
          </w:p>
        </w:tc>
        <w:tc>
          <w:tcPr>
            <w:tcW w:w="2880" w:type="dxa"/>
            <w:vAlign w:val="center"/>
          </w:tcPr>
          <w:p w:rsidR="004D6996" w:rsidRDefault="00FD323F">
            <w:pPr>
              <w:jc w:val="right"/>
            </w:pPr>
            <w:r>
              <w:rPr>
                <w:color w:val="000000"/>
                <w:sz w:val="24"/>
              </w:rPr>
              <w:t>7,061,521.80</w:t>
            </w:r>
          </w:p>
        </w:tc>
        <w:tc>
          <w:tcPr>
            <w:tcW w:w="1620" w:type="dxa"/>
            <w:vAlign w:val="center"/>
          </w:tcPr>
          <w:p w:rsidR="004D6996" w:rsidRDefault="00FD323F">
            <w:pPr>
              <w:jc w:val="right"/>
            </w:pPr>
            <w:r>
              <w:rPr>
                <w:color w:val="000000"/>
                <w:sz w:val="24"/>
              </w:rPr>
              <w:t>17.53</w:t>
            </w:r>
          </w:p>
        </w:tc>
      </w:tr>
      <w:tr w:rsidR="004D6996">
        <w:tc>
          <w:tcPr>
            <w:tcW w:w="870" w:type="dxa"/>
            <w:vAlign w:val="center"/>
          </w:tcPr>
          <w:p w:rsidR="004D6996" w:rsidRDefault="00FD323F">
            <w:pPr>
              <w:jc w:val="center"/>
            </w:pPr>
            <w:r>
              <w:rPr>
                <w:color w:val="000000"/>
                <w:sz w:val="24"/>
              </w:rPr>
              <w:t>20</w:t>
            </w:r>
          </w:p>
        </w:tc>
        <w:tc>
          <w:tcPr>
            <w:tcW w:w="1650" w:type="dxa"/>
            <w:vAlign w:val="center"/>
          </w:tcPr>
          <w:p w:rsidR="004D6996" w:rsidRDefault="00FD323F">
            <w:pPr>
              <w:jc w:val="center"/>
            </w:pPr>
            <w:r>
              <w:rPr>
                <w:color w:val="000000"/>
                <w:sz w:val="24"/>
              </w:rPr>
              <w:t>000963</w:t>
            </w:r>
          </w:p>
        </w:tc>
        <w:tc>
          <w:tcPr>
            <w:tcW w:w="1980" w:type="dxa"/>
            <w:vAlign w:val="center"/>
          </w:tcPr>
          <w:p w:rsidR="004D6996" w:rsidRDefault="00FD323F">
            <w:pPr>
              <w:jc w:val="center"/>
            </w:pPr>
            <w:r>
              <w:rPr>
                <w:color w:val="000000"/>
                <w:sz w:val="24"/>
              </w:rPr>
              <w:t>华东医药</w:t>
            </w:r>
          </w:p>
        </w:tc>
        <w:tc>
          <w:tcPr>
            <w:tcW w:w="2880" w:type="dxa"/>
            <w:vAlign w:val="center"/>
          </w:tcPr>
          <w:p w:rsidR="004D6996" w:rsidRDefault="00FD323F">
            <w:pPr>
              <w:jc w:val="right"/>
            </w:pPr>
            <w:r>
              <w:rPr>
                <w:color w:val="000000"/>
                <w:sz w:val="24"/>
              </w:rPr>
              <w:t>6,457,133.40</w:t>
            </w:r>
          </w:p>
        </w:tc>
        <w:tc>
          <w:tcPr>
            <w:tcW w:w="1620" w:type="dxa"/>
            <w:vAlign w:val="center"/>
          </w:tcPr>
          <w:p w:rsidR="004D6996" w:rsidRDefault="00FD323F">
            <w:pPr>
              <w:jc w:val="right"/>
            </w:pPr>
            <w:r>
              <w:rPr>
                <w:color w:val="000000"/>
                <w:sz w:val="24"/>
              </w:rPr>
              <w:t>16.03</w:t>
            </w:r>
          </w:p>
        </w:tc>
      </w:tr>
      <w:tr w:rsidR="004D6996">
        <w:tc>
          <w:tcPr>
            <w:tcW w:w="870" w:type="dxa"/>
            <w:vAlign w:val="center"/>
          </w:tcPr>
          <w:p w:rsidR="004D6996" w:rsidRDefault="00FD323F">
            <w:pPr>
              <w:jc w:val="center"/>
            </w:pPr>
            <w:r>
              <w:rPr>
                <w:color w:val="000000"/>
                <w:sz w:val="24"/>
              </w:rPr>
              <w:t>21</w:t>
            </w:r>
          </w:p>
        </w:tc>
        <w:tc>
          <w:tcPr>
            <w:tcW w:w="1650" w:type="dxa"/>
            <w:vAlign w:val="center"/>
          </w:tcPr>
          <w:p w:rsidR="004D6996" w:rsidRDefault="00FD323F">
            <w:pPr>
              <w:jc w:val="center"/>
            </w:pPr>
            <w:r>
              <w:rPr>
                <w:color w:val="000000"/>
                <w:sz w:val="24"/>
              </w:rPr>
              <w:t>002123</w:t>
            </w:r>
          </w:p>
        </w:tc>
        <w:tc>
          <w:tcPr>
            <w:tcW w:w="1980" w:type="dxa"/>
            <w:vAlign w:val="center"/>
          </w:tcPr>
          <w:p w:rsidR="004D6996" w:rsidRDefault="00FD323F">
            <w:pPr>
              <w:jc w:val="center"/>
            </w:pPr>
            <w:r>
              <w:rPr>
                <w:color w:val="000000"/>
                <w:sz w:val="24"/>
              </w:rPr>
              <w:t>梦网集团</w:t>
            </w:r>
          </w:p>
        </w:tc>
        <w:tc>
          <w:tcPr>
            <w:tcW w:w="2880" w:type="dxa"/>
            <w:vAlign w:val="center"/>
          </w:tcPr>
          <w:p w:rsidR="004D6996" w:rsidRDefault="00FD323F">
            <w:pPr>
              <w:jc w:val="right"/>
            </w:pPr>
            <w:r>
              <w:rPr>
                <w:color w:val="000000"/>
                <w:sz w:val="24"/>
              </w:rPr>
              <w:t>5,210,395.00</w:t>
            </w:r>
          </w:p>
        </w:tc>
        <w:tc>
          <w:tcPr>
            <w:tcW w:w="1620" w:type="dxa"/>
            <w:vAlign w:val="center"/>
          </w:tcPr>
          <w:p w:rsidR="004D6996" w:rsidRDefault="00FD323F">
            <w:pPr>
              <w:jc w:val="right"/>
            </w:pPr>
            <w:r>
              <w:rPr>
                <w:color w:val="000000"/>
                <w:sz w:val="24"/>
              </w:rPr>
              <w:t>12.93</w:t>
            </w:r>
          </w:p>
        </w:tc>
      </w:tr>
      <w:tr w:rsidR="004D6996">
        <w:tc>
          <w:tcPr>
            <w:tcW w:w="870" w:type="dxa"/>
            <w:vAlign w:val="center"/>
          </w:tcPr>
          <w:p w:rsidR="004D6996" w:rsidRDefault="00FD323F">
            <w:pPr>
              <w:jc w:val="center"/>
            </w:pPr>
            <w:r>
              <w:rPr>
                <w:color w:val="000000"/>
                <w:sz w:val="24"/>
              </w:rPr>
              <w:t>22</w:t>
            </w:r>
          </w:p>
        </w:tc>
        <w:tc>
          <w:tcPr>
            <w:tcW w:w="1650" w:type="dxa"/>
            <w:vAlign w:val="center"/>
          </w:tcPr>
          <w:p w:rsidR="004D6996" w:rsidRDefault="00FD323F">
            <w:pPr>
              <w:jc w:val="center"/>
            </w:pPr>
            <w:r>
              <w:rPr>
                <w:color w:val="000000"/>
                <w:sz w:val="24"/>
              </w:rPr>
              <w:t>601800</w:t>
            </w:r>
          </w:p>
        </w:tc>
        <w:tc>
          <w:tcPr>
            <w:tcW w:w="1980" w:type="dxa"/>
            <w:vAlign w:val="center"/>
          </w:tcPr>
          <w:p w:rsidR="004D6996" w:rsidRDefault="00FD323F">
            <w:pPr>
              <w:jc w:val="center"/>
            </w:pPr>
            <w:r>
              <w:rPr>
                <w:color w:val="000000"/>
                <w:sz w:val="24"/>
              </w:rPr>
              <w:t>中国交建</w:t>
            </w:r>
          </w:p>
        </w:tc>
        <w:tc>
          <w:tcPr>
            <w:tcW w:w="2880" w:type="dxa"/>
            <w:vAlign w:val="center"/>
          </w:tcPr>
          <w:p w:rsidR="004D6996" w:rsidRDefault="00FD323F">
            <w:pPr>
              <w:jc w:val="right"/>
            </w:pPr>
            <w:r>
              <w:rPr>
                <w:color w:val="000000"/>
                <w:sz w:val="24"/>
              </w:rPr>
              <w:t>5,148,550.00</w:t>
            </w:r>
          </w:p>
        </w:tc>
        <w:tc>
          <w:tcPr>
            <w:tcW w:w="1620" w:type="dxa"/>
            <w:vAlign w:val="center"/>
          </w:tcPr>
          <w:p w:rsidR="004D6996" w:rsidRDefault="00FD323F">
            <w:pPr>
              <w:jc w:val="right"/>
            </w:pPr>
            <w:r>
              <w:rPr>
                <w:color w:val="000000"/>
                <w:sz w:val="24"/>
              </w:rPr>
              <w:t>12.78</w:t>
            </w:r>
          </w:p>
        </w:tc>
      </w:tr>
      <w:tr w:rsidR="004D6996">
        <w:tc>
          <w:tcPr>
            <w:tcW w:w="870" w:type="dxa"/>
            <w:vAlign w:val="center"/>
          </w:tcPr>
          <w:p w:rsidR="004D6996" w:rsidRDefault="00FD323F">
            <w:pPr>
              <w:jc w:val="center"/>
            </w:pPr>
            <w:r>
              <w:rPr>
                <w:color w:val="000000"/>
                <w:sz w:val="24"/>
              </w:rPr>
              <w:t>23</w:t>
            </w:r>
          </w:p>
        </w:tc>
        <w:tc>
          <w:tcPr>
            <w:tcW w:w="1650" w:type="dxa"/>
            <w:vAlign w:val="center"/>
          </w:tcPr>
          <w:p w:rsidR="004D6996" w:rsidRDefault="00FD323F">
            <w:pPr>
              <w:jc w:val="center"/>
            </w:pPr>
            <w:r>
              <w:rPr>
                <w:color w:val="000000"/>
                <w:sz w:val="24"/>
              </w:rPr>
              <w:t>000921</w:t>
            </w:r>
          </w:p>
        </w:tc>
        <w:tc>
          <w:tcPr>
            <w:tcW w:w="1980" w:type="dxa"/>
            <w:vAlign w:val="center"/>
          </w:tcPr>
          <w:p w:rsidR="004D6996" w:rsidRDefault="00FD323F">
            <w:pPr>
              <w:jc w:val="center"/>
            </w:pPr>
            <w:r>
              <w:rPr>
                <w:color w:val="000000"/>
                <w:sz w:val="24"/>
              </w:rPr>
              <w:t>海信科龙</w:t>
            </w:r>
          </w:p>
        </w:tc>
        <w:tc>
          <w:tcPr>
            <w:tcW w:w="2880" w:type="dxa"/>
            <w:vAlign w:val="center"/>
          </w:tcPr>
          <w:p w:rsidR="004D6996" w:rsidRDefault="00FD323F">
            <w:pPr>
              <w:jc w:val="right"/>
            </w:pPr>
            <w:r>
              <w:rPr>
                <w:color w:val="000000"/>
                <w:sz w:val="24"/>
              </w:rPr>
              <w:t>4,549,403.22</w:t>
            </w:r>
          </w:p>
        </w:tc>
        <w:tc>
          <w:tcPr>
            <w:tcW w:w="1620" w:type="dxa"/>
            <w:vAlign w:val="center"/>
          </w:tcPr>
          <w:p w:rsidR="004D6996" w:rsidRDefault="00FD323F">
            <w:pPr>
              <w:jc w:val="right"/>
            </w:pPr>
            <w:r>
              <w:rPr>
                <w:color w:val="000000"/>
                <w:sz w:val="24"/>
              </w:rPr>
              <w:t>11.29</w:t>
            </w:r>
          </w:p>
        </w:tc>
      </w:tr>
      <w:tr w:rsidR="004D6996">
        <w:tc>
          <w:tcPr>
            <w:tcW w:w="870" w:type="dxa"/>
            <w:vAlign w:val="center"/>
          </w:tcPr>
          <w:p w:rsidR="004D6996" w:rsidRDefault="00FD323F">
            <w:pPr>
              <w:jc w:val="center"/>
            </w:pPr>
            <w:r>
              <w:rPr>
                <w:color w:val="000000"/>
                <w:sz w:val="24"/>
              </w:rPr>
              <w:t>24</w:t>
            </w:r>
          </w:p>
        </w:tc>
        <w:tc>
          <w:tcPr>
            <w:tcW w:w="1650" w:type="dxa"/>
            <w:vAlign w:val="center"/>
          </w:tcPr>
          <w:p w:rsidR="004D6996" w:rsidRDefault="00FD323F">
            <w:pPr>
              <w:jc w:val="center"/>
            </w:pPr>
            <w:r>
              <w:rPr>
                <w:color w:val="000000"/>
                <w:sz w:val="24"/>
              </w:rPr>
              <w:t>002271</w:t>
            </w:r>
          </w:p>
        </w:tc>
        <w:tc>
          <w:tcPr>
            <w:tcW w:w="1980" w:type="dxa"/>
            <w:vAlign w:val="center"/>
          </w:tcPr>
          <w:p w:rsidR="004D6996" w:rsidRDefault="00FD323F">
            <w:pPr>
              <w:jc w:val="center"/>
            </w:pPr>
            <w:r>
              <w:rPr>
                <w:color w:val="000000"/>
                <w:sz w:val="24"/>
              </w:rPr>
              <w:t>东方雨虹</w:t>
            </w:r>
          </w:p>
        </w:tc>
        <w:tc>
          <w:tcPr>
            <w:tcW w:w="2880" w:type="dxa"/>
            <w:vAlign w:val="center"/>
          </w:tcPr>
          <w:p w:rsidR="004D6996" w:rsidRDefault="00FD323F">
            <w:pPr>
              <w:jc w:val="right"/>
            </w:pPr>
            <w:r>
              <w:rPr>
                <w:color w:val="000000"/>
                <w:sz w:val="24"/>
              </w:rPr>
              <w:t>4,498,320.05</w:t>
            </w:r>
          </w:p>
        </w:tc>
        <w:tc>
          <w:tcPr>
            <w:tcW w:w="1620" w:type="dxa"/>
            <w:vAlign w:val="center"/>
          </w:tcPr>
          <w:p w:rsidR="004D6996" w:rsidRDefault="00FD323F">
            <w:pPr>
              <w:jc w:val="right"/>
            </w:pPr>
            <w:r>
              <w:rPr>
                <w:color w:val="000000"/>
                <w:sz w:val="24"/>
              </w:rPr>
              <w:t>11.17</w:t>
            </w:r>
          </w:p>
        </w:tc>
      </w:tr>
      <w:tr w:rsidR="004D6996">
        <w:tc>
          <w:tcPr>
            <w:tcW w:w="870" w:type="dxa"/>
            <w:vAlign w:val="center"/>
          </w:tcPr>
          <w:p w:rsidR="004D6996" w:rsidRDefault="00FD323F">
            <w:pPr>
              <w:jc w:val="center"/>
            </w:pPr>
            <w:r>
              <w:rPr>
                <w:color w:val="000000"/>
                <w:sz w:val="24"/>
              </w:rPr>
              <w:t>25</w:t>
            </w:r>
          </w:p>
        </w:tc>
        <w:tc>
          <w:tcPr>
            <w:tcW w:w="1650" w:type="dxa"/>
            <w:vAlign w:val="center"/>
          </w:tcPr>
          <w:p w:rsidR="004D6996" w:rsidRDefault="00FD323F">
            <w:pPr>
              <w:jc w:val="center"/>
            </w:pPr>
            <w:r>
              <w:rPr>
                <w:color w:val="000000"/>
                <w:sz w:val="24"/>
              </w:rPr>
              <w:t>000598</w:t>
            </w:r>
          </w:p>
        </w:tc>
        <w:tc>
          <w:tcPr>
            <w:tcW w:w="1980" w:type="dxa"/>
            <w:vAlign w:val="center"/>
          </w:tcPr>
          <w:p w:rsidR="004D6996" w:rsidRDefault="00FD323F">
            <w:pPr>
              <w:jc w:val="center"/>
            </w:pPr>
            <w:r>
              <w:rPr>
                <w:color w:val="000000"/>
                <w:sz w:val="24"/>
              </w:rPr>
              <w:t>兴蓉环境</w:t>
            </w:r>
          </w:p>
        </w:tc>
        <w:tc>
          <w:tcPr>
            <w:tcW w:w="2880" w:type="dxa"/>
            <w:vAlign w:val="center"/>
          </w:tcPr>
          <w:p w:rsidR="004D6996" w:rsidRDefault="00FD323F">
            <w:pPr>
              <w:jc w:val="right"/>
            </w:pPr>
            <w:r>
              <w:rPr>
                <w:color w:val="000000"/>
                <w:sz w:val="24"/>
              </w:rPr>
              <w:t>4,192,628.00</w:t>
            </w:r>
          </w:p>
        </w:tc>
        <w:tc>
          <w:tcPr>
            <w:tcW w:w="1620" w:type="dxa"/>
            <w:vAlign w:val="center"/>
          </w:tcPr>
          <w:p w:rsidR="004D6996" w:rsidRDefault="00FD323F">
            <w:pPr>
              <w:jc w:val="right"/>
            </w:pPr>
            <w:r>
              <w:rPr>
                <w:color w:val="000000"/>
                <w:sz w:val="24"/>
              </w:rPr>
              <w:t>10.41</w:t>
            </w:r>
          </w:p>
        </w:tc>
      </w:tr>
      <w:tr w:rsidR="004D6996">
        <w:tc>
          <w:tcPr>
            <w:tcW w:w="870" w:type="dxa"/>
            <w:vAlign w:val="center"/>
          </w:tcPr>
          <w:p w:rsidR="004D6996" w:rsidRDefault="00FD323F">
            <w:pPr>
              <w:jc w:val="center"/>
            </w:pPr>
            <w:r>
              <w:rPr>
                <w:color w:val="000000"/>
                <w:sz w:val="24"/>
              </w:rPr>
              <w:t>26</w:t>
            </w:r>
          </w:p>
        </w:tc>
        <w:tc>
          <w:tcPr>
            <w:tcW w:w="1650" w:type="dxa"/>
            <w:vAlign w:val="center"/>
          </w:tcPr>
          <w:p w:rsidR="004D6996" w:rsidRDefault="00FD323F">
            <w:pPr>
              <w:jc w:val="center"/>
            </w:pPr>
            <w:r>
              <w:rPr>
                <w:color w:val="000000"/>
                <w:sz w:val="24"/>
              </w:rPr>
              <w:t>600259</w:t>
            </w:r>
          </w:p>
        </w:tc>
        <w:tc>
          <w:tcPr>
            <w:tcW w:w="1980" w:type="dxa"/>
            <w:vAlign w:val="center"/>
          </w:tcPr>
          <w:p w:rsidR="004D6996" w:rsidRDefault="00FD323F">
            <w:pPr>
              <w:jc w:val="center"/>
            </w:pPr>
            <w:r>
              <w:rPr>
                <w:color w:val="000000"/>
                <w:sz w:val="24"/>
              </w:rPr>
              <w:t>广晟有色</w:t>
            </w:r>
          </w:p>
        </w:tc>
        <w:tc>
          <w:tcPr>
            <w:tcW w:w="2880" w:type="dxa"/>
            <w:vAlign w:val="center"/>
          </w:tcPr>
          <w:p w:rsidR="004D6996" w:rsidRDefault="00FD323F">
            <w:pPr>
              <w:jc w:val="right"/>
            </w:pPr>
            <w:r>
              <w:rPr>
                <w:color w:val="000000"/>
                <w:sz w:val="24"/>
              </w:rPr>
              <w:t>2,991,579.00</w:t>
            </w:r>
          </w:p>
        </w:tc>
        <w:tc>
          <w:tcPr>
            <w:tcW w:w="1620" w:type="dxa"/>
            <w:vAlign w:val="center"/>
          </w:tcPr>
          <w:p w:rsidR="004D6996" w:rsidRDefault="00FD323F">
            <w:pPr>
              <w:jc w:val="right"/>
            </w:pPr>
            <w:r>
              <w:rPr>
                <w:color w:val="000000"/>
                <w:sz w:val="24"/>
              </w:rPr>
              <w:t>7.43</w:t>
            </w:r>
          </w:p>
        </w:tc>
      </w:tr>
      <w:tr w:rsidR="004D6996">
        <w:tc>
          <w:tcPr>
            <w:tcW w:w="870" w:type="dxa"/>
            <w:vAlign w:val="center"/>
          </w:tcPr>
          <w:p w:rsidR="004D6996" w:rsidRDefault="00FD323F">
            <w:pPr>
              <w:jc w:val="center"/>
            </w:pPr>
            <w:r>
              <w:rPr>
                <w:color w:val="000000"/>
                <w:sz w:val="24"/>
              </w:rPr>
              <w:t>27</w:t>
            </w:r>
          </w:p>
        </w:tc>
        <w:tc>
          <w:tcPr>
            <w:tcW w:w="1650" w:type="dxa"/>
            <w:vAlign w:val="center"/>
          </w:tcPr>
          <w:p w:rsidR="004D6996" w:rsidRDefault="00FD323F">
            <w:pPr>
              <w:jc w:val="center"/>
            </w:pPr>
            <w:r>
              <w:rPr>
                <w:color w:val="000000"/>
                <w:sz w:val="24"/>
              </w:rPr>
              <w:t>600809</w:t>
            </w:r>
          </w:p>
        </w:tc>
        <w:tc>
          <w:tcPr>
            <w:tcW w:w="1980" w:type="dxa"/>
            <w:vAlign w:val="center"/>
          </w:tcPr>
          <w:p w:rsidR="004D6996" w:rsidRDefault="00FD323F">
            <w:pPr>
              <w:jc w:val="center"/>
            </w:pPr>
            <w:r>
              <w:rPr>
                <w:color w:val="000000"/>
                <w:sz w:val="24"/>
              </w:rPr>
              <w:t>山西汾酒</w:t>
            </w:r>
          </w:p>
        </w:tc>
        <w:tc>
          <w:tcPr>
            <w:tcW w:w="2880" w:type="dxa"/>
            <w:vAlign w:val="center"/>
          </w:tcPr>
          <w:p w:rsidR="004D6996" w:rsidRDefault="00FD323F">
            <w:pPr>
              <w:jc w:val="right"/>
            </w:pPr>
            <w:r>
              <w:rPr>
                <w:color w:val="000000"/>
                <w:sz w:val="24"/>
              </w:rPr>
              <w:t>2,765,842.00</w:t>
            </w:r>
          </w:p>
        </w:tc>
        <w:tc>
          <w:tcPr>
            <w:tcW w:w="1620" w:type="dxa"/>
            <w:vAlign w:val="center"/>
          </w:tcPr>
          <w:p w:rsidR="004D6996" w:rsidRDefault="00FD323F">
            <w:pPr>
              <w:jc w:val="right"/>
            </w:pPr>
            <w:r>
              <w:rPr>
                <w:color w:val="000000"/>
                <w:sz w:val="24"/>
              </w:rPr>
              <w:t>6.87</w:t>
            </w:r>
          </w:p>
        </w:tc>
      </w:tr>
      <w:tr w:rsidR="004D6996">
        <w:tc>
          <w:tcPr>
            <w:tcW w:w="870" w:type="dxa"/>
            <w:vAlign w:val="center"/>
          </w:tcPr>
          <w:p w:rsidR="004D6996" w:rsidRDefault="00FD323F">
            <w:pPr>
              <w:jc w:val="center"/>
            </w:pPr>
            <w:r>
              <w:rPr>
                <w:color w:val="000000"/>
                <w:sz w:val="24"/>
              </w:rPr>
              <w:t>28</w:t>
            </w:r>
          </w:p>
        </w:tc>
        <w:tc>
          <w:tcPr>
            <w:tcW w:w="1650" w:type="dxa"/>
            <w:vAlign w:val="center"/>
          </w:tcPr>
          <w:p w:rsidR="004D6996" w:rsidRDefault="00FD323F">
            <w:pPr>
              <w:jc w:val="center"/>
            </w:pPr>
            <w:r>
              <w:rPr>
                <w:color w:val="000000"/>
                <w:sz w:val="24"/>
              </w:rPr>
              <w:t>000799</w:t>
            </w:r>
          </w:p>
        </w:tc>
        <w:tc>
          <w:tcPr>
            <w:tcW w:w="1980" w:type="dxa"/>
            <w:vAlign w:val="center"/>
          </w:tcPr>
          <w:p w:rsidR="004D6996" w:rsidRDefault="00FD323F">
            <w:pPr>
              <w:jc w:val="center"/>
            </w:pPr>
            <w:r>
              <w:rPr>
                <w:color w:val="000000"/>
                <w:sz w:val="24"/>
              </w:rPr>
              <w:t>酒鬼酒</w:t>
            </w:r>
          </w:p>
        </w:tc>
        <w:tc>
          <w:tcPr>
            <w:tcW w:w="2880" w:type="dxa"/>
            <w:vAlign w:val="center"/>
          </w:tcPr>
          <w:p w:rsidR="004D6996" w:rsidRDefault="00FD323F">
            <w:pPr>
              <w:jc w:val="right"/>
            </w:pPr>
            <w:r>
              <w:rPr>
                <w:color w:val="000000"/>
                <w:sz w:val="24"/>
              </w:rPr>
              <w:t>2,410,493.65</w:t>
            </w:r>
          </w:p>
        </w:tc>
        <w:tc>
          <w:tcPr>
            <w:tcW w:w="1620" w:type="dxa"/>
            <w:vAlign w:val="center"/>
          </w:tcPr>
          <w:p w:rsidR="004D6996" w:rsidRDefault="00FD323F">
            <w:pPr>
              <w:jc w:val="right"/>
            </w:pPr>
            <w:r>
              <w:rPr>
                <w:color w:val="000000"/>
                <w:sz w:val="24"/>
              </w:rPr>
              <w:t>5.98</w:t>
            </w:r>
          </w:p>
        </w:tc>
      </w:tr>
      <w:tr w:rsidR="004D6996">
        <w:tc>
          <w:tcPr>
            <w:tcW w:w="870" w:type="dxa"/>
            <w:vAlign w:val="center"/>
          </w:tcPr>
          <w:p w:rsidR="004D6996" w:rsidRDefault="00FD323F">
            <w:pPr>
              <w:jc w:val="center"/>
            </w:pPr>
            <w:r>
              <w:rPr>
                <w:color w:val="000000"/>
                <w:sz w:val="24"/>
              </w:rPr>
              <w:t>29</w:t>
            </w:r>
          </w:p>
        </w:tc>
        <w:tc>
          <w:tcPr>
            <w:tcW w:w="1650" w:type="dxa"/>
            <w:vAlign w:val="center"/>
          </w:tcPr>
          <w:p w:rsidR="004D6996" w:rsidRDefault="00FD323F">
            <w:pPr>
              <w:jc w:val="center"/>
            </w:pPr>
            <w:r>
              <w:rPr>
                <w:color w:val="000000"/>
                <w:sz w:val="24"/>
              </w:rPr>
              <w:t>000423</w:t>
            </w:r>
          </w:p>
        </w:tc>
        <w:tc>
          <w:tcPr>
            <w:tcW w:w="1980" w:type="dxa"/>
            <w:vAlign w:val="center"/>
          </w:tcPr>
          <w:p w:rsidR="004D6996" w:rsidRDefault="00FD323F">
            <w:pPr>
              <w:jc w:val="center"/>
            </w:pPr>
            <w:r>
              <w:rPr>
                <w:color w:val="000000"/>
                <w:sz w:val="24"/>
              </w:rPr>
              <w:t>东阿阿胶</w:t>
            </w:r>
          </w:p>
        </w:tc>
        <w:tc>
          <w:tcPr>
            <w:tcW w:w="2880" w:type="dxa"/>
            <w:vAlign w:val="center"/>
          </w:tcPr>
          <w:p w:rsidR="004D6996" w:rsidRDefault="00FD323F">
            <w:pPr>
              <w:jc w:val="right"/>
            </w:pPr>
            <w:r>
              <w:rPr>
                <w:color w:val="000000"/>
                <w:sz w:val="24"/>
              </w:rPr>
              <w:t>1,874,276.00</w:t>
            </w:r>
          </w:p>
        </w:tc>
        <w:tc>
          <w:tcPr>
            <w:tcW w:w="1620" w:type="dxa"/>
            <w:vAlign w:val="center"/>
          </w:tcPr>
          <w:p w:rsidR="004D6996" w:rsidRDefault="00FD323F">
            <w:pPr>
              <w:jc w:val="right"/>
            </w:pPr>
            <w:r>
              <w:rPr>
                <w:color w:val="000000"/>
                <w:sz w:val="24"/>
              </w:rPr>
              <w:t>4.65</w:t>
            </w:r>
          </w:p>
        </w:tc>
      </w:tr>
      <w:tr w:rsidR="004D6996">
        <w:tc>
          <w:tcPr>
            <w:tcW w:w="870" w:type="dxa"/>
            <w:vAlign w:val="center"/>
          </w:tcPr>
          <w:p w:rsidR="004D6996" w:rsidRDefault="00FD323F">
            <w:pPr>
              <w:jc w:val="center"/>
            </w:pPr>
            <w:r>
              <w:rPr>
                <w:color w:val="000000"/>
                <w:sz w:val="24"/>
              </w:rPr>
              <w:t>30</w:t>
            </w:r>
          </w:p>
        </w:tc>
        <w:tc>
          <w:tcPr>
            <w:tcW w:w="1650" w:type="dxa"/>
            <w:vAlign w:val="center"/>
          </w:tcPr>
          <w:p w:rsidR="004D6996" w:rsidRDefault="00FD323F">
            <w:pPr>
              <w:jc w:val="center"/>
            </w:pPr>
            <w:r>
              <w:rPr>
                <w:color w:val="000000"/>
                <w:sz w:val="24"/>
              </w:rPr>
              <w:t>600285</w:t>
            </w:r>
          </w:p>
        </w:tc>
        <w:tc>
          <w:tcPr>
            <w:tcW w:w="1980" w:type="dxa"/>
            <w:vAlign w:val="center"/>
          </w:tcPr>
          <w:p w:rsidR="004D6996" w:rsidRDefault="00FD323F">
            <w:pPr>
              <w:jc w:val="center"/>
            </w:pPr>
            <w:r>
              <w:rPr>
                <w:color w:val="000000"/>
                <w:sz w:val="24"/>
              </w:rPr>
              <w:t>羚锐制药</w:t>
            </w:r>
          </w:p>
        </w:tc>
        <w:tc>
          <w:tcPr>
            <w:tcW w:w="2880" w:type="dxa"/>
            <w:vAlign w:val="center"/>
          </w:tcPr>
          <w:p w:rsidR="004D6996" w:rsidRDefault="00FD323F">
            <w:pPr>
              <w:jc w:val="right"/>
            </w:pPr>
            <w:r>
              <w:rPr>
                <w:color w:val="000000"/>
                <w:sz w:val="24"/>
              </w:rPr>
              <w:t>1,778,246.00</w:t>
            </w:r>
          </w:p>
        </w:tc>
        <w:tc>
          <w:tcPr>
            <w:tcW w:w="1620" w:type="dxa"/>
            <w:vAlign w:val="center"/>
          </w:tcPr>
          <w:p w:rsidR="004D6996" w:rsidRDefault="00FD323F">
            <w:pPr>
              <w:jc w:val="right"/>
            </w:pPr>
            <w:r>
              <w:rPr>
                <w:color w:val="000000"/>
                <w:sz w:val="24"/>
              </w:rPr>
              <w:t>4.41</w:t>
            </w:r>
          </w:p>
        </w:tc>
      </w:tr>
      <w:tr w:rsidR="004D6996">
        <w:tc>
          <w:tcPr>
            <w:tcW w:w="870" w:type="dxa"/>
            <w:vAlign w:val="center"/>
          </w:tcPr>
          <w:p w:rsidR="004D6996" w:rsidRDefault="00FD323F">
            <w:pPr>
              <w:jc w:val="center"/>
            </w:pPr>
            <w:r>
              <w:rPr>
                <w:color w:val="000000"/>
                <w:sz w:val="24"/>
              </w:rPr>
              <w:t>31</w:t>
            </w:r>
          </w:p>
        </w:tc>
        <w:tc>
          <w:tcPr>
            <w:tcW w:w="1650" w:type="dxa"/>
            <w:vAlign w:val="center"/>
          </w:tcPr>
          <w:p w:rsidR="004D6996" w:rsidRDefault="00FD323F">
            <w:pPr>
              <w:jc w:val="center"/>
            </w:pPr>
            <w:r>
              <w:rPr>
                <w:color w:val="000000"/>
                <w:sz w:val="24"/>
              </w:rPr>
              <w:t>000933</w:t>
            </w:r>
          </w:p>
        </w:tc>
        <w:tc>
          <w:tcPr>
            <w:tcW w:w="1980" w:type="dxa"/>
            <w:vAlign w:val="center"/>
          </w:tcPr>
          <w:p w:rsidR="004D6996" w:rsidRDefault="00FD323F">
            <w:pPr>
              <w:jc w:val="center"/>
            </w:pPr>
            <w:r>
              <w:rPr>
                <w:color w:val="000000"/>
                <w:sz w:val="24"/>
              </w:rPr>
              <w:t>神火股份</w:t>
            </w:r>
          </w:p>
        </w:tc>
        <w:tc>
          <w:tcPr>
            <w:tcW w:w="2880" w:type="dxa"/>
            <w:vAlign w:val="center"/>
          </w:tcPr>
          <w:p w:rsidR="004D6996" w:rsidRDefault="00FD323F">
            <w:pPr>
              <w:jc w:val="right"/>
            </w:pPr>
            <w:r>
              <w:rPr>
                <w:color w:val="000000"/>
                <w:sz w:val="24"/>
              </w:rPr>
              <w:t>1,498,572.00</w:t>
            </w:r>
          </w:p>
        </w:tc>
        <w:tc>
          <w:tcPr>
            <w:tcW w:w="1620" w:type="dxa"/>
            <w:vAlign w:val="center"/>
          </w:tcPr>
          <w:p w:rsidR="004D6996" w:rsidRDefault="00FD323F">
            <w:pPr>
              <w:jc w:val="right"/>
            </w:pPr>
            <w:r>
              <w:rPr>
                <w:color w:val="000000"/>
                <w:sz w:val="24"/>
              </w:rPr>
              <w:t>3.72</w:t>
            </w:r>
          </w:p>
        </w:tc>
      </w:tr>
      <w:tr w:rsidR="004D6996">
        <w:tc>
          <w:tcPr>
            <w:tcW w:w="870" w:type="dxa"/>
            <w:vAlign w:val="center"/>
          </w:tcPr>
          <w:p w:rsidR="004D6996" w:rsidRDefault="00FD323F">
            <w:pPr>
              <w:jc w:val="center"/>
            </w:pPr>
            <w:r>
              <w:rPr>
                <w:color w:val="000000"/>
                <w:sz w:val="24"/>
              </w:rPr>
              <w:t>32</w:t>
            </w:r>
          </w:p>
        </w:tc>
        <w:tc>
          <w:tcPr>
            <w:tcW w:w="1650" w:type="dxa"/>
            <w:vAlign w:val="center"/>
          </w:tcPr>
          <w:p w:rsidR="004D6996" w:rsidRDefault="00FD323F">
            <w:pPr>
              <w:jc w:val="center"/>
            </w:pPr>
            <w:r>
              <w:rPr>
                <w:color w:val="000000"/>
                <w:sz w:val="24"/>
              </w:rPr>
              <w:t>002728</w:t>
            </w:r>
          </w:p>
        </w:tc>
        <w:tc>
          <w:tcPr>
            <w:tcW w:w="1980" w:type="dxa"/>
            <w:vAlign w:val="center"/>
          </w:tcPr>
          <w:p w:rsidR="004D6996" w:rsidRDefault="00FD323F">
            <w:pPr>
              <w:jc w:val="center"/>
            </w:pPr>
            <w:r>
              <w:rPr>
                <w:color w:val="000000"/>
                <w:sz w:val="24"/>
              </w:rPr>
              <w:t>特一药业</w:t>
            </w:r>
          </w:p>
        </w:tc>
        <w:tc>
          <w:tcPr>
            <w:tcW w:w="2880" w:type="dxa"/>
            <w:vAlign w:val="center"/>
          </w:tcPr>
          <w:p w:rsidR="004D6996" w:rsidRDefault="00FD323F">
            <w:pPr>
              <w:jc w:val="right"/>
            </w:pPr>
            <w:r>
              <w:rPr>
                <w:color w:val="000000"/>
                <w:sz w:val="24"/>
              </w:rPr>
              <w:t>1,102,595.00</w:t>
            </w:r>
          </w:p>
        </w:tc>
        <w:tc>
          <w:tcPr>
            <w:tcW w:w="1620" w:type="dxa"/>
            <w:vAlign w:val="center"/>
          </w:tcPr>
          <w:p w:rsidR="004D6996" w:rsidRDefault="00FD323F">
            <w:pPr>
              <w:jc w:val="right"/>
            </w:pPr>
            <w:r>
              <w:rPr>
                <w:color w:val="000000"/>
                <w:sz w:val="24"/>
              </w:rPr>
              <w:t>2.74</w:t>
            </w:r>
          </w:p>
        </w:tc>
      </w:tr>
      <w:tr w:rsidR="004D6996">
        <w:tc>
          <w:tcPr>
            <w:tcW w:w="870" w:type="dxa"/>
            <w:vAlign w:val="center"/>
          </w:tcPr>
          <w:p w:rsidR="004D6996" w:rsidRDefault="00FD323F">
            <w:pPr>
              <w:jc w:val="center"/>
            </w:pPr>
            <w:r>
              <w:rPr>
                <w:color w:val="000000"/>
                <w:sz w:val="24"/>
              </w:rPr>
              <w:t>33</w:t>
            </w:r>
          </w:p>
        </w:tc>
        <w:tc>
          <w:tcPr>
            <w:tcW w:w="1650" w:type="dxa"/>
            <w:vAlign w:val="center"/>
          </w:tcPr>
          <w:p w:rsidR="004D6996" w:rsidRDefault="00FD323F">
            <w:pPr>
              <w:jc w:val="center"/>
            </w:pPr>
            <w:r>
              <w:rPr>
                <w:color w:val="000000"/>
                <w:sz w:val="24"/>
              </w:rPr>
              <w:t>002262</w:t>
            </w:r>
          </w:p>
        </w:tc>
        <w:tc>
          <w:tcPr>
            <w:tcW w:w="1980" w:type="dxa"/>
            <w:vAlign w:val="center"/>
          </w:tcPr>
          <w:p w:rsidR="004D6996" w:rsidRDefault="00FD323F">
            <w:pPr>
              <w:jc w:val="center"/>
            </w:pPr>
            <w:r>
              <w:rPr>
                <w:color w:val="000000"/>
                <w:sz w:val="24"/>
              </w:rPr>
              <w:t>恩华药业</w:t>
            </w:r>
          </w:p>
        </w:tc>
        <w:tc>
          <w:tcPr>
            <w:tcW w:w="2880" w:type="dxa"/>
            <w:vAlign w:val="center"/>
          </w:tcPr>
          <w:p w:rsidR="004D6996" w:rsidRDefault="00FD323F">
            <w:pPr>
              <w:jc w:val="right"/>
            </w:pPr>
            <w:r>
              <w:rPr>
                <w:color w:val="000000"/>
                <w:sz w:val="24"/>
              </w:rPr>
              <w:t>965,525.25</w:t>
            </w:r>
          </w:p>
        </w:tc>
        <w:tc>
          <w:tcPr>
            <w:tcW w:w="1620" w:type="dxa"/>
            <w:vAlign w:val="center"/>
          </w:tcPr>
          <w:p w:rsidR="004D6996" w:rsidRDefault="00FD323F">
            <w:pPr>
              <w:jc w:val="right"/>
            </w:pPr>
            <w:r>
              <w:rPr>
                <w:color w:val="000000"/>
                <w:sz w:val="24"/>
              </w:rPr>
              <w:t>2.40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0" w:name="_Toc509761400"/>
      <w:bookmarkStart w:id="351" w:name="_Toc50976156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50"/>
      <w:bookmarkEnd w:id="3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256,544,177.24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268,540,338.73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52" w:name="_Toc234814104"/>
      <w:bookmarkStart w:id="353" w:name="_Toc361324883"/>
      <w:bookmarkStart w:id="354" w:name="_Toc509761401"/>
      <w:bookmarkStart w:id="355" w:name="_Toc50976156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52"/>
      <w:bookmarkEnd w:id="353"/>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19,770,000.00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FD323F">
        <w:trPr>
          <w:jc w:val="center"/>
        </w:trPr>
        <w:tc>
          <w:tcPr>
            <w:tcW w:w="817" w:type="dxa"/>
            <w:vAlign w:val="center"/>
          </w:tcPr>
          <w:p w:rsidR="00030DA1" w:rsidRPr="009C2B48" w:rsidRDefault="00030DA1" w:rsidP="00FD323F">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FD323F">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FD323F">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FD323F">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19,770,000.00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49.08</w:t>
            </w:r>
          </w:p>
        </w:tc>
      </w:tr>
    </w:tbl>
    <w:p w:rsidR="00F3547F" w:rsidRDefault="00F3547F" w:rsidP="00AD0E47">
      <w:pPr>
        <w:pStyle w:val="20"/>
        <w:spacing w:before="29" w:after="0" w:line="288" w:lineRule="auto"/>
        <w:rPr>
          <w:rFonts w:ascii="Times New Roman" w:hAnsi="Times New Roman"/>
          <w:kern w:val="0"/>
          <w:szCs w:val="24"/>
        </w:rPr>
      </w:pPr>
      <w:bookmarkStart w:id="356" w:name="_Toc361324884"/>
    </w:p>
    <w:p w:rsidR="001A59F9" w:rsidRPr="00AD0E47" w:rsidRDefault="001A59F9" w:rsidP="00AD0E47">
      <w:pPr>
        <w:pStyle w:val="20"/>
        <w:spacing w:before="29" w:after="0" w:line="288" w:lineRule="auto"/>
        <w:rPr>
          <w:rFonts w:ascii="Times New Roman" w:hAnsi="Times New Roman"/>
          <w:kern w:val="0"/>
          <w:szCs w:val="24"/>
        </w:rPr>
      </w:pPr>
      <w:bookmarkStart w:id="357" w:name="_Toc509761402"/>
      <w:bookmarkStart w:id="358" w:name="_Toc509761566"/>
      <w:r w:rsidRPr="00AD0E47">
        <w:rPr>
          <w:rFonts w:ascii="Times New Roman" w:hAnsi="Times New Roman"/>
          <w:kern w:val="0"/>
          <w:szCs w:val="24"/>
        </w:rPr>
        <w:t>8.6</w:t>
      </w:r>
      <w:bookmarkStart w:id="35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56"/>
      <w:bookmarkEnd w:id="357"/>
      <w:bookmarkEnd w:id="358"/>
      <w:bookmarkEnd w:id="3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4D6996">
        <w:trPr>
          <w:jc w:val="center"/>
        </w:trPr>
        <w:tc>
          <w:tcPr>
            <w:tcW w:w="892" w:type="dxa"/>
            <w:vAlign w:val="center"/>
          </w:tcPr>
          <w:p w:rsidR="004D6996" w:rsidRDefault="00FD323F">
            <w:pPr>
              <w:jc w:val="center"/>
            </w:pPr>
            <w:r>
              <w:rPr>
                <w:color w:val="000000"/>
                <w:sz w:val="24"/>
              </w:rPr>
              <w:t>1</w:t>
            </w:r>
          </w:p>
        </w:tc>
        <w:tc>
          <w:tcPr>
            <w:tcW w:w="1670" w:type="dxa"/>
            <w:vAlign w:val="center"/>
          </w:tcPr>
          <w:p w:rsidR="004D6996" w:rsidRDefault="00FD323F">
            <w:pPr>
              <w:jc w:val="center"/>
            </w:pPr>
            <w:r>
              <w:rPr>
                <w:color w:val="000000"/>
                <w:sz w:val="24"/>
              </w:rPr>
              <w:t>136029</w:t>
            </w:r>
          </w:p>
        </w:tc>
        <w:tc>
          <w:tcPr>
            <w:tcW w:w="1282" w:type="dxa"/>
            <w:vAlign w:val="center"/>
          </w:tcPr>
          <w:p w:rsidR="004D6996" w:rsidRDefault="00FD323F">
            <w:pPr>
              <w:jc w:val="center"/>
            </w:pPr>
            <w:r>
              <w:rPr>
                <w:color w:val="000000"/>
                <w:sz w:val="24"/>
              </w:rPr>
              <w:t>15</w:t>
            </w:r>
            <w:r>
              <w:rPr>
                <w:color w:val="000000"/>
                <w:sz w:val="24"/>
              </w:rPr>
              <w:t>华宝债</w:t>
            </w:r>
          </w:p>
        </w:tc>
        <w:tc>
          <w:tcPr>
            <w:tcW w:w="1849" w:type="dxa"/>
            <w:vAlign w:val="center"/>
          </w:tcPr>
          <w:p w:rsidR="004D6996" w:rsidRDefault="00FD323F">
            <w:pPr>
              <w:jc w:val="right"/>
            </w:pPr>
            <w:r>
              <w:rPr>
                <w:color w:val="000000"/>
                <w:sz w:val="24"/>
              </w:rPr>
              <w:t>200,000</w:t>
            </w:r>
          </w:p>
        </w:tc>
        <w:tc>
          <w:tcPr>
            <w:tcW w:w="2126" w:type="dxa"/>
            <w:vAlign w:val="center"/>
          </w:tcPr>
          <w:p w:rsidR="004D6996" w:rsidRDefault="00FD323F">
            <w:pPr>
              <w:jc w:val="right"/>
            </w:pPr>
            <w:r>
              <w:rPr>
                <w:color w:val="000000"/>
                <w:sz w:val="24"/>
              </w:rPr>
              <w:t>19,770,000.00</w:t>
            </w:r>
          </w:p>
        </w:tc>
        <w:tc>
          <w:tcPr>
            <w:tcW w:w="1578" w:type="dxa"/>
            <w:vAlign w:val="center"/>
          </w:tcPr>
          <w:p w:rsidR="004D6996" w:rsidRDefault="00FD323F">
            <w:pPr>
              <w:jc w:val="right"/>
            </w:pPr>
            <w:r>
              <w:rPr>
                <w:color w:val="000000"/>
                <w:sz w:val="24"/>
              </w:rPr>
              <w:t>49.08</w:t>
            </w:r>
          </w:p>
        </w:tc>
      </w:tr>
    </w:tbl>
    <w:p w:rsidR="00F3547F" w:rsidRDefault="00F3547F" w:rsidP="00AD0E47">
      <w:pPr>
        <w:pStyle w:val="20"/>
        <w:spacing w:before="29" w:after="0" w:line="288" w:lineRule="auto"/>
        <w:rPr>
          <w:rFonts w:ascii="Times New Roman" w:hAnsi="Times New Roman"/>
          <w:kern w:val="0"/>
          <w:szCs w:val="24"/>
        </w:rPr>
      </w:pPr>
      <w:bookmarkStart w:id="360" w:name="_Toc361324885"/>
    </w:p>
    <w:p w:rsidR="001A59F9" w:rsidRPr="00AD0E47" w:rsidRDefault="001A59F9" w:rsidP="00AD0E47">
      <w:pPr>
        <w:pStyle w:val="20"/>
        <w:spacing w:before="29" w:after="0" w:line="288" w:lineRule="auto"/>
        <w:rPr>
          <w:rFonts w:ascii="Times New Roman" w:hAnsi="Times New Roman"/>
          <w:kern w:val="0"/>
          <w:szCs w:val="24"/>
        </w:rPr>
      </w:pPr>
      <w:bookmarkStart w:id="361" w:name="_Toc509761403"/>
      <w:bookmarkStart w:id="362" w:name="_Toc50976156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60"/>
      <w:bookmarkEnd w:id="361"/>
      <w:bookmarkEnd w:id="36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63" w:name="_Toc509761404"/>
      <w:bookmarkStart w:id="364" w:name="_Toc509761568"/>
      <w:r w:rsidRPr="00AD0E47">
        <w:rPr>
          <w:rFonts w:ascii="Times New Roman" w:hAnsi="Times New Roman"/>
          <w:kern w:val="0"/>
          <w:szCs w:val="24"/>
        </w:rPr>
        <w:lastRenderedPageBreak/>
        <w:t>8.8</w:t>
      </w:r>
      <w:r w:rsidRPr="00AD0E47">
        <w:rPr>
          <w:rFonts w:ascii="Times New Roman" w:hAnsi="Times New Roman" w:hint="eastAsia"/>
          <w:kern w:val="0"/>
          <w:szCs w:val="24"/>
        </w:rPr>
        <w:t>报告期末按公允价值占基金资产净值比例大小排序的前五名贵金属投资明细</w:t>
      </w:r>
      <w:bookmarkEnd w:id="363"/>
      <w:bookmarkEnd w:id="36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5" w:name="_Toc361324886"/>
      <w:bookmarkStart w:id="366" w:name="_Toc509761405"/>
      <w:bookmarkStart w:id="367" w:name="_Toc50976156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65"/>
      <w:bookmarkEnd w:id="366"/>
      <w:bookmarkEnd w:id="36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68" w:name="_Toc509761406"/>
      <w:bookmarkStart w:id="369" w:name="_Toc50976157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68"/>
      <w:bookmarkEnd w:id="36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70" w:name="_Toc509761407"/>
      <w:bookmarkStart w:id="371" w:name="_Toc50976157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70"/>
      <w:bookmarkEnd w:id="37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72" w:name="_Toc361324887"/>
      <w:bookmarkStart w:id="373" w:name="_Toc509761408"/>
      <w:bookmarkStart w:id="374" w:name="_Toc50976157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72"/>
      <w:bookmarkEnd w:id="373"/>
      <w:bookmarkEnd w:id="37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75" w:name="_Toc509761409"/>
      <w:bookmarkStart w:id="376" w:name="_Toc50976157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75"/>
      <w:bookmarkEnd w:id="3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142,571.37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169,289.14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563,821.92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875,682.43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7" w:name="_Toc509761410"/>
      <w:bookmarkStart w:id="378" w:name="_Toc50976157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77"/>
      <w:bookmarkEnd w:id="37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9" w:name="_Toc509761411"/>
      <w:bookmarkStart w:id="380" w:name="_Toc50976157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79"/>
      <w:bookmarkEnd w:id="3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lastRenderedPageBreak/>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4D6996">
        <w:trPr>
          <w:jc w:val="center"/>
        </w:trPr>
        <w:tc>
          <w:tcPr>
            <w:tcW w:w="783" w:type="dxa"/>
            <w:vAlign w:val="center"/>
          </w:tcPr>
          <w:p w:rsidR="004D6996" w:rsidRDefault="00FD323F">
            <w:pPr>
              <w:jc w:val="center"/>
            </w:pPr>
            <w:r>
              <w:rPr>
                <w:color w:val="000000"/>
                <w:sz w:val="24"/>
              </w:rPr>
              <w:t>1</w:t>
            </w:r>
          </w:p>
        </w:tc>
        <w:tc>
          <w:tcPr>
            <w:tcW w:w="1418" w:type="dxa"/>
            <w:vAlign w:val="center"/>
          </w:tcPr>
          <w:p w:rsidR="004D6996" w:rsidRDefault="00FD323F">
            <w:pPr>
              <w:jc w:val="center"/>
            </w:pPr>
            <w:r>
              <w:rPr>
                <w:color w:val="000000"/>
                <w:sz w:val="24"/>
              </w:rPr>
              <w:t>603619</w:t>
            </w:r>
          </w:p>
        </w:tc>
        <w:tc>
          <w:tcPr>
            <w:tcW w:w="1485" w:type="dxa"/>
            <w:vAlign w:val="center"/>
          </w:tcPr>
          <w:p w:rsidR="004D6996" w:rsidRDefault="00FD323F">
            <w:pPr>
              <w:jc w:val="center"/>
            </w:pPr>
            <w:r>
              <w:rPr>
                <w:color w:val="000000"/>
                <w:sz w:val="24"/>
              </w:rPr>
              <w:t>中曼石油</w:t>
            </w:r>
          </w:p>
        </w:tc>
        <w:tc>
          <w:tcPr>
            <w:tcW w:w="2058" w:type="dxa"/>
            <w:vAlign w:val="center"/>
          </w:tcPr>
          <w:p w:rsidR="004D6996" w:rsidRDefault="00FD323F">
            <w:pPr>
              <w:jc w:val="right"/>
            </w:pPr>
            <w:r>
              <w:rPr>
                <w:color w:val="000000"/>
                <w:sz w:val="24"/>
              </w:rPr>
              <w:t>39,793.60</w:t>
            </w:r>
          </w:p>
        </w:tc>
        <w:tc>
          <w:tcPr>
            <w:tcW w:w="1418" w:type="dxa"/>
            <w:vAlign w:val="center"/>
          </w:tcPr>
          <w:p w:rsidR="004D6996" w:rsidRDefault="00FD323F">
            <w:pPr>
              <w:jc w:val="right"/>
            </w:pPr>
            <w:r>
              <w:rPr>
                <w:color w:val="000000"/>
                <w:sz w:val="24"/>
              </w:rPr>
              <w:t>0.10</w:t>
            </w:r>
          </w:p>
        </w:tc>
        <w:tc>
          <w:tcPr>
            <w:tcW w:w="2056" w:type="dxa"/>
            <w:vAlign w:val="center"/>
          </w:tcPr>
          <w:p w:rsidR="004D6996" w:rsidRDefault="00FD323F">
            <w:pPr>
              <w:jc w:val="right"/>
            </w:pPr>
            <w:r>
              <w:rPr>
                <w:color w:val="000000"/>
                <w:sz w:val="24"/>
              </w:rPr>
              <w:t>新股未上市</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1" w:name="_Toc509761412"/>
      <w:bookmarkStart w:id="382" w:name="_Toc50976157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81"/>
      <w:bookmarkEnd w:id="382"/>
    </w:p>
    <w:p w:rsidR="004D6996" w:rsidRDefault="00FD323F">
      <w:pPr>
        <w:spacing w:before="29" w:line="288" w:lineRule="auto"/>
        <w:rPr>
          <w:color w:val="000000"/>
          <w:sz w:val="24"/>
        </w:rPr>
      </w:pPr>
      <w:r>
        <w:rPr>
          <w:color w:val="000000"/>
          <w:sz w:val="24"/>
        </w:rPr>
        <w:t>1</w:t>
      </w:r>
      <w:r>
        <w:rPr>
          <w:color w:val="000000"/>
          <w:sz w:val="24"/>
        </w:rPr>
        <w:t>、由于四舍五入的原因，分项之和与合计项之间可能存在尾差。</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、上述投资组合报告期末是指基金合同最后运作日，即</w:t>
      </w:r>
      <w:r w:rsidRPr="0085071A">
        <w:rPr>
          <w:color w:val="000000"/>
          <w:sz w:val="24"/>
        </w:rPr>
        <w:t>2017</w:t>
      </w:r>
      <w:r w:rsidRPr="0085071A">
        <w:rPr>
          <w:color w:val="000000"/>
          <w:sz w:val="24"/>
        </w:rPr>
        <w:t>年</w:t>
      </w:r>
      <w:r w:rsidRPr="0085071A">
        <w:rPr>
          <w:color w:val="000000"/>
          <w:sz w:val="24"/>
        </w:rPr>
        <w:t>9</w:t>
      </w:r>
      <w:r w:rsidRPr="0085071A">
        <w:rPr>
          <w:color w:val="000000"/>
          <w:sz w:val="24"/>
        </w:rPr>
        <w:t>月</w:t>
      </w:r>
      <w:r w:rsidRPr="0085071A">
        <w:rPr>
          <w:color w:val="000000"/>
          <w:sz w:val="24"/>
        </w:rPr>
        <w:t>29</w:t>
      </w:r>
      <w:r w:rsidRPr="0085071A">
        <w:rPr>
          <w:color w:val="000000"/>
          <w:sz w:val="24"/>
        </w:rPr>
        <w:t>日。</w:t>
      </w:r>
    </w:p>
    <w:p w:rsidR="0085071A" w:rsidRPr="0085071A" w:rsidRDefault="0085071A" w:rsidP="0085071A">
      <w:pPr>
        <w:spacing w:before="29" w:line="288" w:lineRule="auto"/>
        <w:rPr>
          <w:color w:val="000000"/>
          <w:sz w:val="24"/>
        </w:rPr>
      </w:pPr>
    </w:p>
    <w:p w:rsidR="001A59F9" w:rsidRDefault="001A59F9" w:rsidP="00910FFE">
      <w:pPr>
        <w:pStyle w:val="1"/>
        <w:keepNext/>
        <w:keepLines/>
        <w:widowControl w:val="0"/>
        <w:spacing w:beforeLines="100" w:before="312" w:afterLines="100" w:after="312" w:line="288" w:lineRule="auto"/>
        <w:jc w:val="center"/>
        <w:rPr>
          <w:b/>
          <w:color w:val="000000"/>
          <w:szCs w:val="24"/>
        </w:rPr>
      </w:pPr>
      <w:bookmarkStart w:id="383" w:name="_Toc225500050"/>
      <w:bookmarkStart w:id="384" w:name="_Toc361324888"/>
      <w:bookmarkStart w:id="385" w:name="_Toc509761413"/>
      <w:bookmarkStart w:id="386" w:name="_Toc50976157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83"/>
      <w:bookmarkEnd w:id="384"/>
      <w:bookmarkEnd w:id="385"/>
      <w:bookmarkEnd w:id="386"/>
    </w:p>
    <w:p w:rsidR="001A59F9" w:rsidRPr="00AD0E47" w:rsidRDefault="001A59F9" w:rsidP="00AD0E47">
      <w:pPr>
        <w:pStyle w:val="20"/>
        <w:spacing w:before="29" w:after="0" w:line="288" w:lineRule="auto"/>
        <w:rPr>
          <w:rFonts w:ascii="Times New Roman" w:hAnsi="Times New Roman"/>
          <w:kern w:val="0"/>
          <w:szCs w:val="24"/>
        </w:rPr>
      </w:pPr>
      <w:bookmarkStart w:id="387" w:name="_Toc225500051"/>
      <w:bookmarkStart w:id="388" w:name="_Toc361324889"/>
      <w:bookmarkStart w:id="389" w:name="_Toc509761414"/>
      <w:bookmarkStart w:id="390" w:name="_Toc50976157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87"/>
      <w:bookmarkEnd w:id="388"/>
      <w:bookmarkEnd w:id="389"/>
      <w:bookmarkEnd w:id="3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3547F" w:rsidRPr="00A138F0" w:rsidTr="00F3547F">
        <w:trPr>
          <w:jc w:val="center"/>
        </w:trPr>
        <w:tc>
          <w:tcPr>
            <w:tcW w:w="964" w:type="pct"/>
            <w:vMerge w:val="restart"/>
            <w:tcBorders>
              <w:top w:val="single" w:sz="8" w:space="0" w:color="000000"/>
              <w:left w:val="single" w:sz="8" w:space="0" w:color="000000"/>
              <w:right w:val="single" w:sz="8" w:space="0" w:color="000000"/>
            </w:tcBorders>
            <w:vAlign w:val="center"/>
          </w:tcPr>
          <w:p w:rsidR="004D6996" w:rsidRDefault="00FD323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3547F" w:rsidRPr="00A138F0" w:rsidTr="00F3547F">
        <w:trPr>
          <w:jc w:val="center"/>
        </w:trPr>
        <w:tc>
          <w:tcPr>
            <w:tcW w:w="964" w:type="pct"/>
            <w:vMerge/>
            <w:tcBorders>
              <w:left w:val="single" w:sz="8" w:space="0" w:color="000000"/>
              <w:right w:val="single" w:sz="8" w:space="0" w:color="000000"/>
            </w:tcBorders>
          </w:tcPr>
          <w:p w:rsidR="004D6996" w:rsidRDefault="004D699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3547F" w:rsidRPr="00A138F0" w:rsidTr="00F3547F">
        <w:trPr>
          <w:jc w:val="center"/>
        </w:trPr>
        <w:tc>
          <w:tcPr>
            <w:tcW w:w="964" w:type="pct"/>
            <w:vMerge/>
            <w:tcBorders>
              <w:left w:val="single" w:sz="8" w:space="0" w:color="000000"/>
              <w:bottom w:val="single" w:sz="8" w:space="0" w:color="000000"/>
              <w:right w:val="single" w:sz="8" w:space="0" w:color="000000"/>
            </w:tcBorders>
          </w:tcPr>
          <w:p w:rsidR="004D6996" w:rsidRDefault="004D699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3547F" w:rsidRPr="00A138F0" w:rsidTr="00F3547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D6996" w:rsidRDefault="00FD323F">
            <w:pPr>
              <w:jc w:val="right"/>
            </w:pPr>
            <w:r>
              <w:rPr>
                <w:kern w:val="0"/>
                <w:szCs w:val="21"/>
              </w:rPr>
              <w:t>240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162,093.28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38,886,836.48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15,550.75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91" w:name="_Toc361324891"/>
      <w:bookmarkStart w:id="392" w:name="_Toc509761415"/>
      <w:bookmarkStart w:id="393" w:name="_Toc50976157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91"/>
      <w:bookmarkEnd w:id="392"/>
      <w:bookmarkEnd w:id="39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FD323F">
        <w:tc>
          <w:tcPr>
            <w:tcW w:w="2835" w:type="dxa"/>
            <w:vAlign w:val="center"/>
          </w:tcPr>
          <w:p w:rsidR="00E113E8" w:rsidRPr="00495AEC" w:rsidRDefault="00E113E8" w:rsidP="00FD323F">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FD323F">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FD323F">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FD323F">
        <w:tc>
          <w:tcPr>
            <w:tcW w:w="2835" w:type="dxa"/>
            <w:vAlign w:val="center"/>
          </w:tcPr>
          <w:p w:rsidR="00E113E8" w:rsidRPr="0091212A" w:rsidRDefault="00E113E8" w:rsidP="00FD323F">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FD323F">
            <w:pPr>
              <w:spacing w:before="29" w:line="288" w:lineRule="auto"/>
              <w:jc w:val="right"/>
              <w:rPr>
                <w:kern w:val="0"/>
                <w:sz w:val="24"/>
              </w:rPr>
            </w:pPr>
            <w:r w:rsidRPr="00FF7CE7">
              <w:rPr>
                <w:kern w:val="0"/>
                <w:sz w:val="24"/>
              </w:rPr>
              <w:t>1,390.30</w:t>
            </w:r>
          </w:p>
        </w:tc>
        <w:tc>
          <w:tcPr>
            <w:tcW w:w="2999" w:type="dxa"/>
            <w:vAlign w:val="center"/>
          </w:tcPr>
          <w:p w:rsidR="00E113E8" w:rsidRPr="00FF7CE7" w:rsidRDefault="00E113E8" w:rsidP="00FD323F">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94" w:name="_Toc509761416"/>
      <w:bookmarkStart w:id="395" w:name="_Toc50976158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94"/>
      <w:bookmarkEnd w:id="39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396" w:name="_Toc225500053"/>
      <w:bookmarkStart w:id="397" w:name="_Toc361324892"/>
      <w:bookmarkStart w:id="398" w:name="_Toc509761417"/>
      <w:bookmarkStart w:id="399" w:name="_Toc509761581"/>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396"/>
      <w:bookmarkEnd w:id="397"/>
      <w:bookmarkEnd w:id="398"/>
      <w:bookmarkEnd w:id="3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599,542,055.32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38,886,846.17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599,526,514.26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38,902,387.23</w:t>
            </w:r>
          </w:p>
        </w:tc>
      </w:tr>
    </w:tbl>
    <w:p w:rsidR="004D6996" w:rsidRDefault="00FD323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10FFE">
      <w:pPr>
        <w:pStyle w:val="1"/>
        <w:keepNext/>
        <w:keepLines/>
        <w:widowControl w:val="0"/>
        <w:spacing w:beforeLines="100" w:before="312" w:afterLines="100" w:after="312" w:line="288" w:lineRule="auto"/>
        <w:jc w:val="center"/>
        <w:rPr>
          <w:b/>
          <w:bCs/>
          <w:szCs w:val="24"/>
          <w:lang w:val="en-US"/>
        </w:rPr>
      </w:pPr>
      <w:bookmarkStart w:id="400" w:name="_Toc225500054"/>
      <w:bookmarkStart w:id="401" w:name="_Toc361324893"/>
      <w:bookmarkStart w:id="402" w:name="_Toc509761418"/>
      <w:bookmarkStart w:id="403" w:name="_Toc50976158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400"/>
      <w:bookmarkEnd w:id="401"/>
      <w:bookmarkEnd w:id="402"/>
      <w:bookmarkEnd w:id="40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04" w:name="_Toc361324894"/>
      <w:bookmarkStart w:id="405" w:name="_Toc509761419"/>
      <w:bookmarkStart w:id="406" w:name="_Toc50976158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04"/>
      <w:bookmarkEnd w:id="405"/>
      <w:bookmarkEnd w:id="40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7" w:name="_Toc361324895"/>
      <w:bookmarkStart w:id="408" w:name="_Toc509761420"/>
      <w:bookmarkStart w:id="409" w:name="_Toc50976158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07"/>
      <w:bookmarkEnd w:id="408"/>
      <w:bookmarkEnd w:id="409"/>
    </w:p>
    <w:p w:rsidR="004D6996" w:rsidRDefault="00FD323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0" w:name="_Toc361324896"/>
      <w:bookmarkStart w:id="411" w:name="_Toc509761421"/>
      <w:bookmarkStart w:id="412" w:name="_Toc50976158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10"/>
      <w:bookmarkEnd w:id="411"/>
      <w:bookmarkEnd w:id="41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3" w:name="_Toc361324897"/>
      <w:bookmarkStart w:id="414" w:name="_Toc509761422"/>
      <w:bookmarkStart w:id="415" w:name="_Toc50976158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13"/>
      <w:bookmarkEnd w:id="414"/>
      <w:bookmarkEnd w:id="41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3547F" w:rsidRDefault="002C2072" w:rsidP="00F3547F">
      <w:pPr>
        <w:pStyle w:val="20"/>
        <w:spacing w:before="29" w:after="0" w:line="288" w:lineRule="auto"/>
        <w:rPr>
          <w:rFonts w:ascii="Times New Roman" w:hAnsi="Times New Roman"/>
          <w:kern w:val="0"/>
          <w:szCs w:val="24"/>
        </w:rPr>
      </w:pPr>
      <w:bookmarkStart w:id="416" w:name="_Toc361324898"/>
      <w:bookmarkStart w:id="417" w:name="_Toc409100466"/>
      <w:bookmarkStart w:id="418" w:name="_Toc409100103"/>
      <w:bookmarkStart w:id="419" w:name="_Toc509761423"/>
      <w:bookmarkStart w:id="420" w:name="_Toc509761587"/>
      <w:r w:rsidRPr="00F3547F">
        <w:rPr>
          <w:rFonts w:ascii="Times New Roman" w:hAnsi="Times New Roman"/>
          <w:kern w:val="0"/>
          <w:szCs w:val="24"/>
        </w:rPr>
        <w:t>11.</w:t>
      </w:r>
      <w:bookmarkEnd w:id="416"/>
      <w:r w:rsidR="00F3547F">
        <w:rPr>
          <w:rFonts w:ascii="Times New Roman" w:hAnsi="Times New Roman" w:hint="eastAsia"/>
          <w:kern w:val="0"/>
          <w:szCs w:val="24"/>
        </w:rPr>
        <w:t>5</w:t>
      </w:r>
      <w:r w:rsidRPr="00F3547F">
        <w:rPr>
          <w:rFonts w:ascii="Times New Roman" w:hAnsi="Times New Roman"/>
          <w:kern w:val="0"/>
          <w:szCs w:val="24"/>
        </w:rPr>
        <w:t>为基金进行审计的会计师事务所情况</w:t>
      </w:r>
      <w:bookmarkEnd w:id="417"/>
      <w:bookmarkEnd w:id="418"/>
      <w:bookmarkEnd w:id="419"/>
      <w:bookmarkEnd w:id="420"/>
    </w:p>
    <w:p w:rsidR="002C2072" w:rsidRPr="00F3547F" w:rsidRDefault="002C2072" w:rsidP="00F3547F">
      <w:pPr>
        <w:spacing w:before="29" w:line="288" w:lineRule="auto"/>
        <w:ind w:firstLineChars="200" w:firstLine="480"/>
        <w:rPr>
          <w:color w:val="000000"/>
          <w:sz w:val="24"/>
        </w:rPr>
      </w:pPr>
      <w:bookmarkStart w:id="421" w:name="OLE_LINK3"/>
      <w:r w:rsidRPr="00F3547F">
        <w:rPr>
          <w:color w:val="000000"/>
          <w:sz w:val="24"/>
        </w:rPr>
        <w:t>本报告期内，为本基金提供清算审计服务的会计师事务所为普华永道中天会计师事</w:t>
      </w:r>
      <w:r w:rsidRPr="00F3547F">
        <w:rPr>
          <w:color w:val="000000"/>
          <w:sz w:val="24"/>
        </w:rPr>
        <w:lastRenderedPageBreak/>
        <w:t>务所</w:t>
      </w:r>
      <w:r w:rsidRPr="00F3547F">
        <w:rPr>
          <w:color w:val="000000"/>
          <w:sz w:val="24"/>
        </w:rPr>
        <w:t>(</w:t>
      </w:r>
      <w:r w:rsidRPr="00F3547F">
        <w:rPr>
          <w:color w:val="000000"/>
          <w:sz w:val="24"/>
        </w:rPr>
        <w:t>特殊普通合伙</w:t>
      </w:r>
      <w:r w:rsidRPr="00F3547F">
        <w:rPr>
          <w:color w:val="000000"/>
          <w:sz w:val="24"/>
        </w:rPr>
        <w:t>)</w:t>
      </w:r>
      <w:r w:rsidRPr="00F3547F">
        <w:rPr>
          <w:color w:val="000000"/>
          <w:sz w:val="24"/>
        </w:rPr>
        <w:t>，清算审计费用为</w:t>
      </w:r>
      <w:r w:rsidRPr="00F3547F">
        <w:rPr>
          <w:color w:val="000000"/>
          <w:sz w:val="24"/>
        </w:rPr>
        <w:t>43,000</w:t>
      </w:r>
      <w:r w:rsidRPr="00F3547F">
        <w:rPr>
          <w:color w:val="000000"/>
          <w:sz w:val="24"/>
        </w:rPr>
        <w:t>元。本基金存续期间未改聘为其审计的会计师事务所。</w:t>
      </w:r>
    </w:p>
    <w:p w:rsidR="00F3547F" w:rsidRPr="00A903D9" w:rsidRDefault="00F3547F" w:rsidP="002C2072">
      <w:pPr>
        <w:spacing w:line="360" w:lineRule="auto"/>
        <w:ind w:firstLineChars="200" w:firstLine="420"/>
        <w:rPr>
          <w:rFonts w:eastAsiaTheme="minorEastAsia"/>
          <w:color w:val="000000" w:themeColor="text1"/>
          <w:szCs w:val="21"/>
        </w:rPr>
      </w:pPr>
    </w:p>
    <w:p w:rsidR="002C2072" w:rsidRPr="00F3547F" w:rsidRDefault="002C2072" w:rsidP="00F3547F">
      <w:pPr>
        <w:pStyle w:val="20"/>
        <w:spacing w:before="29" w:after="0" w:line="288" w:lineRule="auto"/>
        <w:rPr>
          <w:rFonts w:ascii="Times New Roman" w:hAnsi="Times New Roman"/>
          <w:kern w:val="0"/>
          <w:szCs w:val="24"/>
        </w:rPr>
      </w:pPr>
      <w:bookmarkStart w:id="422" w:name="_Toc409100104"/>
      <w:bookmarkStart w:id="423" w:name="_Toc409100467"/>
      <w:bookmarkStart w:id="424" w:name="_Toc361324899"/>
      <w:bookmarkStart w:id="425" w:name="_Toc509761424"/>
      <w:bookmarkStart w:id="426" w:name="_Toc509761588"/>
      <w:bookmarkEnd w:id="421"/>
      <w:r w:rsidRPr="00F3547F">
        <w:rPr>
          <w:rFonts w:ascii="Times New Roman" w:hAnsi="Times New Roman"/>
          <w:kern w:val="0"/>
          <w:szCs w:val="24"/>
        </w:rPr>
        <w:t>11.</w:t>
      </w:r>
      <w:r w:rsidR="00F3547F">
        <w:rPr>
          <w:rFonts w:ascii="Times New Roman" w:hAnsi="Times New Roman" w:hint="eastAsia"/>
          <w:kern w:val="0"/>
          <w:szCs w:val="24"/>
        </w:rPr>
        <w:t xml:space="preserve">6 </w:t>
      </w:r>
      <w:r w:rsidRPr="00F3547F">
        <w:rPr>
          <w:rFonts w:ascii="Times New Roman" w:hAnsi="Times New Roman"/>
          <w:kern w:val="0"/>
          <w:szCs w:val="24"/>
        </w:rPr>
        <w:t>管理人、托管人及其高级管理人员受稽查或处罚等情况</w:t>
      </w:r>
      <w:bookmarkEnd w:id="422"/>
      <w:bookmarkEnd w:id="423"/>
      <w:bookmarkEnd w:id="424"/>
      <w:bookmarkEnd w:id="425"/>
      <w:bookmarkEnd w:id="426"/>
    </w:p>
    <w:p w:rsidR="004D6996" w:rsidRPr="00F3547F" w:rsidRDefault="00FD323F" w:rsidP="00F3547F">
      <w:pPr>
        <w:spacing w:before="29" w:line="288" w:lineRule="auto"/>
        <w:ind w:firstLineChars="200" w:firstLine="480"/>
        <w:rPr>
          <w:color w:val="000000"/>
          <w:sz w:val="24"/>
        </w:rPr>
      </w:pPr>
      <w:r w:rsidRPr="00F3547F">
        <w:rPr>
          <w:color w:val="000000"/>
          <w:sz w:val="24"/>
        </w:rPr>
        <w:t>（</w:t>
      </w:r>
      <w:r w:rsidRPr="00F3547F">
        <w:rPr>
          <w:color w:val="000000"/>
          <w:sz w:val="24"/>
        </w:rPr>
        <w:t>1</w:t>
      </w:r>
      <w:r w:rsidRPr="00F3547F">
        <w:rPr>
          <w:color w:val="000000"/>
          <w:sz w:val="24"/>
        </w:rPr>
        <w:t>）管理人及其高级管理人员受稽查或处罚等情况</w:t>
      </w:r>
    </w:p>
    <w:p w:rsidR="004D6996" w:rsidRPr="00F3547F" w:rsidRDefault="00FD323F" w:rsidP="00F3547F">
      <w:pPr>
        <w:spacing w:before="29" w:line="288" w:lineRule="auto"/>
        <w:ind w:firstLineChars="200" w:firstLine="480"/>
        <w:rPr>
          <w:color w:val="000000"/>
          <w:sz w:val="24"/>
        </w:rPr>
      </w:pPr>
      <w:r w:rsidRPr="00F3547F">
        <w:rPr>
          <w:color w:val="000000"/>
          <w:sz w:val="24"/>
        </w:rPr>
        <w:t>本报告期内公司收到中国证监会</w:t>
      </w:r>
      <w:r w:rsidRPr="00F3547F">
        <w:rPr>
          <w:color w:val="000000"/>
          <w:sz w:val="24"/>
        </w:rPr>
        <w:t>2016</w:t>
      </w:r>
      <w:r w:rsidRPr="00F3547F">
        <w:rPr>
          <w:color w:val="000000"/>
          <w:sz w:val="24"/>
        </w:rPr>
        <w:t>年</w:t>
      </w:r>
      <w:r w:rsidRPr="00F3547F">
        <w:rPr>
          <w:color w:val="000000"/>
          <w:sz w:val="24"/>
        </w:rPr>
        <w:t>“</w:t>
      </w:r>
      <w:r w:rsidRPr="00F3547F">
        <w:rPr>
          <w:color w:val="000000"/>
          <w:sz w:val="24"/>
        </w:rPr>
        <w:t>两个加强、两个遏制</w:t>
      </w:r>
      <w:r w:rsidRPr="00F3547F">
        <w:rPr>
          <w:color w:val="000000"/>
          <w:sz w:val="24"/>
        </w:rPr>
        <w:t>”</w:t>
      </w:r>
      <w:r w:rsidRPr="00F3547F">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D6996" w:rsidRPr="00F3547F" w:rsidRDefault="00FD323F" w:rsidP="00F3547F">
      <w:pPr>
        <w:spacing w:before="29" w:line="288" w:lineRule="auto"/>
        <w:ind w:firstLineChars="200" w:firstLine="480"/>
        <w:rPr>
          <w:color w:val="000000"/>
          <w:sz w:val="24"/>
        </w:rPr>
      </w:pPr>
      <w:r w:rsidRPr="00F3547F">
        <w:rPr>
          <w:color w:val="000000"/>
          <w:sz w:val="24"/>
        </w:rPr>
        <w:t>（</w:t>
      </w:r>
      <w:r w:rsidRPr="00F3547F">
        <w:rPr>
          <w:color w:val="000000"/>
          <w:sz w:val="24"/>
        </w:rPr>
        <w:t>2</w:t>
      </w:r>
      <w:r w:rsidRPr="00F3547F">
        <w:rPr>
          <w:color w:val="000000"/>
          <w:sz w:val="24"/>
        </w:rPr>
        <w:t>）托管人及其高级管理人员受稽查或处罚等情况</w:t>
      </w:r>
    </w:p>
    <w:p w:rsidR="002C2072" w:rsidRDefault="002C2072" w:rsidP="00F3547F">
      <w:pPr>
        <w:spacing w:before="29" w:line="288" w:lineRule="auto"/>
        <w:ind w:firstLineChars="200" w:firstLine="480"/>
        <w:rPr>
          <w:color w:val="000000"/>
          <w:sz w:val="24"/>
        </w:rPr>
      </w:pPr>
      <w:r w:rsidRPr="00F3547F">
        <w:rPr>
          <w:color w:val="000000"/>
          <w:sz w:val="24"/>
        </w:rPr>
        <w:t>基金托管人及其高级管理人员本报告期内未受监管部门稽查或处罚。</w:t>
      </w:r>
    </w:p>
    <w:p w:rsidR="00F3547F" w:rsidRPr="00F3547F" w:rsidRDefault="00F3547F" w:rsidP="00F3547F">
      <w:pPr>
        <w:spacing w:before="29" w:line="288" w:lineRule="auto"/>
        <w:ind w:firstLineChars="200" w:firstLine="480"/>
        <w:rPr>
          <w:color w:val="000000"/>
          <w:sz w:val="24"/>
        </w:rPr>
      </w:pPr>
    </w:p>
    <w:p w:rsidR="002C2072" w:rsidRPr="00F3547F" w:rsidRDefault="002C2072" w:rsidP="00F3547F">
      <w:pPr>
        <w:pStyle w:val="20"/>
        <w:spacing w:before="29" w:after="0" w:line="288" w:lineRule="auto"/>
        <w:rPr>
          <w:rFonts w:ascii="Times New Roman" w:hAnsi="Times New Roman"/>
          <w:kern w:val="0"/>
          <w:szCs w:val="24"/>
        </w:rPr>
      </w:pPr>
      <w:bookmarkStart w:id="427" w:name="_Toc361324900"/>
      <w:bookmarkStart w:id="428" w:name="_Toc409100468"/>
      <w:bookmarkStart w:id="429" w:name="_Toc409100105"/>
      <w:bookmarkStart w:id="430" w:name="_Toc509761425"/>
      <w:bookmarkStart w:id="431" w:name="_Toc509761589"/>
      <w:r w:rsidRPr="00F3547F">
        <w:rPr>
          <w:rFonts w:ascii="Times New Roman" w:hAnsi="Times New Roman"/>
          <w:kern w:val="0"/>
          <w:szCs w:val="24"/>
        </w:rPr>
        <w:t>11.</w:t>
      </w:r>
      <w:r w:rsidR="00F3547F">
        <w:rPr>
          <w:rFonts w:ascii="Times New Roman" w:hAnsi="Times New Roman" w:hint="eastAsia"/>
          <w:kern w:val="0"/>
          <w:szCs w:val="24"/>
        </w:rPr>
        <w:t>7</w:t>
      </w:r>
      <w:r w:rsidRPr="00F3547F">
        <w:rPr>
          <w:rFonts w:ascii="Times New Roman" w:hAnsi="Times New Roman"/>
          <w:kern w:val="0"/>
          <w:szCs w:val="24"/>
        </w:rPr>
        <w:t xml:space="preserve"> </w:t>
      </w:r>
      <w:r w:rsidRPr="00F3547F">
        <w:rPr>
          <w:rFonts w:ascii="Times New Roman" w:hAnsi="Times New Roman"/>
          <w:kern w:val="0"/>
          <w:szCs w:val="24"/>
        </w:rPr>
        <w:t>基金租用证券公司交易单元的有关情况</w:t>
      </w:r>
      <w:bookmarkEnd w:id="427"/>
      <w:bookmarkEnd w:id="428"/>
      <w:bookmarkEnd w:id="429"/>
      <w:bookmarkEnd w:id="430"/>
      <w:bookmarkEnd w:id="431"/>
    </w:p>
    <w:p w:rsidR="002C2072" w:rsidRPr="00F3547F" w:rsidRDefault="002C2072" w:rsidP="00F3547F">
      <w:pPr>
        <w:pStyle w:val="20"/>
        <w:spacing w:before="29" w:after="0" w:line="288" w:lineRule="auto"/>
        <w:rPr>
          <w:rFonts w:ascii="Times New Roman" w:hAnsi="Times New Roman"/>
          <w:kern w:val="0"/>
          <w:szCs w:val="24"/>
        </w:rPr>
      </w:pPr>
      <w:bookmarkStart w:id="432" w:name="_Toc249760070"/>
      <w:bookmarkStart w:id="433" w:name="_Toc509761426"/>
      <w:bookmarkStart w:id="434" w:name="_Toc509761590"/>
      <w:r w:rsidRPr="00F3547F">
        <w:rPr>
          <w:rFonts w:ascii="Times New Roman" w:hAnsi="Times New Roman"/>
          <w:kern w:val="0"/>
          <w:szCs w:val="24"/>
        </w:rPr>
        <w:t>11.</w:t>
      </w:r>
      <w:r w:rsidR="00F3547F">
        <w:rPr>
          <w:rFonts w:ascii="Times New Roman" w:hAnsi="Times New Roman" w:hint="eastAsia"/>
          <w:kern w:val="0"/>
          <w:szCs w:val="24"/>
        </w:rPr>
        <w:t>7</w:t>
      </w:r>
      <w:r w:rsidRPr="00F3547F">
        <w:rPr>
          <w:rFonts w:ascii="Times New Roman" w:hAnsi="Times New Roman"/>
          <w:kern w:val="0"/>
          <w:szCs w:val="24"/>
        </w:rPr>
        <w:t>.1</w:t>
      </w:r>
      <w:r w:rsidRPr="00F3547F">
        <w:rPr>
          <w:rFonts w:ascii="Times New Roman" w:hAnsi="Times New Roman"/>
          <w:kern w:val="0"/>
          <w:szCs w:val="24"/>
        </w:rPr>
        <w:t>基金租用证券公司交易单元进行股票投资及佣金支付情况</w:t>
      </w:r>
      <w:bookmarkEnd w:id="432"/>
      <w:bookmarkEnd w:id="433"/>
      <w:bookmarkEnd w:id="434"/>
    </w:p>
    <w:p w:rsidR="002C2072" w:rsidRPr="00A903D9" w:rsidRDefault="002C2072" w:rsidP="002C2072">
      <w:pPr>
        <w:pStyle w:val="a0"/>
        <w:spacing w:line="360" w:lineRule="auto"/>
        <w:ind w:firstLineChars="2600" w:firstLine="5460"/>
        <w:jc w:val="right"/>
        <w:rPr>
          <w:rFonts w:eastAsiaTheme="minorEastAsia"/>
          <w:color w:val="000000" w:themeColor="text1"/>
          <w:szCs w:val="21"/>
        </w:rPr>
      </w:pPr>
      <w:r w:rsidRPr="00A903D9">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A903D9" w:rsidTr="00FD323F">
        <w:tc>
          <w:tcPr>
            <w:tcW w:w="1560" w:type="dxa"/>
            <w:vMerge w:val="restart"/>
            <w:vAlign w:val="center"/>
          </w:tcPr>
          <w:p w:rsidR="002C2072" w:rsidRPr="00A903D9" w:rsidRDefault="002C2072" w:rsidP="00FD323F">
            <w:pPr>
              <w:spacing w:line="276" w:lineRule="auto"/>
              <w:jc w:val="center"/>
              <w:rPr>
                <w:rFonts w:eastAsiaTheme="minorEastAsia"/>
                <w:color w:val="000000" w:themeColor="text1"/>
                <w:szCs w:val="21"/>
              </w:rPr>
            </w:pPr>
            <w:bookmarkStart w:id="435" w:name="_Toc249760071"/>
            <w:r w:rsidRPr="00A903D9">
              <w:rPr>
                <w:rFonts w:eastAsiaTheme="minorEastAsia"/>
                <w:color w:val="000000" w:themeColor="text1"/>
                <w:szCs w:val="21"/>
              </w:rPr>
              <w:t>券商名称</w:t>
            </w:r>
          </w:p>
        </w:tc>
        <w:tc>
          <w:tcPr>
            <w:tcW w:w="780" w:type="dxa"/>
            <w:vMerge w:val="restart"/>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交易单元数量</w:t>
            </w:r>
          </w:p>
        </w:tc>
        <w:tc>
          <w:tcPr>
            <w:tcW w:w="2880" w:type="dxa"/>
            <w:gridSpan w:val="2"/>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股票交易</w:t>
            </w:r>
          </w:p>
        </w:tc>
        <w:tc>
          <w:tcPr>
            <w:tcW w:w="2700" w:type="dxa"/>
            <w:gridSpan w:val="2"/>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应支付该券商的佣金</w:t>
            </w:r>
          </w:p>
        </w:tc>
        <w:tc>
          <w:tcPr>
            <w:tcW w:w="1080" w:type="dxa"/>
            <w:vMerge w:val="restart"/>
            <w:vAlign w:val="center"/>
          </w:tcPr>
          <w:p w:rsidR="002C2072" w:rsidRPr="00A903D9" w:rsidRDefault="002C2072" w:rsidP="00FD323F">
            <w:pPr>
              <w:spacing w:line="276" w:lineRule="auto"/>
              <w:jc w:val="center"/>
              <w:rPr>
                <w:rFonts w:eastAsiaTheme="minorEastAsia"/>
                <w:color w:val="000000" w:themeColor="text1"/>
                <w:kern w:val="0"/>
                <w:szCs w:val="21"/>
              </w:rPr>
            </w:pPr>
            <w:r w:rsidRPr="00A903D9">
              <w:rPr>
                <w:rFonts w:eastAsiaTheme="minorEastAsia"/>
                <w:color w:val="000000" w:themeColor="text1"/>
                <w:kern w:val="0"/>
                <w:szCs w:val="21"/>
              </w:rPr>
              <w:t>备注</w:t>
            </w:r>
          </w:p>
        </w:tc>
      </w:tr>
      <w:tr w:rsidR="002C2072" w:rsidRPr="00A903D9" w:rsidTr="00FD323F">
        <w:tc>
          <w:tcPr>
            <w:tcW w:w="1560" w:type="dxa"/>
            <w:vMerge/>
            <w:vAlign w:val="center"/>
          </w:tcPr>
          <w:p w:rsidR="002C2072" w:rsidRPr="00A903D9" w:rsidRDefault="002C2072" w:rsidP="00FD323F">
            <w:pPr>
              <w:widowControl/>
              <w:spacing w:line="276" w:lineRule="auto"/>
              <w:jc w:val="left"/>
              <w:rPr>
                <w:rFonts w:eastAsiaTheme="minorEastAsia"/>
                <w:color w:val="000000" w:themeColor="text1"/>
                <w:szCs w:val="21"/>
              </w:rPr>
            </w:pPr>
          </w:p>
        </w:tc>
        <w:tc>
          <w:tcPr>
            <w:tcW w:w="780" w:type="dxa"/>
            <w:vMerge/>
            <w:vAlign w:val="center"/>
          </w:tcPr>
          <w:p w:rsidR="002C2072" w:rsidRPr="00A903D9" w:rsidRDefault="002C2072" w:rsidP="00FD323F">
            <w:pPr>
              <w:widowControl/>
              <w:spacing w:line="276" w:lineRule="auto"/>
              <w:jc w:val="left"/>
              <w:rPr>
                <w:rFonts w:eastAsiaTheme="minorEastAsia"/>
                <w:color w:val="000000" w:themeColor="text1"/>
                <w:szCs w:val="21"/>
              </w:rPr>
            </w:pPr>
          </w:p>
        </w:tc>
        <w:tc>
          <w:tcPr>
            <w:tcW w:w="1800"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成交金额</w:t>
            </w:r>
          </w:p>
        </w:tc>
        <w:tc>
          <w:tcPr>
            <w:tcW w:w="1080"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占当期股票成交总额的比例</w:t>
            </w:r>
          </w:p>
        </w:tc>
        <w:tc>
          <w:tcPr>
            <w:tcW w:w="1620" w:type="dxa"/>
            <w:vAlign w:val="center"/>
          </w:tcPr>
          <w:p w:rsidR="002C2072" w:rsidRPr="00A903D9" w:rsidRDefault="002C2072" w:rsidP="00FD323F">
            <w:pPr>
              <w:spacing w:line="276" w:lineRule="auto"/>
              <w:jc w:val="center"/>
              <w:rPr>
                <w:rFonts w:eastAsiaTheme="minorEastAsia"/>
                <w:color w:val="000000" w:themeColor="text1"/>
                <w:kern w:val="0"/>
                <w:szCs w:val="21"/>
              </w:rPr>
            </w:pPr>
            <w:r w:rsidRPr="00A903D9">
              <w:rPr>
                <w:rFonts w:eastAsiaTheme="minorEastAsia"/>
                <w:color w:val="000000" w:themeColor="text1"/>
                <w:kern w:val="0"/>
                <w:szCs w:val="21"/>
              </w:rPr>
              <w:t>佣金</w:t>
            </w:r>
          </w:p>
        </w:tc>
        <w:tc>
          <w:tcPr>
            <w:tcW w:w="1080"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占当期佣金总量的比例</w:t>
            </w:r>
          </w:p>
        </w:tc>
        <w:tc>
          <w:tcPr>
            <w:tcW w:w="1080" w:type="dxa"/>
            <w:vMerge/>
            <w:vAlign w:val="center"/>
          </w:tcPr>
          <w:p w:rsidR="002C2072" w:rsidRPr="00A903D9" w:rsidRDefault="002C2072" w:rsidP="00FD323F">
            <w:pPr>
              <w:widowControl/>
              <w:spacing w:line="276" w:lineRule="auto"/>
              <w:jc w:val="left"/>
              <w:rPr>
                <w:rFonts w:eastAsiaTheme="minorEastAsia"/>
                <w:color w:val="000000" w:themeColor="text1"/>
                <w:kern w:val="0"/>
                <w:szCs w:val="21"/>
              </w:rPr>
            </w:pPr>
          </w:p>
        </w:tc>
      </w:tr>
      <w:tr w:rsidR="004D6996">
        <w:tc>
          <w:tcPr>
            <w:tcW w:w="1560" w:type="dxa"/>
            <w:vAlign w:val="center"/>
          </w:tcPr>
          <w:p w:rsidR="004D6996" w:rsidRDefault="00FD323F">
            <w:pPr>
              <w:jc w:val="left"/>
            </w:pPr>
            <w:r>
              <w:rPr>
                <w:rFonts w:eastAsiaTheme="minorEastAsia"/>
                <w:color w:val="000000" w:themeColor="text1"/>
                <w:szCs w:val="21"/>
              </w:rPr>
              <w:t>海通证券股份有限公司</w:t>
            </w:r>
          </w:p>
        </w:tc>
        <w:tc>
          <w:tcPr>
            <w:tcW w:w="780" w:type="dxa"/>
            <w:vAlign w:val="center"/>
          </w:tcPr>
          <w:p w:rsidR="004D6996" w:rsidRDefault="00FD323F">
            <w:pPr>
              <w:jc w:val="right"/>
            </w:pPr>
            <w:r>
              <w:rPr>
                <w:rFonts w:eastAsiaTheme="minorEastAsia"/>
                <w:color w:val="000000" w:themeColor="text1"/>
                <w:szCs w:val="21"/>
              </w:rPr>
              <w:t>1</w:t>
            </w:r>
          </w:p>
        </w:tc>
        <w:tc>
          <w:tcPr>
            <w:tcW w:w="1800" w:type="dxa"/>
            <w:vAlign w:val="center"/>
          </w:tcPr>
          <w:p w:rsidR="004D6996" w:rsidRDefault="00FD323F">
            <w:pPr>
              <w:jc w:val="right"/>
            </w:pPr>
            <w:r>
              <w:rPr>
                <w:rFonts w:eastAsiaTheme="minorEastAsia"/>
                <w:color w:val="000000" w:themeColor="text1"/>
                <w:szCs w:val="21"/>
              </w:rPr>
              <w:t>274,838,132.03</w:t>
            </w:r>
          </w:p>
        </w:tc>
        <w:tc>
          <w:tcPr>
            <w:tcW w:w="1080" w:type="dxa"/>
            <w:vAlign w:val="center"/>
          </w:tcPr>
          <w:p w:rsidR="004D6996" w:rsidRDefault="00FD323F">
            <w:pPr>
              <w:jc w:val="right"/>
            </w:pPr>
            <w:r>
              <w:rPr>
                <w:rFonts w:eastAsiaTheme="minorEastAsia"/>
                <w:color w:val="000000" w:themeColor="text1"/>
                <w:szCs w:val="21"/>
              </w:rPr>
              <w:t>52.56%</w:t>
            </w:r>
          </w:p>
        </w:tc>
        <w:tc>
          <w:tcPr>
            <w:tcW w:w="1620" w:type="dxa"/>
            <w:vAlign w:val="center"/>
          </w:tcPr>
          <w:p w:rsidR="004D6996" w:rsidRDefault="00FD323F">
            <w:pPr>
              <w:jc w:val="right"/>
            </w:pPr>
            <w:r>
              <w:rPr>
                <w:rFonts w:eastAsiaTheme="minorEastAsia"/>
                <w:color w:val="000000" w:themeColor="text1"/>
                <w:szCs w:val="21"/>
              </w:rPr>
              <w:t>255,957.04</w:t>
            </w:r>
          </w:p>
        </w:tc>
        <w:tc>
          <w:tcPr>
            <w:tcW w:w="1080" w:type="dxa"/>
            <w:vAlign w:val="center"/>
          </w:tcPr>
          <w:p w:rsidR="004D6996" w:rsidRDefault="00FD323F">
            <w:pPr>
              <w:jc w:val="right"/>
            </w:pPr>
            <w:r>
              <w:rPr>
                <w:rFonts w:eastAsiaTheme="minorEastAsia"/>
                <w:color w:val="000000" w:themeColor="text1"/>
                <w:szCs w:val="21"/>
              </w:rPr>
              <w:t>52.56%</w:t>
            </w:r>
          </w:p>
        </w:tc>
        <w:tc>
          <w:tcPr>
            <w:tcW w:w="1080" w:type="dxa"/>
            <w:vAlign w:val="center"/>
          </w:tcPr>
          <w:p w:rsidR="004D6996" w:rsidRDefault="00FD323F">
            <w:pPr>
              <w:jc w:val="left"/>
            </w:pPr>
            <w:r>
              <w:rPr>
                <w:rFonts w:eastAsiaTheme="minorEastAsia"/>
                <w:color w:val="000000" w:themeColor="text1"/>
                <w:szCs w:val="21"/>
              </w:rPr>
              <w:t>-</w:t>
            </w:r>
          </w:p>
        </w:tc>
      </w:tr>
      <w:tr w:rsidR="004D6996">
        <w:tc>
          <w:tcPr>
            <w:tcW w:w="1560" w:type="dxa"/>
            <w:vAlign w:val="center"/>
          </w:tcPr>
          <w:p w:rsidR="004D6996" w:rsidRDefault="00FD323F">
            <w:pPr>
              <w:jc w:val="left"/>
            </w:pPr>
            <w:r>
              <w:rPr>
                <w:rFonts w:eastAsiaTheme="minorEastAsia"/>
                <w:color w:val="000000" w:themeColor="text1"/>
                <w:szCs w:val="21"/>
              </w:rPr>
              <w:t>中信证券股份有限公司</w:t>
            </w:r>
          </w:p>
        </w:tc>
        <w:tc>
          <w:tcPr>
            <w:tcW w:w="780" w:type="dxa"/>
            <w:vAlign w:val="center"/>
          </w:tcPr>
          <w:p w:rsidR="004D6996" w:rsidRDefault="00FD323F">
            <w:pPr>
              <w:jc w:val="right"/>
            </w:pPr>
            <w:r>
              <w:rPr>
                <w:rFonts w:eastAsiaTheme="minorEastAsia"/>
                <w:color w:val="000000" w:themeColor="text1"/>
                <w:szCs w:val="21"/>
              </w:rPr>
              <w:t>1</w:t>
            </w:r>
          </w:p>
        </w:tc>
        <w:tc>
          <w:tcPr>
            <w:tcW w:w="1800" w:type="dxa"/>
            <w:vAlign w:val="center"/>
          </w:tcPr>
          <w:p w:rsidR="004D6996" w:rsidRDefault="00FD323F">
            <w:pPr>
              <w:jc w:val="right"/>
            </w:pPr>
            <w:r>
              <w:rPr>
                <w:rFonts w:eastAsiaTheme="minorEastAsia"/>
                <w:color w:val="000000" w:themeColor="text1"/>
                <w:szCs w:val="21"/>
              </w:rPr>
              <w:t>248,094,901.98</w:t>
            </w:r>
          </w:p>
        </w:tc>
        <w:tc>
          <w:tcPr>
            <w:tcW w:w="1080" w:type="dxa"/>
            <w:vAlign w:val="center"/>
          </w:tcPr>
          <w:p w:rsidR="004D6996" w:rsidRDefault="00FD323F">
            <w:pPr>
              <w:jc w:val="right"/>
            </w:pPr>
            <w:r>
              <w:rPr>
                <w:rFonts w:eastAsiaTheme="minorEastAsia"/>
                <w:color w:val="000000" w:themeColor="text1"/>
                <w:szCs w:val="21"/>
              </w:rPr>
              <w:t>47.44%</w:t>
            </w:r>
          </w:p>
        </w:tc>
        <w:tc>
          <w:tcPr>
            <w:tcW w:w="1620" w:type="dxa"/>
            <w:vAlign w:val="center"/>
          </w:tcPr>
          <w:p w:rsidR="004D6996" w:rsidRDefault="00FD323F">
            <w:pPr>
              <w:jc w:val="right"/>
            </w:pPr>
            <w:r>
              <w:rPr>
                <w:rFonts w:eastAsiaTheme="minorEastAsia"/>
                <w:color w:val="000000" w:themeColor="text1"/>
                <w:szCs w:val="21"/>
              </w:rPr>
              <w:t>231,049.00</w:t>
            </w:r>
          </w:p>
        </w:tc>
        <w:tc>
          <w:tcPr>
            <w:tcW w:w="1080" w:type="dxa"/>
            <w:vAlign w:val="center"/>
          </w:tcPr>
          <w:p w:rsidR="004D6996" w:rsidRDefault="00FD323F">
            <w:pPr>
              <w:jc w:val="right"/>
            </w:pPr>
            <w:r>
              <w:rPr>
                <w:rFonts w:eastAsiaTheme="minorEastAsia"/>
                <w:color w:val="000000" w:themeColor="text1"/>
                <w:szCs w:val="21"/>
              </w:rPr>
              <w:t>47.44%</w:t>
            </w:r>
          </w:p>
        </w:tc>
        <w:tc>
          <w:tcPr>
            <w:tcW w:w="1080" w:type="dxa"/>
            <w:vAlign w:val="center"/>
          </w:tcPr>
          <w:p w:rsidR="004D6996" w:rsidRDefault="00FD323F">
            <w:pPr>
              <w:jc w:val="left"/>
            </w:pPr>
            <w:r>
              <w:rPr>
                <w:rFonts w:eastAsiaTheme="minorEastAsia"/>
                <w:color w:val="000000" w:themeColor="text1"/>
                <w:szCs w:val="21"/>
              </w:rPr>
              <w:t>-</w:t>
            </w:r>
          </w:p>
        </w:tc>
      </w:tr>
    </w:tbl>
    <w:p w:rsidR="00F3547F" w:rsidRDefault="00F3547F" w:rsidP="00F3547F">
      <w:pPr>
        <w:pStyle w:val="20"/>
        <w:spacing w:before="29" w:after="0" w:line="288" w:lineRule="auto"/>
        <w:rPr>
          <w:rFonts w:ascii="Times New Roman" w:hAnsi="Times New Roman"/>
          <w:kern w:val="0"/>
          <w:szCs w:val="24"/>
        </w:rPr>
      </w:pPr>
    </w:p>
    <w:p w:rsidR="002C2072" w:rsidRPr="00F3547F" w:rsidRDefault="00F3547F" w:rsidP="00F3547F">
      <w:pPr>
        <w:pStyle w:val="20"/>
        <w:spacing w:before="29" w:after="0" w:line="288" w:lineRule="auto"/>
        <w:rPr>
          <w:rFonts w:ascii="Times New Roman" w:hAnsi="Times New Roman"/>
          <w:kern w:val="0"/>
          <w:szCs w:val="24"/>
        </w:rPr>
      </w:pPr>
      <w:bookmarkStart w:id="436" w:name="_Toc509761427"/>
      <w:bookmarkStart w:id="437" w:name="_Toc509761591"/>
      <w:r w:rsidRPr="00F3547F">
        <w:rPr>
          <w:rFonts w:ascii="Times New Roman" w:hAnsi="Times New Roman"/>
          <w:kern w:val="0"/>
          <w:szCs w:val="24"/>
        </w:rPr>
        <w:t>11.7</w:t>
      </w:r>
      <w:r w:rsidR="002C2072" w:rsidRPr="00F3547F">
        <w:rPr>
          <w:rFonts w:ascii="Times New Roman" w:hAnsi="Times New Roman"/>
          <w:kern w:val="0"/>
          <w:szCs w:val="24"/>
        </w:rPr>
        <w:t xml:space="preserve">.2 </w:t>
      </w:r>
      <w:r w:rsidR="002C2072" w:rsidRPr="00F3547F">
        <w:rPr>
          <w:rFonts w:ascii="Times New Roman" w:hAnsi="Times New Roman"/>
          <w:kern w:val="0"/>
          <w:szCs w:val="24"/>
        </w:rPr>
        <w:t>基金租用证券公司交易单元进行其他证券投资的情况</w:t>
      </w:r>
      <w:bookmarkEnd w:id="435"/>
      <w:bookmarkEnd w:id="436"/>
      <w:bookmarkEnd w:id="437"/>
    </w:p>
    <w:p w:rsidR="002C2072" w:rsidRPr="00A903D9" w:rsidRDefault="002C2072" w:rsidP="002C2072">
      <w:pPr>
        <w:spacing w:line="360" w:lineRule="auto"/>
        <w:ind w:firstLine="420"/>
        <w:jc w:val="right"/>
        <w:rPr>
          <w:rFonts w:eastAsiaTheme="minorEastAsia"/>
          <w:color w:val="000000" w:themeColor="text1"/>
          <w:szCs w:val="21"/>
        </w:rPr>
      </w:pPr>
      <w:bookmarkStart w:id="438" w:name="_Toc249707408"/>
      <w:r w:rsidRPr="00A903D9">
        <w:rPr>
          <w:rFonts w:eastAsiaTheme="minorEastAsia"/>
          <w:color w:val="000000" w:themeColor="text1"/>
          <w:szCs w:val="21"/>
        </w:rPr>
        <w:t>金额单位</w:t>
      </w:r>
      <w:r w:rsidRPr="00A903D9">
        <w:rPr>
          <w:rFonts w:eastAsiaTheme="minorEastAsia"/>
          <w:color w:val="000000" w:themeColor="text1"/>
          <w:kern w:val="0"/>
          <w:szCs w:val="21"/>
        </w:rPr>
        <w:t>：</w:t>
      </w:r>
      <w:r w:rsidRPr="00A903D9">
        <w:rPr>
          <w:rFonts w:eastAsiaTheme="minorEastAsia"/>
          <w:color w:val="000000" w:themeColor="text1"/>
          <w:kern w:val="0"/>
          <w:szCs w:val="21"/>
          <w:lang w:val="zh-CN"/>
        </w:rPr>
        <w:t>人民币元</w:t>
      </w:r>
      <w:bookmarkEnd w:id="43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A903D9" w:rsidTr="00FD323F">
        <w:tc>
          <w:tcPr>
            <w:tcW w:w="1560" w:type="dxa"/>
            <w:vMerge w:val="restart"/>
            <w:vAlign w:val="center"/>
          </w:tcPr>
          <w:p w:rsidR="002C2072" w:rsidRPr="00A903D9" w:rsidRDefault="002C2072" w:rsidP="00FD323F">
            <w:pPr>
              <w:spacing w:line="276" w:lineRule="auto"/>
              <w:jc w:val="center"/>
              <w:rPr>
                <w:rFonts w:eastAsiaTheme="minorEastAsia"/>
                <w:color w:val="000000" w:themeColor="text1"/>
                <w:kern w:val="0"/>
                <w:szCs w:val="21"/>
              </w:rPr>
            </w:pPr>
            <w:r w:rsidRPr="00A903D9">
              <w:rPr>
                <w:rFonts w:eastAsiaTheme="minorEastAsia"/>
                <w:color w:val="000000" w:themeColor="text1"/>
                <w:szCs w:val="21"/>
              </w:rPr>
              <w:t>券商名称</w:t>
            </w:r>
          </w:p>
        </w:tc>
        <w:tc>
          <w:tcPr>
            <w:tcW w:w="2400" w:type="dxa"/>
            <w:gridSpan w:val="2"/>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债券交易</w:t>
            </w:r>
          </w:p>
        </w:tc>
        <w:tc>
          <w:tcPr>
            <w:tcW w:w="2340" w:type="dxa"/>
            <w:gridSpan w:val="2"/>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回购交易</w:t>
            </w:r>
          </w:p>
        </w:tc>
        <w:tc>
          <w:tcPr>
            <w:tcW w:w="2700" w:type="dxa"/>
            <w:gridSpan w:val="2"/>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权证交易</w:t>
            </w:r>
          </w:p>
        </w:tc>
      </w:tr>
      <w:tr w:rsidR="002C2072" w:rsidRPr="00A903D9" w:rsidTr="00FD323F">
        <w:tc>
          <w:tcPr>
            <w:tcW w:w="1560" w:type="dxa"/>
            <w:vMerge/>
            <w:vAlign w:val="center"/>
          </w:tcPr>
          <w:p w:rsidR="002C2072" w:rsidRPr="00A903D9" w:rsidRDefault="002C2072" w:rsidP="00FD323F">
            <w:pPr>
              <w:widowControl/>
              <w:spacing w:line="276" w:lineRule="auto"/>
              <w:jc w:val="left"/>
              <w:rPr>
                <w:rFonts w:eastAsiaTheme="minorEastAsia"/>
                <w:color w:val="000000" w:themeColor="text1"/>
                <w:kern w:val="0"/>
                <w:szCs w:val="21"/>
              </w:rPr>
            </w:pPr>
          </w:p>
        </w:tc>
        <w:tc>
          <w:tcPr>
            <w:tcW w:w="1320"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成交金额</w:t>
            </w:r>
          </w:p>
        </w:tc>
        <w:tc>
          <w:tcPr>
            <w:tcW w:w="1080"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占当期债券成交总额的比例</w:t>
            </w:r>
          </w:p>
        </w:tc>
        <w:tc>
          <w:tcPr>
            <w:tcW w:w="1143"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成交金额</w:t>
            </w:r>
          </w:p>
        </w:tc>
        <w:tc>
          <w:tcPr>
            <w:tcW w:w="1197"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占当期回购成交总额的比例</w:t>
            </w:r>
          </w:p>
        </w:tc>
        <w:tc>
          <w:tcPr>
            <w:tcW w:w="1497"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成交金额</w:t>
            </w:r>
          </w:p>
        </w:tc>
        <w:tc>
          <w:tcPr>
            <w:tcW w:w="1203" w:type="dxa"/>
            <w:vAlign w:val="center"/>
          </w:tcPr>
          <w:p w:rsidR="002C2072" w:rsidRPr="00A903D9" w:rsidRDefault="002C2072" w:rsidP="00FD323F">
            <w:pPr>
              <w:spacing w:line="276" w:lineRule="auto"/>
              <w:jc w:val="center"/>
              <w:rPr>
                <w:rFonts w:eastAsiaTheme="minorEastAsia"/>
                <w:color w:val="000000" w:themeColor="text1"/>
                <w:szCs w:val="21"/>
              </w:rPr>
            </w:pPr>
            <w:r w:rsidRPr="00A903D9">
              <w:rPr>
                <w:rFonts w:eastAsiaTheme="minorEastAsia"/>
                <w:color w:val="000000" w:themeColor="text1"/>
                <w:szCs w:val="21"/>
              </w:rPr>
              <w:t>占当期权证成交总额的比例</w:t>
            </w:r>
          </w:p>
        </w:tc>
      </w:tr>
      <w:tr w:rsidR="004D6996">
        <w:tc>
          <w:tcPr>
            <w:tcW w:w="1560" w:type="dxa"/>
            <w:vAlign w:val="center"/>
          </w:tcPr>
          <w:p w:rsidR="004D6996" w:rsidRDefault="00FD323F">
            <w:pPr>
              <w:jc w:val="left"/>
            </w:pPr>
            <w:r>
              <w:rPr>
                <w:rFonts w:eastAsiaTheme="minorEastAsia"/>
                <w:color w:val="000000" w:themeColor="text1"/>
                <w:szCs w:val="21"/>
              </w:rPr>
              <w:t>海通证券股份有限公司</w:t>
            </w:r>
          </w:p>
        </w:tc>
        <w:tc>
          <w:tcPr>
            <w:tcW w:w="1320" w:type="dxa"/>
            <w:vAlign w:val="center"/>
          </w:tcPr>
          <w:p w:rsidR="004D6996" w:rsidRDefault="00FD323F">
            <w:pPr>
              <w:jc w:val="right"/>
            </w:pPr>
            <w:r>
              <w:rPr>
                <w:rFonts w:eastAsiaTheme="minorEastAsia"/>
                <w:color w:val="000000" w:themeColor="text1"/>
                <w:szCs w:val="21"/>
              </w:rPr>
              <w:t>60,069,531.44</w:t>
            </w:r>
          </w:p>
        </w:tc>
        <w:tc>
          <w:tcPr>
            <w:tcW w:w="1080" w:type="dxa"/>
            <w:vAlign w:val="center"/>
          </w:tcPr>
          <w:p w:rsidR="004D6996" w:rsidRDefault="00FD323F">
            <w:pPr>
              <w:jc w:val="right"/>
            </w:pPr>
            <w:r>
              <w:rPr>
                <w:rFonts w:eastAsiaTheme="minorEastAsia"/>
                <w:color w:val="000000" w:themeColor="text1"/>
                <w:szCs w:val="21"/>
              </w:rPr>
              <w:t>5.67%</w:t>
            </w:r>
          </w:p>
        </w:tc>
        <w:tc>
          <w:tcPr>
            <w:tcW w:w="1143" w:type="dxa"/>
            <w:vAlign w:val="center"/>
          </w:tcPr>
          <w:p w:rsidR="004D6996" w:rsidRDefault="00FD323F">
            <w:pPr>
              <w:jc w:val="right"/>
            </w:pPr>
            <w:r>
              <w:rPr>
                <w:rFonts w:eastAsiaTheme="minorEastAsia"/>
                <w:color w:val="000000" w:themeColor="text1"/>
                <w:szCs w:val="21"/>
              </w:rPr>
              <w:t>575,900,000.00</w:t>
            </w:r>
          </w:p>
        </w:tc>
        <w:tc>
          <w:tcPr>
            <w:tcW w:w="1197" w:type="dxa"/>
            <w:vAlign w:val="center"/>
          </w:tcPr>
          <w:p w:rsidR="004D6996" w:rsidRDefault="00FD323F">
            <w:pPr>
              <w:jc w:val="right"/>
            </w:pPr>
            <w:r>
              <w:rPr>
                <w:rFonts w:eastAsiaTheme="minorEastAsia"/>
                <w:color w:val="000000" w:themeColor="text1"/>
                <w:szCs w:val="21"/>
              </w:rPr>
              <w:t>2.27%</w:t>
            </w:r>
          </w:p>
        </w:tc>
        <w:tc>
          <w:tcPr>
            <w:tcW w:w="1497" w:type="dxa"/>
            <w:vAlign w:val="center"/>
          </w:tcPr>
          <w:p w:rsidR="004D6996" w:rsidRDefault="00FD323F">
            <w:pPr>
              <w:jc w:val="right"/>
            </w:pPr>
            <w:r>
              <w:rPr>
                <w:rFonts w:eastAsiaTheme="minorEastAsia"/>
                <w:color w:val="000000" w:themeColor="text1"/>
                <w:szCs w:val="21"/>
              </w:rPr>
              <w:t>-</w:t>
            </w:r>
          </w:p>
        </w:tc>
        <w:tc>
          <w:tcPr>
            <w:tcW w:w="1203" w:type="dxa"/>
            <w:vAlign w:val="center"/>
          </w:tcPr>
          <w:p w:rsidR="004D6996" w:rsidRDefault="00FD323F">
            <w:pPr>
              <w:jc w:val="right"/>
            </w:pPr>
            <w:r>
              <w:rPr>
                <w:rFonts w:eastAsiaTheme="minorEastAsia"/>
                <w:color w:val="000000" w:themeColor="text1"/>
                <w:szCs w:val="21"/>
              </w:rPr>
              <w:t>-</w:t>
            </w:r>
          </w:p>
        </w:tc>
      </w:tr>
      <w:tr w:rsidR="004D6996">
        <w:tc>
          <w:tcPr>
            <w:tcW w:w="1560" w:type="dxa"/>
            <w:vAlign w:val="center"/>
          </w:tcPr>
          <w:p w:rsidR="004D6996" w:rsidRDefault="00FD323F">
            <w:pPr>
              <w:jc w:val="left"/>
            </w:pPr>
            <w:r>
              <w:rPr>
                <w:rFonts w:eastAsiaTheme="minorEastAsia"/>
                <w:color w:val="000000" w:themeColor="text1"/>
                <w:szCs w:val="21"/>
              </w:rPr>
              <w:t>中信证券股份有限公司</w:t>
            </w:r>
          </w:p>
        </w:tc>
        <w:tc>
          <w:tcPr>
            <w:tcW w:w="1320" w:type="dxa"/>
            <w:vAlign w:val="center"/>
          </w:tcPr>
          <w:p w:rsidR="004D6996" w:rsidRDefault="00FD323F">
            <w:pPr>
              <w:jc w:val="right"/>
            </w:pPr>
            <w:r>
              <w:rPr>
                <w:rFonts w:eastAsiaTheme="minorEastAsia"/>
                <w:color w:val="000000" w:themeColor="text1"/>
                <w:szCs w:val="21"/>
              </w:rPr>
              <w:t>1,000,033,719.11</w:t>
            </w:r>
          </w:p>
        </w:tc>
        <w:tc>
          <w:tcPr>
            <w:tcW w:w="1080" w:type="dxa"/>
            <w:vAlign w:val="center"/>
          </w:tcPr>
          <w:p w:rsidR="004D6996" w:rsidRDefault="00FD323F">
            <w:pPr>
              <w:jc w:val="right"/>
            </w:pPr>
            <w:r>
              <w:rPr>
                <w:rFonts w:eastAsiaTheme="minorEastAsia"/>
                <w:color w:val="000000" w:themeColor="text1"/>
                <w:szCs w:val="21"/>
              </w:rPr>
              <w:t>94.33%</w:t>
            </w:r>
          </w:p>
        </w:tc>
        <w:tc>
          <w:tcPr>
            <w:tcW w:w="1143" w:type="dxa"/>
            <w:vAlign w:val="center"/>
          </w:tcPr>
          <w:p w:rsidR="004D6996" w:rsidRDefault="00FD323F">
            <w:pPr>
              <w:jc w:val="right"/>
            </w:pPr>
            <w:r>
              <w:rPr>
                <w:rFonts w:eastAsiaTheme="minorEastAsia"/>
                <w:color w:val="000000" w:themeColor="text1"/>
                <w:szCs w:val="21"/>
              </w:rPr>
              <w:t>24,768,700,000.00</w:t>
            </w:r>
          </w:p>
        </w:tc>
        <w:tc>
          <w:tcPr>
            <w:tcW w:w="1197" w:type="dxa"/>
            <w:vAlign w:val="center"/>
          </w:tcPr>
          <w:p w:rsidR="004D6996" w:rsidRDefault="00FD323F">
            <w:pPr>
              <w:jc w:val="right"/>
            </w:pPr>
            <w:r>
              <w:rPr>
                <w:rFonts w:eastAsiaTheme="minorEastAsia"/>
                <w:color w:val="000000" w:themeColor="text1"/>
                <w:szCs w:val="21"/>
              </w:rPr>
              <w:t>97.73%</w:t>
            </w:r>
          </w:p>
        </w:tc>
        <w:tc>
          <w:tcPr>
            <w:tcW w:w="1497" w:type="dxa"/>
            <w:vAlign w:val="center"/>
          </w:tcPr>
          <w:p w:rsidR="004D6996" w:rsidRDefault="00FD323F">
            <w:pPr>
              <w:jc w:val="right"/>
            </w:pPr>
            <w:r>
              <w:rPr>
                <w:rFonts w:eastAsiaTheme="minorEastAsia"/>
                <w:color w:val="000000" w:themeColor="text1"/>
                <w:szCs w:val="21"/>
              </w:rPr>
              <w:t>-</w:t>
            </w:r>
          </w:p>
        </w:tc>
        <w:tc>
          <w:tcPr>
            <w:tcW w:w="1203" w:type="dxa"/>
            <w:vAlign w:val="center"/>
          </w:tcPr>
          <w:p w:rsidR="004D6996" w:rsidRDefault="00FD323F">
            <w:pPr>
              <w:jc w:val="right"/>
            </w:pPr>
            <w:r>
              <w:rPr>
                <w:rFonts w:eastAsiaTheme="minorEastAsia"/>
                <w:color w:val="000000" w:themeColor="text1"/>
                <w:szCs w:val="21"/>
              </w:rPr>
              <w:t>-</w:t>
            </w:r>
          </w:p>
        </w:tc>
      </w:tr>
    </w:tbl>
    <w:p w:rsidR="004D6996" w:rsidRPr="00F3547F" w:rsidRDefault="00FD323F" w:rsidP="00F3547F">
      <w:pPr>
        <w:spacing w:before="29" w:line="288" w:lineRule="auto"/>
        <w:rPr>
          <w:color w:val="000000"/>
          <w:sz w:val="24"/>
        </w:rPr>
      </w:pPr>
      <w:r w:rsidRPr="00F3547F">
        <w:rPr>
          <w:color w:val="000000"/>
          <w:sz w:val="24"/>
        </w:rPr>
        <w:t>注：</w:t>
      </w:r>
      <w:r w:rsidRPr="00F3547F">
        <w:rPr>
          <w:color w:val="000000"/>
          <w:sz w:val="24"/>
        </w:rPr>
        <w:t>1</w:t>
      </w:r>
      <w:r w:rsidRPr="00F3547F">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2C2072" w:rsidRPr="00F3547F" w:rsidRDefault="002C2072" w:rsidP="00F3547F">
      <w:pPr>
        <w:spacing w:before="29" w:line="288" w:lineRule="auto"/>
        <w:ind w:firstLineChars="200" w:firstLine="480"/>
        <w:rPr>
          <w:color w:val="000000"/>
          <w:sz w:val="24"/>
        </w:rPr>
      </w:pPr>
      <w:r w:rsidRPr="00F3547F">
        <w:rPr>
          <w:color w:val="000000"/>
          <w:sz w:val="24"/>
        </w:rPr>
        <w:lastRenderedPageBreak/>
        <w:t>2</w:t>
      </w:r>
      <w:r w:rsidRPr="00F3547F">
        <w:rPr>
          <w:color w:val="00000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F3547F" w:rsidP="00761CD0">
      <w:pPr>
        <w:pStyle w:val="20"/>
        <w:spacing w:before="29" w:after="0" w:line="288" w:lineRule="auto"/>
        <w:rPr>
          <w:rFonts w:ascii="Times New Roman" w:hAnsi="Times New Roman"/>
          <w:kern w:val="0"/>
          <w:szCs w:val="24"/>
        </w:rPr>
      </w:pPr>
      <w:bookmarkStart w:id="439" w:name="_Toc361324901"/>
      <w:bookmarkStart w:id="440" w:name="_Toc509761428"/>
      <w:bookmarkStart w:id="441" w:name="_Toc509761592"/>
      <w:r>
        <w:rPr>
          <w:rFonts w:ascii="Times New Roman" w:hAnsi="Times New Roman"/>
          <w:kern w:val="0"/>
          <w:szCs w:val="24"/>
        </w:rPr>
        <w:t xml:space="preserve">11.8 </w:t>
      </w:r>
      <w:r w:rsidR="001A59F9" w:rsidRPr="00761CD0">
        <w:rPr>
          <w:rFonts w:ascii="Times New Roman" w:hAnsi="Times New Roman" w:hint="eastAsia"/>
          <w:kern w:val="0"/>
          <w:szCs w:val="24"/>
        </w:rPr>
        <w:t>其他重大事件</w:t>
      </w:r>
      <w:bookmarkEnd w:id="439"/>
      <w:bookmarkEnd w:id="440"/>
      <w:bookmarkEnd w:id="4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D6996">
        <w:tc>
          <w:tcPr>
            <w:tcW w:w="720" w:type="dxa"/>
            <w:vAlign w:val="center"/>
          </w:tcPr>
          <w:p w:rsidR="004D6996" w:rsidRDefault="00FD323F">
            <w:pPr>
              <w:jc w:val="center"/>
            </w:pPr>
            <w:r>
              <w:rPr>
                <w:color w:val="000000"/>
                <w:sz w:val="24"/>
              </w:rPr>
              <w:t>1</w:t>
            </w:r>
          </w:p>
        </w:tc>
        <w:tc>
          <w:tcPr>
            <w:tcW w:w="4320" w:type="dxa"/>
            <w:vAlign w:val="center"/>
          </w:tcPr>
          <w:p w:rsidR="004D6996" w:rsidRDefault="00FD323F">
            <w:pPr>
              <w:jc w:val="left"/>
            </w:pPr>
            <w:r>
              <w:rPr>
                <w:color w:val="000000"/>
                <w:sz w:val="24"/>
              </w:rPr>
              <w:t>交银施罗德瑞安定期开放灵活配置混合型证券投资基金基金份额发售公告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2017-02-18</w:t>
            </w:r>
          </w:p>
        </w:tc>
      </w:tr>
      <w:tr w:rsidR="004D6996">
        <w:tc>
          <w:tcPr>
            <w:tcW w:w="720" w:type="dxa"/>
            <w:vAlign w:val="center"/>
          </w:tcPr>
          <w:p w:rsidR="004D6996" w:rsidRDefault="00FD323F">
            <w:pPr>
              <w:jc w:val="center"/>
            </w:pPr>
            <w:r>
              <w:rPr>
                <w:color w:val="000000"/>
                <w:sz w:val="24"/>
              </w:rPr>
              <w:t>2</w:t>
            </w:r>
          </w:p>
        </w:tc>
        <w:tc>
          <w:tcPr>
            <w:tcW w:w="4320" w:type="dxa"/>
            <w:vAlign w:val="center"/>
          </w:tcPr>
          <w:p w:rsidR="004D6996" w:rsidRDefault="00FD323F">
            <w:pPr>
              <w:jc w:val="left"/>
            </w:pPr>
            <w:r>
              <w:rPr>
                <w:color w:val="000000"/>
                <w:sz w:val="24"/>
              </w:rPr>
              <w:t>交银施罗德瑞安定期开放灵活配置混合型证券投资基金基金合同摘要</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2017-02-18</w:t>
            </w:r>
          </w:p>
        </w:tc>
      </w:tr>
      <w:tr w:rsidR="004D6996">
        <w:tc>
          <w:tcPr>
            <w:tcW w:w="720" w:type="dxa"/>
            <w:vAlign w:val="center"/>
          </w:tcPr>
          <w:p w:rsidR="004D6996" w:rsidRDefault="00FD323F">
            <w:pPr>
              <w:jc w:val="center"/>
            </w:pPr>
            <w:r>
              <w:rPr>
                <w:color w:val="000000"/>
                <w:sz w:val="24"/>
              </w:rPr>
              <w:t>3</w:t>
            </w:r>
          </w:p>
        </w:tc>
        <w:tc>
          <w:tcPr>
            <w:tcW w:w="4320" w:type="dxa"/>
            <w:vAlign w:val="center"/>
          </w:tcPr>
          <w:p w:rsidR="004D6996" w:rsidRDefault="00FD323F">
            <w:pPr>
              <w:jc w:val="left"/>
            </w:pPr>
            <w:r>
              <w:rPr>
                <w:color w:val="000000"/>
                <w:sz w:val="24"/>
              </w:rPr>
              <w:t>交银施罗德瑞安定期开放灵活配置混合型证券投资基金招募说明书</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2017-02-18</w:t>
            </w:r>
          </w:p>
        </w:tc>
      </w:tr>
      <w:tr w:rsidR="004D6996">
        <w:tc>
          <w:tcPr>
            <w:tcW w:w="720" w:type="dxa"/>
            <w:vAlign w:val="center"/>
          </w:tcPr>
          <w:p w:rsidR="004D6996" w:rsidRDefault="00FD323F">
            <w:pPr>
              <w:jc w:val="center"/>
            </w:pPr>
            <w:r>
              <w:rPr>
                <w:color w:val="000000"/>
                <w:sz w:val="24"/>
              </w:rPr>
              <w:t>4</w:t>
            </w:r>
          </w:p>
        </w:tc>
        <w:tc>
          <w:tcPr>
            <w:tcW w:w="4320" w:type="dxa"/>
            <w:vAlign w:val="center"/>
          </w:tcPr>
          <w:p w:rsidR="004D6996" w:rsidRDefault="00FD323F">
            <w:pPr>
              <w:jc w:val="left"/>
            </w:pPr>
            <w:r>
              <w:rPr>
                <w:color w:val="000000"/>
                <w:sz w:val="24"/>
              </w:rPr>
              <w:t>交银施罗德基金管理有限公司关于交银施罗德瑞安定期开放灵活配置混合型证券投资基金提前结束募集的公告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2017-02-23</w:t>
            </w:r>
          </w:p>
        </w:tc>
      </w:tr>
      <w:tr w:rsidR="004D6996">
        <w:tc>
          <w:tcPr>
            <w:tcW w:w="720" w:type="dxa"/>
            <w:vAlign w:val="center"/>
          </w:tcPr>
          <w:p w:rsidR="004D6996" w:rsidRDefault="00FD323F">
            <w:pPr>
              <w:jc w:val="center"/>
            </w:pPr>
            <w:r>
              <w:rPr>
                <w:color w:val="000000"/>
                <w:sz w:val="24"/>
              </w:rPr>
              <w:t>5</w:t>
            </w:r>
          </w:p>
        </w:tc>
        <w:tc>
          <w:tcPr>
            <w:tcW w:w="4320" w:type="dxa"/>
            <w:vAlign w:val="center"/>
          </w:tcPr>
          <w:p w:rsidR="004D6996" w:rsidRDefault="00FD323F">
            <w:pPr>
              <w:jc w:val="left"/>
            </w:pPr>
            <w:r>
              <w:rPr>
                <w:color w:val="000000"/>
                <w:sz w:val="24"/>
              </w:rPr>
              <w:t>交银施罗德基金管理有限公司关于交银施罗德瑞安定期开放灵活配置混合型证券投资基金基金合同生效公告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2017-03-03</w:t>
            </w:r>
          </w:p>
        </w:tc>
      </w:tr>
      <w:tr w:rsidR="004D6996">
        <w:tc>
          <w:tcPr>
            <w:tcW w:w="720" w:type="dxa"/>
            <w:vAlign w:val="center"/>
          </w:tcPr>
          <w:p w:rsidR="004D6996" w:rsidRDefault="00FD323F">
            <w:pPr>
              <w:jc w:val="center"/>
            </w:pPr>
            <w:r>
              <w:rPr>
                <w:color w:val="000000"/>
                <w:sz w:val="24"/>
              </w:rPr>
              <w:t>6</w:t>
            </w:r>
          </w:p>
        </w:tc>
        <w:tc>
          <w:tcPr>
            <w:tcW w:w="4320" w:type="dxa"/>
            <w:vAlign w:val="center"/>
          </w:tcPr>
          <w:p w:rsidR="004D6996" w:rsidRDefault="00FD323F">
            <w:pPr>
              <w:jc w:val="left"/>
            </w:pPr>
            <w:r>
              <w:rPr>
                <w:color w:val="000000"/>
                <w:sz w:val="24"/>
              </w:rPr>
              <w:t>交银施罗德瑞安定期开放灵活配置混合型证券投资基金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2017-07-20</w:t>
            </w:r>
          </w:p>
        </w:tc>
      </w:tr>
      <w:tr w:rsidR="004D6996">
        <w:tc>
          <w:tcPr>
            <w:tcW w:w="720" w:type="dxa"/>
            <w:vAlign w:val="center"/>
          </w:tcPr>
          <w:p w:rsidR="004D6996" w:rsidRDefault="00FD323F">
            <w:pPr>
              <w:jc w:val="center"/>
            </w:pPr>
            <w:r>
              <w:rPr>
                <w:color w:val="000000"/>
                <w:sz w:val="24"/>
              </w:rPr>
              <w:t>7</w:t>
            </w:r>
          </w:p>
        </w:tc>
        <w:tc>
          <w:tcPr>
            <w:tcW w:w="4320" w:type="dxa"/>
            <w:vAlign w:val="center"/>
          </w:tcPr>
          <w:p w:rsidR="004D6996" w:rsidRDefault="00FD323F">
            <w:pPr>
              <w:jc w:val="left"/>
            </w:pPr>
            <w:r>
              <w:rPr>
                <w:color w:val="000000"/>
                <w:sz w:val="24"/>
              </w:rPr>
              <w:t>交银施罗德瑞安定期开放灵活配置混合型证券投资基金</w:t>
            </w:r>
            <w:r>
              <w:rPr>
                <w:color w:val="000000"/>
                <w:sz w:val="24"/>
              </w:rPr>
              <w:t>2017</w:t>
            </w:r>
            <w:r>
              <w:rPr>
                <w:color w:val="000000"/>
                <w:sz w:val="24"/>
              </w:rPr>
              <w:t>年半年度报告摘要</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2017-08-26</w:t>
            </w:r>
          </w:p>
        </w:tc>
      </w:tr>
      <w:tr w:rsidR="004D6996">
        <w:tc>
          <w:tcPr>
            <w:tcW w:w="720" w:type="dxa"/>
            <w:vAlign w:val="center"/>
          </w:tcPr>
          <w:p w:rsidR="004D6996" w:rsidRDefault="00FD323F">
            <w:pPr>
              <w:jc w:val="center"/>
            </w:pPr>
            <w:r>
              <w:rPr>
                <w:color w:val="000000"/>
                <w:sz w:val="24"/>
              </w:rPr>
              <w:t>8</w:t>
            </w:r>
          </w:p>
        </w:tc>
        <w:tc>
          <w:tcPr>
            <w:tcW w:w="4320" w:type="dxa"/>
            <w:vAlign w:val="center"/>
          </w:tcPr>
          <w:p w:rsidR="004D6996" w:rsidRDefault="00FD323F">
            <w:pPr>
              <w:jc w:val="left"/>
            </w:pPr>
            <w:r>
              <w:rPr>
                <w:color w:val="000000"/>
                <w:sz w:val="24"/>
              </w:rPr>
              <w:t>交银施罗德基金管理有限公司关于交银施罗德瑞安定期开放灵活配置混合型证券投资基金于第一个开放期办理申购、赎回业务的公告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2017-09-01</w:t>
            </w:r>
          </w:p>
        </w:tc>
      </w:tr>
      <w:tr w:rsidR="004D6996">
        <w:tc>
          <w:tcPr>
            <w:tcW w:w="720" w:type="dxa"/>
            <w:vAlign w:val="center"/>
          </w:tcPr>
          <w:p w:rsidR="004D6996" w:rsidRDefault="00FD323F">
            <w:pPr>
              <w:jc w:val="center"/>
            </w:pPr>
            <w:r>
              <w:rPr>
                <w:color w:val="000000"/>
                <w:sz w:val="24"/>
              </w:rPr>
              <w:t>9</w:t>
            </w:r>
          </w:p>
        </w:tc>
        <w:tc>
          <w:tcPr>
            <w:tcW w:w="4320" w:type="dxa"/>
            <w:vAlign w:val="center"/>
          </w:tcPr>
          <w:p w:rsidR="004D6996" w:rsidRDefault="00FD323F">
            <w:pPr>
              <w:jc w:val="left"/>
            </w:pPr>
            <w:r>
              <w:rPr>
                <w:color w:val="000000"/>
                <w:sz w:val="24"/>
              </w:rPr>
              <w:t>交银施罗德基金管理有限公司关于交银施罗德瑞安定期开放灵活配置混合型证券投资基金可能触发基金合同终止情形的提示性公告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2017-09-22</w:t>
            </w:r>
          </w:p>
        </w:tc>
      </w:tr>
      <w:tr w:rsidR="004D6996">
        <w:tc>
          <w:tcPr>
            <w:tcW w:w="720" w:type="dxa"/>
            <w:vAlign w:val="center"/>
          </w:tcPr>
          <w:p w:rsidR="004D6996" w:rsidRDefault="00FD323F">
            <w:pPr>
              <w:jc w:val="center"/>
            </w:pPr>
            <w:r>
              <w:rPr>
                <w:color w:val="000000"/>
                <w:sz w:val="24"/>
              </w:rPr>
              <w:t>10</w:t>
            </w:r>
          </w:p>
        </w:tc>
        <w:tc>
          <w:tcPr>
            <w:tcW w:w="4320" w:type="dxa"/>
            <w:vAlign w:val="center"/>
          </w:tcPr>
          <w:p w:rsidR="004D6996" w:rsidRDefault="00FD323F">
            <w:pPr>
              <w:jc w:val="left"/>
            </w:pPr>
            <w:r>
              <w:rPr>
                <w:color w:val="000000"/>
                <w:sz w:val="24"/>
              </w:rPr>
              <w:t>交银施罗德基金管理有限公司关于交银施罗德瑞安定期开放灵活配置混合型证券投资基金基金合同触发终止情形及进入基金财产清算程序的公告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2017-10-10</w:t>
            </w:r>
          </w:p>
        </w:tc>
      </w:tr>
      <w:tr w:rsidR="004D6996">
        <w:tc>
          <w:tcPr>
            <w:tcW w:w="720" w:type="dxa"/>
            <w:vAlign w:val="center"/>
          </w:tcPr>
          <w:p w:rsidR="004D6996" w:rsidRDefault="00FD323F">
            <w:pPr>
              <w:jc w:val="center"/>
            </w:pPr>
            <w:r>
              <w:rPr>
                <w:color w:val="000000"/>
                <w:sz w:val="24"/>
              </w:rPr>
              <w:t>11</w:t>
            </w:r>
          </w:p>
        </w:tc>
        <w:tc>
          <w:tcPr>
            <w:tcW w:w="4320" w:type="dxa"/>
            <w:vAlign w:val="center"/>
          </w:tcPr>
          <w:p w:rsidR="004D6996" w:rsidRDefault="00FD323F">
            <w:pPr>
              <w:jc w:val="left"/>
            </w:pPr>
            <w:r>
              <w:rPr>
                <w:color w:val="000000"/>
                <w:sz w:val="24"/>
              </w:rPr>
              <w:t>交银施罗德瑞安定期开放灵活配置混合型证券投资基金（更新）招募说明书摘要（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2017-10-17</w:t>
            </w:r>
          </w:p>
        </w:tc>
      </w:tr>
      <w:tr w:rsidR="004D6996">
        <w:tc>
          <w:tcPr>
            <w:tcW w:w="720" w:type="dxa"/>
            <w:vAlign w:val="center"/>
          </w:tcPr>
          <w:p w:rsidR="004D6996" w:rsidRDefault="00FD323F">
            <w:pPr>
              <w:jc w:val="center"/>
            </w:pPr>
            <w:r>
              <w:rPr>
                <w:color w:val="000000"/>
                <w:sz w:val="24"/>
              </w:rPr>
              <w:t>12</w:t>
            </w:r>
          </w:p>
        </w:tc>
        <w:tc>
          <w:tcPr>
            <w:tcW w:w="4320" w:type="dxa"/>
            <w:vAlign w:val="center"/>
          </w:tcPr>
          <w:p w:rsidR="004D6996" w:rsidRDefault="00FD323F">
            <w:pPr>
              <w:jc w:val="left"/>
            </w:pPr>
            <w:r>
              <w:rPr>
                <w:color w:val="000000"/>
                <w:sz w:val="24"/>
              </w:rPr>
              <w:t>交银施罗德瑞安定期开放灵活配置混合型证券投资基金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4D6996" w:rsidRDefault="00FD323F">
            <w:pPr>
              <w:jc w:val="center"/>
            </w:pPr>
            <w:r>
              <w:rPr>
                <w:color w:val="000000"/>
                <w:sz w:val="24"/>
              </w:rPr>
              <w:t>中国证券报、上海证券报、证券时报</w:t>
            </w:r>
          </w:p>
        </w:tc>
        <w:tc>
          <w:tcPr>
            <w:tcW w:w="1629" w:type="dxa"/>
            <w:vAlign w:val="center"/>
          </w:tcPr>
          <w:p w:rsidR="004D6996" w:rsidRDefault="00FD323F">
            <w:pPr>
              <w:jc w:val="center"/>
            </w:pPr>
            <w:r>
              <w:rPr>
                <w:color w:val="000000"/>
                <w:sz w:val="24"/>
              </w:rPr>
              <w:t>2017-10-25</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910FFE">
      <w:pPr>
        <w:pStyle w:val="1"/>
        <w:keepNext/>
        <w:keepLines/>
        <w:widowControl w:val="0"/>
        <w:spacing w:beforeLines="100" w:before="312" w:afterLines="100" w:after="312" w:line="360" w:lineRule="auto"/>
        <w:jc w:val="center"/>
        <w:rPr>
          <w:rFonts w:eastAsiaTheme="minorEastAsia"/>
          <w:b/>
          <w:bCs/>
          <w:sz w:val="21"/>
          <w:szCs w:val="21"/>
          <w:lang w:val="en-US"/>
        </w:rPr>
      </w:pPr>
      <w:bookmarkStart w:id="442" w:name="_Toc374532345"/>
      <w:bookmarkStart w:id="443" w:name="_Toc509761429"/>
      <w:bookmarkStart w:id="444" w:name="_Toc509761593"/>
      <w:r w:rsidRPr="00723729">
        <w:rPr>
          <w:rFonts w:eastAsiaTheme="minorEastAsia"/>
          <w:b/>
          <w:bCs/>
          <w:sz w:val="21"/>
          <w:szCs w:val="21"/>
          <w:lang w:val="en-US"/>
        </w:rPr>
        <w:lastRenderedPageBreak/>
        <w:t xml:space="preserve">12  </w:t>
      </w:r>
      <w:r w:rsidRPr="00723729">
        <w:rPr>
          <w:rFonts w:eastAsiaTheme="minorEastAsia"/>
          <w:b/>
          <w:bCs/>
          <w:sz w:val="21"/>
          <w:szCs w:val="21"/>
          <w:lang w:val="en-US"/>
        </w:rPr>
        <w:t>影响投资者决策的其他重要信息</w:t>
      </w:r>
      <w:bookmarkEnd w:id="442"/>
      <w:bookmarkEnd w:id="443"/>
      <w:bookmarkEnd w:id="444"/>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FD323F">
        <w:tc>
          <w:tcPr>
            <w:tcW w:w="993" w:type="dxa"/>
            <w:vMerge w:val="restart"/>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FD323F">
        <w:tc>
          <w:tcPr>
            <w:tcW w:w="993" w:type="dxa"/>
            <w:vMerge/>
            <w:vAlign w:val="center"/>
          </w:tcPr>
          <w:p w:rsidR="00C557DF" w:rsidRPr="004F0662" w:rsidRDefault="00C557DF" w:rsidP="00FD323F">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FD323F">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FD323F">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FD323F">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FD323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D6996">
        <w:tc>
          <w:tcPr>
            <w:tcW w:w="993" w:type="dxa"/>
            <w:vMerge w:val="restart"/>
          </w:tcPr>
          <w:p w:rsidR="004D6996" w:rsidRDefault="004D6996"/>
          <w:p w:rsidR="004D6996" w:rsidRDefault="00FD323F">
            <w:r>
              <w:rPr>
                <w:rFonts w:ascii="宋体" w:hAnsi="宋体" w:hint="eastAsia"/>
                <w:bCs/>
                <w:color w:val="000000"/>
                <w:kern w:val="0"/>
                <w:szCs w:val="21"/>
              </w:rPr>
              <w:t>机构</w:t>
            </w:r>
          </w:p>
        </w:tc>
        <w:tc>
          <w:tcPr>
            <w:tcW w:w="992" w:type="dxa"/>
            <w:vAlign w:val="center"/>
          </w:tcPr>
          <w:p w:rsidR="004D6996" w:rsidRDefault="00FD323F">
            <w:pPr>
              <w:jc w:val="center"/>
            </w:pPr>
            <w:r>
              <w:rPr>
                <w:rFonts w:ascii="宋体" w:hAnsi="宋体"/>
                <w:color w:val="000000"/>
                <w:kern w:val="0"/>
                <w:szCs w:val="21"/>
              </w:rPr>
              <w:t>1</w:t>
            </w:r>
          </w:p>
        </w:tc>
        <w:tc>
          <w:tcPr>
            <w:tcW w:w="1843" w:type="dxa"/>
            <w:vAlign w:val="center"/>
          </w:tcPr>
          <w:p w:rsidR="004D6996" w:rsidRDefault="00FD323F">
            <w:pPr>
              <w:jc w:val="center"/>
            </w:pPr>
            <w:r>
              <w:rPr>
                <w:rFonts w:ascii="宋体" w:hAnsi="宋体"/>
                <w:color w:val="000000"/>
                <w:kern w:val="0"/>
                <w:szCs w:val="21"/>
              </w:rPr>
              <w:t>2017/1/1-2017/12/31</w:t>
            </w:r>
          </w:p>
        </w:tc>
        <w:tc>
          <w:tcPr>
            <w:tcW w:w="851" w:type="dxa"/>
            <w:vAlign w:val="center"/>
          </w:tcPr>
          <w:p w:rsidR="004D6996" w:rsidRDefault="00FD323F">
            <w:pPr>
              <w:jc w:val="center"/>
            </w:pPr>
            <w:r>
              <w:rPr>
                <w:rFonts w:ascii="宋体" w:hAnsi="宋体"/>
                <w:color w:val="000000"/>
                <w:kern w:val="0"/>
                <w:szCs w:val="21"/>
              </w:rPr>
              <w:t>-</w:t>
            </w:r>
          </w:p>
        </w:tc>
        <w:tc>
          <w:tcPr>
            <w:tcW w:w="850" w:type="dxa"/>
            <w:vAlign w:val="center"/>
          </w:tcPr>
          <w:p w:rsidR="004D6996" w:rsidRDefault="00FD323F">
            <w:pPr>
              <w:jc w:val="center"/>
            </w:pPr>
            <w:r>
              <w:rPr>
                <w:rFonts w:ascii="宋体" w:hAnsi="宋体"/>
                <w:color w:val="000000"/>
                <w:kern w:val="0"/>
                <w:szCs w:val="21"/>
              </w:rPr>
              <w:t>38,886,836.48</w:t>
            </w:r>
          </w:p>
        </w:tc>
        <w:tc>
          <w:tcPr>
            <w:tcW w:w="1134" w:type="dxa"/>
            <w:vAlign w:val="center"/>
          </w:tcPr>
          <w:p w:rsidR="004D6996" w:rsidRDefault="00FD323F">
            <w:pPr>
              <w:jc w:val="center"/>
            </w:pPr>
            <w:r>
              <w:rPr>
                <w:rFonts w:ascii="宋体" w:hAnsi="宋体"/>
                <w:color w:val="000000"/>
                <w:kern w:val="0"/>
                <w:szCs w:val="21"/>
              </w:rPr>
              <w:t>-</w:t>
            </w:r>
          </w:p>
        </w:tc>
        <w:tc>
          <w:tcPr>
            <w:tcW w:w="1419" w:type="dxa"/>
            <w:vAlign w:val="center"/>
          </w:tcPr>
          <w:p w:rsidR="004D6996" w:rsidRDefault="00FD323F">
            <w:pPr>
              <w:jc w:val="center"/>
            </w:pPr>
            <w:r>
              <w:rPr>
                <w:rFonts w:ascii="宋体" w:hAnsi="宋体"/>
                <w:color w:val="000000"/>
                <w:kern w:val="0"/>
                <w:szCs w:val="21"/>
              </w:rPr>
              <w:t>38,886,836.48</w:t>
            </w:r>
          </w:p>
        </w:tc>
        <w:tc>
          <w:tcPr>
            <w:tcW w:w="1130" w:type="dxa"/>
            <w:vAlign w:val="center"/>
          </w:tcPr>
          <w:p w:rsidR="004D6996" w:rsidRDefault="00FD323F">
            <w:pPr>
              <w:jc w:val="center"/>
            </w:pPr>
            <w:r>
              <w:rPr>
                <w:rFonts w:ascii="宋体" w:hAnsi="宋体"/>
                <w:color w:val="000000"/>
                <w:kern w:val="0"/>
                <w:szCs w:val="21"/>
              </w:rPr>
              <w:t>99.96%</w:t>
            </w:r>
          </w:p>
        </w:tc>
      </w:tr>
      <w:tr w:rsidR="004D6996">
        <w:tc>
          <w:tcPr>
            <w:tcW w:w="993" w:type="dxa"/>
            <w:vMerge/>
          </w:tcPr>
          <w:p w:rsidR="004D6996" w:rsidRDefault="004D6996"/>
        </w:tc>
        <w:tc>
          <w:tcPr>
            <w:tcW w:w="992" w:type="dxa"/>
            <w:vAlign w:val="center"/>
          </w:tcPr>
          <w:p w:rsidR="004D6996" w:rsidRDefault="00FD323F">
            <w:pPr>
              <w:jc w:val="center"/>
            </w:pPr>
            <w:r>
              <w:rPr>
                <w:rFonts w:ascii="宋体" w:hAnsi="宋体"/>
                <w:color w:val="000000"/>
                <w:kern w:val="0"/>
                <w:szCs w:val="21"/>
              </w:rPr>
              <w:t>2</w:t>
            </w:r>
          </w:p>
        </w:tc>
        <w:tc>
          <w:tcPr>
            <w:tcW w:w="1843" w:type="dxa"/>
            <w:vAlign w:val="center"/>
          </w:tcPr>
          <w:p w:rsidR="004D6996" w:rsidRDefault="00FD323F">
            <w:pPr>
              <w:jc w:val="center"/>
            </w:pPr>
            <w:r>
              <w:rPr>
                <w:rFonts w:ascii="宋体" w:hAnsi="宋体"/>
                <w:color w:val="000000"/>
                <w:kern w:val="0"/>
                <w:szCs w:val="21"/>
              </w:rPr>
              <w:t>2017/1/1-2017/12/31</w:t>
            </w:r>
          </w:p>
        </w:tc>
        <w:tc>
          <w:tcPr>
            <w:tcW w:w="851" w:type="dxa"/>
            <w:vAlign w:val="center"/>
          </w:tcPr>
          <w:p w:rsidR="004D6996" w:rsidRDefault="00FD323F">
            <w:pPr>
              <w:jc w:val="center"/>
            </w:pPr>
            <w:r>
              <w:rPr>
                <w:rFonts w:ascii="宋体" w:hAnsi="宋体"/>
                <w:color w:val="000000"/>
                <w:kern w:val="0"/>
                <w:szCs w:val="21"/>
              </w:rPr>
              <w:t>599,525,977.50</w:t>
            </w:r>
          </w:p>
        </w:tc>
        <w:tc>
          <w:tcPr>
            <w:tcW w:w="850" w:type="dxa"/>
            <w:vAlign w:val="center"/>
          </w:tcPr>
          <w:p w:rsidR="004D6996" w:rsidRDefault="00FD323F">
            <w:pPr>
              <w:jc w:val="center"/>
            </w:pPr>
            <w:r>
              <w:rPr>
                <w:rFonts w:ascii="宋体" w:hAnsi="宋体"/>
                <w:color w:val="000000"/>
                <w:kern w:val="0"/>
                <w:szCs w:val="21"/>
              </w:rPr>
              <w:t>-</w:t>
            </w:r>
          </w:p>
        </w:tc>
        <w:tc>
          <w:tcPr>
            <w:tcW w:w="1134" w:type="dxa"/>
            <w:vAlign w:val="center"/>
          </w:tcPr>
          <w:p w:rsidR="004D6996" w:rsidRDefault="00FD323F">
            <w:pPr>
              <w:jc w:val="center"/>
            </w:pPr>
            <w:r>
              <w:rPr>
                <w:rFonts w:ascii="宋体" w:hAnsi="宋体"/>
                <w:color w:val="000000"/>
                <w:kern w:val="0"/>
                <w:szCs w:val="21"/>
              </w:rPr>
              <w:t>599,525,977.50</w:t>
            </w:r>
          </w:p>
        </w:tc>
        <w:tc>
          <w:tcPr>
            <w:tcW w:w="1419" w:type="dxa"/>
            <w:vAlign w:val="center"/>
          </w:tcPr>
          <w:p w:rsidR="004D6996" w:rsidRDefault="00FD323F">
            <w:pPr>
              <w:jc w:val="center"/>
            </w:pPr>
            <w:r>
              <w:rPr>
                <w:rFonts w:ascii="宋体" w:hAnsi="宋体"/>
                <w:color w:val="000000"/>
                <w:kern w:val="0"/>
                <w:szCs w:val="21"/>
              </w:rPr>
              <w:t>-</w:t>
            </w:r>
          </w:p>
        </w:tc>
        <w:tc>
          <w:tcPr>
            <w:tcW w:w="1130" w:type="dxa"/>
            <w:vAlign w:val="center"/>
          </w:tcPr>
          <w:p w:rsidR="004D6996" w:rsidRDefault="00FD323F">
            <w:pPr>
              <w:jc w:val="center"/>
            </w:pPr>
            <w:r>
              <w:rPr>
                <w:rFonts w:ascii="宋体" w:hAnsi="宋体"/>
                <w:color w:val="000000"/>
                <w:kern w:val="0"/>
                <w:szCs w:val="21"/>
              </w:rPr>
              <w:t>-</w:t>
            </w:r>
          </w:p>
        </w:tc>
      </w:tr>
      <w:tr w:rsidR="00C557DF" w:rsidRPr="004F0662" w:rsidTr="00FD323F">
        <w:tc>
          <w:tcPr>
            <w:tcW w:w="9212" w:type="dxa"/>
            <w:gridSpan w:val="8"/>
            <w:vAlign w:val="center"/>
          </w:tcPr>
          <w:p w:rsidR="00C557DF" w:rsidRPr="004F0662" w:rsidRDefault="00C557DF" w:rsidP="00FD323F">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FD323F">
        <w:tc>
          <w:tcPr>
            <w:tcW w:w="9212" w:type="dxa"/>
            <w:gridSpan w:val="8"/>
            <w:vAlign w:val="center"/>
          </w:tcPr>
          <w:p w:rsidR="00C557DF" w:rsidRPr="004F0662" w:rsidRDefault="00C557DF" w:rsidP="00FD323F">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根据基金合同约定，本基金以封闭期和开放期滚动的方式运作，第一个开放期的时间为2017年9月4日至2017年9月29日。2017年9月30日至2017年10月8日为本基金的非工作日。2017年10月9日登记机构完成开放期最后一日（即2017年9月29日）申购、赎回业务申请的确认后，本基金已出现触发基金合同终止的情形，自2017年10月9日起，本基金进入清算程序。本基金进入清算程序后不再进入新的封闭期或开放期，投资者无法再提交赎回申请。基金管理人按照本基金基金合同的约定，组织成立基金财产清算小组履行基金财产清算程序，并将及时公告清算结果。截止本报告期末，本基金尚处于清算程序之中。详情请查阅本基金管理人于2017年9月22日发布的《交银施罗德基金管理有限公司关于交银施罗德瑞安定期开放灵活配置混合型证券投资基金可能触发基金合同终止情形的提示性公告》以及2017年10月10日发布的《交银施罗德基金管理有限公司关于交银施罗德瑞安定期开放灵活配置混合型证券投资基金基金合同触发终止情形及进入基金财产清算程序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10FFE">
      <w:pPr>
        <w:pStyle w:val="1"/>
        <w:keepNext/>
        <w:keepLines/>
        <w:widowControl w:val="0"/>
        <w:spacing w:beforeLines="100" w:before="312" w:afterLines="100" w:after="312" w:line="288" w:lineRule="auto"/>
        <w:jc w:val="center"/>
        <w:rPr>
          <w:b/>
          <w:bCs/>
          <w:color w:val="000000"/>
          <w:szCs w:val="24"/>
        </w:rPr>
      </w:pPr>
      <w:bookmarkStart w:id="445" w:name="_Toc225500055"/>
      <w:bookmarkStart w:id="446" w:name="_Toc361324903"/>
      <w:bookmarkStart w:id="447" w:name="_Toc509761430"/>
      <w:bookmarkStart w:id="448" w:name="_Toc50976159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445"/>
      <w:bookmarkEnd w:id="446"/>
      <w:bookmarkEnd w:id="447"/>
      <w:bookmarkEnd w:id="44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49" w:name="_Toc361324904"/>
      <w:bookmarkStart w:id="450" w:name="_Toc509761431"/>
      <w:bookmarkStart w:id="451" w:name="_Toc50976159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49"/>
      <w:bookmarkEnd w:id="450"/>
      <w:bookmarkEnd w:id="451"/>
    </w:p>
    <w:p w:rsidR="004D6996" w:rsidRDefault="00FD323F">
      <w:pPr>
        <w:spacing w:before="29" w:line="288" w:lineRule="auto"/>
        <w:rPr>
          <w:color w:val="000000"/>
          <w:sz w:val="24"/>
        </w:rPr>
      </w:pPr>
      <w:r>
        <w:rPr>
          <w:color w:val="000000"/>
          <w:sz w:val="24"/>
        </w:rPr>
        <w:t>1</w:t>
      </w:r>
      <w:r>
        <w:rPr>
          <w:color w:val="000000"/>
          <w:sz w:val="24"/>
        </w:rPr>
        <w:t>、中国证监会准予交银施罗德瑞安定期开放灵活配置混合型证券投资基金募集注册的</w:t>
      </w:r>
      <w:r>
        <w:rPr>
          <w:color w:val="000000"/>
          <w:sz w:val="24"/>
        </w:rPr>
        <w:lastRenderedPageBreak/>
        <w:t>文件；</w:t>
      </w:r>
      <w:r>
        <w:rPr>
          <w:color w:val="000000"/>
          <w:sz w:val="24"/>
        </w:rPr>
        <w:t xml:space="preserve"> </w:t>
      </w:r>
    </w:p>
    <w:p w:rsidR="004D6996" w:rsidRDefault="00FD323F">
      <w:pPr>
        <w:spacing w:before="29" w:line="288" w:lineRule="auto"/>
        <w:rPr>
          <w:color w:val="000000"/>
          <w:sz w:val="24"/>
        </w:rPr>
      </w:pPr>
      <w:r>
        <w:rPr>
          <w:color w:val="000000"/>
          <w:sz w:val="24"/>
        </w:rPr>
        <w:t>2</w:t>
      </w:r>
      <w:r>
        <w:rPr>
          <w:color w:val="000000"/>
          <w:sz w:val="24"/>
        </w:rPr>
        <w:t>、《交银施罗德瑞安定期开放灵活配置混合型证券投资基金基金合同》；</w:t>
      </w:r>
      <w:r>
        <w:rPr>
          <w:color w:val="000000"/>
          <w:sz w:val="24"/>
        </w:rPr>
        <w:t xml:space="preserve"> </w:t>
      </w:r>
    </w:p>
    <w:p w:rsidR="004D6996" w:rsidRDefault="00FD323F">
      <w:pPr>
        <w:spacing w:before="29" w:line="288" w:lineRule="auto"/>
        <w:rPr>
          <w:color w:val="000000"/>
          <w:sz w:val="24"/>
        </w:rPr>
      </w:pPr>
      <w:r>
        <w:rPr>
          <w:color w:val="000000"/>
          <w:sz w:val="24"/>
        </w:rPr>
        <w:t>3</w:t>
      </w:r>
      <w:r>
        <w:rPr>
          <w:color w:val="000000"/>
          <w:sz w:val="24"/>
        </w:rPr>
        <w:t>、《交银施罗德瑞安定期开放灵活配置混合型证券投资基金招募说明书》；</w:t>
      </w:r>
      <w:r>
        <w:rPr>
          <w:color w:val="000000"/>
          <w:sz w:val="24"/>
        </w:rPr>
        <w:t xml:space="preserve"> </w:t>
      </w:r>
    </w:p>
    <w:p w:rsidR="004D6996" w:rsidRDefault="00FD323F">
      <w:pPr>
        <w:spacing w:before="29" w:line="288" w:lineRule="auto"/>
        <w:rPr>
          <w:color w:val="000000"/>
          <w:sz w:val="24"/>
        </w:rPr>
      </w:pPr>
      <w:r>
        <w:rPr>
          <w:color w:val="000000"/>
          <w:sz w:val="24"/>
        </w:rPr>
        <w:t>4</w:t>
      </w:r>
      <w:r>
        <w:rPr>
          <w:color w:val="000000"/>
          <w:sz w:val="24"/>
        </w:rPr>
        <w:t>、《交银施罗德瑞安定期开放灵活配置混合型证券投资基金托管协议》；</w:t>
      </w:r>
      <w:r>
        <w:rPr>
          <w:color w:val="000000"/>
          <w:sz w:val="24"/>
        </w:rPr>
        <w:t xml:space="preserve"> </w:t>
      </w:r>
    </w:p>
    <w:p w:rsidR="004D6996" w:rsidRDefault="00FD323F">
      <w:pPr>
        <w:spacing w:before="29" w:line="288" w:lineRule="auto"/>
        <w:rPr>
          <w:color w:val="000000"/>
          <w:sz w:val="24"/>
        </w:rPr>
      </w:pPr>
      <w:r>
        <w:rPr>
          <w:color w:val="000000"/>
          <w:sz w:val="24"/>
        </w:rPr>
        <w:t>5</w:t>
      </w:r>
      <w:r>
        <w:rPr>
          <w:color w:val="000000"/>
          <w:sz w:val="24"/>
        </w:rPr>
        <w:t>、关于申请募集注册交银施罗德瑞安定期开放灵活配置混合型证券投资基金的法律意见书；</w:t>
      </w:r>
      <w:r>
        <w:rPr>
          <w:color w:val="000000"/>
          <w:sz w:val="24"/>
        </w:rPr>
        <w:t xml:space="preserve"> </w:t>
      </w:r>
    </w:p>
    <w:p w:rsidR="004D6996" w:rsidRDefault="00FD323F">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4D6996" w:rsidRDefault="00FD323F">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、报告期内交银施罗德瑞安定期开放灵活配置混合型证券投资基金在指定报刊上各项公告的原稿。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2" w:name="_Toc361324905"/>
      <w:bookmarkStart w:id="453" w:name="_Toc509761432"/>
      <w:bookmarkStart w:id="454" w:name="_Toc509761596"/>
      <w:r w:rsidRPr="00761CD0">
        <w:rPr>
          <w:rFonts w:ascii="Times New Roman" w:hAnsi="Times New Roman"/>
          <w:kern w:val="0"/>
          <w:szCs w:val="24"/>
        </w:rPr>
        <w:t>13.2</w:t>
      </w:r>
      <w:r w:rsidRPr="00761CD0">
        <w:rPr>
          <w:rFonts w:ascii="Times New Roman" w:hAnsi="Times New Roman" w:hint="eastAsia"/>
          <w:kern w:val="0"/>
          <w:szCs w:val="24"/>
        </w:rPr>
        <w:t>存放地点</w:t>
      </w:r>
      <w:bookmarkEnd w:id="452"/>
      <w:bookmarkEnd w:id="453"/>
      <w:bookmarkEnd w:id="45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5" w:name="_Toc361324906"/>
      <w:bookmarkStart w:id="456" w:name="_Toc509761433"/>
      <w:bookmarkStart w:id="457" w:name="_Toc509761597"/>
      <w:r w:rsidRPr="00761CD0">
        <w:rPr>
          <w:rFonts w:ascii="Times New Roman" w:hAnsi="Times New Roman"/>
          <w:kern w:val="0"/>
          <w:szCs w:val="24"/>
        </w:rPr>
        <w:t>13.3</w:t>
      </w:r>
      <w:r w:rsidRPr="00761CD0">
        <w:rPr>
          <w:rFonts w:ascii="Times New Roman" w:hAnsi="Times New Roman" w:hint="eastAsia"/>
          <w:kern w:val="0"/>
          <w:szCs w:val="24"/>
        </w:rPr>
        <w:t>查阅方式</w:t>
      </w:r>
      <w:bookmarkEnd w:id="455"/>
      <w:bookmarkEnd w:id="456"/>
      <w:bookmarkEnd w:id="457"/>
    </w:p>
    <w:p w:rsidR="004D6996" w:rsidRDefault="00FD323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r w:rsidRPr="00E037C7">
        <w:rPr>
          <w:color w:val="000000"/>
          <w:sz w:val="24"/>
        </w:rPr>
        <w:t xml:space="preserve">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4D" w:rsidRDefault="006A214D">
      <w:r>
        <w:separator/>
      </w:r>
    </w:p>
  </w:endnote>
  <w:endnote w:type="continuationSeparator" w:id="0">
    <w:p w:rsidR="006A214D" w:rsidRDefault="006A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3F" w:rsidRDefault="00FD323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D323F" w:rsidRDefault="00FD323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3F" w:rsidRDefault="00FD323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F091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F091C">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4D" w:rsidRDefault="006A214D">
      <w:r>
        <w:separator/>
      </w:r>
    </w:p>
  </w:footnote>
  <w:footnote w:type="continuationSeparator" w:id="0">
    <w:p w:rsidR="006A214D" w:rsidRDefault="006A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3F" w:rsidRPr="00C2542B" w:rsidRDefault="00FD323F"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AEB"/>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E6F1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0E"/>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5EA4"/>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6996"/>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39B"/>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14D"/>
    <w:rsid w:val="006A2EA3"/>
    <w:rsid w:val="006A3CC1"/>
    <w:rsid w:val="006A4899"/>
    <w:rsid w:val="006A62E1"/>
    <w:rsid w:val="006A6566"/>
    <w:rsid w:val="006A72C6"/>
    <w:rsid w:val="006A7310"/>
    <w:rsid w:val="006A74F4"/>
    <w:rsid w:val="006A76DC"/>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18"/>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78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017"/>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342"/>
    <w:rsid w:val="00BD77D8"/>
    <w:rsid w:val="00BD7BCC"/>
    <w:rsid w:val="00BE0717"/>
    <w:rsid w:val="00BE12DD"/>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091C"/>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47F"/>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23F"/>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16B658-08BC-4C3D-8320-A3A4A649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BE12DD"/>
    <w:pPr>
      <w:spacing w:after="120" w:line="480" w:lineRule="auto"/>
    </w:pPr>
  </w:style>
  <w:style w:type="character" w:customStyle="1" w:styleId="2Char1">
    <w:name w:val="正文文本 2 Char"/>
    <w:basedOn w:val="a1"/>
    <w:link w:val="23"/>
    <w:uiPriority w:val="99"/>
    <w:semiHidden/>
    <w:rsid w:val="00BE12DD"/>
    <w:rPr>
      <w:kern w:val="2"/>
      <w:sz w:val="21"/>
      <w:szCs w:val="24"/>
    </w:rPr>
  </w:style>
  <w:style w:type="paragraph" w:styleId="40">
    <w:name w:val="toc 4"/>
    <w:basedOn w:val="a"/>
    <w:next w:val="a"/>
    <w:autoRedefine/>
    <w:uiPriority w:val="39"/>
    <w:unhideWhenUsed/>
    <w:rsid w:val="00455EA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55EA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55EA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55EA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55EA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55EA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15FF-0EE0-4210-AAE4-C3984D4F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Pages>
  <Words>6997</Words>
  <Characters>39885</Characters>
  <Application>Microsoft Office Word</Application>
  <DocSecurity>0</DocSecurity>
  <Lines>332</Lines>
  <Paragraphs>93</Paragraphs>
  <ScaleCrop>false</ScaleCrop>
  <Company/>
  <LinksUpToDate>false</LinksUpToDate>
  <CharactersWithSpaces>46789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1472</cp:revision>
  <cp:lastPrinted>2007-07-19T00:46:00Z</cp:lastPrinted>
  <dcterms:created xsi:type="dcterms:W3CDTF">2013-08-07T09:12:00Z</dcterms:created>
  <dcterms:modified xsi:type="dcterms:W3CDTF">2018-03-26T06:42:00Z</dcterms:modified>
</cp:coreProperties>
</file>