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交银施罗德沪港深价值精选灵活配置混合型证券投资基金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580689"/>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580690"/>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9E0637" w:rsidRDefault="005A7DE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9E0637" w:rsidRDefault="005A7DEB">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E0637" w:rsidRDefault="005A7DE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E0637" w:rsidRDefault="005A7DE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5B63F4"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580689" w:history="1">
        <w:r w:rsidR="005B63F4" w:rsidRPr="001777CE">
          <w:rPr>
            <w:rStyle w:val="a9"/>
            <w:b/>
            <w:bCs/>
            <w:noProof/>
          </w:rPr>
          <w:t xml:space="preserve">§1  </w:t>
        </w:r>
        <w:r w:rsidR="005B63F4" w:rsidRPr="001777CE">
          <w:rPr>
            <w:rStyle w:val="a9"/>
            <w:rFonts w:hint="eastAsia"/>
            <w:b/>
            <w:bCs/>
            <w:noProof/>
          </w:rPr>
          <w:t>重要提示及目录</w:t>
        </w:r>
        <w:r w:rsidR="005B63F4">
          <w:rPr>
            <w:noProof/>
            <w:webHidden/>
          </w:rPr>
          <w:tab/>
        </w:r>
        <w:r w:rsidR="005B63F4">
          <w:rPr>
            <w:noProof/>
            <w:webHidden/>
          </w:rPr>
          <w:fldChar w:fldCharType="begin"/>
        </w:r>
        <w:r w:rsidR="005B63F4">
          <w:rPr>
            <w:noProof/>
            <w:webHidden/>
          </w:rPr>
          <w:instrText xml:space="preserve"> PAGEREF _Toc509580689 \h </w:instrText>
        </w:r>
        <w:r w:rsidR="005B63F4">
          <w:rPr>
            <w:noProof/>
            <w:webHidden/>
          </w:rPr>
        </w:r>
        <w:r w:rsidR="005B63F4">
          <w:rPr>
            <w:noProof/>
            <w:webHidden/>
          </w:rPr>
          <w:fldChar w:fldCharType="separate"/>
        </w:r>
        <w:r w:rsidR="00820FAA">
          <w:rPr>
            <w:noProof/>
            <w:webHidden/>
          </w:rPr>
          <w:t>2</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690" w:history="1">
        <w:r w:rsidR="005B63F4" w:rsidRPr="001777CE">
          <w:rPr>
            <w:rStyle w:val="a9"/>
            <w:noProof/>
          </w:rPr>
          <w:t xml:space="preserve">1.1 </w:t>
        </w:r>
        <w:r w:rsidR="005B63F4" w:rsidRPr="001777CE">
          <w:rPr>
            <w:rStyle w:val="a9"/>
            <w:rFonts w:hint="eastAsia"/>
            <w:noProof/>
          </w:rPr>
          <w:t>重要提示</w:t>
        </w:r>
        <w:r w:rsidR="005B63F4">
          <w:rPr>
            <w:noProof/>
            <w:webHidden/>
          </w:rPr>
          <w:tab/>
        </w:r>
        <w:r w:rsidR="005B63F4">
          <w:rPr>
            <w:noProof/>
            <w:webHidden/>
          </w:rPr>
          <w:fldChar w:fldCharType="begin"/>
        </w:r>
        <w:r w:rsidR="005B63F4">
          <w:rPr>
            <w:noProof/>
            <w:webHidden/>
          </w:rPr>
          <w:instrText xml:space="preserve"> PAGEREF _Toc509580690 \h </w:instrText>
        </w:r>
        <w:r w:rsidR="005B63F4">
          <w:rPr>
            <w:noProof/>
            <w:webHidden/>
          </w:rPr>
        </w:r>
        <w:r w:rsidR="005B63F4">
          <w:rPr>
            <w:noProof/>
            <w:webHidden/>
          </w:rPr>
          <w:fldChar w:fldCharType="separate"/>
        </w:r>
        <w:r w:rsidR="00820FAA">
          <w:rPr>
            <w:noProof/>
            <w:webHidden/>
          </w:rPr>
          <w:t>2</w:t>
        </w:r>
        <w:r w:rsidR="005B63F4">
          <w:rPr>
            <w:noProof/>
            <w:webHidden/>
          </w:rPr>
          <w:fldChar w:fldCharType="end"/>
        </w:r>
      </w:hyperlink>
    </w:p>
    <w:p w:rsidR="005B63F4" w:rsidRDefault="0045499D">
      <w:pPr>
        <w:pStyle w:val="11"/>
        <w:rPr>
          <w:rFonts w:asciiTheme="minorHAnsi" w:eastAsiaTheme="minorEastAsia" w:hAnsiTheme="minorHAnsi" w:cstheme="minorBidi"/>
          <w:noProof/>
          <w:szCs w:val="22"/>
        </w:rPr>
      </w:pPr>
      <w:hyperlink w:anchor="_Toc509580691" w:history="1">
        <w:r w:rsidR="005B63F4" w:rsidRPr="001777CE">
          <w:rPr>
            <w:rStyle w:val="a9"/>
            <w:b/>
            <w:bCs/>
            <w:noProof/>
          </w:rPr>
          <w:t xml:space="preserve">§2  </w:t>
        </w:r>
        <w:r w:rsidR="005B63F4" w:rsidRPr="001777CE">
          <w:rPr>
            <w:rStyle w:val="a9"/>
            <w:rFonts w:hint="eastAsia"/>
            <w:b/>
            <w:bCs/>
            <w:noProof/>
          </w:rPr>
          <w:t>基金简介</w:t>
        </w:r>
        <w:r w:rsidR="005B63F4">
          <w:rPr>
            <w:noProof/>
            <w:webHidden/>
          </w:rPr>
          <w:tab/>
        </w:r>
        <w:r w:rsidR="005B63F4">
          <w:rPr>
            <w:noProof/>
            <w:webHidden/>
          </w:rPr>
          <w:fldChar w:fldCharType="begin"/>
        </w:r>
        <w:r w:rsidR="005B63F4">
          <w:rPr>
            <w:noProof/>
            <w:webHidden/>
          </w:rPr>
          <w:instrText xml:space="preserve"> PAGEREF _Toc509580691 \h </w:instrText>
        </w:r>
        <w:r w:rsidR="005B63F4">
          <w:rPr>
            <w:noProof/>
            <w:webHidden/>
          </w:rPr>
        </w:r>
        <w:r w:rsidR="005B63F4">
          <w:rPr>
            <w:noProof/>
            <w:webHidden/>
          </w:rPr>
          <w:fldChar w:fldCharType="separate"/>
        </w:r>
        <w:r w:rsidR="00820FAA">
          <w:rPr>
            <w:noProof/>
            <w:webHidden/>
          </w:rPr>
          <w:t>5</w:t>
        </w:r>
        <w:r w:rsidR="005B63F4">
          <w:rPr>
            <w:noProof/>
            <w:webHidden/>
          </w:rPr>
          <w:fldChar w:fldCharType="end"/>
        </w:r>
      </w:hyperlink>
    </w:p>
    <w:p w:rsidR="005B63F4" w:rsidRDefault="0045499D">
      <w:pPr>
        <w:pStyle w:val="22"/>
        <w:tabs>
          <w:tab w:val="left" w:pos="1050"/>
        </w:tabs>
        <w:rPr>
          <w:rFonts w:asciiTheme="minorHAnsi" w:eastAsiaTheme="minorEastAsia" w:hAnsiTheme="minorHAnsi" w:cstheme="minorBidi"/>
          <w:noProof/>
          <w:kern w:val="2"/>
          <w:szCs w:val="22"/>
        </w:rPr>
      </w:pPr>
      <w:hyperlink w:anchor="_Toc509580692" w:history="1">
        <w:r w:rsidR="005B63F4" w:rsidRPr="001777CE">
          <w:rPr>
            <w:rStyle w:val="a9"/>
            <w:noProof/>
          </w:rPr>
          <w:t>2.1</w:t>
        </w:r>
        <w:r w:rsidR="005B63F4" w:rsidRPr="001777CE">
          <w:rPr>
            <w:rStyle w:val="a9"/>
            <w:rFonts w:hint="eastAsia"/>
            <w:noProof/>
          </w:rPr>
          <w:t>基金基本情况</w:t>
        </w:r>
        <w:r w:rsidR="005B63F4">
          <w:rPr>
            <w:noProof/>
            <w:webHidden/>
          </w:rPr>
          <w:tab/>
        </w:r>
        <w:r w:rsidR="005B63F4">
          <w:rPr>
            <w:noProof/>
            <w:webHidden/>
          </w:rPr>
          <w:fldChar w:fldCharType="begin"/>
        </w:r>
        <w:r w:rsidR="005B63F4">
          <w:rPr>
            <w:noProof/>
            <w:webHidden/>
          </w:rPr>
          <w:instrText xml:space="preserve"> PAGEREF _Toc509580692 \h </w:instrText>
        </w:r>
        <w:r w:rsidR="005B63F4">
          <w:rPr>
            <w:noProof/>
            <w:webHidden/>
          </w:rPr>
        </w:r>
        <w:r w:rsidR="005B63F4">
          <w:rPr>
            <w:noProof/>
            <w:webHidden/>
          </w:rPr>
          <w:fldChar w:fldCharType="separate"/>
        </w:r>
        <w:r w:rsidR="00820FAA">
          <w:rPr>
            <w:noProof/>
            <w:webHidden/>
          </w:rPr>
          <w:t>5</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693" w:history="1">
        <w:r w:rsidR="005B63F4" w:rsidRPr="001777CE">
          <w:rPr>
            <w:rStyle w:val="a9"/>
            <w:noProof/>
          </w:rPr>
          <w:t xml:space="preserve">2.2 </w:t>
        </w:r>
        <w:r w:rsidR="005B63F4" w:rsidRPr="001777CE">
          <w:rPr>
            <w:rStyle w:val="a9"/>
            <w:rFonts w:hint="eastAsia"/>
            <w:noProof/>
          </w:rPr>
          <w:t>基金产品说明</w:t>
        </w:r>
        <w:r w:rsidR="005B63F4">
          <w:rPr>
            <w:noProof/>
            <w:webHidden/>
          </w:rPr>
          <w:tab/>
        </w:r>
        <w:r w:rsidR="005B63F4">
          <w:rPr>
            <w:noProof/>
            <w:webHidden/>
          </w:rPr>
          <w:fldChar w:fldCharType="begin"/>
        </w:r>
        <w:r w:rsidR="005B63F4">
          <w:rPr>
            <w:noProof/>
            <w:webHidden/>
          </w:rPr>
          <w:instrText xml:space="preserve"> PAGEREF _Toc509580693 \h </w:instrText>
        </w:r>
        <w:r w:rsidR="005B63F4">
          <w:rPr>
            <w:noProof/>
            <w:webHidden/>
          </w:rPr>
        </w:r>
        <w:r w:rsidR="005B63F4">
          <w:rPr>
            <w:noProof/>
            <w:webHidden/>
          </w:rPr>
          <w:fldChar w:fldCharType="separate"/>
        </w:r>
        <w:r w:rsidR="00820FAA">
          <w:rPr>
            <w:noProof/>
            <w:webHidden/>
          </w:rPr>
          <w:t>5</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694" w:history="1">
        <w:r w:rsidR="005B63F4" w:rsidRPr="001777CE">
          <w:rPr>
            <w:rStyle w:val="a9"/>
            <w:noProof/>
          </w:rPr>
          <w:t xml:space="preserve">2.3 </w:t>
        </w:r>
        <w:r w:rsidR="005B63F4" w:rsidRPr="001777CE">
          <w:rPr>
            <w:rStyle w:val="a9"/>
            <w:rFonts w:hint="eastAsia"/>
            <w:noProof/>
          </w:rPr>
          <w:t>基金管理人和基金托管人</w:t>
        </w:r>
        <w:r w:rsidR="005B63F4">
          <w:rPr>
            <w:noProof/>
            <w:webHidden/>
          </w:rPr>
          <w:tab/>
        </w:r>
        <w:r w:rsidR="005B63F4">
          <w:rPr>
            <w:noProof/>
            <w:webHidden/>
          </w:rPr>
          <w:fldChar w:fldCharType="begin"/>
        </w:r>
        <w:r w:rsidR="005B63F4">
          <w:rPr>
            <w:noProof/>
            <w:webHidden/>
          </w:rPr>
          <w:instrText xml:space="preserve"> PAGEREF _Toc509580694 \h </w:instrText>
        </w:r>
        <w:r w:rsidR="005B63F4">
          <w:rPr>
            <w:noProof/>
            <w:webHidden/>
          </w:rPr>
        </w:r>
        <w:r w:rsidR="005B63F4">
          <w:rPr>
            <w:noProof/>
            <w:webHidden/>
          </w:rPr>
          <w:fldChar w:fldCharType="separate"/>
        </w:r>
        <w:r w:rsidR="00820FAA">
          <w:rPr>
            <w:noProof/>
            <w:webHidden/>
          </w:rPr>
          <w:t>6</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695" w:history="1">
        <w:r w:rsidR="005B63F4" w:rsidRPr="001777CE">
          <w:rPr>
            <w:rStyle w:val="a9"/>
            <w:noProof/>
          </w:rPr>
          <w:t xml:space="preserve">2.4 </w:t>
        </w:r>
        <w:r w:rsidR="005B63F4" w:rsidRPr="001777CE">
          <w:rPr>
            <w:rStyle w:val="a9"/>
            <w:rFonts w:hint="eastAsia"/>
            <w:noProof/>
          </w:rPr>
          <w:t>信息披露方式</w:t>
        </w:r>
        <w:r w:rsidR="005B63F4">
          <w:rPr>
            <w:noProof/>
            <w:webHidden/>
          </w:rPr>
          <w:tab/>
        </w:r>
        <w:r w:rsidR="005B63F4">
          <w:rPr>
            <w:noProof/>
            <w:webHidden/>
          </w:rPr>
          <w:fldChar w:fldCharType="begin"/>
        </w:r>
        <w:r w:rsidR="005B63F4">
          <w:rPr>
            <w:noProof/>
            <w:webHidden/>
          </w:rPr>
          <w:instrText xml:space="preserve"> PAGEREF _Toc509580695 \h </w:instrText>
        </w:r>
        <w:r w:rsidR="005B63F4">
          <w:rPr>
            <w:noProof/>
            <w:webHidden/>
          </w:rPr>
        </w:r>
        <w:r w:rsidR="005B63F4">
          <w:rPr>
            <w:noProof/>
            <w:webHidden/>
          </w:rPr>
          <w:fldChar w:fldCharType="separate"/>
        </w:r>
        <w:r w:rsidR="00820FAA">
          <w:rPr>
            <w:noProof/>
            <w:webHidden/>
          </w:rPr>
          <w:t>6</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696" w:history="1">
        <w:r w:rsidR="005B63F4" w:rsidRPr="001777CE">
          <w:rPr>
            <w:rStyle w:val="a9"/>
            <w:noProof/>
          </w:rPr>
          <w:t xml:space="preserve">2.5 </w:t>
        </w:r>
        <w:r w:rsidR="005B63F4" w:rsidRPr="001777CE">
          <w:rPr>
            <w:rStyle w:val="a9"/>
            <w:rFonts w:hint="eastAsia"/>
            <w:noProof/>
          </w:rPr>
          <w:t>其他相关资料</w:t>
        </w:r>
        <w:r w:rsidR="005B63F4">
          <w:rPr>
            <w:noProof/>
            <w:webHidden/>
          </w:rPr>
          <w:tab/>
        </w:r>
        <w:r w:rsidR="005B63F4">
          <w:rPr>
            <w:noProof/>
            <w:webHidden/>
          </w:rPr>
          <w:fldChar w:fldCharType="begin"/>
        </w:r>
        <w:r w:rsidR="005B63F4">
          <w:rPr>
            <w:noProof/>
            <w:webHidden/>
          </w:rPr>
          <w:instrText xml:space="preserve"> PAGEREF _Toc509580696 \h </w:instrText>
        </w:r>
        <w:r w:rsidR="005B63F4">
          <w:rPr>
            <w:noProof/>
            <w:webHidden/>
          </w:rPr>
        </w:r>
        <w:r w:rsidR="005B63F4">
          <w:rPr>
            <w:noProof/>
            <w:webHidden/>
          </w:rPr>
          <w:fldChar w:fldCharType="separate"/>
        </w:r>
        <w:r w:rsidR="00820FAA">
          <w:rPr>
            <w:noProof/>
            <w:webHidden/>
          </w:rPr>
          <w:t>6</w:t>
        </w:r>
        <w:r w:rsidR="005B63F4">
          <w:rPr>
            <w:noProof/>
            <w:webHidden/>
          </w:rPr>
          <w:fldChar w:fldCharType="end"/>
        </w:r>
      </w:hyperlink>
    </w:p>
    <w:p w:rsidR="005B63F4" w:rsidRDefault="0045499D">
      <w:pPr>
        <w:pStyle w:val="11"/>
        <w:rPr>
          <w:rFonts w:asciiTheme="minorHAnsi" w:eastAsiaTheme="minorEastAsia" w:hAnsiTheme="minorHAnsi" w:cstheme="minorBidi"/>
          <w:noProof/>
          <w:szCs w:val="22"/>
        </w:rPr>
      </w:pPr>
      <w:hyperlink w:anchor="_Toc509580697" w:history="1">
        <w:r w:rsidR="005B63F4" w:rsidRPr="001777CE">
          <w:rPr>
            <w:rStyle w:val="a9"/>
            <w:b/>
            <w:bCs/>
            <w:noProof/>
          </w:rPr>
          <w:t xml:space="preserve">§3 </w:t>
        </w:r>
        <w:r w:rsidR="005B63F4" w:rsidRPr="001777CE">
          <w:rPr>
            <w:rStyle w:val="a9"/>
            <w:rFonts w:hint="eastAsia"/>
            <w:b/>
            <w:bCs/>
            <w:noProof/>
          </w:rPr>
          <w:t>主要财务指标、基金净值表现及利润分配情况</w:t>
        </w:r>
        <w:r w:rsidR="005B63F4">
          <w:rPr>
            <w:noProof/>
            <w:webHidden/>
          </w:rPr>
          <w:tab/>
        </w:r>
        <w:r w:rsidR="005B63F4">
          <w:rPr>
            <w:noProof/>
            <w:webHidden/>
          </w:rPr>
          <w:fldChar w:fldCharType="begin"/>
        </w:r>
        <w:r w:rsidR="005B63F4">
          <w:rPr>
            <w:noProof/>
            <w:webHidden/>
          </w:rPr>
          <w:instrText xml:space="preserve"> PAGEREF _Toc509580697 \h </w:instrText>
        </w:r>
        <w:r w:rsidR="005B63F4">
          <w:rPr>
            <w:noProof/>
            <w:webHidden/>
          </w:rPr>
        </w:r>
        <w:r w:rsidR="005B63F4">
          <w:rPr>
            <w:noProof/>
            <w:webHidden/>
          </w:rPr>
          <w:fldChar w:fldCharType="separate"/>
        </w:r>
        <w:r w:rsidR="00820FAA">
          <w:rPr>
            <w:noProof/>
            <w:webHidden/>
          </w:rPr>
          <w:t>7</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698" w:history="1">
        <w:r w:rsidR="005B63F4" w:rsidRPr="001777CE">
          <w:rPr>
            <w:rStyle w:val="a9"/>
            <w:noProof/>
          </w:rPr>
          <w:t xml:space="preserve">3.1 </w:t>
        </w:r>
        <w:r w:rsidR="005B63F4" w:rsidRPr="001777CE">
          <w:rPr>
            <w:rStyle w:val="a9"/>
            <w:rFonts w:hint="eastAsia"/>
            <w:noProof/>
          </w:rPr>
          <w:t>主要会计数据和财务指标</w:t>
        </w:r>
        <w:r w:rsidR="005B63F4">
          <w:rPr>
            <w:noProof/>
            <w:webHidden/>
          </w:rPr>
          <w:tab/>
        </w:r>
        <w:r w:rsidR="005B63F4">
          <w:rPr>
            <w:noProof/>
            <w:webHidden/>
          </w:rPr>
          <w:fldChar w:fldCharType="begin"/>
        </w:r>
        <w:r w:rsidR="005B63F4">
          <w:rPr>
            <w:noProof/>
            <w:webHidden/>
          </w:rPr>
          <w:instrText xml:space="preserve"> PAGEREF _Toc509580698 \h </w:instrText>
        </w:r>
        <w:r w:rsidR="005B63F4">
          <w:rPr>
            <w:noProof/>
            <w:webHidden/>
          </w:rPr>
        </w:r>
        <w:r w:rsidR="005B63F4">
          <w:rPr>
            <w:noProof/>
            <w:webHidden/>
          </w:rPr>
          <w:fldChar w:fldCharType="separate"/>
        </w:r>
        <w:r w:rsidR="00820FAA">
          <w:rPr>
            <w:noProof/>
            <w:webHidden/>
          </w:rPr>
          <w:t>7</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699" w:history="1">
        <w:r w:rsidR="005B63F4" w:rsidRPr="001777CE">
          <w:rPr>
            <w:rStyle w:val="a9"/>
            <w:noProof/>
          </w:rPr>
          <w:t xml:space="preserve">3.2 </w:t>
        </w:r>
        <w:r w:rsidR="005B63F4" w:rsidRPr="001777CE">
          <w:rPr>
            <w:rStyle w:val="a9"/>
            <w:rFonts w:hint="eastAsia"/>
            <w:noProof/>
          </w:rPr>
          <w:t>基金净值表现</w:t>
        </w:r>
        <w:r w:rsidR="005B63F4">
          <w:rPr>
            <w:noProof/>
            <w:webHidden/>
          </w:rPr>
          <w:tab/>
        </w:r>
        <w:r w:rsidR="005B63F4">
          <w:rPr>
            <w:noProof/>
            <w:webHidden/>
          </w:rPr>
          <w:fldChar w:fldCharType="begin"/>
        </w:r>
        <w:r w:rsidR="005B63F4">
          <w:rPr>
            <w:noProof/>
            <w:webHidden/>
          </w:rPr>
          <w:instrText xml:space="preserve"> PAGEREF _Toc509580699 \h </w:instrText>
        </w:r>
        <w:r w:rsidR="005B63F4">
          <w:rPr>
            <w:noProof/>
            <w:webHidden/>
          </w:rPr>
        </w:r>
        <w:r w:rsidR="005B63F4">
          <w:rPr>
            <w:noProof/>
            <w:webHidden/>
          </w:rPr>
          <w:fldChar w:fldCharType="separate"/>
        </w:r>
        <w:r w:rsidR="00820FAA">
          <w:rPr>
            <w:noProof/>
            <w:webHidden/>
          </w:rPr>
          <w:t>7</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01" w:history="1">
        <w:r w:rsidR="005B63F4" w:rsidRPr="001777CE">
          <w:rPr>
            <w:rStyle w:val="a9"/>
            <w:noProof/>
          </w:rPr>
          <w:t>3.3</w:t>
        </w:r>
        <w:r w:rsidR="005B63F4" w:rsidRPr="001777CE">
          <w:rPr>
            <w:rStyle w:val="a9"/>
            <w:rFonts w:hint="eastAsia"/>
            <w:noProof/>
          </w:rPr>
          <w:t>过去三年基金的利润分配情况</w:t>
        </w:r>
        <w:r w:rsidR="005B63F4">
          <w:rPr>
            <w:noProof/>
            <w:webHidden/>
          </w:rPr>
          <w:tab/>
        </w:r>
        <w:r w:rsidR="005B63F4">
          <w:rPr>
            <w:noProof/>
            <w:webHidden/>
          </w:rPr>
          <w:fldChar w:fldCharType="begin"/>
        </w:r>
        <w:r w:rsidR="005B63F4">
          <w:rPr>
            <w:noProof/>
            <w:webHidden/>
          </w:rPr>
          <w:instrText xml:space="preserve"> PAGEREF _Toc509580701 \h </w:instrText>
        </w:r>
        <w:r w:rsidR="005B63F4">
          <w:rPr>
            <w:noProof/>
            <w:webHidden/>
          </w:rPr>
        </w:r>
        <w:r w:rsidR="005B63F4">
          <w:rPr>
            <w:noProof/>
            <w:webHidden/>
          </w:rPr>
          <w:fldChar w:fldCharType="separate"/>
        </w:r>
        <w:r w:rsidR="00820FAA">
          <w:rPr>
            <w:noProof/>
            <w:webHidden/>
          </w:rPr>
          <w:t>9</w:t>
        </w:r>
        <w:r w:rsidR="005B63F4">
          <w:rPr>
            <w:noProof/>
            <w:webHidden/>
          </w:rPr>
          <w:fldChar w:fldCharType="end"/>
        </w:r>
      </w:hyperlink>
    </w:p>
    <w:p w:rsidR="005B63F4" w:rsidRDefault="0045499D">
      <w:pPr>
        <w:pStyle w:val="11"/>
        <w:rPr>
          <w:rFonts w:asciiTheme="minorHAnsi" w:eastAsiaTheme="minorEastAsia" w:hAnsiTheme="minorHAnsi" w:cstheme="minorBidi"/>
          <w:noProof/>
          <w:szCs w:val="22"/>
        </w:rPr>
      </w:pPr>
      <w:hyperlink w:anchor="_Toc509580702" w:history="1">
        <w:r w:rsidR="005B63F4" w:rsidRPr="001777CE">
          <w:rPr>
            <w:rStyle w:val="a9"/>
            <w:b/>
            <w:bCs/>
            <w:noProof/>
          </w:rPr>
          <w:t xml:space="preserve">§4  </w:t>
        </w:r>
        <w:r w:rsidR="005B63F4" w:rsidRPr="001777CE">
          <w:rPr>
            <w:rStyle w:val="a9"/>
            <w:rFonts w:hint="eastAsia"/>
            <w:b/>
            <w:bCs/>
            <w:noProof/>
          </w:rPr>
          <w:t>管理人报告</w:t>
        </w:r>
        <w:r w:rsidR="005B63F4">
          <w:rPr>
            <w:noProof/>
            <w:webHidden/>
          </w:rPr>
          <w:tab/>
        </w:r>
        <w:r w:rsidR="005B63F4">
          <w:rPr>
            <w:noProof/>
            <w:webHidden/>
          </w:rPr>
          <w:fldChar w:fldCharType="begin"/>
        </w:r>
        <w:r w:rsidR="005B63F4">
          <w:rPr>
            <w:noProof/>
            <w:webHidden/>
          </w:rPr>
          <w:instrText xml:space="preserve"> PAGEREF _Toc509580702 \h </w:instrText>
        </w:r>
        <w:r w:rsidR="005B63F4">
          <w:rPr>
            <w:noProof/>
            <w:webHidden/>
          </w:rPr>
        </w:r>
        <w:r w:rsidR="005B63F4">
          <w:rPr>
            <w:noProof/>
            <w:webHidden/>
          </w:rPr>
          <w:fldChar w:fldCharType="separate"/>
        </w:r>
        <w:r w:rsidR="00820FAA">
          <w:rPr>
            <w:noProof/>
            <w:webHidden/>
          </w:rPr>
          <w:t>9</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03" w:history="1">
        <w:r w:rsidR="005B63F4" w:rsidRPr="001777CE">
          <w:rPr>
            <w:rStyle w:val="a9"/>
            <w:noProof/>
          </w:rPr>
          <w:t xml:space="preserve">4.1 </w:t>
        </w:r>
        <w:r w:rsidR="005B63F4" w:rsidRPr="001777CE">
          <w:rPr>
            <w:rStyle w:val="a9"/>
            <w:rFonts w:hint="eastAsia"/>
            <w:noProof/>
          </w:rPr>
          <w:t>基金管理人及基金经理情况</w:t>
        </w:r>
        <w:r w:rsidR="005B63F4">
          <w:rPr>
            <w:noProof/>
            <w:webHidden/>
          </w:rPr>
          <w:tab/>
        </w:r>
        <w:r w:rsidR="005B63F4">
          <w:rPr>
            <w:noProof/>
            <w:webHidden/>
          </w:rPr>
          <w:fldChar w:fldCharType="begin"/>
        </w:r>
        <w:r w:rsidR="005B63F4">
          <w:rPr>
            <w:noProof/>
            <w:webHidden/>
          </w:rPr>
          <w:instrText xml:space="preserve"> PAGEREF _Toc509580703 \h </w:instrText>
        </w:r>
        <w:r w:rsidR="005B63F4">
          <w:rPr>
            <w:noProof/>
            <w:webHidden/>
          </w:rPr>
        </w:r>
        <w:r w:rsidR="005B63F4">
          <w:rPr>
            <w:noProof/>
            <w:webHidden/>
          </w:rPr>
          <w:fldChar w:fldCharType="separate"/>
        </w:r>
        <w:r w:rsidR="00820FAA">
          <w:rPr>
            <w:noProof/>
            <w:webHidden/>
          </w:rPr>
          <w:t>9</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06" w:history="1">
        <w:r w:rsidR="005B63F4" w:rsidRPr="001777CE">
          <w:rPr>
            <w:rStyle w:val="a9"/>
            <w:noProof/>
          </w:rPr>
          <w:t xml:space="preserve">4.2 </w:t>
        </w:r>
        <w:r w:rsidR="005B63F4" w:rsidRPr="001777CE">
          <w:rPr>
            <w:rStyle w:val="a9"/>
            <w:rFonts w:hint="eastAsia"/>
            <w:noProof/>
          </w:rPr>
          <w:t>管理人对报告期内本基金运作遵规守信情况的说明</w:t>
        </w:r>
        <w:r w:rsidR="005B63F4">
          <w:rPr>
            <w:noProof/>
            <w:webHidden/>
          </w:rPr>
          <w:tab/>
        </w:r>
        <w:r w:rsidR="005B63F4">
          <w:rPr>
            <w:noProof/>
            <w:webHidden/>
          </w:rPr>
          <w:fldChar w:fldCharType="begin"/>
        </w:r>
        <w:r w:rsidR="005B63F4">
          <w:rPr>
            <w:noProof/>
            <w:webHidden/>
          </w:rPr>
          <w:instrText xml:space="preserve"> PAGEREF _Toc509580706 \h </w:instrText>
        </w:r>
        <w:r w:rsidR="005B63F4">
          <w:rPr>
            <w:noProof/>
            <w:webHidden/>
          </w:rPr>
        </w:r>
        <w:r w:rsidR="005B63F4">
          <w:rPr>
            <w:noProof/>
            <w:webHidden/>
          </w:rPr>
          <w:fldChar w:fldCharType="separate"/>
        </w:r>
        <w:r w:rsidR="00820FAA">
          <w:rPr>
            <w:noProof/>
            <w:webHidden/>
          </w:rPr>
          <w:t>10</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07" w:history="1">
        <w:r w:rsidR="005B63F4" w:rsidRPr="001777CE">
          <w:rPr>
            <w:rStyle w:val="a9"/>
            <w:noProof/>
          </w:rPr>
          <w:t xml:space="preserve">4.3 </w:t>
        </w:r>
        <w:r w:rsidR="005B63F4" w:rsidRPr="001777CE">
          <w:rPr>
            <w:rStyle w:val="a9"/>
            <w:rFonts w:hint="eastAsia"/>
            <w:noProof/>
          </w:rPr>
          <w:t>管理人对报告期内公平交易情况的专项说明</w:t>
        </w:r>
        <w:r w:rsidR="005B63F4">
          <w:rPr>
            <w:noProof/>
            <w:webHidden/>
          </w:rPr>
          <w:tab/>
        </w:r>
        <w:r w:rsidR="005B63F4">
          <w:rPr>
            <w:noProof/>
            <w:webHidden/>
          </w:rPr>
          <w:fldChar w:fldCharType="begin"/>
        </w:r>
        <w:r w:rsidR="005B63F4">
          <w:rPr>
            <w:noProof/>
            <w:webHidden/>
          </w:rPr>
          <w:instrText xml:space="preserve"> PAGEREF _Toc509580707 \h </w:instrText>
        </w:r>
        <w:r w:rsidR="005B63F4">
          <w:rPr>
            <w:noProof/>
            <w:webHidden/>
          </w:rPr>
        </w:r>
        <w:r w:rsidR="005B63F4">
          <w:rPr>
            <w:noProof/>
            <w:webHidden/>
          </w:rPr>
          <w:fldChar w:fldCharType="separate"/>
        </w:r>
        <w:r w:rsidR="00820FAA">
          <w:rPr>
            <w:noProof/>
            <w:webHidden/>
          </w:rPr>
          <w:t>11</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11" w:history="1">
        <w:r w:rsidR="005B63F4" w:rsidRPr="001777CE">
          <w:rPr>
            <w:rStyle w:val="a9"/>
            <w:noProof/>
          </w:rPr>
          <w:t xml:space="preserve">4.4 </w:t>
        </w:r>
        <w:r w:rsidR="005B63F4" w:rsidRPr="001777CE">
          <w:rPr>
            <w:rStyle w:val="a9"/>
            <w:rFonts w:hint="eastAsia"/>
            <w:noProof/>
          </w:rPr>
          <w:t>管理人对报告期内基金的投资策略和业绩表现的说明</w:t>
        </w:r>
        <w:r w:rsidR="005B63F4">
          <w:rPr>
            <w:noProof/>
            <w:webHidden/>
          </w:rPr>
          <w:tab/>
        </w:r>
        <w:r w:rsidR="005B63F4">
          <w:rPr>
            <w:noProof/>
            <w:webHidden/>
          </w:rPr>
          <w:fldChar w:fldCharType="begin"/>
        </w:r>
        <w:r w:rsidR="005B63F4">
          <w:rPr>
            <w:noProof/>
            <w:webHidden/>
          </w:rPr>
          <w:instrText xml:space="preserve"> PAGEREF _Toc509580711 \h </w:instrText>
        </w:r>
        <w:r w:rsidR="005B63F4">
          <w:rPr>
            <w:noProof/>
            <w:webHidden/>
          </w:rPr>
        </w:r>
        <w:r w:rsidR="005B63F4">
          <w:rPr>
            <w:noProof/>
            <w:webHidden/>
          </w:rPr>
          <w:fldChar w:fldCharType="separate"/>
        </w:r>
        <w:r w:rsidR="00820FAA">
          <w:rPr>
            <w:noProof/>
            <w:webHidden/>
          </w:rPr>
          <w:t>12</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14" w:history="1">
        <w:r w:rsidR="005B63F4" w:rsidRPr="001777CE">
          <w:rPr>
            <w:rStyle w:val="a9"/>
            <w:noProof/>
          </w:rPr>
          <w:t xml:space="preserve">4.5 </w:t>
        </w:r>
        <w:r w:rsidR="005B63F4" w:rsidRPr="001777CE">
          <w:rPr>
            <w:rStyle w:val="a9"/>
            <w:rFonts w:hint="eastAsia"/>
            <w:noProof/>
          </w:rPr>
          <w:t>管理人对宏观经济、证券市场及行业走势的简要展望</w:t>
        </w:r>
        <w:r w:rsidR="005B63F4">
          <w:rPr>
            <w:noProof/>
            <w:webHidden/>
          </w:rPr>
          <w:tab/>
        </w:r>
        <w:r w:rsidR="005B63F4">
          <w:rPr>
            <w:noProof/>
            <w:webHidden/>
          </w:rPr>
          <w:fldChar w:fldCharType="begin"/>
        </w:r>
        <w:r w:rsidR="005B63F4">
          <w:rPr>
            <w:noProof/>
            <w:webHidden/>
          </w:rPr>
          <w:instrText xml:space="preserve"> PAGEREF _Toc509580714 \h </w:instrText>
        </w:r>
        <w:r w:rsidR="005B63F4">
          <w:rPr>
            <w:noProof/>
            <w:webHidden/>
          </w:rPr>
        </w:r>
        <w:r w:rsidR="005B63F4">
          <w:rPr>
            <w:noProof/>
            <w:webHidden/>
          </w:rPr>
          <w:fldChar w:fldCharType="separate"/>
        </w:r>
        <w:r w:rsidR="00820FAA">
          <w:rPr>
            <w:noProof/>
            <w:webHidden/>
          </w:rPr>
          <w:t>12</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15" w:history="1">
        <w:r w:rsidR="005B63F4" w:rsidRPr="001777CE">
          <w:rPr>
            <w:rStyle w:val="a9"/>
            <w:noProof/>
          </w:rPr>
          <w:t xml:space="preserve">4.6 </w:t>
        </w:r>
        <w:r w:rsidR="005B63F4" w:rsidRPr="001777CE">
          <w:rPr>
            <w:rStyle w:val="a9"/>
            <w:rFonts w:hint="eastAsia"/>
            <w:noProof/>
          </w:rPr>
          <w:t>管理人内部有关本基金的监察稽核工作情况</w:t>
        </w:r>
        <w:r w:rsidR="005B63F4">
          <w:rPr>
            <w:noProof/>
            <w:webHidden/>
          </w:rPr>
          <w:tab/>
        </w:r>
        <w:r w:rsidR="005B63F4">
          <w:rPr>
            <w:noProof/>
            <w:webHidden/>
          </w:rPr>
          <w:fldChar w:fldCharType="begin"/>
        </w:r>
        <w:r w:rsidR="005B63F4">
          <w:rPr>
            <w:noProof/>
            <w:webHidden/>
          </w:rPr>
          <w:instrText xml:space="preserve"> PAGEREF _Toc509580715 \h </w:instrText>
        </w:r>
        <w:r w:rsidR="005B63F4">
          <w:rPr>
            <w:noProof/>
            <w:webHidden/>
          </w:rPr>
        </w:r>
        <w:r w:rsidR="005B63F4">
          <w:rPr>
            <w:noProof/>
            <w:webHidden/>
          </w:rPr>
          <w:fldChar w:fldCharType="separate"/>
        </w:r>
        <w:r w:rsidR="00820FAA">
          <w:rPr>
            <w:noProof/>
            <w:webHidden/>
          </w:rPr>
          <w:t>12</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16" w:history="1">
        <w:r w:rsidR="005B63F4" w:rsidRPr="001777CE">
          <w:rPr>
            <w:rStyle w:val="a9"/>
            <w:noProof/>
          </w:rPr>
          <w:t xml:space="preserve">4.7 </w:t>
        </w:r>
        <w:r w:rsidR="005B63F4" w:rsidRPr="001777CE">
          <w:rPr>
            <w:rStyle w:val="a9"/>
            <w:rFonts w:hint="eastAsia"/>
            <w:noProof/>
          </w:rPr>
          <w:t>管理人对报告期内基金估值程序等事项的说明</w:t>
        </w:r>
        <w:r w:rsidR="005B63F4">
          <w:rPr>
            <w:noProof/>
            <w:webHidden/>
          </w:rPr>
          <w:tab/>
        </w:r>
        <w:r w:rsidR="005B63F4">
          <w:rPr>
            <w:noProof/>
            <w:webHidden/>
          </w:rPr>
          <w:fldChar w:fldCharType="begin"/>
        </w:r>
        <w:r w:rsidR="005B63F4">
          <w:rPr>
            <w:noProof/>
            <w:webHidden/>
          </w:rPr>
          <w:instrText xml:space="preserve"> PAGEREF _Toc509580716 \h </w:instrText>
        </w:r>
        <w:r w:rsidR="005B63F4">
          <w:rPr>
            <w:noProof/>
            <w:webHidden/>
          </w:rPr>
        </w:r>
        <w:r w:rsidR="005B63F4">
          <w:rPr>
            <w:noProof/>
            <w:webHidden/>
          </w:rPr>
          <w:fldChar w:fldCharType="separate"/>
        </w:r>
        <w:r w:rsidR="00820FAA">
          <w:rPr>
            <w:noProof/>
            <w:webHidden/>
          </w:rPr>
          <w:t>13</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17" w:history="1">
        <w:r w:rsidR="005B63F4" w:rsidRPr="001777CE">
          <w:rPr>
            <w:rStyle w:val="a9"/>
            <w:noProof/>
          </w:rPr>
          <w:t>4.8</w:t>
        </w:r>
        <w:r w:rsidR="005B63F4" w:rsidRPr="001777CE">
          <w:rPr>
            <w:rStyle w:val="a9"/>
            <w:rFonts w:hint="eastAsia"/>
            <w:noProof/>
          </w:rPr>
          <w:t>管理人对报告期内基金利润分配情况的说明</w:t>
        </w:r>
        <w:r w:rsidR="005B63F4">
          <w:rPr>
            <w:noProof/>
            <w:webHidden/>
          </w:rPr>
          <w:tab/>
        </w:r>
        <w:r w:rsidR="005B63F4">
          <w:rPr>
            <w:noProof/>
            <w:webHidden/>
          </w:rPr>
          <w:fldChar w:fldCharType="begin"/>
        </w:r>
        <w:r w:rsidR="005B63F4">
          <w:rPr>
            <w:noProof/>
            <w:webHidden/>
          </w:rPr>
          <w:instrText xml:space="preserve"> PAGEREF _Toc509580717 \h </w:instrText>
        </w:r>
        <w:r w:rsidR="005B63F4">
          <w:rPr>
            <w:noProof/>
            <w:webHidden/>
          </w:rPr>
        </w:r>
        <w:r w:rsidR="005B63F4">
          <w:rPr>
            <w:noProof/>
            <w:webHidden/>
          </w:rPr>
          <w:fldChar w:fldCharType="separate"/>
        </w:r>
        <w:r w:rsidR="00820FAA">
          <w:rPr>
            <w:noProof/>
            <w:webHidden/>
          </w:rPr>
          <w:t>13</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18" w:history="1">
        <w:r w:rsidR="005B63F4" w:rsidRPr="001777CE">
          <w:rPr>
            <w:rStyle w:val="a9"/>
            <w:noProof/>
          </w:rPr>
          <w:t>4.9</w:t>
        </w:r>
        <w:r w:rsidR="005B63F4" w:rsidRPr="001777CE">
          <w:rPr>
            <w:rStyle w:val="a9"/>
            <w:rFonts w:hint="eastAsia"/>
            <w:noProof/>
          </w:rPr>
          <w:t>报告期内管理人对本基金持有人数或基金资产净值预警情形的说明</w:t>
        </w:r>
        <w:r w:rsidR="005B63F4">
          <w:rPr>
            <w:noProof/>
            <w:webHidden/>
          </w:rPr>
          <w:tab/>
        </w:r>
        <w:r w:rsidR="005B63F4">
          <w:rPr>
            <w:noProof/>
            <w:webHidden/>
          </w:rPr>
          <w:fldChar w:fldCharType="begin"/>
        </w:r>
        <w:r w:rsidR="005B63F4">
          <w:rPr>
            <w:noProof/>
            <w:webHidden/>
          </w:rPr>
          <w:instrText xml:space="preserve"> PAGEREF _Toc509580718 \h </w:instrText>
        </w:r>
        <w:r w:rsidR="005B63F4">
          <w:rPr>
            <w:noProof/>
            <w:webHidden/>
          </w:rPr>
        </w:r>
        <w:r w:rsidR="005B63F4">
          <w:rPr>
            <w:noProof/>
            <w:webHidden/>
          </w:rPr>
          <w:fldChar w:fldCharType="separate"/>
        </w:r>
        <w:r w:rsidR="00820FAA">
          <w:rPr>
            <w:noProof/>
            <w:webHidden/>
          </w:rPr>
          <w:t>14</w:t>
        </w:r>
        <w:r w:rsidR="005B63F4">
          <w:rPr>
            <w:noProof/>
            <w:webHidden/>
          </w:rPr>
          <w:fldChar w:fldCharType="end"/>
        </w:r>
      </w:hyperlink>
    </w:p>
    <w:p w:rsidR="005B63F4" w:rsidRDefault="0045499D">
      <w:pPr>
        <w:pStyle w:val="11"/>
        <w:rPr>
          <w:rFonts w:asciiTheme="minorHAnsi" w:eastAsiaTheme="minorEastAsia" w:hAnsiTheme="minorHAnsi" w:cstheme="minorBidi"/>
          <w:noProof/>
          <w:szCs w:val="22"/>
        </w:rPr>
      </w:pPr>
      <w:hyperlink w:anchor="_Toc509580719" w:history="1">
        <w:r w:rsidR="005B63F4" w:rsidRPr="001777CE">
          <w:rPr>
            <w:rStyle w:val="a9"/>
            <w:b/>
            <w:bCs/>
            <w:noProof/>
          </w:rPr>
          <w:t xml:space="preserve">§5  </w:t>
        </w:r>
        <w:r w:rsidR="005B63F4" w:rsidRPr="001777CE">
          <w:rPr>
            <w:rStyle w:val="a9"/>
            <w:rFonts w:hint="eastAsia"/>
            <w:b/>
            <w:bCs/>
            <w:noProof/>
          </w:rPr>
          <w:t>托管人报告</w:t>
        </w:r>
        <w:r w:rsidR="005B63F4">
          <w:rPr>
            <w:noProof/>
            <w:webHidden/>
          </w:rPr>
          <w:tab/>
        </w:r>
        <w:r w:rsidR="005B63F4">
          <w:rPr>
            <w:noProof/>
            <w:webHidden/>
          </w:rPr>
          <w:fldChar w:fldCharType="begin"/>
        </w:r>
        <w:r w:rsidR="005B63F4">
          <w:rPr>
            <w:noProof/>
            <w:webHidden/>
          </w:rPr>
          <w:instrText xml:space="preserve"> PAGEREF _Toc509580719 \h </w:instrText>
        </w:r>
        <w:r w:rsidR="005B63F4">
          <w:rPr>
            <w:noProof/>
            <w:webHidden/>
          </w:rPr>
        </w:r>
        <w:r w:rsidR="005B63F4">
          <w:rPr>
            <w:noProof/>
            <w:webHidden/>
          </w:rPr>
          <w:fldChar w:fldCharType="separate"/>
        </w:r>
        <w:r w:rsidR="00820FAA">
          <w:rPr>
            <w:noProof/>
            <w:webHidden/>
          </w:rPr>
          <w:t>14</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20" w:history="1">
        <w:r w:rsidR="005B63F4" w:rsidRPr="001777CE">
          <w:rPr>
            <w:rStyle w:val="a9"/>
            <w:noProof/>
          </w:rPr>
          <w:t xml:space="preserve">5.1 </w:t>
        </w:r>
        <w:r w:rsidR="005B63F4" w:rsidRPr="001777CE">
          <w:rPr>
            <w:rStyle w:val="a9"/>
            <w:rFonts w:hint="eastAsia"/>
            <w:noProof/>
          </w:rPr>
          <w:t>报告期内本基金托管人遵规守信情况声明</w:t>
        </w:r>
        <w:r w:rsidR="005B63F4">
          <w:rPr>
            <w:noProof/>
            <w:webHidden/>
          </w:rPr>
          <w:tab/>
        </w:r>
        <w:r w:rsidR="005B63F4">
          <w:rPr>
            <w:noProof/>
            <w:webHidden/>
          </w:rPr>
          <w:fldChar w:fldCharType="begin"/>
        </w:r>
        <w:r w:rsidR="005B63F4">
          <w:rPr>
            <w:noProof/>
            <w:webHidden/>
          </w:rPr>
          <w:instrText xml:space="preserve"> PAGEREF _Toc509580720 \h </w:instrText>
        </w:r>
        <w:r w:rsidR="005B63F4">
          <w:rPr>
            <w:noProof/>
            <w:webHidden/>
          </w:rPr>
        </w:r>
        <w:r w:rsidR="005B63F4">
          <w:rPr>
            <w:noProof/>
            <w:webHidden/>
          </w:rPr>
          <w:fldChar w:fldCharType="separate"/>
        </w:r>
        <w:r w:rsidR="00820FAA">
          <w:rPr>
            <w:noProof/>
            <w:webHidden/>
          </w:rPr>
          <w:t>14</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21" w:history="1">
        <w:r w:rsidR="005B63F4" w:rsidRPr="001777CE">
          <w:rPr>
            <w:rStyle w:val="a9"/>
            <w:noProof/>
          </w:rPr>
          <w:t xml:space="preserve">5.2 </w:t>
        </w:r>
        <w:r w:rsidR="005B63F4" w:rsidRPr="001777CE">
          <w:rPr>
            <w:rStyle w:val="a9"/>
            <w:rFonts w:hint="eastAsia"/>
            <w:noProof/>
          </w:rPr>
          <w:t>托管人对报告期内本基金投资运作遵规守信、净值计算、利润分配等情况的说明</w:t>
        </w:r>
        <w:r w:rsidR="005B63F4">
          <w:rPr>
            <w:noProof/>
            <w:webHidden/>
          </w:rPr>
          <w:tab/>
        </w:r>
        <w:r w:rsidR="005B63F4">
          <w:rPr>
            <w:noProof/>
            <w:webHidden/>
          </w:rPr>
          <w:fldChar w:fldCharType="begin"/>
        </w:r>
        <w:r w:rsidR="005B63F4">
          <w:rPr>
            <w:noProof/>
            <w:webHidden/>
          </w:rPr>
          <w:instrText xml:space="preserve"> PAGEREF _Toc509580721 \h </w:instrText>
        </w:r>
        <w:r w:rsidR="005B63F4">
          <w:rPr>
            <w:noProof/>
            <w:webHidden/>
          </w:rPr>
        </w:r>
        <w:r w:rsidR="005B63F4">
          <w:rPr>
            <w:noProof/>
            <w:webHidden/>
          </w:rPr>
          <w:fldChar w:fldCharType="separate"/>
        </w:r>
        <w:r w:rsidR="00820FAA">
          <w:rPr>
            <w:noProof/>
            <w:webHidden/>
          </w:rPr>
          <w:t>14</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22" w:history="1">
        <w:r w:rsidR="005B63F4" w:rsidRPr="001777CE">
          <w:rPr>
            <w:rStyle w:val="a9"/>
            <w:noProof/>
          </w:rPr>
          <w:t xml:space="preserve">5.3 </w:t>
        </w:r>
        <w:r w:rsidR="005B63F4" w:rsidRPr="001777CE">
          <w:rPr>
            <w:rStyle w:val="a9"/>
            <w:rFonts w:hint="eastAsia"/>
            <w:noProof/>
          </w:rPr>
          <w:t>托管人对本年度报告中财务信息等内容的真实、准确和完整发表意见</w:t>
        </w:r>
        <w:r w:rsidR="005B63F4">
          <w:rPr>
            <w:noProof/>
            <w:webHidden/>
          </w:rPr>
          <w:tab/>
        </w:r>
        <w:r w:rsidR="005B63F4">
          <w:rPr>
            <w:noProof/>
            <w:webHidden/>
          </w:rPr>
          <w:fldChar w:fldCharType="begin"/>
        </w:r>
        <w:r w:rsidR="005B63F4">
          <w:rPr>
            <w:noProof/>
            <w:webHidden/>
          </w:rPr>
          <w:instrText xml:space="preserve"> PAGEREF _Toc509580722 \h </w:instrText>
        </w:r>
        <w:r w:rsidR="005B63F4">
          <w:rPr>
            <w:noProof/>
            <w:webHidden/>
          </w:rPr>
        </w:r>
        <w:r w:rsidR="005B63F4">
          <w:rPr>
            <w:noProof/>
            <w:webHidden/>
          </w:rPr>
          <w:fldChar w:fldCharType="separate"/>
        </w:r>
        <w:r w:rsidR="00820FAA">
          <w:rPr>
            <w:noProof/>
            <w:webHidden/>
          </w:rPr>
          <w:t>14</w:t>
        </w:r>
        <w:r w:rsidR="005B63F4">
          <w:rPr>
            <w:noProof/>
            <w:webHidden/>
          </w:rPr>
          <w:fldChar w:fldCharType="end"/>
        </w:r>
      </w:hyperlink>
    </w:p>
    <w:p w:rsidR="005B63F4" w:rsidRDefault="0045499D">
      <w:pPr>
        <w:pStyle w:val="11"/>
        <w:rPr>
          <w:rFonts w:asciiTheme="minorHAnsi" w:eastAsiaTheme="minorEastAsia" w:hAnsiTheme="minorHAnsi" w:cstheme="minorBidi"/>
          <w:noProof/>
          <w:szCs w:val="22"/>
        </w:rPr>
      </w:pPr>
      <w:hyperlink w:anchor="_Toc509580723" w:history="1">
        <w:r w:rsidR="005B63F4" w:rsidRPr="001777CE">
          <w:rPr>
            <w:rStyle w:val="a9"/>
            <w:b/>
            <w:bCs/>
            <w:noProof/>
          </w:rPr>
          <w:t xml:space="preserve">§6  </w:t>
        </w:r>
        <w:r w:rsidR="005B63F4" w:rsidRPr="001777CE">
          <w:rPr>
            <w:rStyle w:val="a9"/>
            <w:rFonts w:hint="eastAsia"/>
            <w:b/>
            <w:bCs/>
            <w:noProof/>
          </w:rPr>
          <w:t>审计报告</w:t>
        </w:r>
        <w:r w:rsidR="005B63F4">
          <w:rPr>
            <w:noProof/>
            <w:webHidden/>
          </w:rPr>
          <w:tab/>
        </w:r>
        <w:r w:rsidR="005B63F4">
          <w:rPr>
            <w:noProof/>
            <w:webHidden/>
          </w:rPr>
          <w:fldChar w:fldCharType="begin"/>
        </w:r>
        <w:r w:rsidR="005B63F4">
          <w:rPr>
            <w:noProof/>
            <w:webHidden/>
          </w:rPr>
          <w:instrText xml:space="preserve"> PAGEREF _Toc509580723 \h </w:instrText>
        </w:r>
        <w:r w:rsidR="005B63F4">
          <w:rPr>
            <w:noProof/>
            <w:webHidden/>
          </w:rPr>
        </w:r>
        <w:r w:rsidR="005B63F4">
          <w:rPr>
            <w:noProof/>
            <w:webHidden/>
          </w:rPr>
          <w:fldChar w:fldCharType="separate"/>
        </w:r>
        <w:r w:rsidR="00820FAA">
          <w:rPr>
            <w:noProof/>
            <w:webHidden/>
          </w:rPr>
          <w:t>14</w:t>
        </w:r>
        <w:r w:rsidR="005B63F4">
          <w:rPr>
            <w:noProof/>
            <w:webHidden/>
          </w:rPr>
          <w:fldChar w:fldCharType="end"/>
        </w:r>
      </w:hyperlink>
    </w:p>
    <w:p w:rsidR="005B63F4" w:rsidRDefault="0045499D">
      <w:pPr>
        <w:pStyle w:val="11"/>
        <w:rPr>
          <w:rFonts w:asciiTheme="minorHAnsi" w:eastAsiaTheme="minorEastAsia" w:hAnsiTheme="minorHAnsi" w:cstheme="minorBidi"/>
          <w:noProof/>
          <w:szCs w:val="22"/>
        </w:rPr>
      </w:pPr>
      <w:hyperlink w:anchor="_Toc509580728" w:history="1">
        <w:r w:rsidR="005B63F4" w:rsidRPr="001777CE">
          <w:rPr>
            <w:rStyle w:val="a9"/>
            <w:b/>
            <w:bCs/>
            <w:noProof/>
          </w:rPr>
          <w:t>§7</w:t>
        </w:r>
        <w:r w:rsidR="005B63F4" w:rsidRPr="001777CE">
          <w:rPr>
            <w:rStyle w:val="a9"/>
            <w:rFonts w:hint="eastAsia"/>
            <w:b/>
            <w:bCs/>
            <w:noProof/>
          </w:rPr>
          <w:t>年度财务报表</w:t>
        </w:r>
        <w:r w:rsidR="005B63F4">
          <w:rPr>
            <w:noProof/>
            <w:webHidden/>
          </w:rPr>
          <w:tab/>
        </w:r>
        <w:r w:rsidR="005B63F4">
          <w:rPr>
            <w:noProof/>
            <w:webHidden/>
          </w:rPr>
          <w:fldChar w:fldCharType="begin"/>
        </w:r>
        <w:r w:rsidR="005B63F4">
          <w:rPr>
            <w:noProof/>
            <w:webHidden/>
          </w:rPr>
          <w:instrText xml:space="preserve"> PAGEREF _Toc509580728 \h </w:instrText>
        </w:r>
        <w:r w:rsidR="005B63F4">
          <w:rPr>
            <w:noProof/>
            <w:webHidden/>
          </w:rPr>
        </w:r>
        <w:r w:rsidR="005B63F4">
          <w:rPr>
            <w:noProof/>
            <w:webHidden/>
          </w:rPr>
          <w:fldChar w:fldCharType="separate"/>
        </w:r>
        <w:r w:rsidR="00820FAA">
          <w:rPr>
            <w:noProof/>
            <w:webHidden/>
          </w:rPr>
          <w:t>16</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29" w:history="1">
        <w:r w:rsidR="005B63F4" w:rsidRPr="001777CE">
          <w:rPr>
            <w:rStyle w:val="a9"/>
            <w:noProof/>
          </w:rPr>
          <w:t xml:space="preserve">7.1 </w:t>
        </w:r>
        <w:r w:rsidR="005B63F4" w:rsidRPr="001777CE">
          <w:rPr>
            <w:rStyle w:val="a9"/>
            <w:rFonts w:hint="eastAsia"/>
            <w:noProof/>
          </w:rPr>
          <w:t>资产负债表</w:t>
        </w:r>
        <w:r w:rsidR="005B63F4">
          <w:rPr>
            <w:noProof/>
            <w:webHidden/>
          </w:rPr>
          <w:tab/>
        </w:r>
        <w:r w:rsidR="005B63F4">
          <w:rPr>
            <w:noProof/>
            <w:webHidden/>
          </w:rPr>
          <w:fldChar w:fldCharType="begin"/>
        </w:r>
        <w:r w:rsidR="005B63F4">
          <w:rPr>
            <w:noProof/>
            <w:webHidden/>
          </w:rPr>
          <w:instrText xml:space="preserve"> PAGEREF _Toc509580729 \h </w:instrText>
        </w:r>
        <w:r w:rsidR="005B63F4">
          <w:rPr>
            <w:noProof/>
            <w:webHidden/>
          </w:rPr>
        </w:r>
        <w:r w:rsidR="005B63F4">
          <w:rPr>
            <w:noProof/>
            <w:webHidden/>
          </w:rPr>
          <w:fldChar w:fldCharType="separate"/>
        </w:r>
        <w:r w:rsidR="00820FAA">
          <w:rPr>
            <w:noProof/>
            <w:webHidden/>
          </w:rPr>
          <w:t>16</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30" w:history="1">
        <w:r w:rsidR="005B63F4" w:rsidRPr="001777CE">
          <w:rPr>
            <w:rStyle w:val="a9"/>
            <w:noProof/>
          </w:rPr>
          <w:t xml:space="preserve">7.2 </w:t>
        </w:r>
        <w:r w:rsidR="005B63F4" w:rsidRPr="001777CE">
          <w:rPr>
            <w:rStyle w:val="a9"/>
            <w:rFonts w:hint="eastAsia"/>
            <w:noProof/>
          </w:rPr>
          <w:t>利润表</w:t>
        </w:r>
        <w:r w:rsidR="005B63F4">
          <w:rPr>
            <w:noProof/>
            <w:webHidden/>
          </w:rPr>
          <w:tab/>
        </w:r>
        <w:r w:rsidR="005B63F4">
          <w:rPr>
            <w:noProof/>
            <w:webHidden/>
          </w:rPr>
          <w:fldChar w:fldCharType="begin"/>
        </w:r>
        <w:r w:rsidR="005B63F4">
          <w:rPr>
            <w:noProof/>
            <w:webHidden/>
          </w:rPr>
          <w:instrText xml:space="preserve"> PAGEREF _Toc509580730 \h </w:instrText>
        </w:r>
        <w:r w:rsidR="005B63F4">
          <w:rPr>
            <w:noProof/>
            <w:webHidden/>
          </w:rPr>
        </w:r>
        <w:r w:rsidR="005B63F4">
          <w:rPr>
            <w:noProof/>
            <w:webHidden/>
          </w:rPr>
          <w:fldChar w:fldCharType="separate"/>
        </w:r>
        <w:r w:rsidR="00820FAA">
          <w:rPr>
            <w:noProof/>
            <w:webHidden/>
          </w:rPr>
          <w:t>18</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31" w:history="1">
        <w:r w:rsidR="005B63F4" w:rsidRPr="001777CE">
          <w:rPr>
            <w:rStyle w:val="a9"/>
            <w:noProof/>
          </w:rPr>
          <w:t xml:space="preserve">7.3 </w:t>
        </w:r>
        <w:r w:rsidR="005B63F4" w:rsidRPr="001777CE">
          <w:rPr>
            <w:rStyle w:val="a9"/>
            <w:rFonts w:hint="eastAsia"/>
            <w:noProof/>
          </w:rPr>
          <w:t>所有者权益（基金净值）变动表</w:t>
        </w:r>
        <w:r w:rsidR="005B63F4">
          <w:rPr>
            <w:noProof/>
            <w:webHidden/>
          </w:rPr>
          <w:tab/>
        </w:r>
        <w:r w:rsidR="005B63F4">
          <w:rPr>
            <w:noProof/>
            <w:webHidden/>
          </w:rPr>
          <w:fldChar w:fldCharType="begin"/>
        </w:r>
        <w:r w:rsidR="005B63F4">
          <w:rPr>
            <w:noProof/>
            <w:webHidden/>
          </w:rPr>
          <w:instrText xml:space="preserve"> PAGEREF _Toc509580731 \h </w:instrText>
        </w:r>
        <w:r w:rsidR="005B63F4">
          <w:rPr>
            <w:noProof/>
            <w:webHidden/>
          </w:rPr>
        </w:r>
        <w:r w:rsidR="005B63F4">
          <w:rPr>
            <w:noProof/>
            <w:webHidden/>
          </w:rPr>
          <w:fldChar w:fldCharType="separate"/>
        </w:r>
        <w:r w:rsidR="00820FAA">
          <w:rPr>
            <w:noProof/>
            <w:webHidden/>
          </w:rPr>
          <w:t>19</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732" w:history="1">
        <w:r w:rsidR="005B63F4" w:rsidRPr="001777CE">
          <w:rPr>
            <w:rStyle w:val="a9"/>
            <w:noProof/>
          </w:rPr>
          <w:t xml:space="preserve">7.4 </w:t>
        </w:r>
        <w:r w:rsidR="005B63F4" w:rsidRPr="001777CE">
          <w:rPr>
            <w:rStyle w:val="a9"/>
            <w:rFonts w:hint="eastAsia"/>
            <w:noProof/>
          </w:rPr>
          <w:t>报表附注</w:t>
        </w:r>
        <w:r w:rsidR="005B63F4">
          <w:rPr>
            <w:noProof/>
            <w:webHidden/>
          </w:rPr>
          <w:tab/>
        </w:r>
        <w:r w:rsidR="005B63F4">
          <w:rPr>
            <w:noProof/>
            <w:webHidden/>
          </w:rPr>
          <w:fldChar w:fldCharType="begin"/>
        </w:r>
        <w:r w:rsidR="005B63F4">
          <w:rPr>
            <w:noProof/>
            <w:webHidden/>
          </w:rPr>
          <w:instrText xml:space="preserve"> PAGEREF _Toc509580732 \h </w:instrText>
        </w:r>
        <w:r w:rsidR="005B63F4">
          <w:rPr>
            <w:noProof/>
            <w:webHidden/>
          </w:rPr>
        </w:r>
        <w:r w:rsidR="005B63F4">
          <w:rPr>
            <w:noProof/>
            <w:webHidden/>
          </w:rPr>
          <w:fldChar w:fldCharType="separate"/>
        </w:r>
        <w:r w:rsidR="00820FAA">
          <w:rPr>
            <w:noProof/>
            <w:webHidden/>
          </w:rPr>
          <w:t>20</w:t>
        </w:r>
        <w:r w:rsidR="005B63F4">
          <w:rPr>
            <w:noProof/>
            <w:webHidden/>
          </w:rPr>
          <w:fldChar w:fldCharType="end"/>
        </w:r>
      </w:hyperlink>
    </w:p>
    <w:p w:rsidR="005B63F4" w:rsidRDefault="0045499D">
      <w:pPr>
        <w:pStyle w:val="11"/>
        <w:rPr>
          <w:rFonts w:asciiTheme="minorHAnsi" w:eastAsiaTheme="minorEastAsia" w:hAnsiTheme="minorHAnsi" w:cstheme="minorBidi"/>
          <w:noProof/>
          <w:szCs w:val="22"/>
        </w:rPr>
      </w:pPr>
      <w:hyperlink w:anchor="_Toc509580813" w:history="1">
        <w:r w:rsidR="005B63F4" w:rsidRPr="001777CE">
          <w:rPr>
            <w:rStyle w:val="a9"/>
            <w:b/>
            <w:noProof/>
          </w:rPr>
          <w:t>§8</w:t>
        </w:r>
        <w:r w:rsidR="005B63F4" w:rsidRPr="001777CE">
          <w:rPr>
            <w:rStyle w:val="a9"/>
            <w:rFonts w:hint="eastAsia"/>
            <w:b/>
            <w:noProof/>
          </w:rPr>
          <w:t>投资组合报告</w:t>
        </w:r>
        <w:r w:rsidR="005B63F4">
          <w:rPr>
            <w:noProof/>
            <w:webHidden/>
          </w:rPr>
          <w:tab/>
        </w:r>
        <w:r w:rsidR="005B63F4">
          <w:rPr>
            <w:noProof/>
            <w:webHidden/>
          </w:rPr>
          <w:fldChar w:fldCharType="begin"/>
        </w:r>
        <w:r w:rsidR="005B63F4">
          <w:rPr>
            <w:noProof/>
            <w:webHidden/>
          </w:rPr>
          <w:instrText xml:space="preserve"> PAGEREF _Toc509580813 \h </w:instrText>
        </w:r>
        <w:r w:rsidR="005B63F4">
          <w:rPr>
            <w:noProof/>
            <w:webHidden/>
          </w:rPr>
        </w:r>
        <w:r w:rsidR="005B63F4">
          <w:rPr>
            <w:noProof/>
            <w:webHidden/>
          </w:rPr>
          <w:fldChar w:fldCharType="separate"/>
        </w:r>
        <w:r w:rsidR="00820FAA">
          <w:rPr>
            <w:noProof/>
            <w:webHidden/>
          </w:rPr>
          <w:t>44</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14" w:history="1">
        <w:r w:rsidR="005B63F4" w:rsidRPr="001777CE">
          <w:rPr>
            <w:rStyle w:val="a9"/>
            <w:noProof/>
          </w:rPr>
          <w:t>8.1</w:t>
        </w:r>
        <w:r w:rsidR="005B63F4" w:rsidRPr="001777CE">
          <w:rPr>
            <w:rStyle w:val="a9"/>
            <w:rFonts w:hint="eastAsia"/>
            <w:noProof/>
          </w:rPr>
          <w:t>期末基金资产组合情况</w:t>
        </w:r>
        <w:r w:rsidR="005B63F4">
          <w:rPr>
            <w:noProof/>
            <w:webHidden/>
          </w:rPr>
          <w:tab/>
        </w:r>
        <w:r w:rsidR="005B63F4">
          <w:rPr>
            <w:noProof/>
            <w:webHidden/>
          </w:rPr>
          <w:fldChar w:fldCharType="begin"/>
        </w:r>
        <w:r w:rsidR="005B63F4">
          <w:rPr>
            <w:noProof/>
            <w:webHidden/>
          </w:rPr>
          <w:instrText xml:space="preserve"> PAGEREF _Toc509580814 \h </w:instrText>
        </w:r>
        <w:r w:rsidR="005B63F4">
          <w:rPr>
            <w:noProof/>
            <w:webHidden/>
          </w:rPr>
        </w:r>
        <w:r w:rsidR="005B63F4">
          <w:rPr>
            <w:noProof/>
            <w:webHidden/>
          </w:rPr>
          <w:fldChar w:fldCharType="separate"/>
        </w:r>
        <w:r w:rsidR="00820FAA">
          <w:rPr>
            <w:noProof/>
            <w:webHidden/>
          </w:rPr>
          <w:t>44</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15" w:history="1">
        <w:r w:rsidR="005B63F4" w:rsidRPr="001777CE">
          <w:rPr>
            <w:rStyle w:val="a9"/>
            <w:noProof/>
          </w:rPr>
          <w:t>8.2</w:t>
        </w:r>
        <w:r w:rsidR="005B63F4" w:rsidRPr="001777CE">
          <w:rPr>
            <w:rStyle w:val="a9"/>
            <w:rFonts w:hint="eastAsia"/>
            <w:noProof/>
          </w:rPr>
          <w:t>期末按行业分类的股票投资组合</w:t>
        </w:r>
        <w:r w:rsidR="005B63F4">
          <w:rPr>
            <w:noProof/>
            <w:webHidden/>
          </w:rPr>
          <w:tab/>
        </w:r>
        <w:r w:rsidR="005B63F4">
          <w:rPr>
            <w:noProof/>
            <w:webHidden/>
          </w:rPr>
          <w:fldChar w:fldCharType="begin"/>
        </w:r>
        <w:r w:rsidR="005B63F4">
          <w:rPr>
            <w:noProof/>
            <w:webHidden/>
          </w:rPr>
          <w:instrText xml:space="preserve"> PAGEREF _Toc509580815 \h </w:instrText>
        </w:r>
        <w:r w:rsidR="005B63F4">
          <w:rPr>
            <w:noProof/>
            <w:webHidden/>
          </w:rPr>
        </w:r>
        <w:r w:rsidR="005B63F4">
          <w:rPr>
            <w:noProof/>
            <w:webHidden/>
          </w:rPr>
          <w:fldChar w:fldCharType="separate"/>
        </w:r>
        <w:r w:rsidR="00820FAA">
          <w:rPr>
            <w:noProof/>
            <w:webHidden/>
          </w:rPr>
          <w:t>45</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16" w:history="1">
        <w:r w:rsidR="005B63F4" w:rsidRPr="001777CE">
          <w:rPr>
            <w:rStyle w:val="a9"/>
            <w:noProof/>
          </w:rPr>
          <w:t>8.3</w:t>
        </w:r>
        <w:r w:rsidR="005B63F4" w:rsidRPr="001777CE">
          <w:rPr>
            <w:rStyle w:val="a9"/>
            <w:rFonts w:hint="eastAsia"/>
            <w:noProof/>
          </w:rPr>
          <w:t>期末按公允价值占基金资产净值比例大小排序的所有股票投资明细</w:t>
        </w:r>
        <w:r w:rsidR="005B63F4">
          <w:rPr>
            <w:noProof/>
            <w:webHidden/>
          </w:rPr>
          <w:tab/>
        </w:r>
        <w:r w:rsidR="005B63F4">
          <w:rPr>
            <w:noProof/>
            <w:webHidden/>
          </w:rPr>
          <w:fldChar w:fldCharType="begin"/>
        </w:r>
        <w:r w:rsidR="005B63F4">
          <w:rPr>
            <w:noProof/>
            <w:webHidden/>
          </w:rPr>
          <w:instrText xml:space="preserve"> PAGEREF _Toc509580816 \h </w:instrText>
        </w:r>
        <w:r w:rsidR="005B63F4">
          <w:rPr>
            <w:noProof/>
            <w:webHidden/>
          </w:rPr>
        </w:r>
        <w:r w:rsidR="005B63F4">
          <w:rPr>
            <w:noProof/>
            <w:webHidden/>
          </w:rPr>
          <w:fldChar w:fldCharType="separate"/>
        </w:r>
        <w:r w:rsidR="00820FAA">
          <w:rPr>
            <w:noProof/>
            <w:webHidden/>
          </w:rPr>
          <w:t>46</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17" w:history="1">
        <w:r w:rsidR="005B63F4" w:rsidRPr="001777CE">
          <w:rPr>
            <w:rStyle w:val="a9"/>
            <w:noProof/>
          </w:rPr>
          <w:t>8.4</w:t>
        </w:r>
        <w:r w:rsidR="005B63F4" w:rsidRPr="001777CE">
          <w:rPr>
            <w:rStyle w:val="a9"/>
            <w:rFonts w:hint="eastAsia"/>
            <w:noProof/>
          </w:rPr>
          <w:t>报告期内股票投资组合的重大变动</w:t>
        </w:r>
        <w:r w:rsidR="005B63F4">
          <w:rPr>
            <w:noProof/>
            <w:webHidden/>
          </w:rPr>
          <w:tab/>
        </w:r>
        <w:r w:rsidR="005B63F4">
          <w:rPr>
            <w:noProof/>
            <w:webHidden/>
          </w:rPr>
          <w:fldChar w:fldCharType="begin"/>
        </w:r>
        <w:r w:rsidR="005B63F4">
          <w:rPr>
            <w:noProof/>
            <w:webHidden/>
          </w:rPr>
          <w:instrText xml:space="preserve"> PAGEREF _Toc509580817 \h </w:instrText>
        </w:r>
        <w:r w:rsidR="005B63F4">
          <w:rPr>
            <w:noProof/>
            <w:webHidden/>
          </w:rPr>
        </w:r>
        <w:r w:rsidR="005B63F4">
          <w:rPr>
            <w:noProof/>
            <w:webHidden/>
          </w:rPr>
          <w:fldChar w:fldCharType="separate"/>
        </w:r>
        <w:r w:rsidR="00820FAA">
          <w:rPr>
            <w:noProof/>
            <w:webHidden/>
          </w:rPr>
          <w:t>47</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21" w:history="1">
        <w:r w:rsidR="005B63F4" w:rsidRPr="001777CE">
          <w:rPr>
            <w:rStyle w:val="a9"/>
            <w:noProof/>
          </w:rPr>
          <w:t>8.5</w:t>
        </w:r>
        <w:r w:rsidR="005B63F4" w:rsidRPr="001777CE">
          <w:rPr>
            <w:rStyle w:val="a9"/>
            <w:rFonts w:hint="eastAsia"/>
            <w:noProof/>
          </w:rPr>
          <w:t>期末按债券品种分类的债券投资组合</w:t>
        </w:r>
        <w:r w:rsidR="005B63F4">
          <w:rPr>
            <w:noProof/>
            <w:webHidden/>
          </w:rPr>
          <w:tab/>
        </w:r>
        <w:r w:rsidR="005B63F4">
          <w:rPr>
            <w:noProof/>
            <w:webHidden/>
          </w:rPr>
          <w:fldChar w:fldCharType="begin"/>
        </w:r>
        <w:r w:rsidR="005B63F4">
          <w:rPr>
            <w:noProof/>
            <w:webHidden/>
          </w:rPr>
          <w:instrText xml:space="preserve"> PAGEREF _Toc509580821 \h </w:instrText>
        </w:r>
        <w:r w:rsidR="005B63F4">
          <w:rPr>
            <w:noProof/>
            <w:webHidden/>
          </w:rPr>
        </w:r>
        <w:r w:rsidR="005B63F4">
          <w:rPr>
            <w:noProof/>
            <w:webHidden/>
          </w:rPr>
          <w:fldChar w:fldCharType="separate"/>
        </w:r>
        <w:r w:rsidR="00820FAA">
          <w:rPr>
            <w:noProof/>
            <w:webHidden/>
          </w:rPr>
          <w:t>49</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22" w:history="1">
        <w:r w:rsidR="005B63F4" w:rsidRPr="001777CE">
          <w:rPr>
            <w:rStyle w:val="a9"/>
            <w:noProof/>
          </w:rPr>
          <w:t>8.6</w:t>
        </w:r>
        <w:r w:rsidR="005B63F4" w:rsidRPr="001777CE">
          <w:rPr>
            <w:rStyle w:val="a9"/>
            <w:rFonts w:hint="eastAsia"/>
            <w:noProof/>
          </w:rPr>
          <w:t>期末按公允价值占基金资产净值比例大小排序的前五名债券投资明细</w:t>
        </w:r>
        <w:r w:rsidR="005B63F4">
          <w:rPr>
            <w:noProof/>
            <w:webHidden/>
          </w:rPr>
          <w:tab/>
        </w:r>
        <w:r w:rsidR="005B63F4">
          <w:rPr>
            <w:noProof/>
            <w:webHidden/>
          </w:rPr>
          <w:fldChar w:fldCharType="begin"/>
        </w:r>
        <w:r w:rsidR="005B63F4">
          <w:rPr>
            <w:noProof/>
            <w:webHidden/>
          </w:rPr>
          <w:instrText xml:space="preserve"> PAGEREF _Toc509580822 \h </w:instrText>
        </w:r>
        <w:r w:rsidR="005B63F4">
          <w:rPr>
            <w:noProof/>
            <w:webHidden/>
          </w:rPr>
        </w:r>
        <w:r w:rsidR="005B63F4">
          <w:rPr>
            <w:noProof/>
            <w:webHidden/>
          </w:rPr>
          <w:fldChar w:fldCharType="separate"/>
        </w:r>
        <w:r w:rsidR="00820FAA">
          <w:rPr>
            <w:noProof/>
            <w:webHidden/>
          </w:rPr>
          <w:t>49</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23" w:history="1">
        <w:r w:rsidR="005B63F4" w:rsidRPr="001777CE">
          <w:rPr>
            <w:rStyle w:val="a9"/>
            <w:noProof/>
          </w:rPr>
          <w:t>8.7</w:t>
        </w:r>
        <w:r w:rsidR="005B63F4" w:rsidRPr="001777CE">
          <w:rPr>
            <w:rStyle w:val="a9"/>
            <w:rFonts w:hint="eastAsia"/>
            <w:noProof/>
          </w:rPr>
          <w:t>期末按公允价值占基金资产净值比例大小排序的所有资产支持证券投资明细</w:t>
        </w:r>
        <w:r w:rsidR="005B63F4">
          <w:rPr>
            <w:noProof/>
            <w:webHidden/>
          </w:rPr>
          <w:tab/>
        </w:r>
        <w:r w:rsidR="005B63F4">
          <w:rPr>
            <w:noProof/>
            <w:webHidden/>
          </w:rPr>
          <w:fldChar w:fldCharType="begin"/>
        </w:r>
        <w:r w:rsidR="005B63F4">
          <w:rPr>
            <w:noProof/>
            <w:webHidden/>
          </w:rPr>
          <w:instrText xml:space="preserve"> PAGEREF _Toc509580823 \h </w:instrText>
        </w:r>
        <w:r w:rsidR="005B63F4">
          <w:rPr>
            <w:noProof/>
            <w:webHidden/>
          </w:rPr>
        </w:r>
        <w:r w:rsidR="005B63F4">
          <w:rPr>
            <w:noProof/>
            <w:webHidden/>
          </w:rPr>
          <w:fldChar w:fldCharType="separate"/>
        </w:r>
        <w:r w:rsidR="00820FAA">
          <w:rPr>
            <w:noProof/>
            <w:webHidden/>
          </w:rPr>
          <w:t>49</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24" w:history="1">
        <w:r w:rsidR="005B63F4" w:rsidRPr="001777CE">
          <w:rPr>
            <w:rStyle w:val="a9"/>
            <w:noProof/>
          </w:rPr>
          <w:t>8.8</w:t>
        </w:r>
        <w:r w:rsidR="005B63F4" w:rsidRPr="001777CE">
          <w:rPr>
            <w:rStyle w:val="a9"/>
            <w:rFonts w:hint="eastAsia"/>
            <w:noProof/>
          </w:rPr>
          <w:t>报告期末按公允价值占基金资产净值比例大小排序的前五名贵金属投资明细</w:t>
        </w:r>
        <w:r w:rsidR="005B63F4">
          <w:rPr>
            <w:noProof/>
            <w:webHidden/>
          </w:rPr>
          <w:tab/>
        </w:r>
        <w:r w:rsidR="005B63F4">
          <w:rPr>
            <w:noProof/>
            <w:webHidden/>
          </w:rPr>
          <w:fldChar w:fldCharType="begin"/>
        </w:r>
        <w:r w:rsidR="005B63F4">
          <w:rPr>
            <w:noProof/>
            <w:webHidden/>
          </w:rPr>
          <w:instrText xml:space="preserve"> PAGEREF _Toc509580824 \h </w:instrText>
        </w:r>
        <w:r w:rsidR="005B63F4">
          <w:rPr>
            <w:noProof/>
            <w:webHidden/>
          </w:rPr>
        </w:r>
        <w:r w:rsidR="005B63F4">
          <w:rPr>
            <w:noProof/>
            <w:webHidden/>
          </w:rPr>
          <w:fldChar w:fldCharType="separate"/>
        </w:r>
        <w:r w:rsidR="00820FAA">
          <w:rPr>
            <w:noProof/>
            <w:webHidden/>
          </w:rPr>
          <w:t>49</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25" w:history="1">
        <w:r w:rsidR="005B63F4" w:rsidRPr="001777CE">
          <w:rPr>
            <w:rStyle w:val="a9"/>
            <w:noProof/>
          </w:rPr>
          <w:t>8.9</w:t>
        </w:r>
        <w:r w:rsidR="005B63F4" w:rsidRPr="001777CE">
          <w:rPr>
            <w:rStyle w:val="a9"/>
            <w:rFonts w:hint="eastAsia"/>
            <w:noProof/>
          </w:rPr>
          <w:t>期末按公允价值占基金资产净值比例大小排序的前五名权证投资明细</w:t>
        </w:r>
        <w:r w:rsidR="005B63F4">
          <w:rPr>
            <w:noProof/>
            <w:webHidden/>
          </w:rPr>
          <w:tab/>
        </w:r>
        <w:r w:rsidR="005B63F4">
          <w:rPr>
            <w:noProof/>
            <w:webHidden/>
          </w:rPr>
          <w:fldChar w:fldCharType="begin"/>
        </w:r>
        <w:r w:rsidR="005B63F4">
          <w:rPr>
            <w:noProof/>
            <w:webHidden/>
          </w:rPr>
          <w:instrText xml:space="preserve"> PAGEREF _Toc509580825 \h </w:instrText>
        </w:r>
        <w:r w:rsidR="005B63F4">
          <w:rPr>
            <w:noProof/>
            <w:webHidden/>
          </w:rPr>
        </w:r>
        <w:r w:rsidR="005B63F4">
          <w:rPr>
            <w:noProof/>
            <w:webHidden/>
          </w:rPr>
          <w:fldChar w:fldCharType="separate"/>
        </w:r>
        <w:r w:rsidR="00820FAA">
          <w:rPr>
            <w:noProof/>
            <w:webHidden/>
          </w:rPr>
          <w:t>49</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26" w:history="1">
        <w:r w:rsidR="005B63F4" w:rsidRPr="001777CE">
          <w:rPr>
            <w:rStyle w:val="a9"/>
            <w:noProof/>
          </w:rPr>
          <w:t xml:space="preserve">8.10 </w:t>
        </w:r>
        <w:r w:rsidR="005B63F4" w:rsidRPr="001777CE">
          <w:rPr>
            <w:rStyle w:val="a9"/>
            <w:rFonts w:hint="eastAsia"/>
            <w:noProof/>
          </w:rPr>
          <w:t>报告期末本基金投资的股指期货交易情况说明</w:t>
        </w:r>
        <w:r w:rsidR="005B63F4">
          <w:rPr>
            <w:noProof/>
            <w:webHidden/>
          </w:rPr>
          <w:tab/>
        </w:r>
        <w:r w:rsidR="005B63F4">
          <w:rPr>
            <w:noProof/>
            <w:webHidden/>
          </w:rPr>
          <w:fldChar w:fldCharType="begin"/>
        </w:r>
        <w:r w:rsidR="005B63F4">
          <w:rPr>
            <w:noProof/>
            <w:webHidden/>
          </w:rPr>
          <w:instrText xml:space="preserve"> PAGEREF _Toc509580826 \h </w:instrText>
        </w:r>
        <w:r w:rsidR="005B63F4">
          <w:rPr>
            <w:noProof/>
            <w:webHidden/>
          </w:rPr>
        </w:r>
        <w:r w:rsidR="005B63F4">
          <w:rPr>
            <w:noProof/>
            <w:webHidden/>
          </w:rPr>
          <w:fldChar w:fldCharType="separate"/>
        </w:r>
        <w:r w:rsidR="00820FAA">
          <w:rPr>
            <w:noProof/>
            <w:webHidden/>
          </w:rPr>
          <w:t>49</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27" w:history="1">
        <w:r w:rsidR="005B63F4" w:rsidRPr="001777CE">
          <w:rPr>
            <w:rStyle w:val="a9"/>
            <w:noProof/>
          </w:rPr>
          <w:t>8.11</w:t>
        </w:r>
        <w:r w:rsidR="005B63F4" w:rsidRPr="001777CE">
          <w:rPr>
            <w:rStyle w:val="a9"/>
            <w:rFonts w:hint="eastAsia"/>
            <w:noProof/>
          </w:rPr>
          <w:t>报告期末本基金投资的国债期货交易情况说明</w:t>
        </w:r>
        <w:r w:rsidR="005B63F4">
          <w:rPr>
            <w:noProof/>
            <w:webHidden/>
          </w:rPr>
          <w:tab/>
        </w:r>
        <w:r w:rsidR="005B63F4">
          <w:rPr>
            <w:noProof/>
            <w:webHidden/>
          </w:rPr>
          <w:fldChar w:fldCharType="begin"/>
        </w:r>
        <w:r w:rsidR="005B63F4">
          <w:rPr>
            <w:noProof/>
            <w:webHidden/>
          </w:rPr>
          <w:instrText xml:space="preserve"> PAGEREF _Toc509580827 \h </w:instrText>
        </w:r>
        <w:r w:rsidR="005B63F4">
          <w:rPr>
            <w:noProof/>
            <w:webHidden/>
          </w:rPr>
        </w:r>
        <w:r w:rsidR="005B63F4">
          <w:rPr>
            <w:noProof/>
            <w:webHidden/>
          </w:rPr>
          <w:fldChar w:fldCharType="separate"/>
        </w:r>
        <w:r w:rsidR="00820FAA">
          <w:rPr>
            <w:noProof/>
            <w:webHidden/>
          </w:rPr>
          <w:t>49</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28" w:history="1">
        <w:r w:rsidR="005B63F4" w:rsidRPr="001777CE">
          <w:rPr>
            <w:rStyle w:val="a9"/>
            <w:noProof/>
          </w:rPr>
          <w:t xml:space="preserve">8.12 </w:t>
        </w:r>
        <w:r w:rsidR="005B63F4" w:rsidRPr="001777CE">
          <w:rPr>
            <w:rStyle w:val="a9"/>
            <w:rFonts w:hint="eastAsia"/>
            <w:noProof/>
          </w:rPr>
          <w:t>投资组合报告附注</w:t>
        </w:r>
        <w:r w:rsidR="005B63F4">
          <w:rPr>
            <w:noProof/>
            <w:webHidden/>
          </w:rPr>
          <w:tab/>
        </w:r>
        <w:r w:rsidR="005B63F4">
          <w:rPr>
            <w:noProof/>
            <w:webHidden/>
          </w:rPr>
          <w:fldChar w:fldCharType="begin"/>
        </w:r>
        <w:r w:rsidR="005B63F4">
          <w:rPr>
            <w:noProof/>
            <w:webHidden/>
          </w:rPr>
          <w:instrText xml:space="preserve"> PAGEREF _Toc509580828 \h </w:instrText>
        </w:r>
        <w:r w:rsidR="005B63F4">
          <w:rPr>
            <w:noProof/>
            <w:webHidden/>
          </w:rPr>
        </w:r>
        <w:r w:rsidR="005B63F4">
          <w:rPr>
            <w:noProof/>
            <w:webHidden/>
          </w:rPr>
          <w:fldChar w:fldCharType="separate"/>
        </w:r>
        <w:r w:rsidR="00820FAA">
          <w:rPr>
            <w:noProof/>
            <w:webHidden/>
          </w:rPr>
          <w:t>49</w:t>
        </w:r>
        <w:r w:rsidR="005B63F4">
          <w:rPr>
            <w:noProof/>
            <w:webHidden/>
          </w:rPr>
          <w:fldChar w:fldCharType="end"/>
        </w:r>
      </w:hyperlink>
    </w:p>
    <w:p w:rsidR="005B63F4" w:rsidRDefault="0045499D">
      <w:pPr>
        <w:pStyle w:val="11"/>
        <w:rPr>
          <w:rFonts w:asciiTheme="minorHAnsi" w:eastAsiaTheme="minorEastAsia" w:hAnsiTheme="minorHAnsi" w:cstheme="minorBidi"/>
          <w:noProof/>
          <w:szCs w:val="22"/>
        </w:rPr>
      </w:pPr>
      <w:hyperlink w:anchor="_Toc509580833" w:history="1">
        <w:r w:rsidR="005B63F4" w:rsidRPr="001777CE">
          <w:rPr>
            <w:rStyle w:val="a9"/>
            <w:b/>
            <w:noProof/>
          </w:rPr>
          <w:t>§9</w:t>
        </w:r>
        <w:r w:rsidR="005B63F4" w:rsidRPr="001777CE">
          <w:rPr>
            <w:rStyle w:val="a9"/>
            <w:rFonts w:hint="eastAsia"/>
            <w:b/>
            <w:noProof/>
          </w:rPr>
          <w:t>基金份额持有人信息</w:t>
        </w:r>
        <w:r w:rsidR="005B63F4">
          <w:rPr>
            <w:noProof/>
            <w:webHidden/>
          </w:rPr>
          <w:tab/>
        </w:r>
        <w:r w:rsidR="005B63F4">
          <w:rPr>
            <w:noProof/>
            <w:webHidden/>
          </w:rPr>
          <w:fldChar w:fldCharType="begin"/>
        </w:r>
        <w:r w:rsidR="005B63F4">
          <w:rPr>
            <w:noProof/>
            <w:webHidden/>
          </w:rPr>
          <w:instrText xml:space="preserve"> PAGEREF _Toc509580833 \h </w:instrText>
        </w:r>
        <w:r w:rsidR="005B63F4">
          <w:rPr>
            <w:noProof/>
            <w:webHidden/>
          </w:rPr>
        </w:r>
        <w:r w:rsidR="005B63F4">
          <w:rPr>
            <w:noProof/>
            <w:webHidden/>
          </w:rPr>
          <w:fldChar w:fldCharType="separate"/>
        </w:r>
        <w:r w:rsidR="00820FAA">
          <w:rPr>
            <w:noProof/>
            <w:webHidden/>
          </w:rPr>
          <w:t>50</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34" w:history="1">
        <w:r w:rsidR="005B63F4" w:rsidRPr="001777CE">
          <w:rPr>
            <w:rStyle w:val="a9"/>
            <w:noProof/>
          </w:rPr>
          <w:t xml:space="preserve">9.1 </w:t>
        </w:r>
        <w:r w:rsidR="005B63F4" w:rsidRPr="001777CE">
          <w:rPr>
            <w:rStyle w:val="a9"/>
            <w:rFonts w:hint="eastAsia"/>
            <w:noProof/>
          </w:rPr>
          <w:t>期末基金份额持有人户数及持有人结构</w:t>
        </w:r>
        <w:r w:rsidR="005B63F4">
          <w:rPr>
            <w:noProof/>
            <w:webHidden/>
          </w:rPr>
          <w:tab/>
        </w:r>
        <w:r w:rsidR="005B63F4">
          <w:rPr>
            <w:noProof/>
            <w:webHidden/>
          </w:rPr>
          <w:fldChar w:fldCharType="begin"/>
        </w:r>
        <w:r w:rsidR="005B63F4">
          <w:rPr>
            <w:noProof/>
            <w:webHidden/>
          </w:rPr>
          <w:instrText xml:space="preserve"> PAGEREF _Toc509580834 \h </w:instrText>
        </w:r>
        <w:r w:rsidR="005B63F4">
          <w:rPr>
            <w:noProof/>
            <w:webHidden/>
          </w:rPr>
        </w:r>
        <w:r w:rsidR="005B63F4">
          <w:rPr>
            <w:noProof/>
            <w:webHidden/>
          </w:rPr>
          <w:fldChar w:fldCharType="separate"/>
        </w:r>
        <w:r w:rsidR="00820FAA">
          <w:rPr>
            <w:noProof/>
            <w:webHidden/>
          </w:rPr>
          <w:t>50</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35" w:history="1">
        <w:r w:rsidR="005B63F4" w:rsidRPr="001777CE">
          <w:rPr>
            <w:rStyle w:val="a9"/>
            <w:noProof/>
          </w:rPr>
          <w:t>9.2</w:t>
        </w:r>
        <w:r w:rsidR="005B63F4" w:rsidRPr="001777CE">
          <w:rPr>
            <w:rStyle w:val="a9"/>
            <w:rFonts w:hint="eastAsia"/>
            <w:noProof/>
          </w:rPr>
          <w:t>期末基金管理人的从业人员持有本基金的情况</w:t>
        </w:r>
        <w:r w:rsidR="005B63F4">
          <w:rPr>
            <w:noProof/>
            <w:webHidden/>
          </w:rPr>
          <w:tab/>
        </w:r>
        <w:r w:rsidR="005B63F4">
          <w:rPr>
            <w:noProof/>
            <w:webHidden/>
          </w:rPr>
          <w:fldChar w:fldCharType="begin"/>
        </w:r>
        <w:r w:rsidR="005B63F4">
          <w:rPr>
            <w:noProof/>
            <w:webHidden/>
          </w:rPr>
          <w:instrText xml:space="preserve"> PAGEREF _Toc509580835 \h </w:instrText>
        </w:r>
        <w:r w:rsidR="005B63F4">
          <w:rPr>
            <w:noProof/>
            <w:webHidden/>
          </w:rPr>
        </w:r>
        <w:r w:rsidR="005B63F4">
          <w:rPr>
            <w:noProof/>
            <w:webHidden/>
          </w:rPr>
          <w:fldChar w:fldCharType="separate"/>
        </w:r>
        <w:r w:rsidR="00820FAA">
          <w:rPr>
            <w:noProof/>
            <w:webHidden/>
          </w:rPr>
          <w:t>50</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36" w:history="1">
        <w:r w:rsidR="005B63F4" w:rsidRPr="001777CE">
          <w:rPr>
            <w:rStyle w:val="a9"/>
            <w:noProof/>
          </w:rPr>
          <w:t>9.3</w:t>
        </w:r>
        <w:r w:rsidR="005B63F4" w:rsidRPr="001777CE">
          <w:rPr>
            <w:rStyle w:val="a9"/>
            <w:rFonts w:hint="eastAsia"/>
            <w:noProof/>
          </w:rPr>
          <w:t>期末基金管理人的从业人员持有本开放式基金份额总量区间的情况</w:t>
        </w:r>
        <w:r w:rsidR="005B63F4">
          <w:rPr>
            <w:noProof/>
            <w:webHidden/>
          </w:rPr>
          <w:tab/>
        </w:r>
        <w:r w:rsidR="005B63F4">
          <w:rPr>
            <w:noProof/>
            <w:webHidden/>
          </w:rPr>
          <w:fldChar w:fldCharType="begin"/>
        </w:r>
        <w:r w:rsidR="005B63F4">
          <w:rPr>
            <w:noProof/>
            <w:webHidden/>
          </w:rPr>
          <w:instrText xml:space="preserve"> PAGEREF _Toc509580836 \h </w:instrText>
        </w:r>
        <w:r w:rsidR="005B63F4">
          <w:rPr>
            <w:noProof/>
            <w:webHidden/>
          </w:rPr>
        </w:r>
        <w:r w:rsidR="005B63F4">
          <w:rPr>
            <w:noProof/>
            <w:webHidden/>
          </w:rPr>
          <w:fldChar w:fldCharType="separate"/>
        </w:r>
        <w:r w:rsidR="00820FAA">
          <w:rPr>
            <w:noProof/>
            <w:webHidden/>
          </w:rPr>
          <w:t>50</w:t>
        </w:r>
        <w:r w:rsidR="005B63F4">
          <w:rPr>
            <w:noProof/>
            <w:webHidden/>
          </w:rPr>
          <w:fldChar w:fldCharType="end"/>
        </w:r>
      </w:hyperlink>
    </w:p>
    <w:p w:rsidR="005B63F4" w:rsidRDefault="0045499D">
      <w:pPr>
        <w:pStyle w:val="11"/>
        <w:rPr>
          <w:rFonts w:asciiTheme="minorHAnsi" w:eastAsiaTheme="minorEastAsia" w:hAnsiTheme="minorHAnsi" w:cstheme="minorBidi"/>
          <w:noProof/>
          <w:szCs w:val="22"/>
        </w:rPr>
      </w:pPr>
      <w:hyperlink w:anchor="_Toc509580837" w:history="1">
        <w:r w:rsidR="005B63F4" w:rsidRPr="001777CE">
          <w:rPr>
            <w:rStyle w:val="a9"/>
            <w:b/>
            <w:bCs/>
            <w:noProof/>
          </w:rPr>
          <w:t>§10</w:t>
        </w:r>
        <w:r w:rsidR="005B63F4" w:rsidRPr="001777CE">
          <w:rPr>
            <w:rStyle w:val="a9"/>
            <w:rFonts w:hint="eastAsia"/>
            <w:b/>
            <w:bCs/>
            <w:noProof/>
          </w:rPr>
          <w:t>开放式基金份额变动</w:t>
        </w:r>
        <w:r w:rsidR="005B63F4">
          <w:rPr>
            <w:noProof/>
            <w:webHidden/>
          </w:rPr>
          <w:tab/>
        </w:r>
        <w:r w:rsidR="005B63F4">
          <w:rPr>
            <w:noProof/>
            <w:webHidden/>
          </w:rPr>
          <w:fldChar w:fldCharType="begin"/>
        </w:r>
        <w:r w:rsidR="005B63F4">
          <w:rPr>
            <w:noProof/>
            <w:webHidden/>
          </w:rPr>
          <w:instrText xml:space="preserve"> PAGEREF _Toc509580837 \h </w:instrText>
        </w:r>
        <w:r w:rsidR="005B63F4">
          <w:rPr>
            <w:noProof/>
            <w:webHidden/>
          </w:rPr>
        </w:r>
        <w:r w:rsidR="005B63F4">
          <w:rPr>
            <w:noProof/>
            <w:webHidden/>
          </w:rPr>
          <w:fldChar w:fldCharType="separate"/>
        </w:r>
        <w:r w:rsidR="00820FAA">
          <w:rPr>
            <w:noProof/>
            <w:webHidden/>
          </w:rPr>
          <w:t>51</w:t>
        </w:r>
        <w:r w:rsidR="005B63F4">
          <w:rPr>
            <w:noProof/>
            <w:webHidden/>
          </w:rPr>
          <w:fldChar w:fldCharType="end"/>
        </w:r>
      </w:hyperlink>
    </w:p>
    <w:p w:rsidR="005B63F4" w:rsidRDefault="0045499D">
      <w:pPr>
        <w:pStyle w:val="11"/>
        <w:rPr>
          <w:rFonts w:asciiTheme="minorHAnsi" w:eastAsiaTheme="minorEastAsia" w:hAnsiTheme="minorHAnsi" w:cstheme="minorBidi"/>
          <w:noProof/>
          <w:szCs w:val="22"/>
        </w:rPr>
      </w:pPr>
      <w:hyperlink w:anchor="_Toc509580838" w:history="1">
        <w:r w:rsidR="005B63F4" w:rsidRPr="001777CE">
          <w:rPr>
            <w:rStyle w:val="a9"/>
            <w:b/>
            <w:bCs/>
            <w:noProof/>
          </w:rPr>
          <w:t>§11</w:t>
        </w:r>
        <w:r w:rsidR="005B63F4" w:rsidRPr="001777CE">
          <w:rPr>
            <w:rStyle w:val="a9"/>
            <w:rFonts w:hint="eastAsia"/>
            <w:b/>
            <w:bCs/>
            <w:noProof/>
          </w:rPr>
          <w:t>重大事件揭示</w:t>
        </w:r>
        <w:r w:rsidR="005B63F4">
          <w:rPr>
            <w:noProof/>
            <w:webHidden/>
          </w:rPr>
          <w:tab/>
        </w:r>
        <w:r w:rsidR="005B63F4">
          <w:rPr>
            <w:noProof/>
            <w:webHidden/>
          </w:rPr>
          <w:fldChar w:fldCharType="begin"/>
        </w:r>
        <w:r w:rsidR="005B63F4">
          <w:rPr>
            <w:noProof/>
            <w:webHidden/>
          </w:rPr>
          <w:instrText xml:space="preserve"> PAGEREF _Toc509580838 \h </w:instrText>
        </w:r>
        <w:r w:rsidR="005B63F4">
          <w:rPr>
            <w:noProof/>
            <w:webHidden/>
          </w:rPr>
        </w:r>
        <w:r w:rsidR="005B63F4">
          <w:rPr>
            <w:noProof/>
            <w:webHidden/>
          </w:rPr>
          <w:fldChar w:fldCharType="separate"/>
        </w:r>
        <w:r w:rsidR="00820FAA">
          <w:rPr>
            <w:noProof/>
            <w:webHidden/>
          </w:rPr>
          <w:t>51</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39" w:history="1">
        <w:r w:rsidR="005B63F4" w:rsidRPr="001777CE">
          <w:rPr>
            <w:rStyle w:val="a9"/>
            <w:noProof/>
          </w:rPr>
          <w:t>11.1</w:t>
        </w:r>
        <w:r w:rsidR="005B63F4" w:rsidRPr="001777CE">
          <w:rPr>
            <w:rStyle w:val="a9"/>
            <w:rFonts w:hint="eastAsia"/>
            <w:noProof/>
          </w:rPr>
          <w:t>基金份额持有人大会决议</w:t>
        </w:r>
        <w:r w:rsidR="005B63F4">
          <w:rPr>
            <w:noProof/>
            <w:webHidden/>
          </w:rPr>
          <w:tab/>
        </w:r>
        <w:r w:rsidR="005B63F4">
          <w:rPr>
            <w:noProof/>
            <w:webHidden/>
          </w:rPr>
          <w:fldChar w:fldCharType="begin"/>
        </w:r>
        <w:r w:rsidR="005B63F4">
          <w:rPr>
            <w:noProof/>
            <w:webHidden/>
          </w:rPr>
          <w:instrText xml:space="preserve"> PAGEREF _Toc509580839 \h </w:instrText>
        </w:r>
        <w:r w:rsidR="005B63F4">
          <w:rPr>
            <w:noProof/>
            <w:webHidden/>
          </w:rPr>
        </w:r>
        <w:r w:rsidR="005B63F4">
          <w:rPr>
            <w:noProof/>
            <w:webHidden/>
          </w:rPr>
          <w:fldChar w:fldCharType="separate"/>
        </w:r>
        <w:r w:rsidR="00820FAA">
          <w:rPr>
            <w:noProof/>
            <w:webHidden/>
          </w:rPr>
          <w:t>51</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40" w:history="1">
        <w:r w:rsidR="005B63F4" w:rsidRPr="001777CE">
          <w:rPr>
            <w:rStyle w:val="a9"/>
            <w:noProof/>
          </w:rPr>
          <w:t xml:space="preserve">11.2 </w:t>
        </w:r>
        <w:r w:rsidR="005B63F4" w:rsidRPr="001777CE">
          <w:rPr>
            <w:rStyle w:val="a9"/>
            <w:rFonts w:hint="eastAsia"/>
            <w:noProof/>
          </w:rPr>
          <w:t>基金管理人、基金托管人的专门基金托管部门的重大人事变动</w:t>
        </w:r>
        <w:r w:rsidR="005B63F4">
          <w:rPr>
            <w:noProof/>
            <w:webHidden/>
          </w:rPr>
          <w:tab/>
        </w:r>
        <w:r w:rsidR="005B63F4">
          <w:rPr>
            <w:noProof/>
            <w:webHidden/>
          </w:rPr>
          <w:fldChar w:fldCharType="begin"/>
        </w:r>
        <w:r w:rsidR="005B63F4">
          <w:rPr>
            <w:noProof/>
            <w:webHidden/>
          </w:rPr>
          <w:instrText xml:space="preserve"> PAGEREF _Toc509580840 \h </w:instrText>
        </w:r>
        <w:r w:rsidR="005B63F4">
          <w:rPr>
            <w:noProof/>
            <w:webHidden/>
          </w:rPr>
        </w:r>
        <w:r w:rsidR="005B63F4">
          <w:rPr>
            <w:noProof/>
            <w:webHidden/>
          </w:rPr>
          <w:fldChar w:fldCharType="separate"/>
        </w:r>
        <w:r w:rsidR="00820FAA">
          <w:rPr>
            <w:noProof/>
            <w:webHidden/>
          </w:rPr>
          <w:t>51</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41" w:history="1">
        <w:r w:rsidR="005B63F4" w:rsidRPr="001777CE">
          <w:rPr>
            <w:rStyle w:val="a9"/>
            <w:noProof/>
          </w:rPr>
          <w:t xml:space="preserve">11.3 </w:t>
        </w:r>
        <w:r w:rsidR="005B63F4" w:rsidRPr="001777CE">
          <w:rPr>
            <w:rStyle w:val="a9"/>
            <w:rFonts w:hint="eastAsia"/>
            <w:noProof/>
          </w:rPr>
          <w:t>涉及基金管理人、基金财产、基金托管业务的诉讼</w:t>
        </w:r>
        <w:r w:rsidR="005B63F4">
          <w:rPr>
            <w:noProof/>
            <w:webHidden/>
          </w:rPr>
          <w:tab/>
        </w:r>
        <w:r w:rsidR="005B63F4">
          <w:rPr>
            <w:noProof/>
            <w:webHidden/>
          </w:rPr>
          <w:fldChar w:fldCharType="begin"/>
        </w:r>
        <w:r w:rsidR="005B63F4">
          <w:rPr>
            <w:noProof/>
            <w:webHidden/>
          </w:rPr>
          <w:instrText xml:space="preserve"> PAGEREF _Toc509580841 \h </w:instrText>
        </w:r>
        <w:r w:rsidR="005B63F4">
          <w:rPr>
            <w:noProof/>
            <w:webHidden/>
          </w:rPr>
        </w:r>
        <w:r w:rsidR="005B63F4">
          <w:rPr>
            <w:noProof/>
            <w:webHidden/>
          </w:rPr>
          <w:fldChar w:fldCharType="separate"/>
        </w:r>
        <w:r w:rsidR="00820FAA">
          <w:rPr>
            <w:noProof/>
            <w:webHidden/>
          </w:rPr>
          <w:t>51</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42" w:history="1">
        <w:r w:rsidR="005B63F4" w:rsidRPr="001777CE">
          <w:rPr>
            <w:rStyle w:val="a9"/>
            <w:noProof/>
          </w:rPr>
          <w:t xml:space="preserve">11.4 </w:t>
        </w:r>
        <w:r w:rsidR="005B63F4" w:rsidRPr="001777CE">
          <w:rPr>
            <w:rStyle w:val="a9"/>
            <w:rFonts w:hint="eastAsia"/>
            <w:noProof/>
          </w:rPr>
          <w:t>基金投资策略的改变</w:t>
        </w:r>
        <w:r w:rsidR="005B63F4">
          <w:rPr>
            <w:noProof/>
            <w:webHidden/>
          </w:rPr>
          <w:tab/>
        </w:r>
        <w:r w:rsidR="005B63F4">
          <w:rPr>
            <w:noProof/>
            <w:webHidden/>
          </w:rPr>
          <w:fldChar w:fldCharType="begin"/>
        </w:r>
        <w:r w:rsidR="005B63F4">
          <w:rPr>
            <w:noProof/>
            <w:webHidden/>
          </w:rPr>
          <w:instrText xml:space="preserve"> PAGEREF _Toc509580842 \h </w:instrText>
        </w:r>
        <w:r w:rsidR="005B63F4">
          <w:rPr>
            <w:noProof/>
            <w:webHidden/>
          </w:rPr>
        </w:r>
        <w:r w:rsidR="005B63F4">
          <w:rPr>
            <w:noProof/>
            <w:webHidden/>
          </w:rPr>
          <w:fldChar w:fldCharType="separate"/>
        </w:r>
        <w:r w:rsidR="00820FAA">
          <w:rPr>
            <w:noProof/>
            <w:webHidden/>
          </w:rPr>
          <w:t>51</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43" w:history="1">
        <w:r w:rsidR="005B63F4" w:rsidRPr="001777CE">
          <w:rPr>
            <w:rStyle w:val="a9"/>
            <w:noProof/>
          </w:rPr>
          <w:t>11.5</w:t>
        </w:r>
        <w:r w:rsidR="005B63F4" w:rsidRPr="001777CE">
          <w:rPr>
            <w:rStyle w:val="a9"/>
            <w:rFonts w:hint="eastAsia"/>
            <w:noProof/>
          </w:rPr>
          <w:t>为基金进行审计的会计师事务所情况</w:t>
        </w:r>
        <w:r w:rsidR="005B63F4">
          <w:rPr>
            <w:noProof/>
            <w:webHidden/>
          </w:rPr>
          <w:tab/>
        </w:r>
        <w:r w:rsidR="005B63F4">
          <w:rPr>
            <w:noProof/>
            <w:webHidden/>
          </w:rPr>
          <w:fldChar w:fldCharType="begin"/>
        </w:r>
        <w:r w:rsidR="005B63F4">
          <w:rPr>
            <w:noProof/>
            <w:webHidden/>
          </w:rPr>
          <w:instrText xml:space="preserve"> PAGEREF _Toc509580843 \h </w:instrText>
        </w:r>
        <w:r w:rsidR="005B63F4">
          <w:rPr>
            <w:noProof/>
            <w:webHidden/>
          </w:rPr>
        </w:r>
        <w:r w:rsidR="005B63F4">
          <w:rPr>
            <w:noProof/>
            <w:webHidden/>
          </w:rPr>
          <w:fldChar w:fldCharType="separate"/>
        </w:r>
        <w:r w:rsidR="00820FAA">
          <w:rPr>
            <w:noProof/>
            <w:webHidden/>
          </w:rPr>
          <w:t>52</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44" w:history="1">
        <w:r w:rsidR="005B63F4" w:rsidRPr="001777CE">
          <w:rPr>
            <w:rStyle w:val="a9"/>
            <w:noProof/>
          </w:rPr>
          <w:t xml:space="preserve">11.6 </w:t>
        </w:r>
        <w:r w:rsidR="005B63F4" w:rsidRPr="001777CE">
          <w:rPr>
            <w:rStyle w:val="a9"/>
            <w:rFonts w:hint="eastAsia"/>
            <w:noProof/>
          </w:rPr>
          <w:t>管理人、托管人及其高级管理人员受稽查或处罚等情况</w:t>
        </w:r>
        <w:r w:rsidR="005B63F4">
          <w:rPr>
            <w:noProof/>
            <w:webHidden/>
          </w:rPr>
          <w:tab/>
        </w:r>
        <w:r w:rsidR="005B63F4">
          <w:rPr>
            <w:noProof/>
            <w:webHidden/>
          </w:rPr>
          <w:fldChar w:fldCharType="begin"/>
        </w:r>
        <w:r w:rsidR="005B63F4">
          <w:rPr>
            <w:noProof/>
            <w:webHidden/>
          </w:rPr>
          <w:instrText xml:space="preserve"> PAGEREF _Toc509580844 \h </w:instrText>
        </w:r>
        <w:r w:rsidR="005B63F4">
          <w:rPr>
            <w:noProof/>
            <w:webHidden/>
          </w:rPr>
        </w:r>
        <w:r w:rsidR="005B63F4">
          <w:rPr>
            <w:noProof/>
            <w:webHidden/>
          </w:rPr>
          <w:fldChar w:fldCharType="separate"/>
        </w:r>
        <w:r w:rsidR="00820FAA">
          <w:rPr>
            <w:noProof/>
            <w:webHidden/>
          </w:rPr>
          <w:t>52</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45" w:history="1">
        <w:r w:rsidR="005B63F4" w:rsidRPr="001777CE">
          <w:rPr>
            <w:rStyle w:val="a9"/>
            <w:noProof/>
          </w:rPr>
          <w:t xml:space="preserve">11.7 </w:t>
        </w:r>
        <w:r w:rsidR="005B63F4" w:rsidRPr="001777CE">
          <w:rPr>
            <w:rStyle w:val="a9"/>
            <w:rFonts w:hint="eastAsia"/>
            <w:noProof/>
          </w:rPr>
          <w:t>基金租用证券公司交易单元的有关情况</w:t>
        </w:r>
        <w:r w:rsidR="005B63F4">
          <w:rPr>
            <w:noProof/>
            <w:webHidden/>
          </w:rPr>
          <w:tab/>
        </w:r>
        <w:r w:rsidR="005B63F4">
          <w:rPr>
            <w:noProof/>
            <w:webHidden/>
          </w:rPr>
          <w:fldChar w:fldCharType="begin"/>
        </w:r>
        <w:r w:rsidR="005B63F4">
          <w:rPr>
            <w:noProof/>
            <w:webHidden/>
          </w:rPr>
          <w:instrText xml:space="preserve"> PAGEREF _Toc509580845 \h </w:instrText>
        </w:r>
        <w:r w:rsidR="005B63F4">
          <w:rPr>
            <w:noProof/>
            <w:webHidden/>
          </w:rPr>
        </w:r>
        <w:r w:rsidR="005B63F4">
          <w:rPr>
            <w:noProof/>
            <w:webHidden/>
          </w:rPr>
          <w:fldChar w:fldCharType="separate"/>
        </w:r>
        <w:r w:rsidR="00820FAA">
          <w:rPr>
            <w:noProof/>
            <w:webHidden/>
          </w:rPr>
          <w:t>52</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48" w:history="1">
        <w:r w:rsidR="005B63F4" w:rsidRPr="001777CE">
          <w:rPr>
            <w:rStyle w:val="a9"/>
            <w:noProof/>
          </w:rPr>
          <w:t>11.8</w:t>
        </w:r>
        <w:r w:rsidR="005B63F4" w:rsidRPr="001777CE">
          <w:rPr>
            <w:rStyle w:val="a9"/>
            <w:rFonts w:hint="eastAsia"/>
            <w:noProof/>
          </w:rPr>
          <w:t>其他重大事件</w:t>
        </w:r>
        <w:r w:rsidR="005B63F4">
          <w:rPr>
            <w:noProof/>
            <w:webHidden/>
          </w:rPr>
          <w:tab/>
        </w:r>
        <w:r w:rsidR="005B63F4">
          <w:rPr>
            <w:noProof/>
            <w:webHidden/>
          </w:rPr>
          <w:fldChar w:fldCharType="begin"/>
        </w:r>
        <w:r w:rsidR="005B63F4">
          <w:rPr>
            <w:noProof/>
            <w:webHidden/>
          </w:rPr>
          <w:instrText xml:space="preserve"> PAGEREF _Toc509580848 \h </w:instrText>
        </w:r>
        <w:r w:rsidR="005B63F4">
          <w:rPr>
            <w:noProof/>
            <w:webHidden/>
          </w:rPr>
        </w:r>
        <w:r w:rsidR="005B63F4">
          <w:rPr>
            <w:noProof/>
            <w:webHidden/>
          </w:rPr>
          <w:fldChar w:fldCharType="separate"/>
        </w:r>
        <w:r w:rsidR="00820FAA">
          <w:rPr>
            <w:noProof/>
            <w:webHidden/>
          </w:rPr>
          <w:t>53</w:t>
        </w:r>
        <w:r w:rsidR="005B63F4">
          <w:rPr>
            <w:noProof/>
            <w:webHidden/>
          </w:rPr>
          <w:fldChar w:fldCharType="end"/>
        </w:r>
      </w:hyperlink>
    </w:p>
    <w:p w:rsidR="005B63F4" w:rsidRDefault="0045499D">
      <w:pPr>
        <w:pStyle w:val="11"/>
        <w:rPr>
          <w:rFonts w:asciiTheme="minorHAnsi" w:eastAsiaTheme="minorEastAsia" w:hAnsiTheme="minorHAnsi" w:cstheme="minorBidi"/>
          <w:noProof/>
          <w:szCs w:val="22"/>
        </w:rPr>
      </w:pPr>
      <w:hyperlink w:anchor="_Toc509580849" w:history="1">
        <w:r w:rsidR="005B63F4" w:rsidRPr="001777CE">
          <w:rPr>
            <w:rStyle w:val="a9"/>
            <w:b/>
            <w:bCs/>
            <w:noProof/>
          </w:rPr>
          <w:t xml:space="preserve">12  </w:t>
        </w:r>
        <w:r w:rsidR="005B63F4" w:rsidRPr="001777CE">
          <w:rPr>
            <w:rStyle w:val="a9"/>
            <w:rFonts w:hint="eastAsia"/>
            <w:b/>
            <w:bCs/>
            <w:noProof/>
          </w:rPr>
          <w:t>影响投资者决策的其他重要信息</w:t>
        </w:r>
        <w:r w:rsidR="005B63F4">
          <w:rPr>
            <w:noProof/>
            <w:webHidden/>
          </w:rPr>
          <w:tab/>
        </w:r>
        <w:r w:rsidR="005B63F4">
          <w:rPr>
            <w:noProof/>
            <w:webHidden/>
          </w:rPr>
          <w:fldChar w:fldCharType="begin"/>
        </w:r>
        <w:r w:rsidR="005B63F4">
          <w:rPr>
            <w:noProof/>
            <w:webHidden/>
          </w:rPr>
          <w:instrText xml:space="preserve"> PAGEREF _Toc509580849 \h </w:instrText>
        </w:r>
        <w:r w:rsidR="005B63F4">
          <w:rPr>
            <w:noProof/>
            <w:webHidden/>
          </w:rPr>
        </w:r>
        <w:r w:rsidR="005B63F4">
          <w:rPr>
            <w:noProof/>
            <w:webHidden/>
          </w:rPr>
          <w:fldChar w:fldCharType="separate"/>
        </w:r>
        <w:r w:rsidR="00820FAA">
          <w:rPr>
            <w:noProof/>
            <w:webHidden/>
          </w:rPr>
          <w:t>56</w:t>
        </w:r>
        <w:r w:rsidR="005B63F4">
          <w:rPr>
            <w:noProof/>
            <w:webHidden/>
          </w:rPr>
          <w:fldChar w:fldCharType="end"/>
        </w:r>
      </w:hyperlink>
    </w:p>
    <w:p w:rsidR="005B63F4" w:rsidRDefault="0045499D">
      <w:pPr>
        <w:pStyle w:val="11"/>
        <w:rPr>
          <w:rFonts w:asciiTheme="minorHAnsi" w:eastAsiaTheme="minorEastAsia" w:hAnsiTheme="minorHAnsi" w:cstheme="minorBidi"/>
          <w:noProof/>
          <w:szCs w:val="22"/>
        </w:rPr>
      </w:pPr>
      <w:hyperlink w:anchor="_Toc509580850" w:history="1">
        <w:r w:rsidR="005B63F4" w:rsidRPr="001777CE">
          <w:rPr>
            <w:rStyle w:val="a9"/>
            <w:b/>
            <w:bCs/>
            <w:noProof/>
          </w:rPr>
          <w:t>§13</w:t>
        </w:r>
        <w:r w:rsidR="005B63F4" w:rsidRPr="001777CE">
          <w:rPr>
            <w:rStyle w:val="a9"/>
            <w:rFonts w:hint="eastAsia"/>
            <w:b/>
            <w:bCs/>
            <w:noProof/>
          </w:rPr>
          <w:t>备查文件目录</w:t>
        </w:r>
        <w:r w:rsidR="005B63F4">
          <w:rPr>
            <w:noProof/>
            <w:webHidden/>
          </w:rPr>
          <w:tab/>
        </w:r>
        <w:r w:rsidR="005B63F4">
          <w:rPr>
            <w:noProof/>
            <w:webHidden/>
          </w:rPr>
          <w:fldChar w:fldCharType="begin"/>
        </w:r>
        <w:r w:rsidR="005B63F4">
          <w:rPr>
            <w:noProof/>
            <w:webHidden/>
          </w:rPr>
          <w:instrText xml:space="preserve"> PAGEREF _Toc509580850 \h </w:instrText>
        </w:r>
        <w:r w:rsidR="005B63F4">
          <w:rPr>
            <w:noProof/>
            <w:webHidden/>
          </w:rPr>
        </w:r>
        <w:r w:rsidR="005B63F4">
          <w:rPr>
            <w:noProof/>
            <w:webHidden/>
          </w:rPr>
          <w:fldChar w:fldCharType="separate"/>
        </w:r>
        <w:r w:rsidR="00820FAA">
          <w:rPr>
            <w:noProof/>
            <w:webHidden/>
          </w:rPr>
          <w:t>57</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51" w:history="1">
        <w:r w:rsidR="005B63F4" w:rsidRPr="001777CE">
          <w:rPr>
            <w:rStyle w:val="a9"/>
            <w:noProof/>
          </w:rPr>
          <w:t xml:space="preserve">13.1 </w:t>
        </w:r>
        <w:r w:rsidR="005B63F4" w:rsidRPr="001777CE">
          <w:rPr>
            <w:rStyle w:val="a9"/>
            <w:rFonts w:hint="eastAsia"/>
            <w:noProof/>
          </w:rPr>
          <w:t>备查文件目录</w:t>
        </w:r>
        <w:r w:rsidR="005B63F4">
          <w:rPr>
            <w:noProof/>
            <w:webHidden/>
          </w:rPr>
          <w:tab/>
        </w:r>
        <w:r w:rsidR="005B63F4">
          <w:rPr>
            <w:noProof/>
            <w:webHidden/>
          </w:rPr>
          <w:fldChar w:fldCharType="begin"/>
        </w:r>
        <w:r w:rsidR="005B63F4">
          <w:rPr>
            <w:noProof/>
            <w:webHidden/>
          </w:rPr>
          <w:instrText xml:space="preserve"> PAGEREF _Toc509580851 \h </w:instrText>
        </w:r>
        <w:r w:rsidR="005B63F4">
          <w:rPr>
            <w:noProof/>
            <w:webHidden/>
          </w:rPr>
        </w:r>
        <w:r w:rsidR="005B63F4">
          <w:rPr>
            <w:noProof/>
            <w:webHidden/>
          </w:rPr>
          <w:fldChar w:fldCharType="separate"/>
        </w:r>
        <w:r w:rsidR="00820FAA">
          <w:rPr>
            <w:noProof/>
            <w:webHidden/>
          </w:rPr>
          <w:t>57</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52" w:history="1">
        <w:r w:rsidR="005B63F4" w:rsidRPr="001777CE">
          <w:rPr>
            <w:rStyle w:val="a9"/>
            <w:noProof/>
          </w:rPr>
          <w:t>13.2</w:t>
        </w:r>
        <w:r w:rsidR="005B63F4" w:rsidRPr="001777CE">
          <w:rPr>
            <w:rStyle w:val="a9"/>
            <w:rFonts w:hint="eastAsia"/>
            <w:noProof/>
          </w:rPr>
          <w:t>存放地点</w:t>
        </w:r>
        <w:r w:rsidR="005B63F4">
          <w:rPr>
            <w:noProof/>
            <w:webHidden/>
          </w:rPr>
          <w:tab/>
        </w:r>
        <w:r w:rsidR="005B63F4">
          <w:rPr>
            <w:noProof/>
            <w:webHidden/>
          </w:rPr>
          <w:fldChar w:fldCharType="begin"/>
        </w:r>
        <w:r w:rsidR="005B63F4">
          <w:rPr>
            <w:noProof/>
            <w:webHidden/>
          </w:rPr>
          <w:instrText xml:space="preserve"> PAGEREF _Toc509580852 \h </w:instrText>
        </w:r>
        <w:r w:rsidR="005B63F4">
          <w:rPr>
            <w:noProof/>
            <w:webHidden/>
          </w:rPr>
        </w:r>
        <w:r w:rsidR="005B63F4">
          <w:rPr>
            <w:noProof/>
            <w:webHidden/>
          </w:rPr>
          <w:fldChar w:fldCharType="separate"/>
        </w:r>
        <w:r w:rsidR="00820FAA">
          <w:rPr>
            <w:noProof/>
            <w:webHidden/>
          </w:rPr>
          <w:t>57</w:t>
        </w:r>
        <w:r w:rsidR="005B63F4">
          <w:rPr>
            <w:noProof/>
            <w:webHidden/>
          </w:rPr>
          <w:fldChar w:fldCharType="end"/>
        </w:r>
      </w:hyperlink>
    </w:p>
    <w:p w:rsidR="005B63F4" w:rsidRDefault="0045499D">
      <w:pPr>
        <w:pStyle w:val="22"/>
        <w:rPr>
          <w:rFonts w:asciiTheme="minorHAnsi" w:eastAsiaTheme="minorEastAsia" w:hAnsiTheme="minorHAnsi" w:cstheme="minorBidi"/>
          <w:noProof/>
          <w:kern w:val="2"/>
          <w:szCs w:val="22"/>
        </w:rPr>
      </w:pPr>
      <w:hyperlink w:anchor="_Toc509580853" w:history="1">
        <w:r w:rsidR="005B63F4" w:rsidRPr="001777CE">
          <w:rPr>
            <w:rStyle w:val="a9"/>
            <w:noProof/>
          </w:rPr>
          <w:t>13.3</w:t>
        </w:r>
        <w:r w:rsidR="005B63F4" w:rsidRPr="001777CE">
          <w:rPr>
            <w:rStyle w:val="a9"/>
            <w:rFonts w:hint="eastAsia"/>
            <w:noProof/>
          </w:rPr>
          <w:t>查阅方式</w:t>
        </w:r>
        <w:r w:rsidR="005B63F4">
          <w:rPr>
            <w:noProof/>
            <w:webHidden/>
          </w:rPr>
          <w:tab/>
        </w:r>
        <w:r w:rsidR="005B63F4">
          <w:rPr>
            <w:noProof/>
            <w:webHidden/>
          </w:rPr>
          <w:fldChar w:fldCharType="begin"/>
        </w:r>
        <w:r w:rsidR="005B63F4">
          <w:rPr>
            <w:noProof/>
            <w:webHidden/>
          </w:rPr>
          <w:instrText xml:space="preserve"> PAGEREF _Toc509580853 \h </w:instrText>
        </w:r>
        <w:r w:rsidR="005B63F4">
          <w:rPr>
            <w:noProof/>
            <w:webHidden/>
          </w:rPr>
        </w:r>
        <w:r w:rsidR="005B63F4">
          <w:rPr>
            <w:noProof/>
            <w:webHidden/>
          </w:rPr>
          <w:fldChar w:fldCharType="separate"/>
        </w:r>
        <w:r w:rsidR="00820FAA">
          <w:rPr>
            <w:noProof/>
            <w:webHidden/>
          </w:rPr>
          <w:t>57</w:t>
        </w:r>
        <w:r w:rsidR="005B63F4">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509580691"/>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509580692"/>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交银施罗德沪港深价值精选灵活配置混合型证券投资基金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交银沪港深价值精选混合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519779</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519779</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11</w:t>
            </w:r>
            <w:r w:rsidRPr="0038115A">
              <w:rPr>
                <w:sz w:val="24"/>
              </w:rPr>
              <w:t>月</w:t>
            </w:r>
            <w:r w:rsidRPr="0038115A">
              <w:rPr>
                <w:sz w:val="24"/>
              </w:rPr>
              <w:t>7</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182,263,775.44</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820FAA">
      <w:pPr>
        <w:pStyle w:val="20"/>
        <w:spacing w:before="29" w:after="0" w:line="288" w:lineRule="auto"/>
      </w:pPr>
      <w:bookmarkStart w:id="13" w:name="_Toc361324846"/>
      <w:bookmarkStart w:id="14" w:name="_Toc509580693"/>
      <w:r w:rsidRPr="00820FAA">
        <w:rPr>
          <w:rFonts w:ascii="Times New Roman" w:hAnsi="Times New Roman"/>
          <w:kern w:val="0"/>
          <w:szCs w:val="24"/>
        </w:rPr>
        <w:t xml:space="preserve">2.2 </w:t>
      </w:r>
      <w:r w:rsidRPr="00820FAA">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本基金通过优化资产配置和灵活运用多种投资策略，把握沪港通及后续资本市场开放政策带来的投资机会，力争实现基金资产的长期稳定增值。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×40%+</w:t>
            </w:r>
            <w:r w:rsidRPr="002A7419">
              <w:rPr>
                <w:sz w:val="24"/>
              </w:rPr>
              <w:t>恒生指数收益率</w:t>
            </w:r>
            <w:r w:rsidRPr="002A7419">
              <w:rPr>
                <w:sz w:val="24"/>
              </w:rPr>
              <w:t>×40%+</w:t>
            </w:r>
            <w:r w:rsidRPr="002A7419">
              <w:rPr>
                <w:sz w:val="24"/>
              </w:rPr>
              <w:t>中证综合债券指数收益率</w:t>
            </w:r>
            <w:r w:rsidRPr="002A7419">
              <w:rPr>
                <w:sz w:val="24"/>
              </w:rPr>
              <w:t>×20%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9E0637" w:rsidRDefault="005A7DEB">
            <w:pPr>
              <w:spacing w:before="29" w:line="288" w:lineRule="auto"/>
              <w:rPr>
                <w:sz w:val="24"/>
              </w:rPr>
            </w:pPr>
            <w:r>
              <w:rPr>
                <w:sz w:val="24"/>
              </w:rPr>
              <w:t>本基金是一只混合型基金，其风险和预期收益高于债券型基金和货币市场基金，低于股票型基金。属于承担较高风险、预期收益较高的证券投资基金品种。</w:t>
            </w:r>
          </w:p>
          <w:p w:rsidR="001A59F9" w:rsidRPr="002A7419" w:rsidRDefault="001A59F9" w:rsidP="00367D08">
            <w:pPr>
              <w:spacing w:before="29" w:line="288" w:lineRule="auto"/>
              <w:rPr>
                <w:sz w:val="24"/>
              </w:rPr>
            </w:pPr>
            <w:r w:rsidRPr="002A7419">
              <w:rPr>
                <w:sz w:val="24"/>
              </w:rPr>
              <w:t>本基金可投资港股通标的股票，会面临港股通机制下因投资环境、投资标的、市场制度以及交易规则等差异带来的特有风险。</w:t>
            </w:r>
          </w:p>
        </w:tc>
      </w:tr>
    </w:tbl>
    <w:p w:rsidR="00D91A7E" w:rsidRPr="00EF1D48" w:rsidRDefault="00D91A7E" w:rsidP="00EF1D48">
      <w:pPr>
        <w:tabs>
          <w:tab w:val="left" w:pos="426"/>
        </w:tabs>
        <w:spacing w:before="29" w:line="288" w:lineRule="auto"/>
        <w:jc w:val="left"/>
        <w:rPr>
          <w:kern w:val="0"/>
          <w:sz w:val="24"/>
        </w:rPr>
      </w:pPr>
    </w:p>
    <w:p w:rsidR="001A59F9" w:rsidRPr="00820FAA" w:rsidRDefault="001A59F9" w:rsidP="00820FAA">
      <w:pPr>
        <w:pStyle w:val="20"/>
        <w:spacing w:before="29" w:after="0" w:line="288" w:lineRule="auto"/>
        <w:rPr>
          <w:b w:val="0"/>
          <w:kern w:val="0"/>
        </w:rPr>
      </w:pPr>
      <w:bookmarkStart w:id="15" w:name="_Toc225498247"/>
      <w:bookmarkStart w:id="16" w:name="_Toc361324847"/>
      <w:bookmarkStart w:id="17" w:name="_Toc509580694"/>
      <w:r w:rsidRPr="00820FAA">
        <w:rPr>
          <w:rFonts w:ascii="Times New Roman" w:hAnsi="Times New Roman"/>
          <w:kern w:val="0"/>
          <w:szCs w:val="24"/>
        </w:rPr>
        <w:lastRenderedPageBreak/>
        <w:t xml:space="preserve">2.3 </w:t>
      </w:r>
      <w:r w:rsidRPr="00820FAA">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820FAA" w:rsidRDefault="001A59F9" w:rsidP="00820FAA">
      <w:pPr>
        <w:pStyle w:val="20"/>
        <w:spacing w:before="29" w:after="0" w:line="288" w:lineRule="auto"/>
        <w:rPr>
          <w:b w:val="0"/>
          <w:kern w:val="0"/>
        </w:rPr>
      </w:pPr>
      <w:bookmarkStart w:id="18" w:name="_Toc225498248"/>
      <w:bookmarkStart w:id="19" w:name="_Toc361324848"/>
      <w:bookmarkStart w:id="20" w:name="_Toc509580695"/>
      <w:r w:rsidRPr="00820FAA">
        <w:rPr>
          <w:rFonts w:ascii="Times New Roman" w:hAnsi="Times New Roman"/>
          <w:kern w:val="0"/>
          <w:szCs w:val="24"/>
        </w:rPr>
        <w:t xml:space="preserve">2.4 </w:t>
      </w:r>
      <w:r w:rsidRPr="00820FAA">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820FAA" w:rsidRDefault="001A59F9" w:rsidP="00820FAA">
      <w:pPr>
        <w:pStyle w:val="20"/>
        <w:spacing w:before="29" w:after="0" w:line="288" w:lineRule="auto"/>
        <w:rPr>
          <w:b w:val="0"/>
          <w:kern w:val="0"/>
        </w:rPr>
      </w:pPr>
      <w:bookmarkStart w:id="21" w:name="_Toc225498249"/>
      <w:bookmarkStart w:id="22" w:name="_Toc361324849"/>
      <w:bookmarkStart w:id="23" w:name="_Toc509580696"/>
      <w:r w:rsidRPr="00820FAA">
        <w:rPr>
          <w:rFonts w:ascii="Times New Roman" w:hAnsi="Times New Roman"/>
          <w:kern w:val="0"/>
          <w:szCs w:val="24"/>
        </w:rPr>
        <w:t xml:space="preserve">2.5 </w:t>
      </w:r>
      <w:r w:rsidRPr="00820FAA">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580697"/>
      <w:r w:rsidRPr="000F7358">
        <w:rPr>
          <w:rFonts w:hint="eastAsia"/>
          <w:b/>
          <w:bCs/>
          <w:szCs w:val="24"/>
          <w:lang w:val="en-US"/>
        </w:rPr>
        <w:lastRenderedPageBreak/>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9F0987" w:rsidRPr="00A8283B" w:rsidRDefault="009F0987" w:rsidP="009F0987">
      <w:bookmarkStart w:id="27" w:name="_Toc225498254"/>
      <w:bookmarkStart w:id="28" w:name="_Toc361324854"/>
    </w:p>
    <w:p w:rsidR="009F0987" w:rsidRPr="00820FAA" w:rsidRDefault="009F0987" w:rsidP="00820FAA">
      <w:pPr>
        <w:pStyle w:val="20"/>
        <w:spacing w:before="29" w:after="0" w:line="288" w:lineRule="auto"/>
        <w:rPr>
          <w:b w:val="0"/>
          <w:kern w:val="0"/>
        </w:rPr>
      </w:pPr>
      <w:bookmarkStart w:id="29" w:name="_Toc286996129"/>
      <w:bookmarkStart w:id="30" w:name="_Toc361324851"/>
      <w:bookmarkStart w:id="31" w:name="_Toc509580698"/>
      <w:r w:rsidRPr="00820FAA">
        <w:rPr>
          <w:rFonts w:ascii="Times New Roman" w:hAnsi="Times New Roman"/>
          <w:kern w:val="0"/>
          <w:szCs w:val="24"/>
        </w:rPr>
        <w:t xml:space="preserve">3.1 </w:t>
      </w:r>
      <w:r w:rsidRPr="00820FAA">
        <w:rPr>
          <w:rFonts w:ascii="Times New Roman" w:hAnsi="Times New Roman" w:hint="eastAsia"/>
          <w:kern w:val="0"/>
          <w:szCs w:val="24"/>
        </w:rPr>
        <w:t>主要会计数据和财务指标</w:t>
      </w:r>
      <w:bookmarkEnd w:id="29"/>
      <w:bookmarkEnd w:id="30"/>
      <w:bookmarkEnd w:id="31"/>
    </w:p>
    <w:p w:rsidR="009F0987" w:rsidRPr="000F7358" w:rsidRDefault="009F0987" w:rsidP="009F0987">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9F0987" w:rsidRPr="0091212A" w:rsidTr="00563371">
        <w:trPr>
          <w:trHeight w:val="487"/>
        </w:trPr>
        <w:tc>
          <w:tcPr>
            <w:tcW w:w="1203" w:type="pct"/>
            <w:vAlign w:val="center"/>
          </w:tcPr>
          <w:p w:rsidR="009F0987" w:rsidRPr="00251D94" w:rsidRDefault="009F0987" w:rsidP="00563371">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9F0987" w:rsidRPr="00251D94" w:rsidRDefault="009F0987" w:rsidP="00563371">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9F0987" w:rsidRPr="00251D94" w:rsidRDefault="009F0987" w:rsidP="00563371">
            <w:pPr>
              <w:spacing w:before="29" w:line="288" w:lineRule="auto"/>
              <w:jc w:val="center"/>
              <w:rPr>
                <w:b/>
                <w:szCs w:val="21"/>
              </w:rPr>
            </w:pPr>
            <w:r w:rsidRPr="00251D94">
              <w:rPr>
                <w:b/>
                <w:szCs w:val="21"/>
              </w:rPr>
              <w:t>2016</w:t>
            </w:r>
            <w:r w:rsidRPr="00251D94">
              <w:rPr>
                <w:b/>
                <w:szCs w:val="21"/>
              </w:rPr>
              <w:t>年</w:t>
            </w:r>
            <w:r w:rsidRPr="00251D94">
              <w:rPr>
                <w:b/>
                <w:szCs w:val="21"/>
              </w:rPr>
              <w:t>11</w:t>
            </w:r>
            <w:r w:rsidRPr="00251D94">
              <w:rPr>
                <w:b/>
                <w:szCs w:val="21"/>
              </w:rPr>
              <w:t>月</w:t>
            </w:r>
            <w:r w:rsidRPr="00251D94">
              <w:rPr>
                <w:b/>
                <w:szCs w:val="21"/>
              </w:rPr>
              <w:t>7</w:t>
            </w:r>
            <w:r w:rsidRPr="00251D94">
              <w:rPr>
                <w:b/>
                <w:szCs w:val="21"/>
              </w:rPr>
              <w:t>日（基金合同生效日）至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9F0987" w:rsidRPr="0091212A" w:rsidTr="00563371">
        <w:tc>
          <w:tcPr>
            <w:tcW w:w="1203" w:type="pct"/>
            <w:vAlign w:val="center"/>
          </w:tcPr>
          <w:p w:rsidR="009F0987" w:rsidRPr="00251D94" w:rsidRDefault="009F0987" w:rsidP="00563371">
            <w:pPr>
              <w:spacing w:before="29" w:line="288" w:lineRule="auto"/>
              <w:rPr>
                <w:szCs w:val="21"/>
              </w:rPr>
            </w:pPr>
            <w:r w:rsidRPr="00251D94">
              <w:rPr>
                <w:rFonts w:hint="eastAsia"/>
                <w:szCs w:val="21"/>
              </w:rPr>
              <w:t>本期已实现收益</w:t>
            </w:r>
          </w:p>
        </w:tc>
        <w:tc>
          <w:tcPr>
            <w:tcW w:w="1221" w:type="pct"/>
            <w:vAlign w:val="center"/>
          </w:tcPr>
          <w:p w:rsidR="009F0987" w:rsidRPr="00251D94" w:rsidRDefault="009F0987" w:rsidP="00563371">
            <w:pPr>
              <w:spacing w:before="29" w:line="288" w:lineRule="auto"/>
              <w:jc w:val="right"/>
              <w:rPr>
                <w:szCs w:val="21"/>
              </w:rPr>
            </w:pPr>
            <w:r w:rsidRPr="00251D94">
              <w:rPr>
                <w:szCs w:val="21"/>
              </w:rPr>
              <w:t>22,631,407.32</w:t>
            </w:r>
          </w:p>
        </w:tc>
        <w:tc>
          <w:tcPr>
            <w:tcW w:w="1297" w:type="pct"/>
            <w:vAlign w:val="center"/>
          </w:tcPr>
          <w:p w:rsidR="009F0987" w:rsidRPr="00251D94" w:rsidRDefault="009F0987" w:rsidP="00563371">
            <w:pPr>
              <w:spacing w:before="29" w:line="288" w:lineRule="auto"/>
              <w:jc w:val="right"/>
              <w:rPr>
                <w:szCs w:val="21"/>
              </w:rPr>
            </w:pPr>
            <w:r w:rsidRPr="00251D94">
              <w:rPr>
                <w:szCs w:val="21"/>
              </w:rPr>
              <w:t>-1,678,135.85</w:t>
            </w:r>
          </w:p>
        </w:tc>
      </w:tr>
      <w:tr w:rsidR="009F0987" w:rsidRPr="0091212A" w:rsidTr="00563371">
        <w:tc>
          <w:tcPr>
            <w:tcW w:w="1203" w:type="pct"/>
            <w:vAlign w:val="center"/>
          </w:tcPr>
          <w:p w:rsidR="009F0987" w:rsidRPr="00251D94" w:rsidRDefault="009F0987" w:rsidP="00563371">
            <w:pPr>
              <w:spacing w:before="29" w:line="288" w:lineRule="auto"/>
              <w:rPr>
                <w:szCs w:val="21"/>
              </w:rPr>
            </w:pPr>
            <w:r w:rsidRPr="00251D94">
              <w:rPr>
                <w:rFonts w:hint="eastAsia"/>
                <w:szCs w:val="21"/>
              </w:rPr>
              <w:t>本期利润</w:t>
            </w:r>
          </w:p>
        </w:tc>
        <w:tc>
          <w:tcPr>
            <w:tcW w:w="1221" w:type="pct"/>
            <w:vAlign w:val="center"/>
          </w:tcPr>
          <w:p w:rsidR="009F0987" w:rsidRPr="00251D94" w:rsidRDefault="009F0987" w:rsidP="00563371">
            <w:pPr>
              <w:spacing w:before="29" w:line="288" w:lineRule="auto"/>
              <w:jc w:val="right"/>
              <w:rPr>
                <w:szCs w:val="21"/>
              </w:rPr>
            </w:pPr>
            <w:r w:rsidRPr="00251D94">
              <w:rPr>
                <w:szCs w:val="21"/>
              </w:rPr>
              <w:t>48,988,387.44</w:t>
            </w:r>
          </w:p>
        </w:tc>
        <w:tc>
          <w:tcPr>
            <w:tcW w:w="1297" w:type="pct"/>
            <w:vAlign w:val="center"/>
          </w:tcPr>
          <w:p w:rsidR="009F0987" w:rsidRPr="00251D94" w:rsidRDefault="009F0987" w:rsidP="00563371">
            <w:pPr>
              <w:spacing w:before="29" w:line="288" w:lineRule="auto"/>
              <w:jc w:val="right"/>
              <w:rPr>
                <w:szCs w:val="21"/>
              </w:rPr>
            </w:pPr>
            <w:r w:rsidRPr="00251D94">
              <w:rPr>
                <w:szCs w:val="21"/>
              </w:rPr>
              <w:t>-2,540,906.45</w:t>
            </w:r>
          </w:p>
        </w:tc>
      </w:tr>
      <w:tr w:rsidR="009F0987" w:rsidRPr="0091212A" w:rsidTr="00563371">
        <w:tc>
          <w:tcPr>
            <w:tcW w:w="1203" w:type="pct"/>
            <w:vAlign w:val="center"/>
          </w:tcPr>
          <w:p w:rsidR="009F0987" w:rsidRPr="00251D94" w:rsidRDefault="009F0987" w:rsidP="00563371">
            <w:pPr>
              <w:spacing w:before="29" w:line="288" w:lineRule="auto"/>
              <w:rPr>
                <w:szCs w:val="21"/>
              </w:rPr>
            </w:pPr>
            <w:r w:rsidRPr="00251D94">
              <w:rPr>
                <w:rFonts w:hint="eastAsia"/>
                <w:szCs w:val="21"/>
              </w:rPr>
              <w:t>加权平均基金份额本期利润</w:t>
            </w:r>
          </w:p>
        </w:tc>
        <w:tc>
          <w:tcPr>
            <w:tcW w:w="1221" w:type="pct"/>
            <w:vAlign w:val="center"/>
          </w:tcPr>
          <w:p w:rsidR="009F0987" w:rsidRPr="00251D94" w:rsidRDefault="003E1FED" w:rsidP="00563371">
            <w:pPr>
              <w:spacing w:before="29" w:line="288" w:lineRule="auto"/>
              <w:jc w:val="right"/>
              <w:rPr>
                <w:szCs w:val="21"/>
              </w:rPr>
            </w:pPr>
            <w:r>
              <w:rPr>
                <w:szCs w:val="21"/>
              </w:rPr>
              <w:t>0.3072</w:t>
            </w:r>
          </w:p>
        </w:tc>
        <w:tc>
          <w:tcPr>
            <w:tcW w:w="1297" w:type="pct"/>
            <w:vAlign w:val="center"/>
          </w:tcPr>
          <w:p w:rsidR="009F0987" w:rsidRPr="00251D94" w:rsidRDefault="009F0987" w:rsidP="00563371">
            <w:pPr>
              <w:spacing w:before="29" w:line="288" w:lineRule="auto"/>
              <w:jc w:val="right"/>
              <w:rPr>
                <w:szCs w:val="21"/>
              </w:rPr>
            </w:pPr>
            <w:r w:rsidRPr="00251D94">
              <w:rPr>
                <w:szCs w:val="21"/>
              </w:rPr>
              <w:t>-0.0083</w:t>
            </w:r>
          </w:p>
        </w:tc>
      </w:tr>
      <w:tr w:rsidR="009F0987" w:rsidRPr="0091212A" w:rsidTr="00563371">
        <w:tc>
          <w:tcPr>
            <w:tcW w:w="1203" w:type="pct"/>
            <w:vAlign w:val="center"/>
          </w:tcPr>
          <w:p w:rsidR="009F0987" w:rsidRPr="00251D94" w:rsidRDefault="009F0987" w:rsidP="00563371">
            <w:pPr>
              <w:spacing w:before="29" w:line="288" w:lineRule="auto"/>
              <w:rPr>
                <w:szCs w:val="21"/>
              </w:rPr>
            </w:pPr>
            <w:r w:rsidRPr="00251D94">
              <w:rPr>
                <w:rFonts w:hint="eastAsia"/>
                <w:szCs w:val="21"/>
              </w:rPr>
              <w:t>本期加权平均净值利润率</w:t>
            </w:r>
          </w:p>
        </w:tc>
        <w:tc>
          <w:tcPr>
            <w:tcW w:w="1221" w:type="pct"/>
            <w:vAlign w:val="center"/>
          </w:tcPr>
          <w:p w:rsidR="009F0987" w:rsidRPr="00251D94" w:rsidRDefault="005A555A" w:rsidP="00563371">
            <w:pPr>
              <w:spacing w:before="29" w:line="288" w:lineRule="auto"/>
              <w:jc w:val="right"/>
              <w:rPr>
                <w:szCs w:val="21"/>
              </w:rPr>
            </w:pPr>
            <w:r w:rsidRPr="005A555A">
              <w:rPr>
                <w:szCs w:val="21"/>
              </w:rPr>
              <w:t>27.05%</w:t>
            </w:r>
          </w:p>
        </w:tc>
        <w:tc>
          <w:tcPr>
            <w:tcW w:w="1297" w:type="pct"/>
            <w:vAlign w:val="center"/>
          </w:tcPr>
          <w:p w:rsidR="009F0987" w:rsidRPr="00251D94" w:rsidRDefault="009F0987" w:rsidP="00563371">
            <w:pPr>
              <w:spacing w:before="29" w:line="288" w:lineRule="auto"/>
              <w:jc w:val="right"/>
              <w:rPr>
                <w:szCs w:val="21"/>
              </w:rPr>
            </w:pPr>
            <w:r w:rsidRPr="00251D94">
              <w:rPr>
                <w:szCs w:val="21"/>
              </w:rPr>
              <w:t>-0.83%</w:t>
            </w:r>
          </w:p>
        </w:tc>
      </w:tr>
      <w:tr w:rsidR="009F0987" w:rsidRPr="0091212A" w:rsidTr="00563371">
        <w:tc>
          <w:tcPr>
            <w:tcW w:w="1203" w:type="pct"/>
            <w:vAlign w:val="center"/>
          </w:tcPr>
          <w:p w:rsidR="009F0987" w:rsidRPr="00251D94" w:rsidRDefault="009F0987" w:rsidP="00563371">
            <w:pPr>
              <w:spacing w:before="29" w:line="288" w:lineRule="auto"/>
              <w:rPr>
                <w:szCs w:val="21"/>
              </w:rPr>
            </w:pPr>
            <w:r w:rsidRPr="00251D94">
              <w:rPr>
                <w:rFonts w:hint="eastAsia"/>
                <w:szCs w:val="21"/>
              </w:rPr>
              <w:t>本期基金份额净值增长率</w:t>
            </w:r>
          </w:p>
        </w:tc>
        <w:tc>
          <w:tcPr>
            <w:tcW w:w="1221" w:type="pct"/>
            <w:vAlign w:val="center"/>
          </w:tcPr>
          <w:p w:rsidR="009F0987" w:rsidRPr="00251D94" w:rsidRDefault="009F0987" w:rsidP="00563371">
            <w:pPr>
              <w:spacing w:before="29" w:line="288" w:lineRule="auto"/>
              <w:jc w:val="right"/>
              <w:rPr>
                <w:szCs w:val="21"/>
              </w:rPr>
            </w:pPr>
            <w:r w:rsidRPr="00251D94">
              <w:rPr>
                <w:szCs w:val="21"/>
              </w:rPr>
              <w:t>32.90%</w:t>
            </w:r>
          </w:p>
        </w:tc>
        <w:tc>
          <w:tcPr>
            <w:tcW w:w="1297" w:type="pct"/>
            <w:vAlign w:val="center"/>
          </w:tcPr>
          <w:p w:rsidR="009F0987" w:rsidRPr="00251D94" w:rsidRDefault="009F0987" w:rsidP="00563371">
            <w:pPr>
              <w:spacing w:before="29" w:line="288" w:lineRule="auto"/>
              <w:jc w:val="right"/>
              <w:rPr>
                <w:szCs w:val="21"/>
              </w:rPr>
            </w:pPr>
            <w:r w:rsidRPr="00251D94">
              <w:rPr>
                <w:szCs w:val="21"/>
              </w:rPr>
              <w:t>-0.90%</w:t>
            </w:r>
          </w:p>
        </w:tc>
      </w:tr>
      <w:tr w:rsidR="009F0987" w:rsidRPr="0091212A" w:rsidTr="00563371">
        <w:tc>
          <w:tcPr>
            <w:tcW w:w="1203" w:type="pct"/>
            <w:vAlign w:val="center"/>
          </w:tcPr>
          <w:p w:rsidR="009F0987" w:rsidRPr="00251D94" w:rsidRDefault="009F0987" w:rsidP="0056337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9F0987" w:rsidRPr="00251D94" w:rsidRDefault="009F0987" w:rsidP="00563371">
            <w:pPr>
              <w:spacing w:before="29" w:line="288" w:lineRule="auto"/>
              <w:jc w:val="center"/>
              <w:rPr>
                <w:b/>
                <w:szCs w:val="21"/>
              </w:rPr>
            </w:pPr>
            <w:r w:rsidRPr="00251D94">
              <w:rPr>
                <w:b/>
                <w:szCs w:val="21"/>
              </w:rPr>
              <w:t>2017</w:t>
            </w:r>
            <w:r w:rsidRPr="00251D94">
              <w:rPr>
                <w:rFonts w:hint="eastAsia"/>
                <w:b/>
                <w:szCs w:val="21"/>
              </w:rPr>
              <w:t>年末</w:t>
            </w:r>
          </w:p>
        </w:tc>
        <w:tc>
          <w:tcPr>
            <w:tcW w:w="1297" w:type="pct"/>
            <w:vAlign w:val="center"/>
          </w:tcPr>
          <w:p w:rsidR="009F0987" w:rsidRPr="00251D94" w:rsidRDefault="009F0987" w:rsidP="00563371">
            <w:pPr>
              <w:spacing w:before="29" w:line="288" w:lineRule="auto"/>
              <w:jc w:val="center"/>
              <w:rPr>
                <w:b/>
                <w:szCs w:val="21"/>
              </w:rPr>
            </w:pPr>
            <w:r w:rsidRPr="00251D94">
              <w:rPr>
                <w:b/>
                <w:szCs w:val="21"/>
              </w:rPr>
              <w:t>2016</w:t>
            </w:r>
            <w:r w:rsidRPr="00251D94">
              <w:rPr>
                <w:rFonts w:hint="eastAsia"/>
                <w:b/>
                <w:szCs w:val="21"/>
              </w:rPr>
              <w:t>年末</w:t>
            </w:r>
          </w:p>
        </w:tc>
      </w:tr>
      <w:tr w:rsidR="009F0987" w:rsidRPr="0091212A" w:rsidTr="00563371">
        <w:tc>
          <w:tcPr>
            <w:tcW w:w="1203" w:type="pct"/>
            <w:vAlign w:val="center"/>
          </w:tcPr>
          <w:p w:rsidR="009F0987" w:rsidRPr="00251D94" w:rsidRDefault="009F0987" w:rsidP="00563371">
            <w:pPr>
              <w:spacing w:before="29" w:line="288" w:lineRule="auto"/>
              <w:rPr>
                <w:szCs w:val="21"/>
              </w:rPr>
            </w:pPr>
            <w:r w:rsidRPr="00251D94">
              <w:rPr>
                <w:rFonts w:hint="eastAsia"/>
                <w:szCs w:val="21"/>
              </w:rPr>
              <w:t>期末可供分配利润</w:t>
            </w:r>
          </w:p>
        </w:tc>
        <w:tc>
          <w:tcPr>
            <w:tcW w:w="1221" w:type="pct"/>
            <w:vAlign w:val="center"/>
          </w:tcPr>
          <w:p w:rsidR="009F0987" w:rsidRPr="00251D94" w:rsidRDefault="009F0987" w:rsidP="00563371">
            <w:pPr>
              <w:spacing w:before="29" w:line="288" w:lineRule="auto"/>
              <w:jc w:val="right"/>
              <w:rPr>
                <w:szCs w:val="21"/>
              </w:rPr>
            </w:pPr>
            <w:r w:rsidRPr="00251D94">
              <w:rPr>
                <w:szCs w:val="21"/>
              </w:rPr>
              <w:t>28,412,428.36</w:t>
            </w:r>
          </w:p>
        </w:tc>
        <w:tc>
          <w:tcPr>
            <w:tcW w:w="1297" w:type="pct"/>
            <w:vAlign w:val="center"/>
          </w:tcPr>
          <w:p w:rsidR="009F0987" w:rsidRPr="00251D94" w:rsidRDefault="009F0987" w:rsidP="00563371">
            <w:pPr>
              <w:spacing w:before="29" w:line="288" w:lineRule="auto"/>
              <w:jc w:val="right"/>
              <w:rPr>
                <w:szCs w:val="21"/>
              </w:rPr>
            </w:pPr>
            <w:r w:rsidRPr="00251D94">
              <w:rPr>
                <w:szCs w:val="21"/>
              </w:rPr>
              <w:t>-2,448,292.42</w:t>
            </w:r>
          </w:p>
        </w:tc>
      </w:tr>
      <w:tr w:rsidR="009F0987" w:rsidRPr="0091212A" w:rsidTr="00563371">
        <w:tc>
          <w:tcPr>
            <w:tcW w:w="1203" w:type="pct"/>
            <w:vAlign w:val="center"/>
          </w:tcPr>
          <w:p w:rsidR="009F0987" w:rsidRPr="00251D94" w:rsidRDefault="009F0987" w:rsidP="00563371">
            <w:pPr>
              <w:spacing w:before="29" w:line="288" w:lineRule="auto"/>
              <w:rPr>
                <w:szCs w:val="21"/>
              </w:rPr>
            </w:pPr>
            <w:r w:rsidRPr="00251D94">
              <w:rPr>
                <w:rFonts w:hint="eastAsia"/>
                <w:szCs w:val="21"/>
              </w:rPr>
              <w:t>期末可供分配基金份额利润</w:t>
            </w:r>
          </w:p>
        </w:tc>
        <w:tc>
          <w:tcPr>
            <w:tcW w:w="1221" w:type="pct"/>
            <w:vAlign w:val="center"/>
          </w:tcPr>
          <w:p w:rsidR="009F0987" w:rsidRPr="00251D94" w:rsidRDefault="009F0987" w:rsidP="00563371">
            <w:pPr>
              <w:spacing w:before="29" w:line="288" w:lineRule="auto"/>
              <w:jc w:val="right"/>
              <w:rPr>
                <w:szCs w:val="21"/>
              </w:rPr>
            </w:pPr>
            <w:r w:rsidRPr="00251D94">
              <w:rPr>
                <w:szCs w:val="21"/>
              </w:rPr>
              <w:t>0.156</w:t>
            </w:r>
          </w:p>
        </w:tc>
        <w:tc>
          <w:tcPr>
            <w:tcW w:w="1297" w:type="pct"/>
            <w:vAlign w:val="center"/>
          </w:tcPr>
          <w:p w:rsidR="009F0987" w:rsidRPr="00251D94" w:rsidRDefault="009F0987" w:rsidP="00563371">
            <w:pPr>
              <w:spacing w:before="29" w:line="288" w:lineRule="auto"/>
              <w:jc w:val="right"/>
              <w:rPr>
                <w:szCs w:val="21"/>
              </w:rPr>
            </w:pPr>
            <w:r w:rsidRPr="00251D94">
              <w:rPr>
                <w:szCs w:val="21"/>
              </w:rPr>
              <w:t>-0.009</w:t>
            </w:r>
          </w:p>
        </w:tc>
      </w:tr>
      <w:tr w:rsidR="009F0987" w:rsidRPr="0091212A" w:rsidTr="00563371">
        <w:tc>
          <w:tcPr>
            <w:tcW w:w="1203" w:type="pct"/>
            <w:vAlign w:val="center"/>
          </w:tcPr>
          <w:p w:rsidR="009F0987" w:rsidRPr="00251D94" w:rsidRDefault="009F0987" w:rsidP="00563371">
            <w:pPr>
              <w:spacing w:before="29" w:line="288" w:lineRule="auto"/>
              <w:rPr>
                <w:szCs w:val="21"/>
              </w:rPr>
            </w:pPr>
            <w:r w:rsidRPr="00251D94">
              <w:rPr>
                <w:rFonts w:hint="eastAsia"/>
                <w:szCs w:val="21"/>
              </w:rPr>
              <w:t>期末基金资产净值</w:t>
            </w:r>
          </w:p>
        </w:tc>
        <w:tc>
          <w:tcPr>
            <w:tcW w:w="1221" w:type="pct"/>
            <w:vAlign w:val="center"/>
          </w:tcPr>
          <w:p w:rsidR="009F0987" w:rsidRPr="00251D94" w:rsidRDefault="009F0987" w:rsidP="00563371">
            <w:pPr>
              <w:spacing w:before="29" w:line="288" w:lineRule="auto"/>
              <w:jc w:val="right"/>
              <w:rPr>
                <w:szCs w:val="21"/>
              </w:rPr>
            </w:pPr>
            <w:r w:rsidRPr="00251D94">
              <w:rPr>
                <w:szCs w:val="21"/>
              </w:rPr>
              <w:t>240,043,235.75</w:t>
            </w:r>
          </w:p>
        </w:tc>
        <w:tc>
          <w:tcPr>
            <w:tcW w:w="1297" w:type="pct"/>
            <w:vAlign w:val="center"/>
          </w:tcPr>
          <w:p w:rsidR="009F0987" w:rsidRPr="00251D94" w:rsidRDefault="009F0987" w:rsidP="00563371">
            <w:pPr>
              <w:spacing w:before="29" w:line="288" w:lineRule="auto"/>
              <w:jc w:val="right"/>
              <w:rPr>
                <w:szCs w:val="21"/>
              </w:rPr>
            </w:pPr>
            <w:r w:rsidRPr="00251D94">
              <w:rPr>
                <w:szCs w:val="21"/>
              </w:rPr>
              <w:t>281,559,528.63</w:t>
            </w:r>
          </w:p>
        </w:tc>
      </w:tr>
      <w:tr w:rsidR="009F0987" w:rsidRPr="0091212A" w:rsidTr="00563371">
        <w:tc>
          <w:tcPr>
            <w:tcW w:w="1203" w:type="pct"/>
            <w:vAlign w:val="center"/>
          </w:tcPr>
          <w:p w:rsidR="009F0987" w:rsidRPr="00251D94" w:rsidRDefault="009F0987" w:rsidP="00563371">
            <w:pPr>
              <w:spacing w:before="29" w:line="288" w:lineRule="auto"/>
              <w:rPr>
                <w:szCs w:val="21"/>
              </w:rPr>
            </w:pPr>
            <w:r w:rsidRPr="00251D94">
              <w:rPr>
                <w:rFonts w:hint="eastAsia"/>
                <w:szCs w:val="21"/>
              </w:rPr>
              <w:t>期末基金份额净值</w:t>
            </w:r>
          </w:p>
        </w:tc>
        <w:tc>
          <w:tcPr>
            <w:tcW w:w="1221" w:type="pct"/>
            <w:vAlign w:val="center"/>
          </w:tcPr>
          <w:p w:rsidR="009F0987" w:rsidRPr="00251D94" w:rsidRDefault="009F0987" w:rsidP="00563371">
            <w:pPr>
              <w:spacing w:before="29" w:line="288" w:lineRule="auto"/>
              <w:jc w:val="right"/>
              <w:rPr>
                <w:szCs w:val="21"/>
              </w:rPr>
            </w:pPr>
            <w:r w:rsidRPr="00251D94">
              <w:rPr>
                <w:szCs w:val="21"/>
              </w:rPr>
              <w:t>1.317</w:t>
            </w:r>
          </w:p>
        </w:tc>
        <w:tc>
          <w:tcPr>
            <w:tcW w:w="1297" w:type="pct"/>
            <w:vAlign w:val="center"/>
          </w:tcPr>
          <w:p w:rsidR="009F0987" w:rsidRPr="00251D94" w:rsidRDefault="009F0987" w:rsidP="00563371">
            <w:pPr>
              <w:spacing w:before="29" w:line="288" w:lineRule="auto"/>
              <w:jc w:val="right"/>
              <w:rPr>
                <w:szCs w:val="21"/>
              </w:rPr>
            </w:pPr>
            <w:r w:rsidRPr="00251D94">
              <w:rPr>
                <w:szCs w:val="21"/>
              </w:rPr>
              <w:t>0.991</w:t>
            </w:r>
          </w:p>
        </w:tc>
      </w:tr>
      <w:tr w:rsidR="009F0987" w:rsidRPr="0091212A" w:rsidTr="00563371">
        <w:tc>
          <w:tcPr>
            <w:tcW w:w="1203" w:type="pct"/>
            <w:vAlign w:val="center"/>
          </w:tcPr>
          <w:p w:rsidR="009F0987" w:rsidRPr="00251D94" w:rsidRDefault="009F0987" w:rsidP="00563371">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9F0987" w:rsidRPr="00251D94" w:rsidRDefault="009F0987" w:rsidP="00563371">
            <w:pPr>
              <w:spacing w:before="29" w:line="288" w:lineRule="auto"/>
              <w:jc w:val="center"/>
              <w:rPr>
                <w:b/>
                <w:szCs w:val="21"/>
              </w:rPr>
            </w:pPr>
            <w:r w:rsidRPr="00251D94">
              <w:rPr>
                <w:b/>
                <w:szCs w:val="21"/>
              </w:rPr>
              <w:t>2017</w:t>
            </w:r>
            <w:r w:rsidRPr="00251D94">
              <w:rPr>
                <w:rFonts w:hint="eastAsia"/>
                <w:b/>
                <w:szCs w:val="21"/>
              </w:rPr>
              <w:t>年末</w:t>
            </w:r>
          </w:p>
        </w:tc>
        <w:tc>
          <w:tcPr>
            <w:tcW w:w="1297" w:type="pct"/>
            <w:vAlign w:val="center"/>
          </w:tcPr>
          <w:p w:rsidR="009F0987" w:rsidRPr="00251D94" w:rsidRDefault="009F0987" w:rsidP="00563371">
            <w:pPr>
              <w:spacing w:before="29" w:line="288" w:lineRule="auto"/>
              <w:jc w:val="center"/>
              <w:rPr>
                <w:b/>
                <w:szCs w:val="21"/>
              </w:rPr>
            </w:pPr>
            <w:r w:rsidRPr="00251D94">
              <w:rPr>
                <w:b/>
                <w:szCs w:val="21"/>
              </w:rPr>
              <w:t>2016</w:t>
            </w:r>
            <w:r w:rsidRPr="00251D94">
              <w:rPr>
                <w:rFonts w:hint="eastAsia"/>
                <w:b/>
                <w:szCs w:val="21"/>
              </w:rPr>
              <w:t>年末</w:t>
            </w:r>
          </w:p>
        </w:tc>
      </w:tr>
      <w:tr w:rsidR="009F0987" w:rsidRPr="0091212A" w:rsidTr="00563371">
        <w:tc>
          <w:tcPr>
            <w:tcW w:w="1203" w:type="pct"/>
            <w:vAlign w:val="center"/>
          </w:tcPr>
          <w:p w:rsidR="009F0987" w:rsidRPr="00251D94" w:rsidRDefault="009F0987" w:rsidP="00563371">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9F0987" w:rsidRPr="00251D94" w:rsidRDefault="009F0987" w:rsidP="00563371">
            <w:pPr>
              <w:spacing w:before="29" w:line="288" w:lineRule="auto"/>
              <w:jc w:val="right"/>
              <w:rPr>
                <w:szCs w:val="21"/>
              </w:rPr>
            </w:pPr>
            <w:r w:rsidRPr="00251D94">
              <w:rPr>
                <w:szCs w:val="21"/>
              </w:rPr>
              <w:t>31.70%</w:t>
            </w:r>
          </w:p>
        </w:tc>
        <w:tc>
          <w:tcPr>
            <w:tcW w:w="1297" w:type="pct"/>
            <w:vAlign w:val="center"/>
          </w:tcPr>
          <w:p w:rsidR="009F0987" w:rsidRPr="00251D94" w:rsidRDefault="009F0987" w:rsidP="00563371">
            <w:pPr>
              <w:spacing w:before="29" w:line="288" w:lineRule="auto"/>
              <w:jc w:val="right"/>
              <w:rPr>
                <w:szCs w:val="21"/>
              </w:rPr>
            </w:pPr>
            <w:r w:rsidRPr="00251D94">
              <w:rPr>
                <w:szCs w:val="21"/>
              </w:rPr>
              <w:t>-0.90%</w:t>
            </w:r>
          </w:p>
        </w:tc>
      </w:tr>
    </w:tbl>
    <w:p w:rsidR="009F0987" w:rsidRDefault="009F0987" w:rsidP="009F098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9F0987" w:rsidRPr="00EF1D48" w:rsidRDefault="009F0987" w:rsidP="009F0987">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9F0987" w:rsidRPr="0091212A" w:rsidRDefault="009F0987" w:rsidP="009F0987">
      <w:pPr>
        <w:spacing w:line="360" w:lineRule="auto"/>
        <w:rPr>
          <w:rFonts w:asciiTheme="minorEastAsia" w:eastAsiaTheme="minorEastAsia" w:hAnsiTheme="minorEastAsia"/>
          <w:color w:val="000000"/>
          <w:szCs w:val="21"/>
        </w:rPr>
      </w:pPr>
    </w:p>
    <w:p w:rsidR="009F0987" w:rsidRPr="009421FD" w:rsidRDefault="009F0987" w:rsidP="009F0987">
      <w:pPr>
        <w:pStyle w:val="20"/>
        <w:spacing w:before="29" w:after="0" w:line="288" w:lineRule="auto"/>
        <w:rPr>
          <w:rFonts w:ascii="Times New Roman" w:hAnsi="Times New Roman"/>
          <w:kern w:val="0"/>
          <w:szCs w:val="24"/>
        </w:rPr>
      </w:pPr>
      <w:bookmarkStart w:id="32" w:name="_Toc225498252"/>
      <w:bookmarkStart w:id="33" w:name="_Toc361324852"/>
      <w:bookmarkStart w:id="34" w:name="_Toc509580699"/>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9F0987" w:rsidRPr="009421FD" w:rsidRDefault="009F0987" w:rsidP="009F0987">
      <w:pPr>
        <w:pStyle w:val="20"/>
        <w:spacing w:before="29" w:after="0" w:line="288" w:lineRule="auto"/>
        <w:rPr>
          <w:rFonts w:ascii="Times New Roman" w:hAnsi="Times New Roman"/>
          <w:kern w:val="0"/>
          <w:szCs w:val="24"/>
        </w:rPr>
      </w:pPr>
      <w:bookmarkStart w:id="35" w:name="_Toc509580700"/>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9F0987" w:rsidRPr="0091212A" w:rsidTr="00A53DB4">
        <w:tc>
          <w:tcPr>
            <w:tcW w:w="1286" w:type="dxa"/>
            <w:vAlign w:val="center"/>
          </w:tcPr>
          <w:p w:rsidR="009F0987" w:rsidRPr="009421FD" w:rsidRDefault="009F0987" w:rsidP="00563371">
            <w:pPr>
              <w:spacing w:before="29" w:line="288" w:lineRule="auto"/>
              <w:jc w:val="center"/>
              <w:rPr>
                <w:color w:val="000000"/>
                <w:sz w:val="24"/>
              </w:rPr>
            </w:pPr>
            <w:r w:rsidRPr="009421FD">
              <w:rPr>
                <w:rFonts w:hint="eastAsia"/>
                <w:color w:val="000000"/>
                <w:sz w:val="24"/>
              </w:rPr>
              <w:t>阶段</w:t>
            </w:r>
          </w:p>
        </w:tc>
        <w:tc>
          <w:tcPr>
            <w:tcW w:w="1286" w:type="dxa"/>
            <w:vAlign w:val="center"/>
          </w:tcPr>
          <w:p w:rsidR="009F0987" w:rsidRPr="009421FD" w:rsidRDefault="009F0987" w:rsidP="00563371">
            <w:pPr>
              <w:spacing w:before="29" w:line="288" w:lineRule="auto"/>
              <w:jc w:val="center"/>
              <w:rPr>
                <w:color w:val="000000"/>
                <w:sz w:val="24"/>
              </w:rPr>
            </w:pPr>
            <w:r w:rsidRPr="009421FD">
              <w:rPr>
                <w:rFonts w:hint="eastAsia"/>
                <w:color w:val="000000"/>
                <w:sz w:val="24"/>
              </w:rPr>
              <w:t>份额净值增长率①</w:t>
            </w:r>
          </w:p>
        </w:tc>
        <w:tc>
          <w:tcPr>
            <w:tcW w:w="1286" w:type="dxa"/>
            <w:vAlign w:val="center"/>
          </w:tcPr>
          <w:p w:rsidR="009F0987" w:rsidRPr="009421FD" w:rsidRDefault="009F0987" w:rsidP="00563371">
            <w:pPr>
              <w:spacing w:before="29" w:line="288" w:lineRule="auto"/>
              <w:jc w:val="center"/>
              <w:rPr>
                <w:color w:val="000000"/>
                <w:sz w:val="24"/>
              </w:rPr>
            </w:pPr>
            <w:r w:rsidRPr="009421FD">
              <w:rPr>
                <w:rFonts w:hint="eastAsia"/>
                <w:color w:val="000000"/>
                <w:sz w:val="24"/>
              </w:rPr>
              <w:t>份额净值增长率标准差②</w:t>
            </w:r>
          </w:p>
        </w:tc>
        <w:tc>
          <w:tcPr>
            <w:tcW w:w="1285" w:type="dxa"/>
            <w:vAlign w:val="center"/>
          </w:tcPr>
          <w:p w:rsidR="009F0987" w:rsidRPr="009421FD" w:rsidRDefault="009F0987" w:rsidP="00563371">
            <w:pPr>
              <w:spacing w:before="29" w:line="288" w:lineRule="auto"/>
              <w:jc w:val="center"/>
              <w:rPr>
                <w:color w:val="000000"/>
                <w:sz w:val="24"/>
              </w:rPr>
            </w:pPr>
            <w:r w:rsidRPr="009421FD">
              <w:rPr>
                <w:rFonts w:hint="eastAsia"/>
                <w:color w:val="000000"/>
                <w:sz w:val="24"/>
              </w:rPr>
              <w:t>业绩比较基准收益率③</w:t>
            </w:r>
          </w:p>
        </w:tc>
        <w:tc>
          <w:tcPr>
            <w:tcW w:w="1285" w:type="dxa"/>
            <w:vAlign w:val="center"/>
          </w:tcPr>
          <w:p w:rsidR="009F0987" w:rsidRPr="009421FD" w:rsidRDefault="009F0987" w:rsidP="00563371">
            <w:pPr>
              <w:spacing w:before="29" w:line="288" w:lineRule="auto"/>
              <w:jc w:val="center"/>
              <w:rPr>
                <w:color w:val="000000"/>
                <w:sz w:val="24"/>
              </w:rPr>
            </w:pPr>
            <w:r w:rsidRPr="009421FD">
              <w:rPr>
                <w:rFonts w:hint="eastAsia"/>
                <w:color w:val="000000"/>
                <w:sz w:val="24"/>
              </w:rPr>
              <w:t>业绩比较基准收益率标准差④</w:t>
            </w:r>
          </w:p>
        </w:tc>
        <w:tc>
          <w:tcPr>
            <w:tcW w:w="1285" w:type="dxa"/>
            <w:vAlign w:val="center"/>
          </w:tcPr>
          <w:p w:rsidR="009F0987" w:rsidRPr="009421FD" w:rsidRDefault="009F0987" w:rsidP="00563371">
            <w:pPr>
              <w:spacing w:before="29" w:line="288" w:lineRule="auto"/>
              <w:jc w:val="center"/>
              <w:rPr>
                <w:color w:val="000000"/>
                <w:sz w:val="24"/>
              </w:rPr>
            </w:pPr>
            <w:r w:rsidRPr="009421FD">
              <w:rPr>
                <w:rFonts w:hint="eastAsia"/>
                <w:color w:val="000000"/>
                <w:sz w:val="24"/>
              </w:rPr>
              <w:t>①－③</w:t>
            </w:r>
          </w:p>
        </w:tc>
        <w:tc>
          <w:tcPr>
            <w:tcW w:w="1285" w:type="dxa"/>
            <w:vAlign w:val="center"/>
          </w:tcPr>
          <w:p w:rsidR="009F0987" w:rsidRPr="009421FD" w:rsidRDefault="009F0987" w:rsidP="00563371">
            <w:pPr>
              <w:spacing w:before="29" w:line="288" w:lineRule="auto"/>
              <w:jc w:val="center"/>
              <w:rPr>
                <w:color w:val="000000"/>
                <w:sz w:val="24"/>
              </w:rPr>
            </w:pPr>
            <w:r w:rsidRPr="009421FD">
              <w:rPr>
                <w:rFonts w:hint="eastAsia"/>
                <w:color w:val="000000"/>
                <w:sz w:val="24"/>
              </w:rPr>
              <w:t>②－④</w:t>
            </w:r>
          </w:p>
        </w:tc>
      </w:tr>
      <w:tr w:rsidR="009F0987" w:rsidTr="00563371">
        <w:tc>
          <w:tcPr>
            <w:tcW w:w="1286" w:type="dxa"/>
            <w:vAlign w:val="center"/>
          </w:tcPr>
          <w:p w:rsidR="009F0987" w:rsidRDefault="009F0987" w:rsidP="00563371">
            <w:pPr>
              <w:jc w:val="left"/>
            </w:pPr>
            <w:r>
              <w:rPr>
                <w:color w:val="000000"/>
                <w:sz w:val="24"/>
              </w:rPr>
              <w:t>过去三个月</w:t>
            </w:r>
          </w:p>
        </w:tc>
        <w:tc>
          <w:tcPr>
            <w:tcW w:w="1286" w:type="dxa"/>
            <w:vAlign w:val="center"/>
          </w:tcPr>
          <w:p w:rsidR="009F0987" w:rsidRDefault="009F0987" w:rsidP="00563371">
            <w:pPr>
              <w:jc w:val="center"/>
            </w:pPr>
            <w:r>
              <w:rPr>
                <w:color w:val="000000"/>
                <w:sz w:val="24"/>
              </w:rPr>
              <w:t>8.93%</w:t>
            </w:r>
          </w:p>
        </w:tc>
        <w:tc>
          <w:tcPr>
            <w:tcW w:w="1286" w:type="dxa"/>
            <w:vAlign w:val="center"/>
          </w:tcPr>
          <w:p w:rsidR="009F0987" w:rsidRDefault="009F0987" w:rsidP="00563371">
            <w:pPr>
              <w:jc w:val="center"/>
            </w:pPr>
            <w:r>
              <w:rPr>
                <w:color w:val="000000"/>
                <w:sz w:val="24"/>
              </w:rPr>
              <w:t>0.95%</w:t>
            </w:r>
          </w:p>
        </w:tc>
        <w:tc>
          <w:tcPr>
            <w:tcW w:w="1285" w:type="dxa"/>
            <w:vAlign w:val="center"/>
          </w:tcPr>
          <w:p w:rsidR="009F0987" w:rsidRDefault="009F0987" w:rsidP="00563371">
            <w:pPr>
              <w:jc w:val="center"/>
            </w:pPr>
            <w:r>
              <w:rPr>
                <w:color w:val="000000"/>
                <w:sz w:val="24"/>
              </w:rPr>
              <w:t>5.38%</w:t>
            </w:r>
          </w:p>
        </w:tc>
        <w:tc>
          <w:tcPr>
            <w:tcW w:w="1285" w:type="dxa"/>
            <w:vAlign w:val="center"/>
          </w:tcPr>
          <w:p w:rsidR="009F0987" w:rsidRDefault="009F0987" w:rsidP="00563371">
            <w:pPr>
              <w:jc w:val="center"/>
            </w:pPr>
            <w:r>
              <w:rPr>
                <w:color w:val="000000"/>
                <w:sz w:val="24"/>
              </w:rPr>
              <w:t>0.59%</w:t>
            </w:r>
          </w:p>
        </w:tc>
        <w:tc>
          <w:tcPr>
            <w:tcW w:w="1285" w:type="dxa"/>
            <w:vAlign w:val="center"/>
          </w:tcPr>
          <w:p w:rsidR="009F0987" w:rsidRDefault="009F0987" w:rsidP="00563371">
            <w:pPr>
              <w:jc w:val="center"/>
            </w:pPr>
            <w:r>
              <w:rPr>
                <w:color w:val="000000"/>
                <w:sz w:val="24"/>
              </w:rPr>
              <w:t>3.55%</w:t>
            </w:r>
          </w:p>
        </w:tc>
        <w:tc>
          <w:tcPr>
            <w:tcW w:w="1285" w:type="dxa"/>
            <w:vAlign w:val="center"/>
          </w:tcPr>
          <w:p w:rsidR="009F0987" w:rsidRDefault="009F0987" w:rsidP="00563371">
            <w:pPr>
              <w:jc w:val="center"/>
            </w:pPr>
            <w:r>
              <w:rPr>
                <w:color w:val="000000"/>
                <w:sz w:val="24"/>
              </w:rPr>
              <w:t>0.36%</w:t>
            </w:r>
          </w:p>
        </w:tc>
      </w:tr>
      <w:tr w:rsidR="009F0987" w:rsidTr="00563371">
        <w:tc>
          <w:tcPr>
            <w:tcW w:w="1286" w:type="dxa"/>
            <w:vAlign w:val="center"/>
          </w:tcPr>
          <w:p w:rsidR="009F0987" w:rsidRDefault="009F0987" w:rsidP="00563371">
            <w:pPr>
              <w:jc w:val="left"/>
            </w:pPr>
            <w:r>
              <w:rPr>
                <w:color w:val="000000"/>
                <w:sz w:val="24"/>
              </w:rPr>
              <w:t>过去六个月</w:t>
            </w:r>
          </w:p>
        </w:tc>
        <w:tc>
          <w:tcPr>
            <w:tcW w:w="1286" w:type="dxa"/>
            <w:vAlign w:val="center"/>
          </w:tcPr>
          <w:p w:rsidR="009F0987" w:rsidRDefault="009F0987" w:rsidP="00563371">
            <w:pPr>
              <w:jc w:val="center"/>
            </w:pPr>
            <w:r>
              <w:rPr>
                <w:color w:val="000000"/>
                <w:sz w:val="24"/>
              </w:rPr>
              <w:t>14.42%</w:t>
            </w:r>
          </w:p>
        </w:tc>
        <w:tc>
          <w:tcPr>
            <w:tcW w:w="1286" w:type="dxa"/>
            <w:vAlign w:val="center"/>
          </w:tcPr>
          <w:p w:rsidR="009F0987" w:rsidRDefault="009F0987" w:rsidP="00563371">
            <w:pPr>
              <w:jc w:val="center"/>
            </w:pPr>
            <w:r>
              <w:rPr>
                <w:color w:val="000000"/>
                <w:sz w:val="24"/>
              </w:rPr>
              <w:t>0.89%</w:t>
            </w:r>
          </w:p>
        </w:tc>
        <w:tc>
          <w:tcPr>
            <w:tcW w:w="1285" w:type="dxa"/>
            <w:vAlign w:val="center"/>
          </w:tcPr>
          <w:p w:rsidR="009F0987" w:rsidRDefault="009F0987" w:rsidP="00563371">
            <w:pPr>
              <w:jc w:val="center"/>
            </w:pPr>
            <w:r>
              <w:rPr>
                <w:color w:val="000000"/>
                <w:sz w:val="24"/>
              </w:rPr>
              <w:t>10.41%</w:t>
            </w:r>
          </w:p>
        </w:tc>
        <w:tc>
          <w:tcPr>
            <w:tcW w:w="1285" w:type="dxa"/>
            <w:vAlign w:val="center"/>
          </w:tcPr>
          <w:p w:rsidR="009F0987" w:rsidRDefault="009F0987" w:rsidP="00563371">
            <w:pPr>
              <w:jc w:val="center"/>
            </w:pPr>
            <w:r>
              <w:rPr>
                <w:color w:val="000000"/>
                <w:sz w:val="24"/>
              </w:rPr>
              <w:t>0.52%</w:t>
            </w:r>
          </w:p>
        </w:tc>
        <w:tc>
          <w:tcPr>
            <w:tcW w:w="1285" w:type="dxa"/>
            <w:vAlign w:val="center"/>
          </w:tcPr>
          <w:p w:rsidR="009F0987" w:rsidRDefault="009F0987" w:rsidP="00563371">
            <w:pPr>
              <w:jc w:val="center"/>
            </w:pPr>
            <w:r>
              <w:rPr>
                <w:color w:val="000000"/>
                <w:sz w:val="24"/>
              </w:rPr>
              <w:t>4.01%</w:t>
            </w:r>
          </w:p>
        </w:tc>
        <w:tc>
          <w:tcPr>
            <w:tcW w:w="1285" w:type="dxa"/>
            <w:vAlign w:val="center"/>
          </w:tcPr>
          <w:p w:rsidR="009F0987" w:rsidRDefault="009F0987" w:rsidP="00563371">
            <w:pPr>
              <w:jc w:val="center"/>
            </w:pPr>
            <w:r>
              <w:rPr>
                <w:color w:val="000000"/>
                <w:sz w:val="24"/>
              </w:rPr>
              <w:t>0.37%</w:t>
            </w:r>
          </w:p>
        </w:tc>
      </w:tr>
      <w:tr w:rsidR="009F0987" w:rsidTr="00563371">
        <w:tc>
          <w:tcPr>
            <w:tcW w:w="1286" w:type="dxa"/>
            <w:vAlign w:val="center"/>
          </w:tcPr>
          <w:p w:rsidR="009F0987" w:rsidRDefault="009F0987" w:rsidP="00563371">
            <w:pPr>
              <w:jc w:val="left"/>
            </w:pPr>
            <w:r>
              <w:rPr>
                <w:color w:val="000000"/>
                <w:sz w:val="24"/>
              </w:rPr>
              <w:t>过去一年</w:t>
            </w:r>
          </w:p>
        </w:tc>
        <w:tc>
          <w:tcPr>
            <w:tcW w:w="1286" w:type="dxa"/>
            <w:vAlign w:val="center"/>
          </w:tcPr>
          <w:p w:rsidR="009F0987" w:rsidRDefault="009F0987" w:rsidP="00563371">
            <w:pPr>
              <w:jc w:val="center"/>
            </w:pPr>
            <w:r>
              <w:rPr>
                <w:color w:val="000000"/>
                <w:sz w:val="24"/>
              </w:rPr>
              <w:t>32.90%</w:t>
            </w:r>
          </w:p>
        </w:tc>
        <w:tc>
          <w:tcPr>
            <w:tcW w:w="1286" w:type="dxa"/>
            <w:vAlign w:val="center"/>
          </w:tcPr>
          <w:p w:rsidR="009F0987" w:rsidRDefault="009F0987" w:rsidP="00563371">
            <w:pPr>
              <w:jc w:val="center"/>
            </w:pPr>
            <w:r>
              <w:rPr>
                <w:color w:val="000000"/>
                <w:sz w:val="24"/>
              </w:rPr>
              <w:t>0.76%</w:t>
            </w:r>
          </w:p>
        </w:tc>
        <w:tc>
          <w:tcPr>
            <w:tcW w:w="1285" w:type="dxa"/>
            <w:vAlign w:val="center"/>
          </w:tcPr>
          <w:p w:rsidR="009F0987" w:rsidRDefault="009F0987" w:rsidP="00563371">
            <w:pPr>
              <w:jc w:val="center"/>
            </w:pPr>
            <w:r>
              <w:rPr>
                <w:color w:val="000000"/>
                <w:sz w:val="24"/>
              </w:rPr>
              <w:t>22.66%</w:t>
            </w:r>
          </w:p>
        </w:tc>
        <w:tc>
          <w:tcPr>
            <w:tcW w:w="1285" w:type="dxa"/>
            <w:vAlign w:val="center"/>
          </w:tcPr>
          <w:p w:rsidR="009F0987" w:rsidRDefault="009F0987" w:rsidP="00563371">
            <w:pPr>
              <w:jc w:val="center"/>
            </w:pPr>
            <w:r>
              <w:rPr>
                <w:color w:val="000000"/>
                <w:sz w:val="24"/>
              </w:rPr>
              <w:t>0.47%</w:t>
            </w:r>
          </w:p>
        </w:tc>
        <w:tc>
          <w:tcPr>
            <w:tcW w:w="1285" w:type="dxa"/>
            <w:vAlign w:val="center"/>
          </w:tcPr>
          <w:p w:rsidR="009F0987" w:rsidRDefault="009F0987" w:rsidP="00563371">
            <w:pPr>
              <w:jc w:val="center"/>
            </w:pPr>
            <w:r>
              <w:rPr>
                <w:color w:val="000000"/>
                <w:sz w:val="24"/>
              </w:rPr>
              <w:t>10.24%</w:t>
            </w:r>
          </w:p>
        </w:tc>
        <w:tc>
          <w:tcPr>
            <w:tcW w:w="1285" w:type="dxa"/>
            <w:vAlign w:val="center"/>
          </w:tcPr>
          <w:p w:rsidR="009F0987" w:rsidRDefault="009F0987" w:rsidP="00563371">
            <w:pPr>
              <w:jc w:val="center"/>
            </w:pPr>
            <w:r>
              <w:rPr>
                <w:color w:val="000000"/>
                <w:sz w:val="24"/>
              </w:rPr>
              <w:t>0.29%</w:t>
            </w:r>
          </w:p>
        </w:tc>
      </w:tr>
      <w:tr w:rsidR="009F0987" w:rsidTr="00563371">
        <w:tc>
          <w:tcPr>
            <w:tcW w:w="1286" w:type="dxa"/>
            <w:vAlign w:val="center"/>
          </w:tcPr>
          <w:p w:rsidR="009F0987" w:rsidRDefault="009F0987" w:rsidP="00563371">
            <w:pPr>
              <w:jc w:val="left"/>
            </w:pPr>
            <w:r>
              <w:rPr>
                <w:color w:val="000000"/>
                <w:sz w:val="24"/>
              </w:rPr>
              <w:t>自基金合同生效起</w:t>
            </w:r>
            <w:r>
              <w:rPr>
                <w:color w:val="000000"/>
                <w:sz w:val="24"/>
              </w:rPr>
              <w:lastRenderedPageBreak/>
              <w:t>至今</w:t>
            </w:r>
          </w:p>
        </w:tc>
        <w:tc>
          <w:tcPr>
            <w:tcW w:w="1286" w:type="dxa"/>
            <w:vAlign w:val="center"/>
          </w:tcPr>
          <w:p w:rsidR="009F0987" w:rsidRDefault="009F0987" w:rsidP="00563371">
            <w:pPr>
              <w:jc w:val="center"/>
            </w:pPr>
            <w:r>
              <w:rPr>
                <w:color w:val="000000"/>
                <w:sz w:val="24"/>
              </w:rPr>
              <w:lastRenderedPageBreak/>
              <w:t>31.70%</w:t>
            </w:r>
          </w:p>
        </w:tc>
        <w:tc>
          <w:tcPr>
            <w:tcW w:w="1286" w:type="dxa"/>
            <w:vAlign w:val="center"/>
          </w:tcPr>
          <w:p w:rsidR="009F0987" w:rsidRDefault="009F0987" w:rsidP="00563371">
            <w:pPr>
              <w:jc w:val="center"/>
            </w:pPr>
            <w:r>
              <w:rPr>
                <w:color w:val="000000"/>
                <w:sz w:val="24"/>
              </w:rPr>
              <w:t>0.71%</w:t>
            </w:r>
          </w:p>
        </w:tc>
        <w:tc>
          <w:tcPr>
            <w:tcW w:w="1285" w:type="dxa"/>
            <w:vAlign w:val="center"/>
          </w:tcPr>
          <w:p w:rsidR="009F0987" w:rsidRDefault="009F0987" w:rsidP="00563371">
            <w:pPr>
              <w:jc w:val="center"/>
            </w:pPr>
            <w:r>
              <w:rPr>
                <w:color w:val="000000"/>
                <w:sz w:val="24"/>
              </w:rPr>
              <w:t>20.21%</w:t>
            </w:r>
          </w:p>
        </w:tc>
        <w:tc>
          <w:tcPr>
            <w:tcW w:w="1285" w:type="dxa"/>
            <w:vAlign w:val="center"/>
          </w:tcPr>
          <w:p w:rsidR="009F0987" w:rsidRDefault="009F0987" w:rsidP="00563371">
            <w:pPr>
              <w:jc w:val="center"/>
            </w:pPr>
            <w:r>
              <w:rPr>
                <w:color w:val="000000"/>
                <w:sz w:val="24"/>
              </w:rPr>
              <w:t>0.48%</w:t>
            </w:r>
          </w:p>
        </w:tc>
        <w:tc>
          <w:tcPr>
            <w:tcW w:w="1285" w:type="dxa"/>
            <w:vAlign w:val="center"/>
          </w:tcPr>
          <w:p w:rsidR="009F0987" w:rsidRDefault="009F0987" w:rsidP="00563371">
            <w:pPr>
              <w:jc w:val="center"/>
            </w:pPr>
            <w:r>
              <w:rPr>
                <w:color w:val="000000"/>
                <w:sz w:val="24"/>
              </w:rPr>
              <w:t>11.49%</w:t>
            </w:r>
          </w:p>
        </w:tc>
        <w:tc>
          <w:tcPr>
            <w:tcW w:w="1285" w:type="dxa"/>
            <w:vAlign w:val="center"/>
          </w:tcPr>
          <w:p w:rsidR="009F0987" w:rsidRDefault="009F0987" w:rsidP="00563371">
            <w:pPr>
              <w:jc w:val="center"/>
            </w:pPr>
            <w:r>
              <w:rPr>
                <w:color w:val="000000"/>
                <w:sz w:val="24"/>
              </w:rPr>
              <w:t>0.23%</w:t>
            </w:r>
          </w:p>
        </w:tc>
      </w:tr>
    </w:tbl>
    <w:p w:rsidR="00A53DB4" w:rsidRPr="00820FAA" w:rsidRDefault="00A53DB4" w:rsidP="00820FAA">
      <w:pPr>
        <w:jc w:val="left"/>
        <w:rPr>
          <w:color w:val="000000"/>
          <w:sz w:val="24"/>
        </w:rPr>
      </w:pPr>
      <w:r w:rsidRPr="00820FAA">
        <w:rPr>
          <w:rFonts w:hint="eastAsia"/>
          <w:color w:val="000000"/>
          <w:sz w:val="24"/>
        </w:rPr>
        <w:t>注：本基金的业绩比较基准为沪深</w:t>
      </w:r>
      <w:r w:rsidRPr="00820FAA">
        <w:rPr>
          <w:color w:val="000000"/>
          <w:sz w:val="24"/>
        </w:rPr>
        <w:t>300</w:t>
      </w:r>
      <w:r w:rsidRPr="00820FAA">
        <w:rPr>
          <w:rFonts w:hint="eastAsia"/>
          <w:color w:val="000000"/>
          <w:sz w:val="24"/>
        </w:rPr>
        <w:t>指数收益率</w:t>
      </w:r>
      <w:r w:rsidRPr="00820FAA">
        <w:rPr>
          <w:color w:val="000000"/>
          <w:sz w:val="24"/>
        </w:rPr>
        <w:t>×40%+</w:t>
      </w:r>
      <w:r w:rsidRPr="00820FAA">
        <w:rPr>
          <w:rFonts w:hint="eastAsia"/>
          <w:color w:val="000000"/>
          <w:sz w:val="24"/>
        </w:rPr>
        <w:t>恒生指数收益率</w:t>
      </w:r>
      <w:r w:rsidRPr="00820FAA">
        <w:rPr>
          <w:color w:val="000000"/>
          <w:sz w:val="24"/>
        </w:rPr>
        <w:t>×40%+</w:t>
      </w:r>
      <w:r w:rsidRPr="00820FAA">
        <w:rPr>
          <w:rFonts w:hint="eastAsia"/>
          <w:color w:val="000000"/>
          <w:sz w:val="24"/>
        </w:rPr>
        <w:t>中证综合债券指数收益率</w:t>
      </w:r>
      <w:r w:rsidRPr="00820FAA">
        <w:rPr>
          <w:color w:val="000000"/>
          <w:sz w:val="24"/>
        </w:rPr>
        <w:t>×20%</w:t>
      </w:r>
      <w:r w:rsidRPr="00820FAA">
        <w:rPr>
          <w:rFonts w:hint="eastAsia"/>
          <w:color w:val="000000"/>
          <w:sz w:val="24"/>
        </w:rPr>
        <w:t>，每日进行再平衡过程。</w:t>
      </w:r>
    </w:p>
    <w:p w:rsidR="00A53DB4" w:rsidRDefault="00A53DB4" w:rsidP="009F0987">
      <w:pPr>
        <w:spacing w:before="29" w:line="288" w:lineRule="auto"/>
        <w:rPr>
          <w:b/>
          <w:bCs/>
          <w:color w:val="000000"/>
          <w:kern w:val="0"/>
          <w:sz w:val="24"/>
        </w:rPr>
      </w:pPr>
    </w:p>
    <w:p w:rsidR="009F0987" w:rsidRPr="00A202C2" w:rsidRDefault="009F0987" w:rsidP="009F0987">
      <w:pPr>
        <w:spacing w:before="29" w:line="288" w:lineRule="auto"/>
        <w:rPr>
          <w:b/>
          <w:bCs/>
          <w:color w:val="000000"/>
          <w:kern w:val="0"/>
          <w:sz w:val="24"/>
        </w:rPr>
      </w:pPr>
      <w:r w:rsidRPr="00A202C2">
        <w:rPr>
          <w:rFonts w:hint="eastAsia"/>
          <w:b/>
          <w:bCs/>
          <w:color w:val="000000"/>
          <w:kern w:val="0"/>
          <w:sz w:val="24"/>
        </w:rPr>
        <w:t xml:space="preserve">3.2.2 </w:t>
      </w:r>
      <w:r w:rsidRPr="00A202C2">
        <w:rPr>
          <w:b/>
          <w:bCs/>
          <w:color w:val="000000"/>
          <w:kern w:val="0"/>
          <w:sz w:val="24"/>
        </w:rPr>
        <w:t>自基金合同生效以来基金份额累计净值增长率变动及其与同期业绩比较基准收益率变动的比较</w:t>
      </w:r>
    </w:p>
    <w:p w:rsidR="009F0987" w:rsidRPr="0091212A" w:rsidRDefault="009F0987" w:rsidP="009F0987">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20158CB" wp14:editId="48B843BB">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F0987" w:rsidRPr="007C2004" w:rsidRDefault="009F0987" w:rsidP="009F0987">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2016</w:t>
      </w:r>
      <w:r w:rsidRPr="00E15CED">
        <w:rPr>
          <w:kern w:val="0"/>
          <w:sz w:val="24"/>
        </w:rPr>
        <w:t>年</w:t>
      </w:r>
      <w:r w:rsidRPr="00E15CED">
        <w:rPr>
          <w:kern w:val="0"/>
          <w:sz w:val="24"/>
        </w:rPr>
        <w:t>11</w:t>
      </w:r>
      <w:r w:rsidRPr="00E15CED">
        <w:rPr>
          <w:kern w:val="0"/>
          <w:sz w:val="24"/>
        </w:rPr>
        <w:t>月</w:t>
      </w:r>
      <w:r w:rsidRPr="00E15CED">
        <w:rPr>
          <w:kern w:val="0"/>
          <w:sz w:val="24"/>
        </w:rPr>
        <w:t>7</w:t>
      </w:r>
      <w:r w:rsidRPr="00E15CED">
        <w:rPr>
          <w:kern w:val="0"/>
          <w:sz w:val="24"/>
        </w:rPr>
        <w:t>日，截至报告期期末，本基金已完成建仓但报告期期末距建仓结束未满一年。本基金建仓期为自基金合同生效日起的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Pr>
          <w:rFonts w:hint="eastAsia"/>
          <w:kern w:val="0"/>
          <w:sz w:val="24"/>
        </w:rPr>
        <w:br/>
      </w:r>
    </w:p>
    <w:p w:rsidR="009F0987" w:rsidRPr="008635C9" w:rsidRDefault="009F0987" w:rsidP="009F0987">
      <w:pPr>
        <w:spacing w:before="29" w:line="288" w:lineRule="auto"/>
        <w:rPr>
          <w:b/>
          <w:bCs/>
          <w:color w:val="000000"/>
          <w:kern w:val="0"/>
          <w:sz w:val="24"/>
        </w:rPr>
      </w:pPr>
      <w:r w:rsidRPr="008635C9">
        <w:rPr>
          <w:b/>
          <w:bCs/>
          <w:color w:val="000000"/>
          <w:kern w:val="0"/>
          <w:sz w:val="24"/>
        </w:rPr>
        <w:t xml:space="preserve">3.2.3 </w:t>
      </w:r>
      <w:r w:rsidRPr="008635C9">
        <w:rPr>
          <w:rFonts w:hint="eastAsia"/>
          <w:b/>
          <w:bCs/>
          <w:color w:val="000000"/>
          <w:kern w:val="0"/>
          <w:sz w:val="24"/>
        </w:rPr>
        <w:t>自基金合同生效以来基金每年净值增长率及其与同期业绩比较基准收益率的比较</w:t>
      </w:r>
    </w:p>
    <w:p w:rsidR="009F0987" w:rsidRPr="00CC26A4" w:rsidRDefault="009F0987" w:rsidP="009F0987">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600B2A8F" wp14:editId="276C90AF">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F0987" w:rsidRPr="00E15CED" w:rsidRDefault="009F0987" w:rsidP="009F0987">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11</w:t>
      </w:r>
      <w:r w:rsidRPr="00E15CED">
        <w:rPr>
          <w:kern w:val="0"/>
          <w:sz w:val="24"/>
        </w:rPr>
        <w:t>月</w:t>
      </w:r>
      <w:r w:rsidRPr="00E15CED">
        <w:rPr>
          <w:kern w:val="0"/>
          <w:sz w:val="24"/>
        </w:rPr>
        <w:t>07</w:t>
      </w:r>
      <w:r w:rsidRPr="00E15CED">
        <w:rPr>
          <w:kern w:val="0"/>
          <w:sz w:val="24"/>
        </w:rPr>
        <w:t>日至</w:t>
      </w:r>
      <w:r w:rsidRPr="00E15CED">
        <w:rPr>
          <w:kern w:val="0"/>
          <w:sz w:val="24"/>
        </w:rPr>
        <w:t>2017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9F0987" w:rsidRPr="0091212A" w:rsidRDefault="009F0987" w:rsidP="009F0987">
      <w:pPr>
        <w:spacing w:line="360" w:lineRule="auto"/>
        <w:ind w:firstLine="420"/>
        <w:jc w:val="left"/>
        <w:rPr>
          <w:rFonts w:asciiTheme="minorEastAsia" w:eastAsiaTheme="minorEastAsia" w:hAnsiTheme="minorEastAsia"/>
          <w:color w:val="000000"/>
          <w:szCs w:val="21"/>
        </w:rPr>
      </w:pPr>
    </w:p>
    <w:p w:rsidR="009F0987" w:rsidRPr="00820FAA" w:rsidRDefault="009F0987" w:rsidP="00820FAA">
      <w:pPr>
        <w:pStyle w:val="20"/>
        <w:spacing w:before="29" w:after="0" w:line="288" w:lineRule="auto"/>
        <w:rPr>
          <w:rFonts w:ascii="Times New Roman" w:hAnsi="Times New Roman"/>
          <w:kern w:val="0"/>
          <w:szCs w:val="24"/>
        </w:rPr>
      </w:pPr>
      <w:bookmarkStart w:id="36" w:name="_Toc249760033"/>
      <w:bookmarkStart w:id="37" w:name="_Toc361324853"/>
      <w:bookmarkStart w:id="38" w:name="_Toc509580701"/>
      <w:r w:rsidRPr="00820FAA">
        <w:rPr>
          <w:rFonts w:ascii="Times New Roman" w:hAnsi="Times New Roman"/>
          <w:kern w:val="0"/>
          <w:szCs w:val="24"/>
        </w:rPr>
        <w:t>3.3</w:t>
      </w:r>
      <w:r w:rsidRPr="00820FAA">
        <w:rPr>
          <w:rFonts w:ascii="Times New Roman" w:hAnsi="Times New Roman" w:hint="eastAsia"/>
          <w:kern w:val="0"/>
          <w:szCs w:val="24"/>
        </w:rPr>
        <w:t>过去三年基金的利润分配情况</w:t>
      </w:r>
      <w:bookmarkEnd w:id="36"/>
      <w:bookmarkEnd w:id="37"/>
      <w:bookmarkEnd w:id="38"/>
    </w:p>
    <w:p w:rsidR="009F0987" w:rsidRPr="00457F00" w:rsidRDefault="009F0987" w:rsidP="009F0987">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9F0987" w:rsidRPr="0091212A" w:rsidTr="00563371">
        <w:trPr>
          <w:jc w:val="center"/>
        </w:trPr>
        <w:tc>
          <w:tcPr>
            <w:tcW w:w="1157" w:type="dxa"/>
            <w:vAlign w:val="center"/>
          </w:tcPr>
          <w:p w:rsidR="009F0987" w:rsidRPr="00483AAF" w:rsidRDefault="009F0987" w:rsidP="00563371">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9F0987" w:rsidRPr="00483AAF" w:rsidRDefault="009F0987" w:rsidP="00563371">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9F0987" w:rsidRPr="00483AAF" w:rsidRDefault="009F0987" w:rsidP="00563371">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9F0987" w:rsidRPr="00483AAF" w:rsidRDefault="009F0987" w:rsidP="00563371">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9F0987" w:rsidRPr="00483AAF" w:rsidRDefault="009F0987" w:rsidP="00563371">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9F0987" w:rsidRPr="00483AAF" w:rsidRDefault="009F0987" w:rsidP="00563371">
            <w:pPr>
              <w:spacing w:line="360" w:lineRule="auto"/>
              <w:jc w:val="center"/>
              <w:rPr>
                <w:color w:val="000000"/>
                <w:sz w:val="24"/>
              </w:rPr>
            </w:pPr>
            <w:r w:rsidRPr="00483AAF">
              <w:rPr>
                <w:rFonts w:hint="eastAsia"/>
                <w:color w:val="000000"/>
                <w:sz w:val="24"/>
              </w:rPr>
              <w:t>备注</w:t>
            </w:r>
          </w:p>
        </w:tc>
      </w:tr>
      <w:tr w:rsidR="0058638A" w:rsidTr="00FA2B1A">
        <w:trPr>
          <w:jc w:val="center"/>
        </w:trPr>
        <w:tc>
          <w:tcPr>
            <w:tcW w:w="1157" w:type="dxa"/>
            <w:vAlign w:val="center"/>
          </w:tcPr>
          <w:p w:rsidR="0058638A" w:rsidRDefault="0058638A" w:rsidP="00FA2B1A">
            <w:pPr>
              <w:jc w:val="center"/>
            </w:pPr>
            <w:r>
              <w:rPr>
                <w:color w:val="000000"/>
                <w:sz w:val="24"/>
              </w:rPr>
              <w:t>2017</w:t>
            </w:r>
            <w:r>
              <w:rPr>
                <w:rFonts w:hint="eastAsia"/>
                <w:color w:val="000000"/>
                <w:sz w:val="24"/>
              </w:rPr>
              <w:t>年</w:t>
            </w:r>
          </w:p>
        </w:tc>
        <w:tc>
          <w:tcPr>
            <w:tcW w:w="1378" w:type="dxa"/>
            <w:vAlign w:val="center"/>
          </w:tcPr>
          <w:p w:rsidR="0058638A" w:rsidRDefault="0058638A" w:rsidP="00FA2B1A">
            <w:pPr>
              <w:jc w:val="right"/>
            </w:pPr>
            <w:r>
              <w:rPr>
                <w:color w:val="000000"/>
                <w:sz w:val="24"/>
              </w:rPr>
              <w:t>-</w:t>
            </w:r>
          </w:p>
        </w:tc>
        <w:tc>
          <w:tcPr>
            <w:tcW w:w="1839" w:type="dxa"/>
            <w:vAlign w:val="center"/>
          </w:tcPr>
          <w:p w:rsidR="0058638A" w:rsidRDefault="0058638A" w:rsidP="00FA2B1A">
            <w:pPr>
              <w:jc w:val="right"/>
            </w:pPr>
            <w:r>
              <w:rPr>
                <w:color w:val="000000"/>
                <w:sz w:val="24"/>
              </w:rPr>
              <w:t>-</w:t>
            </w:r>
          </w:p>
        </w:tc>
        <w:tc>
          <w:tcPr>
            <w:tcW w:w="1950" w:type="dxa"/>
            <w:vAlign w:val="center"/>
          </w:tcPr>
          <w:p w:rsidR="0058638A" w:rsidRDefault="0058638A" w:rsidP="00FA2B1A">
            <w:pPr>
              <w:jc w:val="right"/>
            </w:pPr>
            <w:r>
              <w:rPr>
                <w:color w:val="000000"/>
                <w:sz w:val="24"/>
              </w:rPr>
              <w:t>-</w:t>
            </w:r>
          </w:p>
        </w:tc>
        <w:tc>
          <w:tcPr>
            <w:tcW w:w="1894" w:type="dxa"/>
            <w:vAlign w:val="center"/>
          </w:tcPr>
          <w:p w:rsidR="0058638A" w:rsidRDefault="0058638A" w:rsidP="00FA2B1A">
            <w:pPr>
              <w:jc w:val="right"/>
            </w:pPr>
            <w:r>
              <w:rPr>
                <w:color w:val="000000"/>
                <w:sz w:val="24"/>
              </w:rPr>
              <w:t>-</w:t>
            </w:r>
          </w:p>
        </w:tc>
        <w:tc>
          <w:tcPr>
            <w:tcW w:w="1068" w:type="dxa"/>
            <w:vAlign w:val="center"/>
          </w:tcPr>
          <w:p w:rsidR="0058638A" w:rsidRDefault="0058638A" w:rsidP="00FA2B1A">
            <w:pPr>
              <w:jc w:val="left"/>
            </w:pPr>
            <w:r>
              <w:rPr>
                <w:color w:val="000000"/>
                <w:sz w:val="24"/>
              </w:rPr>
              <w:t>-</w:t>
            </w:r>
          </w:p>
        </w:tc>
      </w:tr>
      <w:tr w:rsidR="009F0987" w:rsidTr="00563371">
        <w:trPr>
          <w:jc w:val="center"/>
        </w:trPr>
        <w:tc>
          <w:tcPr>
            <w:tcW w:w="1157" w:type="dxa"/>
            <w:vAlign w:val="center"/>
          </w:tcPr>
          <w:p w:rsidR="009F0987" w:rsidRDefault="009F0987" w:rsidP="00563371">
            <w:pPr>
              <w:jc w:val="center"/>
            </w:pPr>
            <w:r>
              <w:rPr>
                <w:color w:val="000000"/>
                <w:sz w:val="24"/>
              </w:rPr>
              <w:t>2016</w:t>
            </w:r>
            <w:r w:rsidR="0058638A">
              <w:rPr>
                <w:rFonts w:hint="eastAsia"/>
                <w:color w:val="000000"/>
                <w:sz w:val="24"/>
              </w:rPr>
              <w:t>年</w:t>
            </w:r>
          </w:p>
        </w:tc>
        <w:tc>
          <w:tcPr>
            <w:tcW w:w="1378" w:type="dxa"/>
            <w:vAlign w:val="center"/>
          </w:tcPr>
          <w:p w:rsidR="009F0987" w:rsidRDefault="009F0987" w:rsidP="00563371">
            <w:pPr>
              <w:jc w:val="right"/>
            </w:pPr>
            <w:r>
              <w:rPr>
                <w:color w:val="000000"/>
                <w:sz w:val="24"/>
              </w:rPr>
              <w:t>-</w:t>
            </w:r>
          </w:p>
        </w:tc>
        <w:tc>
          <w:tcPr>
            <w:tcW w:w="1839" w:type="dxa"/>
            <w:vAlign w:val="center"/>
          </w:tcPr>
          <w:p w:rsidR="009F0987" w:rsidRDefault="009F0987" w:rsidP="00563371">
            <w:pPr>
              <w:jc w:val="right"/>
            </w:pPr>
            <w:r>
              <w:rPr>
                <w:color w:val="000000"/>
                <w:sz w:val="24"/>
              </w:rPr>
              <w:t>-</w:t>
            </w:r>
          </w:p>
        </w:tc>
        <w:tc>
          <w:tcPr>
            <w:tcW w:w="1950" w:type="dxa"/>
            <w:vAlign w:val="center"/>
          </w:tcPr>
          <w:p w:rsidR="009F0987" w:rsidRDefault="009F0987" w:rsidP="00563371">
            <w:pPr>
              <w:jc w:val="right"/>
            </w:pPr>
            <w:r>
              <w:rPr>
                <w:color w:val="000000"/>
                <w:sz w:val="24"/>
              </w:rPr>
              <w:t>-</w:t>
            </w:r>
          </w:p>
        </w:tc>
        <w:tc>
          <w:tcPr>
            <w:tcW w:w="1894" w:type="dxa"/>
            <w:vAlign w:val="center"/>
          </w:tcPr>
          <w:p w:rsidR="009F0987" w:rsidRDefault="009F0987" w:rsidP="00563371">
            <w:pPr>
              <w:jc w:val="right"/>
            </w:pPr>
            <w:r>
              <w:rPr>
                <w:color w:val="000000"/>
                <w:sz w:val="24"/>
              </w:rPr>
              <w:t>-</w:t>
            </w:r>
          </w:p>
        </w:tc>
        <w:tc>
          <w:tcPr>
            <w:tcW w:w="1068" w:type="dxa"/>
            <w:vAlign w:val="center"/>
          </w:tcPr>
          <w:p w:rsidR="009F0987" w:rsidRDefault="009F0987" w:rsidP="00563371">
            <w:pPr>
              <w:jc w:val="left"/>
            </w:pPr>
            <w:r>
              <w:rPr>
                <w:color w:val="000000"/>
                <w:sz w:val="24"/>
              </w:rPr>
              <w:t>-</w:t>
            </w:r>
          </w:p>
        </w:tc>
      </w:tr>
      <w:tr w:rsidR="009F0987" w:rsidRPr="0091212A" w:rsidTr="00563371">
        <w:trPr>
          <w:jc w:val="center"/>
        </w:trPr>
        <w:tc>
          <w:tcPr>
            <w:tcW w:w="1157" w:type="dxa"/>
            <w:vAlign w:val="center"/>
          </w:tcPr>
          <w:p w:rsidR="009F0987" w:rsidRPr="0091212A" w:rsidRDefault="009F0987" w:rsidP="00563371">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9F0987" w:rsidRPr="00483AAF" w:rsidRDefault="009F0987" w:rsidP="00563371">
            <w:pPr>
              <w:spacing w:before="29" w:line="288" w:lineRule="auto"/>
              <w:jc w:val="right"/>
              <w:rPr>
                <w:sz w:val="24"/>
              </w:rPr>
            </w:pPr>
            <w:r w:rsidRPr="00483AAF">
              <w:rPr>
                <w:sz w:val="24"/>
              </w:rPr>
              <w:t>-</w:t>
            </w:r>
          </w:p>
        </w:tc>
        <w:tc>
          <w:tcPr>
            <w:tcW w:w="1839" w:type="dxa"/>
            <w:vAlign w:val="center"/>
          </w:tcPr>
          <w:p w:rsidR="009F0987" w:rsidRPr="00483AAF" w:rsidRDefault="009F0987" w:rsidP="00563371">
            <w:pPr>
              <w:spacing w:before="29" w:line="288" w:lineRule="auto"/>
              <w:jc w:val="right"/>
              <w:rPr>
                <w:sz w:val="24"/>
              </w:rPr>
            </w:pPr>
            <w:r w:rsidRPr="00483AAF">
              <w:rPr>
                <w:sz w:val="24"/>
              </w:rPr>
              <w:t>-</w:t>
            </w:r>
          </w:p>
        </w:tc>
        <w:tc>
          <w:tcPr>
            <w:tcW w:w="1950" w:type="dxa"/>
            <w:vAlign w:val="center"/>
          </w:tcPr>
          <w:p w:rsidR="009F0987" w:rsidRPr="00483AAF" w:rsidRDefault="009F0987" w:rsidP="00563371">
            <w:pPr>
              <w:spacing w:before="29" w:line="288" w:lineRule="auto"/>
              <w:jc w:val="right"/>
              <w:rPr>
                <w:sz w:val="24"/>
              </w:rPr>
            </w:pPr>
            <w:r w:rsidRPr="00483AAF">
              <w:rPr>
                <w:sz w:val="24"/>
              </w:rPr>
              <w:t>-</w:t>
            </w:r>
          </w:p>
        </w:tc>
        <w:tc>
          <w:tcPr>
            <w:tcW w:w="1894" w:type="dxa"/>
            <w:vAlign w:val="center"/>
          </w:tcPr>
          <w:p w:rsidR="009F0987" w:rsidRPr="00483AAF" w:rsidRDefault="009F0987" w:rsidP="00563371">
            <w:pPr>
              <w:spacing w:before="29" w:line="288" w:lineRule="auto"/>
              <w:jc w:val="right"/>
              <w:rPr>
                <w:sz w:val="24"/>
              </w:rPr>
            </w:pPr>
            <w:r w:rsidRPr="00483AAF">
              <w:rPr>
                <w:sz w:val="24"/>
              </w:rPr>
              <w:t>-</w:t>
            </w:r>
          </w:p>
        </w:tc>
        <w:tc>
          <w:tcPr>
            <w:tcW w:w="1068" w:type="dxa"/>
            <w:vAlign w:val="center"/>
          </w:tcPr>
          <w:p w:rsidR="009F0987" w:rsidRPr="00483AAF" w:rsidRDefault="009F0987" w:rsidP="00563371">
            <w:pPr>
              <w:spacing w:before="29" w:line="288" w:lineRule="auto"/>
              <w:rPr>
                <w:sz w:val="24"/>
              </w:rPr>
            </w:pPr>
            <w:r w:rsidRPr="00483AAF">
              <w:rPr>
                <w:sz w:val="24"/>
              </w:rPr>
              <w:t>-</w:t>
            </w:r>
          </w:p>
        </w:tc>
      </w:tr>
    </w:tbl>
    <w:p w:rsidR="009F0987" w:rsidRPr="0091212A" w:rsidRDefault="009F0987" w:rsidP="009F0987">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9" w:name="_Toc50958070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27"/>
      <w:bookmarkEnd w:id="2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50958070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509580704"/>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9E0637" w:rsidRDefault="005A7DE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509580705"/>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9E0637">
        <w:tc>
          <w:tcPr>
            <w:tcW w:w="1032" w:type="dxa"/>
            <w:vAlign w:val="center"/>
          </w:tcPr>
          <w:p w:rsidR="009E0637" w:rsidRDefault="005A7DEB">
            <w:pPr>
              <w:jc w:val="center"/>
            </w:pPr>
            <w:r>
              <w:rPr>
                <w:color w:val="000000"/>
                <w:sz w:val="24"/>
              </w:rPr>
              <w:t>陈俊华</w:t>
            </w:r>
          </w:p>
        </w:tc>
        <w:tc>
          <w:tcPr>
            <w:tcW w:w="1416" w:type="dxa"/>
            <w:vAlign w:val="center"/>
          </w:tcPr>
          <w:p w:rsidR="009E0637" w:rsidRDefault="005A7DEB">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238" w:type="dxa"/>
            <w:vAlign w:val="center"/>
          </w:tcPr>
          <w:p w:rsidR="009E0637" w:rsidRDefault="005A7DEB">
            <w:pPr>
              <w:jc w:val="center"/>
            </w:pPr>
            <w:r>
              <w:rPr>
                <w:color w:val="000000"/>
                <w:sz w:val="24"/>
              </w:rPr>
              <w:t>2016-11-07</w:t>
            </w:r>
          </w:p>
        </w:tc>
        <w:tc>
          <w:tcPr>
            <w:tcW w:w="1276" w:type="dxa"/>
            <w:vAlign w:val="center"/>
          </w:tcPr>
          <w:p w:rsidR="009E0637" w:rsidRDefault="005A7DEB">
            <w:pPr>
              <w:jc w:val="center"/>
            </w:pPr>
            <w:r>
              <w:rPr>
                <w:color w:val="000000"/>
                <w:sz w:val="24"/>
              </w:rPr>
              <w:t>-</w:t>
            </w:r>
          </w:p>
        </w:tc>
        <w:tc>
          <w:tcPr>
            <w:tcW w:w="996" w:type="dxa"/>
            <w:vAlign w:val="center"/>
          </w:tcPr>
          <w:p w:rsidR="009E0637" w:rsidRDefault="005A7DEB">
            <w:pPr>
              <w:jc w:val="center"/>
            </w:pPr>
            <w:r>
              <w:rPr>
                <w:color w:val="000000"/>
                <w:sz w:val="24"/>
              </w:rPr>
              <w:t>12</w:t>
            </w:r>
            <w:r>
              <w:rPr>
                <w:color w:val="000000"/>
                <w:sz w:val="24"/>
              </w:rPr>
              <w:t>年</w:t>
            </w:r>
          </w:p>
        </w:tc>
        <w:tc>
          <w:tcPr>
            <w:tcW w:w="3040" w:type="dxa"/>
            <w:vAlign w:val="center"/>
          </w:tcPr>
          <w:p w:rsidR="009E0637" w:rsidRDefault="005A7DEB">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bl>
    <w:p w:rsidR="009E0637" w:rsidRDefault="005A7DEB">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E0637" w:rsidRDefault="005A7DE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509580706"/>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9E0637" w:rsidRDefault="005A7DE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509580707"/>
      <w:r w:rsidRPr="000E6433">
        <w:rPr>
          <w:rFonts w:ascii="Times New Roman" w:hAnsi="Times New Roman"/>
          <w:kern w:val="0"/>
          <w:szCs w:val="24"/>
        </w:rPr>
        <w:lastRenderedPageBreak/>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509580708"/>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9E0637" w:rsidRDefault="005A7DE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E0637" w:rsidRDefault="005A7DE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9E0637" w:rsidRDefault="005A7DE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E0637" w:rsidRDefault="005A7DE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9E0637" w:rsidRDefault="005A7DE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509580709"/>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580710"/>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509580711"/>
      <w:r w:rsidRPr="000E6433">
        <w:rPr>
          <w:rFonts w:ascii="Times New Roman" w:hAnsi="Times New Roman"/>
          <w:kern w:val="0"/>
          <w:szCs w:val="24"/>
        </w:rPr>
        <w:lastRenderedPageBreak/>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509580712"/>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9E0637" w:rsidRDefault="005A7DEB">
      <w:pPr>
        <w:spacing w:before="29" w:line="288" w:lineRule="auto"/>
        <w:ind w:firstLineChars="200" w:firstLine="480"/>
        <w:rPr>
          <w:color w:val="000000"/>
          <w:sz w:val="24"/>
        </w:rPr>
      </w:pPr>
      <w:r>
        <w:rPr>
          <w:color w:val="000000"/>
          <w:sz w:val="24"/>
        </w:rPr>
        <w:t>2017</w:t>
      </w:r>
      <w:r>
        <w:rPr>
          <w:color w:val="000000"/>
          <w:sz w:val="24"/>
        </w:rPr>
        <w:t>年</w:t>
      </w:r>
      <w:r>
        <w:rPr>
          <w:color w:val="000000"/>
          <w:sz w:val="24"/>
        </w:rPr>
        <w:t>A</w:t>
      </w:r>
      <w:r>
        <w:rPr>
          <w:color w:val="000000"/>
          <w:sz w:val="24"/>
        </w:rPr>
        <w:t>股、港股都再次呈现了以优质蓝筹带动的上涨行情，港股受益于低估值和南下资金的配置需求增加，同期涨幅在全球资本市场范围内排在前列。本基金全年赢得超过</w:t>
      </w:r>
      <w:r>
        <w:rPr>
          <w:color w:val="000000"/>
          <w:sz w:val="24"/>
        </w:rPr>
        <w:t>30%</w:t>
      </w:r>
      <w:r>
        <w:rPr>
          <w:color w:val="000000"/>
          <w:sz w:val="24"/>
        </w:rPr>
        <w:t>涨幅，跑赢业绩比较基准，为投资人获取一定超额回报。我们认为，超额收益主要源自于不断优化个股选择。</w:t>
      </w:r>
    </w:p>
    <w:p w:rsidR="001A59F9" w:rsidRPr="00125363" w:rsidRDefault="001A59F9" w:rsidP="00125363">
      <w:pPr>
        <w:spacing w:before="29" w:line="288" w:lineRule="auto"/>
        <w:ind w:firstLineChars="200" w:firstLine="480"/>
        <w:rPr>
          <w:color w:val="000000"/>
          <w:sz w:val="24"/>
        </w:rPr>
      </w:pPr>
      <w:r w:rsidRPr="00125363">
        <w:rPr>
          <w:color w:val="000000"/>
          <w:sz w:val="24"/>
        </w:rPr>
        <w:t>全年来看，基金持续维持中高仓位配置，以港股为主，</w:t>
      </w:r>
      <w:r w:rsidRPr="00125363">
        <w:rPr>
          <w:color w:val="000000"/>
          <w:sz w:val="24"/>
        </w:rPr>
        <w:t>A</w:t>
      </w:r>
      <w:r w:rsidRPr="00125363">
        <w:rPr>
          <w:color w:val="000000"/>
          <w:sz w:val="24"/>
        </w:rPr>
        <w:t>股为辅。整体回顾</w:t>
      </w:r>
      <w:r w:rsidRPr="00125363">
        <w:rPr>
          <w:color w:val="000000"/>
          <w:sz w:val="24"/>
        </w:rPr>
        <w:t>2017</w:t>
      </w:r>
      <w:r w:rsidRPr="00125363">
        <w:rPr>
          <w:color w:val="000000"/>
          <w:sz w:val="24"/>
        </w:rPr>
        <w:t>年：在科技、家电和金融板块的持仓为我们贡献了主要的超额收益，在年末我们减持了部分汽车、周期板块，锁定收益。</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509580713"/>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日，交银沪港深价值精选单位净值为</w:t>
      </w:r>
      <w:r w:rsidR="00BD172C">
        <w:rPr>
          <w:color w:val="000000"/>
          <w:sz w:val="24"/>
        </w:rPr>
        <w:t>1.317</w:t>
      </w:r>
      <w:r w:rsidRPr="00125363">
        <w:rPr>
          <w:color w:val="000000"/>
          <w:sz w:val="24"/>
        </w:rPr>
        <w:t>元，本报告期份额净值增长率为</w:t>
      </w:r>
      <w:r w:rsidRPr="00125363">
        <w:rPr>
          <w:color w:val="000000"/>
          <w:sz w:val="24"/>
        </w:rPr>
        <w:t>32.90%</w:t>
      </w:r>
      <w:r w:rsidRPr="00125363">
        <w:rPr>
          <w:color w:val="000000"/>
          <w:sz w:val="24"/>
        </w:rPr>
        <w:t>，同期业绩比较基准增长率为</w:t>
      </w:r>
      <w:r w:rsidRPr="00125363">
        <w:rPr>
          <w:color w:val="000000"/>
          <w:sz w:val="24"/>
        </w:rPr>
        <w:t>22.66%</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509580714"/>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年，我们依然看好港股、</w:t>
      </w:r>
      <w:r w:rsidRPr="00125363">
        <w:rPr>
          <w:color w:val="000000"/>
          <w:sz w:val="24"/>
        </w:rPr>
        <w:t>A</w:t>
      </w:r>
      <w:r w:rsidRPr="00125363">
        <w:rPr>
          <w:color w:val="000000"/>
          <w:sz w:val="24"/>
        </w:rPr>
        <w:t>股的市场表现，认为更需强调选股和对节奏的把握。基本面方面，全球复苏持续，中国经济也稳健发展，更重质量，在消费、科技以及制造业中，都出现了越来越多在知名的中国品牌和中国制造的龙头。估值方面，</w:t>
      </w:r>
      <w:r w:rsidRPr="00125363">
        <w:rPr>
          <w:color w:val="000000"/>
          <w:sz w:val="24"/>
        </w:rPr>
        <w:t>A</w:t>
      </w:r>
      <w:r w:rsidRPr="00125363">
        <w:rPr>
          <w:color w:val="000000"/>
          <w:sz w:val="24"/>
        </w:rPr>
        <w:t>股、港股在部分行业仍具稀缺性且估值偏低。资金方面，港股相较于</w:t>
      </w:r>
      <w:r w:rsidRPr="00125363">
        <w:rPr>
          <w:color w:val="000000"/>
          <w:sz w:val="24"/>
        </w:rPr>
        <w:t>A</w:t>
      </w:r>
      <w:r w:rsidRPr="00125363">
        <w:rPr>
          <w:color w:val="000000"/>
          <w:sz w:val="24"/>
        </w:rPr>
        <w:t>股的配置需求动力更足，海外仍然低配香港市场，国内也仍有大量配置海外的需求。综上所述，我们仍看好</w:t>
      </w:r>
      <w:r w:rsidRPr="00125363">
        <w:rPr>
          <w:color w:val="000000"/>
          <w:sz w:val="24"/>
        </w:rPr>
        <w:t>A</w:t>
      </w:r>
      <w:r w:rsidRPr="00125363">
        <w:rPr>
          <w:color w:val="000000"/>
          <w:sz w:val="24"/>
        </w:rPr>
        <w:t>股、港股的中长期表现。值得注意的是，全球范围内的流动性环境将会从之前的量化宽松、负利率隐忧走向加息、收缩银根。海外市场的持续上扬也增加了投资者获利了结的需求，短期市场的波动会加大。我们需要认真对待，及时做好风险预判和投资结构的调整。我们将继续勤勉尽责地积极调研，自下而上挖掘相关标的，努力为投资人赚取稳健的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509580715"/>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9E0637" w:rsidRDefault="005A7DEB">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9E0637" w:rsidRDefault="005A7DE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9E0637" w:rsidRDefault="005A7DEB">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9E0637" w:rsidRDefault="005A7DEB">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w:t>
      </w:r>
      <w:r>
        <w:rPr>
          <w:color w:val="000000"/>
          <w:sz w:val="24"/>
        </w:rPr>
        <w:lastRenderedPageBreak/>
        <w:t>善，贯彻落实新法规及新的监管要求。公司着重关注于公司的核心增值流程，通过对流程的研究、梳理、再造等过程实现管理上风险和回报的平衡。</w:t>
      </w:r>
    </w:p>
    <w:p w:rsidR="009E0637" w:rsidRDefault="005A7DEB">
      <w:pPr>
        <w:spacing w:before="29" w:line="288" w:lineRule="auto"/>
        <w:ind w:firstLineChars="200" w:firstLine="480"/>
        <w:rPr>
          <w:color w:val="000000"/>
          <w:sz w:val="24"/>
        </w:rPr>
      </w:pPr>
      <w:r>
        <w:rPr>
          <w:color w:val="000000"/>
          <w:sz w:val="24"/>
        </w:rPr>
        <w:t>（二）深化事前事中合规及风险管理，提高合规管理及风险控制有效性。</w:t>
      </w:r>
    </w:p>
    <w:p w:rsidR="009E0637" w:rsidRDefault="005A7DEB">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9E0637" w:rsidRDefault="005A7DEB">
      <w:pPr>
        <w:spacing w:before="29" w:line="288" w:lineRule="auto"/>
        <w:ind w:firstLineChars="200" w:firstLine="480"/>
        <w:rPr>
          <w:color w:val="000000"/>
          <w:sz w:val="24"/>
        </w:rPr>
      </w:pPr>
      <w:r>
        <w:rPr>
          <w:color w:val="000000"/>
          <w:sz w:val="24"/>
        </w:rPr>
        <w:t>（三）全面开展内部监督检查，强化公司内部控制。</w:t>
      </w:r>
    </w:p>
    <w:p w:rsidR="009E0637" w:rsidRDefault="005A7DE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9E0637" w:rsidRDefault="005A7DEB">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509580716"/>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9E0637" w:rsidRDefault="005A7DE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E0637" w:rsidRDefault="005A7DE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820FAA">
      <w:pPr>
        <w:pStyle w:val="20"/>
        <w:spacing w:before="29" w:after="0" w:line="288" w:lineRule="auto"/>
        <w:rPr>
          <w:rFonts w:eastAsiaTheme="minorEastAsia"/>
        </w:rPr>
      </w:pPr>
      <w:bookmarkStart w:id="69" w:name="_Toc247959458"/>
      <w:bookmarkStart w:id="70" w:name="_Toc225570084"/>
      <w:bookmarkStart w:id="71" w:name="_Toc361324862"/>
      <w:bookmarkStart w:id="72" w:name="_Toc374374942"/>
      <w:bookmarkStart w:id="73" w:name="_Toc509580717"/>
      <w:r w:rsidRPr="00820FAA">
        <w:rPr>
          <w:rFonts w:ascii="Times New Roman" w:hAnsi="Times New Roman"/>
          <w:kern w:val="0"/>
          <w:szCs w:val="24"/>
        </w:rPr>
        <w:t>4.8</w:t>
      </w:r>
      <w:r w:rsidRPr="00820FAA">
        <w:rPr>
          <w:rFonts w:ascii="Times New Roman" w:hAnsi="Times New Roman" w:hint="eastAsia"/>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根据相关法律法规和基金合同的规定，本基金对本报告期应分配的可供分配利润进行了收益分配，具体情况参见</w:t>
      </w:r>
      <w:r w:rsidRPr="00BB731C">
        <w:rPr>
          <w:kern w:val="0"/>
          <w:sz w:val="24"/>
        </w:rPr>
        <w:t>7.4.8.2</w:t>
      </w:r>
      <w:r w:rsidRPr="00BB731C">
        <w:rPr>
          <w:kern w:val="0"/>
          <w:sz w:val="24"/>
        </w:rPr>
        <w:t>资产负债表日后事项。</w:t>
      </w:r>
    </w:p>
    <w:p w:rsidR="00486CC6" w:rsidRPr="00A4203E" w:rsidRDefault="00486CC6" w:rsidP="00486CC6">
      <w:pPr>
        <w:spacing w:line="360" w:lineRule="auto"/>
        <w:ind w:firstLineChars="200" w:firstLine="420"/>
        <w:rPr>
          <w:rFonts w:eastAsiaTheme="minorEastAsia"/>
          <w:color w:val="000000"/>
          <w:szCs w:val="21"/>
        </w:rPr>
      </w:pPr>
    </w:p>
    <w:p w:rsidR="00486CC6" w:rsidRPr="00820FAA" w:rsidRDefault="00486CC6" w:rsidP="00820FAA">
      <w:pPr>
        <w:pStyle w:val="20"/>
        <w:spacing w:before="29" w:after="0" w:line="288" w:lineRule="auto"/>
        <w:rPr>
          <w:b w:val="0"/>
          <w:kern w:val="0"/>
        </w:rPr>
      </w:pPr>
      <w:bookmarkStart w:id="74" w:name="_Toc509580718"/>
      <w:r w:rsidRPr="00820FAA">
        <w:rPr>
          <w:rFonts w:ascii="Times New Roman" w:hAnsi="Times New Roman"/>
          <w:kern w:val="0"/>
          <w:szCs w:val="24"/>
        </w:rPr>
        <w:t>4.9</w:t>
      </w:r>
      <w:r w:rsidRPr="00820FAA">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509580719"/>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509580720"/>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2017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2017</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509580721"/>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509580722"/>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5160E8" w:rsidRPr="00D52A3B" w:rsidRDefault="005160E8" w:rsidP="005160E8">
      <w:pPr>
        <w:pStyle w:val="1"/>
        <w:keepNext/>
        <w:keepLines/>
        <w:widowControl w:val="0"/>
        <w:adjustRightInd w:val="0"/>
        <w:snapToGrid w:val="0"/>
        <w:spacing w:beforeLines="100" w:before="312" w:afterLines="100" w:after="312" w:line="360" w:lineRule="auto"/>
        <w:jc w:val="center"/>
        <w:rPr>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509580723"/>
      <w:bookmarkStart w:id="95" w:name="_Toc361324872"/>
      <w:r w:rsidRPr="00D52A3B">
        <w:rPr>
          <w:b/>
          <w:bCs/>
          <w:szCs w:val="24"/>
          <w:lang w:val="en-US"/>
        </w:rPr>
        <w:t xml:space="preserve">§6  </w:t>
      </w:r>
      <w:r w:rsidRPr="00D52A3B">
        <w:rPr>
          <w:b/>
          <w:bCs/>
          <w:szCs w:val="24"/>
          <w:lang w:val="en-US"/>
        </w:rPr>
        <w:t>审计报告</w:t>
      </w:r>
      <w:bookmarkEnd w:id="87"/>
      <w:bookmarkEnd w:id="88"/>
      <w:bookmarkEnd w:id="89"/>
      <w:bookmarkEnd w:id="90"/>
      <w:bookmarkEnd w:id="91"/>
      <w:bookmarkEnd w:id="92"/>
      <w:bookmarkEnd w:id="93"/>
      <w:bookmarkEnd w:id="94"/>
    </w:p>
    <w:p w:rsidR="005160E8" w:rsidRPr="00AD3225" w:rsidRDefault="005160E8" w:rsidP="005160E8">
      <w:pPr>
        <w:widowControl/>
        <w:spacing w:line="288"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21988</w:t>
      </w:r>
      <w:r w:rsidRPr="00AD3225">
        <w:rPr>
          <w:color w:val="000000"/>
          <w:sz w:val="24"/>
        </w:rPr>
        <w:t>号</w:t>
      </w:r>
    </w:p>
    <w:p w:rsidR="005160E8" w:rsidRPr="00071888" w:rsidRDefault="005160E8" w:rsidP="005160E8">
      <w:pPr>
        <w:widowControl/>
        <w:spacing w:line="288" w:lineRule="auto"/>
        <w:jc w:val="left"/>
        <w:rPr>
          <w:color w:val="000000"/>
          <w:sz w:val="24"/>
        </w:rPr>
      </w:pPr>
      <w:r w:rsidRPr="00071888">
        <w:rPr>
          <w:color w:val="000000"/>
          <w:sz w:val="24"/>
        </w:rPr>
        <w:t>交银施罗德沪港深价值精选灵活配置混合型证券投资基金全体基金份额持有人：</w:t>
      </w:r>
    </w:p>
    <w:p w:rsidR="005160E8" w:rsidRPr="00071888" w:rsidRDefault="005160E8" w:rsidP="005160E8">
      <w:pPr>
        <w:pStyle w:val="20"/>
        <w:spacing w:beforeLines="50" w:before="156" w:after="0" w:line="288" w:lineRule="auto"/>
        <w:rPr>
          <w:rFonts w:ascii="Times New Roman"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509580724"/>
      <w:bookmarkStart w:id="103" w:name="_Toc286996147"/>
      <w:bookmarkStart w:id="104" w:name="_Toc352255987"/>
      <w:bookmarkStart w:id="105" w:name="_Toc352256055"/>
      <w:bookmarkStart w:id="106" w:name="_Toc352331233"/>
      <w:bookmarkStart w:id="107" w:name="_Toc362424011"/>
      <w:bookmarkStart w:id="108"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96"/>
      <w:bookmarkEnd w:id="97"/>
      <w:bookmarkEnd w:id="98"/>
      <w:bookmarkEnd w:id="99"/>
      <w:bookmarkEnd w:id="100"/>
      <w:bookmarkEnd w:id="101"/>
      <w:bookmarkEnd w:id="102"/>
    </w:p>
    <w:p w:rsidR="00967E4E" w:rsidRDefault="00967E4E" w:rsidP="00967E4E">
      <w:pPr>
        <w:spacing w:line="288" w:lineRule="auto"/>
        <w:ind w:firstLine="420"/>
        <w:rPr>
          <w:kern w:val="0"/>
          <w:sz w:val="24"/>
        </w:rPr>
      </w:pPr>
      <w:r>
        <w:rPr>
          <w:sz w:val="24"/>
        </w:rPr>
        <w:t>(</w:t>
      </w:r>
      <w:r>
        <w:rPr>
          <w:rFonts w:ascii="宋体" w:hAnsi="宋体" w:hint="eastAsia"/>
          <w:sz w:val="24"/>
        </w:rPr>
        <w:t>一</w:t>
      </w:r>
      <w:r>
        <w:rPr>
          <w:sz w:val="24"/>
        </w:rPr>
        <w:t xml:space="preserve">) </w:t>
      </w:r>
      <w:r>
        <w:rPr>
          <w:rFonts w:ascii="宋体" w:hAnsi="宋体" w:hint="eastAsia"/>
          <w:sz w:val="24"/>
        </w:rPr>
        <w:t>我们审计的内容</w:t>
      </w:r>
    </w:p>
    <w:p w:rsidR="00967E4E" w:rsidRDefault="00967E4E" w:rsidP="00967E4E">
      <w:pPr>
        <w:spacing w:line="288" w:lineRule="auto"/>
        <w:ind w:firstLine="420"/>
        <w:rPr>
          <w:rFonts w:ascii="Calibri" w:hAnsi="Calibri" w:cs="宋体"/>
          <w:sz w:val="24"/>
        </w:rPr>
      </w:pPr>
      <w:r>
        <w:rPr>
          <w:rFonts w:ascii="宋体" w:hAnsi="宋体" w:hint="eastAsia"/>
          <w:sz w:val="24"/>
        </w:rPr>
        <w:t>我们审计了交银施罗德沪港深价值精选灵活配置混合型证券投资基金</w:t>
      </w:r>
      <w:r>
        <w:rPr>
          <w:sz w:val="24"/>
        </w:rPr>
        <w:t>(</w:t>
      </w:r>
      <w:r>
        <w:rPr>
          <w:rFonts w:ascii="宋体" w:hAnsi="宋体" w:hint="eastAsia"/>
          <w:sz w:val="24"/>
        </w:rPr>
        <w:t>以下简称</w:t>
      </w:r>
      <w:r>
        <w:rPr>
          <w:sz w:val="24"/>
        </w:rPr>
        <w:t>“</w:t>
      </w:r>
      <w:r>
        <w:rPr>
          <w:rFonts w:ascii="宋体" w:hAnsi="宋体" w:hint="eastAsia"/>
          <w:sz w:val="24"/>
        </w:rPr>
        <w:t>交银施罗德沪港深基金</w:t>
      </w:r>
      <w:r>
        <w:rPr>
          <w:sz w:val="24"/>
        </w:rPr>
        <w:t>”)</w:t>
      </w:r>
      <w:r>
        <w:rPr>
          <w:rFonts w:ascii="宋体" w:hAnsi="宋体" w:hint="eastAsia"/>
          <w:sz w:val="24"/>
        </w:rPr>
        <w:t>的财务报表，包括</w:t>
      </w:r>
      <w:bookmarkStart w:id="109" w:name="_GoBack"/>
      <w:r>
        <w:rPr>
          <w:sz w:val="24"/>
        </w:rPr>
        <w:t>2017</w:t>
      </w:r>
      <w:r>
        <w:rPr>
          <w:rFonts w:ascii="宋体" w:hAnsi="宋体" w:hint="eastAsia"/>
          <w:sz w:val="24"/>
        </w:rPr>
        <w:t>年</w:t>
      </w:r>
      <w:r>
        <w:rPr>
          <w:sz w:val="24"/>
        </w:rPr>
        <w:t>12</w:t>
      </w:r>
      <w:r>
        <w:rPr>
          <w:rFonts w:ascii="宋体" w:hAnsi="宋体" w:hint="eastAsia"/>
          <w:sz w:val="24"/>
        </w:rPr>
        <w:t>月</w:t>
      </w:r>
      <w:r>
        <w:rPr>
          <w:sz w:val="24"/>
        </w:rPr>
        <w:t>31</w:t>
      </w:r>
      <w:r>
        <w:rPr>
          <w:rFonts w:ascii="宋体" w:hAnsi="宋体" w:hint="eastAsia"/>
          <w:sz w:val="24"/>
        </w:rPr>
        <w:t>日和</w:t>
      </w:r>
      <w:r>
        <w:rPr>
          <w:sz w:val="24"/>
        </w:rPr>
        <w:t>2016</w:t>
      </w:r>
      <w:r>
        <w:rPr>
          <w:rFonts w:ascii="宋体" w:hAnsi="宋体" w:hint="eastAsia"/>
          <w:sz w:val="24"/>
        </w:rPr>
        <w:t>年</w:t>
      </w:r>
      <w:r>
        <w:rPr>
          <w:sz w:val="24"/>
        </w:rPr>
        <w:t>12</w:t>
      </w:r>
      <w:r>
        <w:rPr>
          <w:rFonts w:ascii="宋体" w:hAnsi="宋体" w:hint="eastAsia"/>
          <w:sz w:val="24"/>
        </w:rPr>
        <w:t>月</w:t>
      </w:r>
      <w:r>
        <w:rPr>
          <w:sz w:val="24"/>
        </w:rPr>
        <w:t>31</w:t>
      </w:r>
      <w:r>
        <w:rPr>
          <w:rFonts w:ascii="宋体" w:hAnsi="宋体" w:hint="eastAsia"/>
          <w:sz w:val="24"/>
        </w:rPr>
        <w:t>日的资</w:t>
      </w:r>
      <w:r>
        <w:rPr>
          <w:rFonts w:ascii="宋体" w:hAnsi="宋体" w:hint="eastAsia"/>
          <w:sz w:val="24"/>
        </w:rPr>
        <w:lastRenderedPageBreak/>
        <w:t>产负债表，</w:t>
      </w:r>
      <w:r>
        <w:rPr>
          <w:sz w:val="24"/>
        </w:rPr>
        <w:t>2017</w:t>
      </w:r>
      <w:r>
        <w:rPr>
          <w:rFonts w:ascii="宋体" w:hAnsi="宋体" w:hint="eastAsia"/>
          <w:sz w:val="24"/>
        </w:rPr>
        <w:t>年度和</w:t>
      </w:r>
      <w:r>
        <w:rPr>
          <w:sz w:val="24"/>
        </w:rPr>
        <w:t>2016</w:t>
      </w:r>
      <w:r>
        <w:rPr>
          <w:rFonts w:ascii="宋体" w:hAnsi="宋体" w:hint="eastAsia"/>
          <w:sz w:val="24"/>
        </w:rPr>
        <w:t>年</w:t>
      </w:r>
      <w:r>
        <w:rPr>
          <w:sz w:val="24"/>
        </w:rPr>
        <w:t>11</w:t>
      </w:r>
      <w:r>
        <w:rPr>
          <w:rFonts w:ascii="宋体" w:hAnsi="宋体" w:hint="eastAsia"/>
          <w:sz w:val="24"/>
        </w:rPr>
        <w:t>月</w:t>
      </w:r>
      <w:r>
        <w:rPr>
          <w:sz w:val="24"/>
        </w:rPr>
        <w:t>7</w:t>
      </w:r>
      <w:r>
        <w:rPr>
          <w:rFonts w:ascii="宋体" w:hAnsi="宋体" w:hint="eastAsia"/>
          <w:sz w:val="24"/>
        </w:rPr>
        <w:t>日</w:t>
      </w:r>
      <w:r>
        <w:rPr>
          <w:sz w:val="24"/>
        </w:rPr>
        <w:t>(</w:t>
      </w:r>
      <w:r>
        <w:rPr>
          <w:rFonts w:ascii="宋体" w:hAnsi="宋体" w:hint="eastAsia"/>
          <w:sz w:val="24"/>
        </w:rPr>
        <w:t>基金合同生效日</w:t>
      </w:r>
      <w:r>
        <w:rPr>
          <w:sz w:val="24"/>
        </w:rPr>
        <w:t>)</w:t>
      </w:r>
      <w:r>
        <w:rPr>
          <w:rFonts w:ascii="宋体" w:hAnsi="宋体" w:hint="eastAsia"/>
          <w:sz w:val="24"/>
        </w:rPr>
        <w:t>至</w:t>
      </w:r>
      <w:r>
        <w:rPr>
          <w:sz w:val="24"/>
        </w:rPr>
        <w:t>2016</w:t>
      </w:r>
      <w:r>
        <w:rPr>
          <w:rFonts w:ascii="宋体" w:hAnsi="宋体" w:hint="eastAsia"/>
          <w:sz w:val="24"/>
        </w:rPr>
        <w:t>年</w:t>
      </w:r>
      <w:r>
        <w:rPr>
          <w:sz w:val="24"/>
        </w:rPr>
        <w:t>12</w:t>
      </w:r>
      <w:r>
        <w:rPr>
          <w:rFonts w:ascii="宋体" w:hAnsi="宋体" w:hint="eastAsia"/>
          <w:sz w:val="24"/>
        </w:rPr>
        <w:t>月</w:t>
      </w:r>
      <w:r>
        <w:rPr>
          <w:sz w:val="24"/>
        </w:rPr>
        <w:t>31</w:t>
      </w:r>
      <w:r>
        <w:rPr>
          <w:rFonts w:ascii="宋体" w:hAnsi="宋体" w:hint="eastAsia"/>
          <w:sz w:val="24"/>
        </w:rPr>
        <w:t>日止期间的利润表和所有者权益</w:t>
      </w:r>
      <w:r>
        <w:rPr>
          <w:sz w:val="24"/>
        </w:rPr>
        <w:t>(</w:t>
      </w:r>
      <w:r>
        <w:rPr>
          <w:rFonts w:ascii="宋体" w:hAnsi="宋体" w:hint="eastAsia"/>
          <w:sz w:val="24"/>
        </w:rPr>
        <w:t>基金净值</w:t>
      </w:r>
      <w:r>
        <w:rPr>
          <w:sz w:val="24"/>
        </w:rPr>
        <w:t>)</w:t>
      </w:r>
      <w:r>
        <w:rPr>
          <w:rFonts w:ascii="宋体" w:hAnsi="宋体" w:hint="eastAsia"/>
          <w:sz w:val="24"/>
        </w:rPr>
        <w:t>变动表以及财务报表附注</w:t>
      </w:r>
      <w:bookmarkEnd w:id="109"/>
      <w:r>
        <w:rPr>
          <w:rFonts w:ascii="宋体" w:hAnsi="宋体" w:hint="eastAsia"/>
          <w:sz w:val="24"/>
        </w:rPr>
        <w:t>。</w:t>
      </w:r>
    </w:p>
    <w:p w:rsidR="00967E4E" w:rsidRDefault="00967E4E" w:rsidP="00967E4E">
      <w:pPr>
        <w:spacing w:line="288" w:lineRule="auto"/>
        <w:ind w:firstLine="420"/>
        <w:rPr>
          <w:sz w:val="24"/>
        </w:rPr>
      </w:pPr>
      <w:r>
        <w:rPr>
          <w:sz w:val="24"/>
        </w:rPr>
        <w:t>(</w:t>
      </w:r>
      <w:r>
        <w:rPr>
          <w:rFonts w:ascii="宋体" w:hAnsi="宋体" w:hint="eastAsia"/>
          <w:sz w:val="24"/>
        </w:rPr>
        <w:t>二</w:t>
      </w:r>
      <w:r>
        <w:rPr>
          <w:sz w:val="24"/>
        </w:rPr>
        <w:t xml:space="preserve">) </w:t>
      </w:r>
      <w:r>
        <w:rPr>
          <w:rFonts w:ascii="宋体" w:hAnsi="宋体" w:hint="eastAsia"/>
          <w:sz w:val="24"/>
        </w:rPr>
        <w:t>我们的意见</w:t>
      </w:r>
    </w:p>
    <w:p w:rsidR="00967E4E" w:rsidRDefault="00967E4E" w:rsidP="00967E4E">
      <w:pPr>
        <w:spacing w:line="288" w:lineRule="auto"/>
        <w:ind w:firstLine="420"/>
        <w:rPr>
          <w:sz w:val="24"/>
        </w:rPr>
      </w:pPr>
      <w:r>
        <w:rPr>
          <w:rFonts w:ascii="宋体" w:hAnsi="宋体" w:hint="eastAsia"/>
          <w:sz w:val="24"/>
        </w:rPr>
        <w:t>我们认为，后附的财务报表在所有重大方面按照企业会计准则和在财务报表附注中所列示的中国证券监督管理委员会</w:t>
      </w:r>
      <w:r>
        <w:rPr>
          <w:sz w:val="24"/>
        </w:rPr>
        <w:t>(</w:t>
      </w:r>
      <w:r>
        <w:rPr>
          <w:rFonts w:ascii="宋体" w:hAnsi="宋体" w:hint="eastAsia"/>
          <w:sz w:val="24"/>
        </w:rPr>
        <w:t>以下简称</w:t>
      </w:r>
      <w:r>
        <w:rPr>
          <w:sz w:val="24"/>
        </w:rPr>
        <w:t>“</w:t>
      </w:r>
      <w:r>
        <w:rPr>
          <w:rFonts w:ascii="宋体" w:hAnsi="宋体" w:hint="eastAsia"/>
          <w:sz w:val="24"/>
        </w:rPr>
        <w:t>中国证监会</w:t>
      </w:r>
      <w:r>
        <w:rPr>
          <w:sz w:val="24"/>
        </w:rPr>
        <w:t>”)</w:t>
      </w:r>
      <w:r>
        <w:rPr>
          <w:rFonts w:ascii="宋体" w:hAnsi="宋体" w:hint="eastAsia"/>
          <w:sz w:val="24"/>
        </w:rPr>
        <w:t>、中国证券投资基金业协会</w:t>
      </w:r>
      <w:r>
        <w:rPr>
          <w:sz w:val="24"/>
        </w:rPr>
        <w:t>(</w:t>
      </w:r>
      <w:r>
        <w:rPr>
          <w:rFonts w:ascii="宋体" w:hAnsi="宋体" w:hint="eastAsia"/>
          <w:sz w:val="24"/>
        </w:rPr>
        <w:t>以下简称</w:t>
      </w:r>
      <w:r>
        <w:rPr>
          <w:sz w:val="24"/>
        </w:rPr>
        <w:t>“</w:t>
      </w:r>
      <w:r>
        <w:rPr>
          <w:rFonts w:ascii="宋体" w:hAnsi="宋体" w:hint="eastAsia"/>
          <w:sz w:val="24"/>
        </w:rPr>
        <w:t>中国基金业协会</w:t>
      </w:r>
      <w:r>
        <w:rPr>
          <w:sz w:val="24"/>
        </w:rPr>
        <w:t>”)</w:t>
      </w:r>
      <w:r>
        <w:rPr>
          <w:rFonts w:ascii="宋体" w:hAnsi="宋体" w:hint="eastAsia"/>
          <w:sz w:val="24"/>
        </w:rPr>
        <w:t>发布的有关规定及允许的基金行业实务操作编制，公允反映了交银施罗德沪港深基金</w:t>
      </w:r>
      <w:r>
        <w:rPr>
          <w:sz w:val="24"/>
        </w:rPr>
        <w:t>2017</w:t>
      </w:r>
      <w:r>
        <w:rPr>
          <w:rFonts w:ascii="宋体" w:hAnsi="宋体" w:hint="eastAsia"/>
          <w:sz w:val="24"/>
        </w:rPr>
        <w:t>年</w:t>
      </w:r>
      <w:r>
        <w:rPr>
          <w:sz w:val="24"/>
        </w:rPr>
        <w:t>12</w:t>
      </w:r>
      <w:r>
        <w:rPr>
          <w:rFonts w:ascii="宋体" w:hAnsi="宋体" w:hint="eastAsia"/>
          <w:sz w:val="24"/>
        </w:rPr>
        <w:t>月</w:t>
      </w:r>
      <w:r>
        <w:rPr>
          <w:sz w:val="24"/>
        </w:rPr>
        <w:t>31</w:t>
      </w:r>
      <w:r>
        <w:rPr>
          <w:rFonts w:ascii="宋体" w:hAnsi="宋体" w:hint="eastAsia"/>
          <w:sz w:val="24"/>
        </w:rPr>
        <w:t>日和</w:t>
      </w:r>
      <w:r>
        <w:rPr>
          <w:sz w:val="24"/>
        </w:rPr>
        <w:t>2016</w:t>
      </w:r>
      <w:r>
        <w:rPr>
          <w:rFonts w:ascii="宋体" w:hAnsi="宋体" w:hint="eastAsia"/>
          <w:sz w:val="24"/>
        </w:rPr>
        <w:t>年</w:t>
      </w:r>
      <w:r>
        <w:rPr>
          <w:sz w:val="24"/>
        </w:rPr>
        <w:t>12</w:t>
      </w:r>
      <w:r>
        <w:rPr>
          <w:rFonts w:ascii="宋体" w:hAnsi="宋体" w:hint="eastAsia"/>
          <w:sz w:val="24"/>
        </w:rPr>
        <w:t>月</w:t>
      </w:r>
      <w:r>
        <w:rPr>
          <w:sz w:val="24"/>
        </w:rPr>
        <w:t>31</w:t>
      </w:r>
      <w:r>
        <w:rPr>
          <w:rFonts w:ascii="宋体" w:hAnsi="宋体" w:hint="eastAsia"/>
          <w:sz w:val="24"/>
        </w:rPr>
        <w:t>日的财务状况以及</w:t>
      </w:r>
      <w:r>
        <w:rPr>
          <w:sz w:val="24"/>
        </w:rPr>
        <w:t>2017</w:t>
      </w:r>
      <w:r>
        <w:rPr>
          <w:rFonts w:ascii="宋体" w:hAnsi="宋体" w:hint="eastAsia"/>
          <w:sz w:val="24"/>
        </w:rPr>
        <w:t>年度和</w:t>
      </w:r>
      <w:r>
        <w:rPr>
          <w:sz w:val="24"/>
        </w:rPr>
        <w:t>2016</w:t>
      </w:r>
      <w:r>
        <w:rPr>
          <w:rFonts w:ascii="宋体" w:hAnsi="宋体" w:hint="eastAsia"/>
          <w:sz w:val="24"/>
        </w:rPr>
        <w:t>年</w:t>
      </w:r>
      <w:r>
        <w:rPr>
          <w:sz w:val="24"/>
        </w:rPr>
        <w:t>11</w:t>
      </w:r>
      <w:r>
        <w:rPr>
          <w:rFonts w:ascii="宋体" w:hAnsi="宋体" w:hint="eastAsia"/>
          <w:sz w:val="24"/>
        </w:rPr>
        <w:t>月</w:t>
      </w:r>
      <w:r>
        <w:rPr>
          <w:sz w:val="24"/>
        </w:rPr>
        <w:t>7</w:t>
      </w:r>
      <w:r>
        <w:rPr>
          <w:rFonts w:ascii="宋体" w:hAnsi="宋体" w:hint="eastAsia"/>
          <w:sz w:val="24"/>
        </w:rPr>
        <w:t>日</w:t>
      </w:r>
      <w:r>
        <w:rPr>
          <w:sz w:val="24"/>
        </w:rPr>
        <w:t>(</w:t>
      </w:r>
      <w:r>
        <w:rPr>
          <w:rFonts w:ascii="宋体" w:hAnsi="宋体" w:hint="eastAsia"/>
          <w:sz w:val="24"/>
        </w:rPr>
        <w:t>基金合同生效日</w:t>
      </w:r>
      <w:r>
        <w:rPr>
          <w:sz w:val="24"/>
        </w:rPr>
        <w:t>)</w:t>
      </w:r>
      <w:r>
        <w:rPr>
          <w:rFonts w:ascii="宋体" w:hAnsi="宋体" w:hint="eastAsia"/>
          <w:sz w:val="24"/>
        </w:rPr>
        <w:t>至</w:t>
      </w:r>
      <w:r>
        <w:rPr>
          <w:sz w:val="24"/>
        </w:rPr>
        <w:t>2016</w:t>
      </w:r>
      <w:r>
        <w:rPr>
          <w:rFonts w:ascii="宋体" w:hAnsi="宋体" w:hint="eastAsia"/>
          <w:sz w:val="24"/>
        </w:rPr>
        <w:t>年</w:t>
      </w:r>
      <w:r>
        <w:rPr>
          <w:sz w:val="24"/>
        </w:rPr>
        <w:t>12</w:t>
      </w:r>
      <w:r>
        <w:rPr>
          <w:rFonts w:ascii="宋体" w:hAnsi="宋体" w:hint="eastAsia"/>
          <w:sz w:val="24"/>
        </w:rPr>
        <w:t>月</w:t>
      </w:r>
      <w:r>
        <w:rPr>
          <w:sz w:val="24"/>
        </w:rPr>
        <w:t>31</w:t>
      </w:r>
      <w:r>
        <w:rPr>
          <w:rFonts w:ascii="宋体" w:hAnsi="宋体" w:hint="eastAsia"/>
          <w:sz w:val="24"/>
        </w:rPr>
        <w:t>日止期间的经营成果和基金净值变动情况。</w:t>
      </w:r>
    </w:p>
    <w:p w:rsidR="005160E8" w:rsidRPr="00967E4E" w:rsidRDefault="005160E8" w:rsidP="00820FAA">
      <w:pPr>
        <w:widowControl/>
        <w:spacing w:before="100" w:beforeAutospacing="1" w:line="269" w:lineRule="auto"/>
        <w:ind w:firstLine="420"/>
        <w:contextualSpacing/>
        <w:rPr>
          <w:rFonts w:eastAsiaTheme="minorEastAsia"/>
          <w:color w:val="000000" w:themeColor="text1"/>
          <w:kern w:val="0"/>
          <w:szCs w:val="21"/>
        </w:rPr>
      </w:pPr>
    </w:p>
    <w:p w:rsidR="005160E8" w:rsidRPr="00071888" w:rsidRDefault="005160E8" w:rsidP="00820FAA">
      <w:pPr>
        <w:pStyle w:val="20"/>
        <w:spacing w:before="100" w:beforeAutospacing="1" w:after="0" w:line="269" w:lineRule="auto"/>
        <w:contextualSpacing/>
        <w:rPr>
          <w:rFonts w:ascii="Times New Roman" w:hAnsi="Times New Roman"/>
          <w:kern w:val="0"/>
          <w:szCs w:val="24"/>
        </w:rPr>
      </w:pPr>
      <w:bookmarkStart w:id="110" w:name="_Toc509580725"/>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0"/>
    </w:p>
    <w:p w:rsidR="005160E8" w:rsidRDefault="005160E8" w:rsidP="00820FAA">
      <w:pPr>
        <w:widowControl/>
        <w:spacing w:before="100" w:beforeAutospacing="1" w:line="269" w:lineRule="auto"/>
        <w:ind w:firstLine="420"/>
        <w:contextualSpacing/>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5160E8" w:rsidRDefault="005160E8" w:rsidP="00820FAA">
      <w:pPr>
        <w:widowControl/>
        <w:spacing w:before="100" w:beforeAutospacing="1" w:line="269" w:lineRule="auto"/>
        <w:ind w:firstLine="420"/>
        <w:contextualSpacing/>
        <w:rPr>
          <w:color w:val="000000"/>
          <w:sz w:val="24"/>
        </w:rPr>
      </w:pPr>
      <w:r w:rsidRPr="00071888">
        <w:rPr>
          <w:rFonts w:hint="eastAsia"/>
          <w:color w:val="000000"/>
          <w:sz w:val="24"/>
        </w:rPr>
        <w:t>按照中国注册会计师职业道德守则，我们独立于交银施罗德沪港深基金，并履行了职业道德方面的其他责任。</w:t>
      </w:r>
    </w:p>
    <w:p w:rsidR="005160E8" w:rsidRPr="00A73188" w:rsidRDefault="005160E8" w:rsidP="00820FAA">
      <w:pPr>
        <w:widowControl/>
        <w:spacing w:before="100" w:beforeAutospacing="1" w:line="269" w:lineRule="auto"/>
        <w:ind w:firstLine="420"/>
        <w:contextualSpacing/>
        <w:rPr>
          <w:rFonts w:eastAsiaTheme="minorEastAsia"/>
          <w:color w:val="000000" w:themeColor="text1"/>
          <w:szCs w:val="21"/>
        </w:rPr>
      </w:pPr>
    </w:p>
    <w:p w:rsidR="005160E8" w:rsidRPr="00071888" w:rsidRDefault="005160E8" w:rsidP="00820FAA">
      <w:pPr>
        <w:pStyle w:val="20"/>
        <w:spacing w:before="100" w:beforeAutospacing="1" w:after="0" w:line="269" w:lineRule="auto"/>
        <w:contextualSpacing/>
        <w:rPr>
          <w:rFonts w:ascii="Times New Roman" w:hAnsi="Times New Roman"/>
          <w:kern w:val="0"/>
          <w:szCs w:val="24"/>
        </w:rPr>
      </w:pPr>
      <w:bookmarkStart w:id="111" w:name="_Toc509580726"/>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03"/>
      <w:bookmarkEnd w:id="104"/>
      <w:bookmarkEnd w:id="105"/>
      <w:bookmarkEnd w:id="106"/>
      <w:bookmarkEnd w:id="107"/>
      <w:bookmarkEnd w:id="108"/>
      <w:bookmarkEnd w:id="111"/>
    </w:p>
    <w:p w:rsidR="005160E8" w:rsidRDefault="005160E8" w:rsidP="00820FAA">
      <w:pPr>
        <w:widowControl/>
        <w:spacing w:before="100" w:beforeAutospacing="1" w:line="269" w:lineRule="auto"/>
        <w:ind w:firstLine="420"/>
        <w:contextualSpacing/>
        <w:rPr>
          <w:color w:val="000000"/>
          <w:sz w:val="24"/>
        </w:rPr>
      </w:pPr>
      <w:r>
        <w:rPr>
          <w:color w:val="000000"/>
          <w:sz w:val="24"/>
        </w:rPr>
        <w:t>交银施罗德沪港深基金的基金管理人交银施罗德基金管理有限公司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160E8" w:rsidRDefault="005160E8" w:rsidP="00820FAA">
      <w:pPr>
        <w:widowControl/>
        <w:spacing w:before="100" w:beforeAutospacing="1" w:line="269" w:lineRule="auto"/>
        <w:ind w:firstLine="420"/>
        <w:contextualSpacing/>
        <w:rPr>
          <w:color w:val="000000"/>
          <w:sz w:val="24"/>
        </w:rPr>
      </w:pPr>
      <w:r>
        <w:rPr>
          <w:color w:val="000000"/>
          <w:sz w:val="24"/>
        </w:rPr>
        <w:t>在编制财务报表时，基金管理人管理层负责评估交银施罗德沪港深基金的持续经营能力，披露与持续经营相关的事项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，并运用持续经营假设，除非基金管理人管理层计划清算交银施罗德沪港深基金、终止运营或别无其他现实的选择。</w:t>
      </w:r>
    </w:p>
    <w:p w:rsidR="005160E8" w:rsidRDefault="005160E8" w:rsidP="00820FAA">
      <w:pPr>
        <w:widowControl/>
        <w:spacing w:before="100" w:beforeAutospacing="1" w:line="269" w:lineRule="auto"/>
        <w:ind w:firstLine="420"/>
        <w:contextualSpacing/>
        <w:rPr>
          <w:color w:val="000000"/>
          <w:sz w:val="24"/>
        </w:rPr>
      </w:pPr>
      <w:r w:rsidRPr="00071888">
        <w:rPr>
          <w:color w:val="000000"/>
          <w:sz w:val="24"/>
        </w:rPr>
        <w:t>基金管理人治理层负责监督交银施罗德沪港深基金的财务报告过程。</w:t>
      </w:r>
    </w:p>
    <w:p w:rsidR="005160E8" w:rsidRPr="00A73188" w:rsidRDefault="005160E8" w:rsidP="00820FAA">
      <w:pPr>
        <w:widowControl/>
        <w:spacing w:before="100" w:beforeAutospacing="1" w:line="269" w:lineRule="auto"/>
        <w:ind w:firstLine="420"/>
        <w:contextualSpacing/>
        <w:rPr>
          <w:rFonts w:eastAsiaTheme="minorEastAsia"/>
          <w:color w:val="000000" w:themeColor="text1"/>
          <w:szCs w:val="21"/>
        </w:rPr>
      </w:pPr>
    </w:p>
    <w:p w:rsidR="005160E8" w:rsidRPr="00071888" w:rsidRDefault="005160E8" w:rsidP="00820FAA">
      <w:pPr>
        <w:pStyle w:val="20"/>
        <w:spacing w:before="100" w:beforeAutospacing="1" w:after="0" w:line="269" w:lineRule="auto"/>
        <w:contextualSpacing/>
        <w:rPr>
          <w:rFonts w:ascii="Times New Roman"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509580727"/>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12"/>
      <w:bookmarkEnd w:id="113"/>
      <w:bookmarkEnd w:id="114"/>
      <w:bookmarkEnd w:id="115"/>
      <w:bookmarkEnd w:id="116"/>
      <w:bookmarkEnd w:id="117"/>
      <w:bookmarkEnd w:id="118"/>
    </w:p>
    <w:p w:rsidR="005160E8" w:rsidRDefault="005160E8" w:rsidP="00820FAA">
      <w:pPr>
        <w:spacing w:before="100" w:beforeAutospacing="1" w:line="269" w:lineRule="auto"/>
        <w:ind w:firstLineChars="200" w:firstLine="480"/>
        <w:contextualSpacing/>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160E8" w:rsidRDefault="005160E8" w:rsidP="00820FAA">
      <w:pPr>
        <w:spacing w:before="100" w:beforeAutospacing="1" w:line="269" w:lineRule="auto"/>
        <w:ind w:firstLineChars="200" w:firstLine="480"/>
        <w:contextualSpacing/>
        <w:rPr>
          <w:color w:val="000000"/>
          <w:sz w:val="24"/>
        </w:rPr>
      </w:pPr>
    </w:p>
    <w:p w:rsidR="005160E8" w:rsidRDefault="005160E8" w:rsidP="00820FAA">
      <w:pPr>
        <w:spacing w:before="100" w:beforeAutospacing="1" w:line="269" w:lineRule="auto"/>
        <w:ind w:firstLineChars="200" w:firstLine="480"/>
        <w:contextualSpacing/>
        <w:rPr>
          <w:color w:val="000000"/>
          <w:sz w:val="24"/>
        </w:rPr>
      </w:pPr>
      <w:r>
        <w:rPr>
          <w:color w:val="000000"/>
          <w:sz w:val="24"/>
        </w:rPr>
        <w:t>在按照审计准则执行审计工作的过程中，我们运用职业判断，并保持职业怀疑。同</w:t>
      </w:r>
      <w:r>
        <w:rPr>
          <w:color w:val="000000"/>
          <w:sz w:val="24"/>
        </w:rPr>
        <w:lastRenderedPageBreak/>
        <w:t>时，我们也执行以下工作：</w:t>
      </w:r>
    </w:p>
    <w:p w:rsidR="005160E8" w:rsidRDefault="005160E8" w:rsidP="00820FAA">
      <w:pPr>
        <w:spacing w:before="100" w:beforeAutospacing="1" w:line="269" w:lineRule="auto"/>
        <w:ind w:firstLineChars="200" w:firstLine="480"/>
        <w:contextualSpacing/>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160E8" w:rsidRDefault="005160E8" w:rsidP="00820FAA">
      <w:pPr>
        <w:spacing w:before="100" w:beforeAutospacing="1" w:line="269" w:lineRule="auto"/>
        <w:ind w:firstLineChars="200" w:firstLine="480"/>
        <w:contextualSpacing/>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5160E8" w:rsidRDefault="005160E8" w:rsidP="00820FAA">
      <w:pPr>
        <w:spacing w:before="100" w:beforeAutospacing="1" w:line="269" w:lineRule="auto"/>
        <w:ind w:firstLineChars="200" w:firstLine="480"/>
        <w:contextualSpacing/>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5160E8" w:rsidRDefault="005160E8" w:rsidP="00820FAA">
      <w:pPr>
        <w:spacing w:before="100" w:beforeAutospacing="1" w:line="269" w:lineRule="auto"/>
        <w:ind w:firstLineChars="200" w:firstLine="480"/>
        <w:contextualSpacing/>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沪港深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沪港深基金不能持续经营。</w:t>
      </w:r>
    </w:p>
    <w:p w:rsidR="005160E8" w:rsidRDefault="005160E8" w:rsidP="00820FAA">
      <w:pPr>
        <w:spacing w:before="100" w:beforeAutospacing="1" w:line="269" w:lineRule="auto"/>
        <w:ind w:firstLineChars="200" w:firstLine="480"/>
        <w:contextualSpacing/>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5160E8" w:rsidRPr="00071888" w:rsidRDefault="005160E8" w:rsidP="00820FAA">
      <w:pPr>
        <w:spacing w:before="100" w:beforeAutospacing="1" w:line="269" w:lineRule="auto"/>
        <w:ind w:firstLineChars="200" w:firstLine="480"/>
        <w:contextualSpacing/>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5160E8" w:rsidTr="0056688E">
        <w:tc>
          <w:tcPr>
            <w:tcW w:w="5778" w:type="dxa"/>
          </w:tcPr>
          <w:p w:rsidR="005160E8" w:rsidRDefault="005160E8" w:rsidP="00820FAA">
            <w:pPr>
              <w:spacing w:before="100" w:beforeAutospacing="1" w:line="269" w:lineRule="auto"/>
              <w:contextualSpacing/>
              <w:jc w:val="left"/>
              <w:rPr>
                <w:color w:val="000000"/>
                <w:sz w:val="24"/>
              </w:rPr>
            </w:pPr>
            <w:r w:rsidRPr="007F12B5">
              <w:rPr>
                <w:color w:val="000000"/>
                <w:sz w:val="24"/>
              </w:rPr>
              <w:t>普华永道中天会计师事务所</w:t>
            </w:r>
            <w:r w:rsidRPr="007F12B5">
              <w:rPr>
                <w:color w:val="000000"/>
                <w:sz w:val="24"/>
              </w:rPr>
              <w:t>(</w:t>
            </w:r>
            <w:r w:rsidRPr="007F12B5">
              <w:rPr>
                <w:color w:val="000000"/>
                <w:sz w:val="24"/>
              </w:rPr>
              <w:t>特殊普通合伙</w:t>
            </w:r>
            <w:r w:rsidRPr="007F12B5">
              <w:rPr>
                <w:color w:val="000000"/>
                <w:sz w:val="24"/>
              </w:rPr>
              <w:t>)</w:t>
            </w:r>
          </w:p>
        </w:tc>
        <w:tc>
          <w:tcPr>
            <w:tcW w:w="3508" w:type="dxa"/>
          </w:tcPr>
          <w:p w:rsidR="005160E8" w:rsidRDefault="005160E8" w:rsidP="00820FAA">
            <w:pPr>
              <w:spacing w:before="100" w:beforeAutospacing="1" w:line="269" w:lineRule="auto"/>
              <w:contextualSpacing/>
              <w:jc w:val="right"/>
              <w:rPr>
                <w:color w:val="000000"/>
                <w:sz w:val="24"/>
              </w:rPr>
            </w:pPr>
            <w:r w:rsidRPr="007F12B5">
              <w:rPr>
                <w:rFonts w:hint="eastAsia"/>
                <w:color w:val="000000"/>
                <w:sz w:val="24"/>
              </w:rPr>
              <w:t>中国注册会计师</w:t>
            </w:r>
          </w:p>
        </w:tc>
      </w:tr>
    </w:tbl>
    <w:p w:rsidR="005160E8" w:rsidRPr="00071888" w:rsidRDefault="005160E8" w:rsidP="00820FAA">
      <w:pPr>
        <w:spacing w:before="100" w:beforeAutospacing="1" w:line="269" w:lineRule="auto"/>
        <w:contextualSpacing/>
        <w:jc w:val="right"/>
        <w:rPr>
          <w:color w:val="000000"/>
          <w:sz w:val="24"/>
        </w:rPr>
      </w:pPr>
      <w:r w:rsidRPr="00071888">
        <w:rPr>
          <w:color w:val="000000"/>
          <w:sz w:val="24"/>
        </w:rPr>
        <w:t xml:space="preserve">  </w:t>
      </w:r>
      <w:r w:rsidRPr="00071888">
        <w:rPr>
          <w:color w:val="000000"/>
          <w:sz w:val="24"/>
        </w:rPr>
        <w:t>薛</w:t>
      </w:r>
      <w:r w:rsidRPr="00071888">
        <w:rPr>
          <w:color w:val="000000"/>
          <w:sz w:val="24"/>
        </w:rPr>
        <w:t xml:space="preserve">   </w:t>
      </w:r>
      <w:r w:rsidRPr="00071888">
        <w:rPr>
          <w:color w:val="000000"/>
          <w:sz w:val="24"/>
        </w:rPr>
        <w:t>竞</w:t>
      </w:r>
      <w:r w:rsidRPr="00071888">
        <w:rPr>
          <w:color w:val="000000"/>
          <w:sz w:val="24"/>
        </w:rPr>
        <w:t xml:space="preserve">   </w:t>
      </w:r>
      <w:r w:rsidRPr="00071888">
        <w:rPr>
          <w:color w:val="000000"/>
          <w:sz w:val="24"/>
        </w:rPr>
        <w:t>朱</w:t>
      </w:r>
      <w:r w:rsidRPr="00071888">
        <w:rPr>
          <w:color w:val="000000"/>
          <w:sz w:val="24"/>
        </w:rPr>
        <w:t xml:space="preserve"> </w:t>
      </w:r>
      <w:r w:rsidRPr="00071888">
        <w:rPr>
          <w:color w:val="000000"/>
          <w:sz w:val="24"/>
        </w:rPr>
        <w:t>宏</w:t>
      </w:r>
      <w:r w:rsidRPr="00071888">
        <w:rPr>
          <w:color w:val="000000"/>
          <w:sz w:val="24"/>
        </w:rPr>
        <w:t xml:space="preserve"> </w:t>
      </w:r>
      <w:r w:rsidRPr="00071888">
        <w:rPr>
          <w:color w:val="000000"/>
          <w:sz w:val="24"/>
        </w:rPr>
        <w:t>宇</w:t>
      </w:r>
    </w:p>
    <w:p w:rsidR="005160E8" w:rsidRPr="00071888" w:rsidRDefault="005160E8" w:rsidP="00820FAA">
      <w:pPr>
        <w:widowControl/>
        <w:spacing w:before="100" w:beforeAutospacing="1" w:line="269" w:lineRule="auto"/>
        <w:contextualSpacing/>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5160E8" w:rsidRPr="00A73188" w:rsidRDefault="005160E8" w:rsidP="00820FAA">
      <w:pPr>
        <w:widowControl/>
        <w:spacing w:before="100" w:beforeAutospacing="1" w:line="269" w:lineRule="auto"/>
        <w:contextualSpacing/>
        <w:jc w:val="right"/>
        <w:rPr>
          <w:rFonts w:eastAsiaTheme="minorEastAsia"/>
          <w:color w:val="000000" w:themeColor="text1"/>
          <w:szCs w:val="2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19" w:name="_Toc509580728"/>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509580729"/>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交银施罗德沪港深价值精选灵活配置混合型证券投资基金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52,217,269.78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73,638,543.47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245,210.52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8,432,095.72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39,252.28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7,402.44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190,109,026.50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51,814,898.87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190,109,026.50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51,814,898.87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150,033,333.30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14,940.42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26,335.09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96,000.00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1,022,644.82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20,112.70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243,744,344.32</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283,972,721.59</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1,413,034.43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1,643,583.48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1,809,501.41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301,163.82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376,509.31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50,193.99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62,751.56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164,917.86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93,509.91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128,214.99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70,915.84</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3,701,108.57</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2,413,192.96</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lastRenderedPageBreak/>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182,263,775.44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284,007,821.05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57,779,460.31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-2,448,292.42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240,043,235.75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281,559,528.63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243,744,344.32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283,972,721.59</w:t>
            </w:r>
          </w:p>
        </w:tc>
      </w:tr>
    </w:tbl>
    <w:p w:rsidR="009E0637" w:rsidRDefault="005A7DEB">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1.317</w:t>
      </w:r>
      <w:r>
        <w:rPr>
          <w:kern w:val="0"/>
          <w:sz w:val="24"/>
        </w:rPr>
        <w:t>元，基金份额总额</w:t>
      </w:r>
      <w:r>
        <w:rPr>
          <w:kern w:val="0"/>
          <w:sz w:val="24"/>
        </w:rPr>
        <w:t>182,263,775.44</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2</w:t>
      </w:r>
      <w:r w:rsidRPr="00BF6D11">
        <w:rPr>
          <w:kern w:val="0"/>
          <w:sz w:val="24"/>
        </w:rPr>
        <w:t>、本财务报表的实际编制期间为</w:t>
      </w:r>
      <w:r w:rsidRPr="00BF6D11">
        <w:rPr>
          <w:kern w:val="0"/>
          <w:sz w:val="24"/>
        </w:rPr>
        <w:t>2017</w:t>
      </w:r>
      <w:r w:rsidRPr="00BF6D11">
        <w:rPr>
          <w:kern w:val="0"/>
          <w:sz w:val="24"/>
        </w:rPr>
        <w:t>年度和</w:t>
      </w:r>
      <w:r w:rsidRPr="00BF6D11">
        <w:rPr>
          <w:kern w:val="0"/>
          <w:sz w:val="24"/>
        </w:rPr>
        <w:t>2016</w:t>
      </w:r>
      <w:r w:rsidRPr="00BF6D11">
        <w:rPr>
          <w:kern w:val="0"/>
          <w:sz w:val="24"/>
        </w:rPr>
        <w:t>年</w:t>
      </w:r>
      <w:r w:rsidRPr="00BF6D11">
        <w:rPr>
          <w:kern w:val="0"/>
          <w:sz w:val="24"/>
        </w:rPr>
        <w:t>11</w:t>
      </w:r>
      <w:r w:rsidRPr="00BF6D11">
        <w:rPr>
          <w:kern w:val="0"/>
          <w:sz w:val="24"/>
        </w:rPr>
        <w:t>月</w:t>
      </w:r>
      <w:r w:rsidRPr="00BF6D11">
        <w:rPr>
          <w:kern w:val="0"/>
          <w:sz w:val="24"/>
        </w:rPr>
        <w:t>7</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2016</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日止期间。</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509580730"/>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交银施罗德沪港深价值精选灵活配置混合型证券投资基金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11</w:t>
            </w:r>
            <w:r w:rsidRPr="008531A5">
              <w:rPr>
                <w:b/>
                <w:color w:val="000000"/>
              </w:rPr>
              <w:t>月</w:t>
            </w:r>
            <w:r w:rsidRPr="008531A5">
              <w:rPr>
                <w:b/>
                <w:color w:val="000000"/>
              </w:rPr>
              <w:t>7</w:t>
            </w:r>
            <w:r w:rsidRPr="008531A5">
              <w:rPr>
                <w:b/>
                <w:color w:val="000000"/>
              </w:rPr>
              <w:t>日（基金合同生效日）至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53,590,732.28</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-1,511,725.04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473,242.21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686,775.40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396,580.57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252,083.88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76,661.64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434,691.52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25,826,857.06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-1,460,532.35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23,381,254.09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-1,460,532.35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2,445,602.97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lastRenderedPageBreak/>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lastRenderedPageBreak/>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26,356,980.12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-862,770.60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933,652.89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124,802.51</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4,602,344.84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1,029,181.41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2,731,984.31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675,048.02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455,330.67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112,508.01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1,280,198.30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171,732.60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134,831.56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69,892.78</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48,988,387.44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-2,540,906.45</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48,988,387.44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-2,540,906.45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509580731"/>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交银施罗德沪港深价值精选灵活配置混合型证券投资基金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284,007,821.05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-2,448,292.42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281,559,528.63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48,988,387.44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48,988,387.44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-101,744,045.61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11,239,365.29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-90,504,680.32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209,834,702.22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45,679,082.90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255,513,785.12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lastRenderedPageBreak/>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-311,578,747.83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-34,439,717.61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-346,018,465.44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182,263,775.44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57,779,460.31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240,043,235.75</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11</w:t>
            </w:r>
            <w:r w:rsidRPr="00480B3C">
              <w:rPr>
                <w:rFonts w:ascii="Times New Roman" w:hAnsi="Times New Roman"/>
                <w:b/>
                <w:color w:val="000000"/>
                <w:kern w:val="2"/>
              </w:rPr>
              <w:t>月</w:t>
            </w:r>
            <w:r w:rsidRPr="00480B3C">
              <w:rPr>
                <w:rFonts w:ascii="Times New Roman" w:hAnsi="Times New Roman"/>
                <w:b/>
                <w:color w:val="000000"/>
                <w:kern w:val="2"/>
              </w:rPr>
              <w:t>7</w:t>
            </w:r>
            <w:r w:rsidRPr="00480B3C">
              <w:rPr>
                <w:rFonts w:ascii="Times New Roman" w:hAnsi="Times New Roman"/>
                <w:b/>
                <w:color w:val="000000"/>
                <w:kern w:val="2"/>
              </w:rPr>
              <w:t>日（基金合同生效日）至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316,618,672.08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316,618,672.08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-2,540,906.45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-2,540,906.45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-32,610,851.03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92,614.03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-32,518,237.00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764,975.96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-3,128.94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761,847.02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-33,375,826.99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95,742.97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-33,280,084.02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284,007,821.05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-2,448,292.42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281,559,528.63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509580732"/>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509580733"/>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9E0637" w:rsidRDefault="005A7DEB">
      <w:pPr>
        <w:spacing w:before="29" w:line="288" w:lineRule="auto"/>
        <w:ind w:firstLineChars="200" w:firstLine="480"/>
        <w:rPr>
          <w:color w:val="000000"/>
          <w:sz w:val="24"/>
        </w:rPr>
      </w:pPr>
      <w:r>
        <w:rPr>
          <w:color w:val="000000"/>
          <w:sz w:val="24"/>
        </w:rPr>
        <w:t>交银施罗德沪港深价值精选灵活配置混合型证券投资基金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1085</w:t>
      </w:r>
      <w:r>
        <w:rPr>
          <w:color w:val="000000"/>
          <w:sz w:val="24"/>
        </w:rPr>
        <w:t>号《关于准予交</w:t>
      </w:r>
      <w:r>
        <w:rPr>
          <w:color w:val="000000"/>
          <w:sz w:val="24"/>
        </w:rPr>
        <w:lastRenderedPageBreak/>
        <w:t>银施罗德沪港深价值精选灵活配置混合型证券投资基金注册的批复》核准，由交银施罗德基金管理有限公司依照《中华人民共和国证券投资基金法》和《交银施罗德沪港深价值精选灵活配置混合型证券投资基金基金合同》负责公开募集。本基金为契约型开放式，存续期限不定，首次设立募集不包括认购资金利息共募集人民币</w:t>
      </w:r>
      <w:r>
        <w:rPr>
          <w:color w:val="000000"/>
          <w:sz w:val="24"/>
        </w:rPr>
        <w:t>316,338,944.87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有限公司普华永道中天验字</w:t>
      </w:r>
      <w:r>
        <w:rPr>
          <w:color w:val="000000"/>
          <w:sz w:val="24"/>
        </w:rPr>
        <w:t>(2016)</w:t>
      </w:r>
      <w:r>
        <w:rPr>
          <w:color w:val="000000"/>
          <w:sz w:val="24"/>
        </w:rPr>
        <w:t>第</w:t>
      </w:r>
      <w:r>
        <w:rPr>
          <w:color w:val="000000"/>
          <w:sz w:val="24"/>
        </w:rPr>
        <w:t>1238</w:t>
      </w:r>
      <w:r>
        <w:rPr>
          <w:color w:val="000000"/>
          <w:sz w:val="24"/>
        </w:rPr>
        <w:t>号验资报告予以验证。经向中国证监会备案，《交银施罗德沪港深价值精选灵活配置混合型证券投资基金基金合同》于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316,618,672.08</w:t>
      </w:r>
      <w:r>
        <w:rPr>
          <w:color w:val="000000"/>
          <w:sz w:val="24"/>
        </w:rPr>
        <w:t>份基金份额，其中认购资金利息折合</w:t>
      </w:r>
      <w:r>
        <w:rPr>
          <w:color w:val="000000"/>
          <w:sz w:val="24"/>
        </w:rPr>
        <w:t>279,727.21</w:t>
      </w:r>
      <w:r>
        <w:rPr>
          <w:color w:val="000000"/>
          <w:sz w:val="24"/>
        </w:rPr>
        <w:t>份基金份额。本基金的基金管理人为交银施罗德基金管理有限公司，基金托管人为中国农业银行股份有限公司。</w:t>
      </w:r>
    </w:p>
    <w:p w:rsidR="009E0637" w:rsidRDefault="005A7DEB">
      <w:pPr>
        <w:spacing w:before="29" w:line="288" w:lineRule="auto"/>
        <w:ind w:firstLineChars="200" w:firstLine="480"/>
        <w:rPr>
          <w:color w:val="000000"/>
          <w:sz w:val="24"/>
        </w:rPr>
      </w:pPr>
      <w:r>
        <w:rPr>
          <w:color w:val="000000"/>
          <w:sz w:val="24"/>
        </w:rPr>
        <w:t>根据《中华人民共和国证券投资基金法》和《交银施罗德沪港深价值精选灵活配置混合型证券投资基金基金合同》的有关规定，本基金的投资范围为具有良好流动性的金融工具，包括国内依法发行上市的股票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、港股通标的股票、债券、中期票据、货币市场工具、权证、资产支持证券、股指期货以及法律法规或中国证监会允许基金投资的其他金融工具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其中，投资于国内依法发行上市的股票的比例占基金资产的</w:t>
      </w:r>
      <w:r>
        <w:rPr>
          <w:color w:val="000000"/>
          <w:sz w:val="24"/>
        </w:rPr>
        <w:t>0-95%</w:t>
      </w:r>
      <w:r>
        <w:rPr>
          <w:color w:val="000000"/>
          <w:sz w:val="24"/>
        </w:rPr>
        <w:t>，投资于港股通标的股票的比例占基金资产的</w:t>
      </w:r>
      <w:r>
        <w:rPr>
          <w:color w:val="000000"/>
          <w:sz w:val="24"/>
        </w:rPr>
        <w:t>0-95%)</w:t>
      </w:r>
      <w:r>
        <w:rPr>
          <w:color w:val="000000"/>
          <w:sz w:val="24"/>
        </w:rPr>
        <w:t>，其中投资于沪港深价值型相关证券的比例不低于非现金基金资产的</w:t>
      </w:r>
      <w:r>
        <w:rPr>
          <w:color w:val="000000"/>
          <w:sz w:val="24"/>
        </w:rPr>
        <w:t>80%</w:t>
      </w:r>
      <w:r>
        <w:rPr>
          <w:color w:val="000000"/>
          <w:sz w:val="24"/>
        </w:rPr>
        <w:t>，每个交易日日终在扣除股指期货合约需缴纳的保证金后，基金保留的现金或者投资于到期日在一年以内的政府债券的比例合计不低于基金资产净值的</w:t>
      </w:r>
      <w:r>
        <w:rPr>
          <w:color w:val="000000"/>
          <w:sz w:val="24"/>
        </w:rPr>
        <w:t>5%</w:t>
      </w:r>
      <w:r>
        <w:rPr>
          <w:color w:val="000000"/>
          <w:sz w:val="24"/>
        </w:rPr>
        <w:t>。本基金的业绩比较基准为：沪深</w:t>
      </w:r>
      <w:r>
        <w:rPr>
          <w:color w:val="000000"/>
          <w:sz w:val="24"/>
        </w:rPr>
        <w:t>300</w:t>
      </w:r>
      <w:r>
        <w:rPr>
          <w:color w:val="000000"/>
          <w:sz w:val="24"/>
        </w:rPr>
        <w:t>指数收益率</w:t>
      </w:r>
      <w:r>
        <w:rPr>
          <w:color w:val="000000"/>
          <w:sz w:val="24"/>
        </w:rPr>
        <w:t>×40%+</w:t>
      </w:r>
      <w:r>
        <w:rPr>
          <w:color w:val="000000"/>
          <w:sz w:val="24"/>
        </w:rPr>
        <w:t>恒生指数收益率</w:t>
      </w:r>
      <w:r>
        <w:rPr>
          <w:color w:val="000000"/>
          <w:sz w:val="24"/>
        </w:rPr>
        <w:t>×40%+</w:t>
      </w:r>
      <w:r>
        <w:rPr>
          <w:color w:val="000000"/>
          <w:sz w:val="24"/>
        </w:rPr>
        <w:t>中证综合债券指数收益率</w:t>
      </w:r>
      <w:r>
        <w:rPr>
          <w:color w:val="000000"/>
          <w:sz w:val="24"/>
        </w:rPr>
        <w:t>×20%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509580734"/>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9E0637" w:rsidRDefault="005A7DE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颁布的《证券投资基金会计核算业务指引》、《交银施罗德沪港深价值精选灵活配置混合型证券投资基金基金合同》和在财务报表附注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580735"/>
      <w:r w:rsidRPr="00AD0E47">
        <w:rPr>
          <w:rFonts w:ascii="Times New Roman" w:hAnsi="Times New Roman"/>
          <w:kern w:val="0"/>
          <w:szCs w:val="24"/>
        </w:rPr>
        <w:lastRenderedPageBreak/>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年度和</w:t>
      </w:r>
      <w:r w:rsidRPr="00AC056D">
        <w:rPr>
          <w:color w:val="000000"/>
          <w:sz w:val="24"/>
        </w:rPr>
        <w:t>2016</w:t>
      </w:r>
      <w:r w:rsidRPr="00AC056D">
        <w:rPr>
          <w:color w:val="000000"/>
          <w:sz w:val="24"/>
        </w:rPr>
        <w:t>年</w:t>
      </w:r>
      <w:r w:rsidRPr="00AC056D">
        <w:rPr>
          <w:color w:val="000000"/>
          <w:sz w:val="24"/>
        </w:rPr>
        <w:t>11</w:t>
      </w:r>
      <w:r w:rsidRPr="00AC056D">
        <w:rPr>
          <w:color w:val="000000"/>
          <w:sz w:val="24"/>
        </w:rPr>
        <w:t>月</w:t>
      </w:r>
      <w:r w:rsidRPr="00AC056D">
        <w:rPr>
          <w:color w:val="000000"/>
          <w:sz w:val="24"/>
        </w:rPr>
        <w:t>7</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日及</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年度和</w:t>
      </w:r>
      <w:r w:rsidRPr="00AC056D">
        <w:rPr>
          <w:color w:val="000000"/>
          <w:sz w:val="24"/>
        </w:rPr>
        <w:t>2016</w:t>
      </w:r>
      <w:r w:rsidRPr="00AC056D">
        <w:rPr>
          <w:color w:val="000000"/>
          <w:sz w:val="24"/>
        </w:rPr>
        <w:t>年</w:t>
      </w:r>
      <w:r w:rsidRPr="00AC056D">
        <w:rPr>
          <w:color w:val="000000"/>
          <w:sz w:val="24"/>
        </w:rPr>
        <w:t>11</w:t>
      </w:r>
      <w:r w:rsidRPr="00AC056D">
        <w:rPr>
          <w:color w:val="000000"/>
          <w:sz w:val="24"/>
        </w:rPr>
        <w:t>月</w:t>
      </w:r>
      <w:r w:rsidRPr="00AC056D">
        <w:rPr>
          <w:color w:val="000000"/>
          <w:sz w:val="24"/>
        </w:rPr>
        <w:t>7</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580736"/>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509580737"/>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日止。本财务报表的实际编制期间为</w:t>
      </w:r>
      <w:r w:rsidRPr="00AC056D">
        <w:rPr>
          <w:color w:val="000000"/>
          <w:sz w:val="24"/>
        </w:rPr>
        <w:t>2017</w:t>
      </w:r>
      <w:r w:rsidRPr="00AC056D">
        <w:rPr>
          <w:color w:val="000000"/>
          <w:sz w:val="24"/>
        </w:rPr>
        <w:t>年度和</w:t>
      </w:r>
      <w:r w:rsidRPr="00AC056D">
        <w:rPr>
          <w:color w:val="000000"/>
          <w:sz w:val="24"/>
        </w:rPr>
        <w:t>2016</w:t>
      </w:r>
      <w:r w:rsidRPr="00AC056D">
        <w:rPr>
          <w:color w:val="000000"/>
          <w:sz w:val="24"/>
        </w:rPr>
        <w:t>年</w:t>
      </w:r>
      <w:r w:rsidRPr="00AC056D">
        <w:rPr>
          <w:color w:val="000000"/>
          <w:sz w:val="24"/>
        </w:rPr>
        <w:t>11</w:t>
      </w:r>
      <w:r w:rsidRPr="00AC056D">
        <w:rPr>
          <w:color w:val="000000"/>
          <w:sz w:val="24"/>
        </w:rPr>
        <w:t>月</w:t>
      </w:r>
      <w:r w:rsidRPr="00AC056D">
        <w:rPr>
          <w:color w:val="000000"/>
          <w:sz w:val="24"/>
        </w:rPr>
        <w:t>7</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509580738"/>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580739"/>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951017" w:rsidRPr="00820FAA" w:rsidRDefault="00951017" w:rsidP="00820FAA">
      <w:pPr>
        <w:spacing w:before="29" w:line="288" w:lineRule="auto"/>
        <w:ind w:firstLineChars="200" w:firstLine="480"/>
        <w:rPr>
          <w:color w:val="000000"/>
          <w:sz w:val="24"/>
        </w:rPr>
      </w:pPr>
      <w:r w:rsidRPr="00820FAA">
        <w:rPr>
          <w:color w:val="000000"/>
          <w:sz w:val="24"/>
        </w:rPr>
        <w:t>(1)</w:t>
      </w:r>
      <w:r w:rsidRPr="00820FAA">
        <w:rPr>
          <w:color w:val="000000"/>
          <w:sz w:val="24"/>
        </w:rPr>
        <w:tab/>
      </w:r>
      <w:r w:rsidRPr="00820FAA">
        <w:rPr>
          <w:rFonts w:hint="eastAsia"/>
          <w:color w:val="000000"/>
          <w:sz w:val="24"/>
        </w:rPr>
        <w:t>金融资产的分类</w:t>
      </w:r>
    </w:p>
    <w:p w:rsidR="00951017" w:rsidRPr="00820FAA" w:rsidRDefault="00951017" w:rsidP="00820FAA">
      <w:pPr>
        <w:spacing w:before="29" w:line="288" w:lineRule="auto"/>
        <w:ind w:firstLineChars="200" w:firstLine="480"/>
        <w:rPr>
          <w:color w:val="000000"/>
          <w:sz w:val="24"/>
        </w:rPr>
      </w:pPr>
      <w:r w:rsidRPr="00820FAA">
        <w:rPr>
          <w:rFonts w:hint="eastAsia"/>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51017" w:rsidRPr="00820FAA" w:rsidRDefault="00951017" w:rsidP="00820FAA">
      <w:pPr>
        <w:spacing w:before="29" w:line="288" w:lineRule="auto"/>
        <w:ind w:firstLineChars="200" w:firstLine="480"/>
        <w:rPr>
          <w:color w:val="000000"/>
          <w:sz w:val="24"/>
        </w:rPr>
      </w:pPr>
      <w:r w:rsidRPr="00820FAA">
        <w:rPr>
          <w:rFonts w:hint="eastAsia"/>
          <w:color w:val="000000"/>
          <w:sz w:val="24"/>
        </w:rPr>
        <w:t>本基金以交易目的持有的股票投资、债券投资、资产支持证券投资和衍生工具</w:t>
      </w:r>
      <w:r w:rsidRPr="00820FAA">
        <w:rPr>
          <w:color w:val="000000"/>
          <w:sz w:val="24"/>
        </w:rPr>
        <w:t>(</w:t>
      </w:r>
      <w:r w:rsidRPr="00820FAA">
        <w:rPr>
          <w:rFonts w:hint="eastAsia"/>
          <w:color w:val="000000"/>
          <w:sz w:val="24"/>
        </w:rPr>
        <w:t>主要为股指期货投资</w:t>
      </w:r>
      <w:r w:rsidRPr="00820FAA">
        <w:rPr>
          <w:color w:val="000000"/>
          <w:sz w:val="24"/>
        </w:rPr>
        <w:t>)</w:t>
      </w:r>
      <w:r w:rsidRPr="00820FAA">
        <w:rPr>
          <w:rFonts w:hint="eastAsia"/>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951017" w:rsidRPr="00820FAA" w:rsidRDefault="00951017" w:rsidP="00820FAA">
      <w:pPr>
        <w:spacing w:before="29" w:line="288" w:lineRule="auto"/>
        <w:ind w:firstLineChars="200" w:firstLine="480"/>
        <w:rPr>
          <w:color w:val="000000"/>
          <w:sz w:val="24"/>
        </w:rPr>
      </w:pPr>
      <w:r w:rsidRPr="00820FAA">
        <w:rPr>
          <w:rFonts w:hint="eastAsia"/>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951017" w:rsidRPr="00820FAA" w:rsidRDefault="00951017" w:rsidP="00820FAA">
      <w:pPr>
        <w:spacing w:before="29" w:line="288" w:lineRule="auto"/>
        <w:ind w:firstLineChars="200" w:firstLine="480"/>
        <w:rPr>
          <w:color w:val="000000"/>
          <w:sz w:val="24"/>
        </w:rPr>
      </w:pPr>
      <w:r w:rsidRPr="00820FAA">
        <w:rPr>
          <w:color w:val="000000"/>
          <w:sz w:val="24"/>
        </w:rPr>
        <w:t>(2)</w:t>
      </w:r>
      <w:r w:rsidRPr="00820FAA">
        <w:rPr>
          <w:color w:val="000000"/>
          <w:sz w:val="24"/>
        </w:rPr>
        <w:tab/>
      </w:r>
      <w:r w:rsidRPr="00820FAA">
        <w:rPr>
          <w:rFonts w:hint="eastAsia"/>
          <w:color w:val="000000"/>
          <w:sz w:val="24"/>
        </w:rPr>
        <w:t>金融负债的分类</w:t>
      </w:r>
    </w:p>
    <w:p w:rsidR="00951017" w:rsidRPr="00820FAA" w:rsidRDefault="00951017" w:rsidP="00820FAA">
      <w:pPr>
        <w:spacing w:before="29" w:line="288" w:lineRule="auto"/>
        <w:ind w:firstLineChars="200" w:firstLine="480"/>
        <w:rPr>
          <w:color w:val="000000"/>
          <w:sz w:val="24"/>
        </w:rPr>
      </w:pPr>
      <w:r w:rsidRPr="00820FAA">
        <w:rPr>
          <w:rFonts w:hint="eastAsia"/>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580740"/>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9E0637" w:rsidRDefault="005A7DE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w:t>
      </w:r>
      <w:r>
        <w:rPr>
          <w:color w:val="000000"/>
          <w:sz w:val="24"/>
        </w:rPr>
        <w:lastRenderedPageBreak/>
        <w:t>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E0637" w:rsidRDefault="005A7DE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9E0637" w:rsidRDefault="005A7DE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9E0637" w:rsidRDefault="005A7DE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580741"/>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9E0637" w:rsidRDefault="005A7DEB">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9E0637" w:rsidRDefault="005A7DEB">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E0637" w:rsidRDefault="005A7DEB">
      <w:pPr>
        <w:spacing w:before="29" w:line="288" w:lineRule="auto"/>
        <w:ind w:firstLineChars="200" w:firstLine="480"/>
        <w:rPr>
          <w:color w:val="000000"/>
          <w:sz w:val="24"/>
        </w:rPr>
      </w:pPr>
      <w:r>
        <w:rPr>
          <w:color w:val="000000"/>
          <w:sz w:val="24"/>
        </w:rPr>
        <w:t xml:space="preserve"> (2)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580742"/>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580743"/>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580744"/>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509580745"/>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951017" w:rsidRPr="00820FAA" w:rsidRDefault="00951017" w:rsidP="00820FAA">
      <w:pPr>
        <w:spacing w:before="29" w:line="288" w:lineRule="auto"/>
        <w:ind w:firstLineChars="200" w:firstLine="480"/>
        <w:rPr>
          <w:color w:val="000000"/>
          <w:sz w:val="24"/>
        </w:rPr>
      </w:pPr>
      <w:r w:rsidRPr="00820FAA">
        <w:rPr>
          <w:rFonts w:hint="eastAsia"/>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951017" w:rsidRPr="00820FAA" w:rsidRDefault="00951017" w:rsidP="00820FAA">
      <w:pPr>
        <w:spacing w:before="29" w:line="288" w:lineRule="auto"/>
        <w:ind w:firstLineChars="200" w:firstLine="480"/>
        <w:rPr>
          <w:color w:val="000000"/>
          <w:sz w:val="24"/>
        </w:rPr>
      </w:pPr>
      <w:r w:rsidRPr="00820FAA">
        <w:rPr>
          <w:rFonts w:hint="eastAsia"/>
          <w:color w:val="000000"/>
          <w:sz w:val="24"/>
        </w:rPr>
        <w:t>以公允价值计量且其变动计入当期损益的金融资产在持有期间的公允价值变动确认为</w:t>
      </w:r>
      <w:bookmarkStart w:id="145" w:name="OLE_LINK1"/>
      <w:bookmarkStart w:id="146" w:name="OLE_LINK2"/>
      <w:r w:rsidRPr="00820FAA">
        <w:rPr>
          <w:rFonts w:hint="eastAsia"/>
          <w:color w:val="000000"/>
          <w:sz w:val="24"/>
        </w:rPr>
        <w:t>公允价值变动损益</w:t>
      </w:r>
      <w:bookmarkEnd w:id="145"/>
      <w:bookmarkEnd w:id="146"/>
      <w:r w:rsidRPr="00820FAA">
        <w:rPr>
          <w:rFonts w:hint="eastAsia"/>
          <w:color w:val="000000"/>
          <w:sz w:val="24"/>
        </w:rPr>
        <w:t>；于处置时，其处置价格与初始确认金额之间的差额确认为投资收益，其中包括从公允价值变动损益结转的公允价值累计变动额。</w:t>
      </w:r>
    </w:p>
    <w:p w:rsidR="001A59F9" w:rsidRDefault="00951017" w:rsidP="00992382">
      <w:pPr>
        <w:spacing w:line="360" w:lineRule="auto"/>
        <w:ind w:firstLineChars="200" w:firstLine="480"/>
        <w:rPr>
          <w:color w:val="000000"/>
          <w:sz w:val="24"/>
        </w:rPr>
      </w:pPr>
      <w:r w:rsidRPr="00820FAA">
        <w:rPr>
          <w:rFonts w:hint="eastAsia"/>
          <w:color w:val="000000"/>
          <w:sz w:val="24"/>
        </w:rPr>
        <w:t>应收款项在持有期间确认的利息收入按实际利率法计算，实际利率法与直线法差异较小的则按直线法计算。</w:t>
      </w:r>
    </w:p>
    <w:p w:rsidR="001F4506" w:rsidRPr="001F4506" w:rsidRDefault="001F4506"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580746"/>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7"/>
    </w:p>
    <w:p w:rsidR="009E0637" w:rsidRDefault="005A7DE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509580747"/>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8"/>
    </w:p>
    <w:p w:rsidR="009E0637" w:rsidRDefault="005A7DEB">
      <w:pPr>
        <w:spacing w:before="29" w:line="288" w:lineRule="auto"/>
        <w:ind w:firstLineChars="200" w:firstLine="480"/>
        <w:rPr>
          <w:color w:val="000000"/>
          <w:sz w:val="24"/>
        </w:rPr>
      </w:pPr>
      <w:r>
        <w:rPr>
          <w:color w:val="000000"/>
          <w:sz w:val="24"/>
        </w:rPr>
        <w:t>每一基金份额享有同等分配权。本基金收益以现金形式分配，但基金份额持有人可</w:t>
      </w:r>
      <w:r>
        <w:rPr>
          <w:color w:val="000000"/>
          <w:sz w:val="24"/>
        </w:rPr>
        <w:lastRenderedPageBreak/>
        <w:t>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CF071C" w:rsidRPr="00AC056D" w:rsidRDefault="00CF071C" w:rsidP="00CF071C">
      <w:pPr>
        <w:spacing w:before="29" w:line="288" w:lineRule="auto"/>
        <w:ind w:firstLineChars="200" w:firstLine="480"/>
        <w:rPr>
          <w:color w:val="000000"/>
          <w:sz w:val="24"/>
        </w:rPr>
      </w:pPr>
    </w:p>
    <w:p w:rsidR="00CF071C" w:rsidRPr="00AD0E47" w:rsidRDefault="00CF071C" w:rsidP="00CF071C">
      <w:pPr>
        <w:pStyle w:val="20"/>
        <w:spacing w:before="29" w:after="0" w:line="288" w:lineRule="auto"/>
        <w:rPr>
          <w:rFonts w:ascii="Times New Roman" w:hAnsi="Times New Roman"/>
          <w:kern w:val="0"/>
          <w:szCs w:val="24"/>
        </w:rPr>
      </w:pPr>
      <w:bookmarkStart w:id="149" w:name="_Toc509580748"/>
      <w:r>
        <w:rPr>
          <w:rFonts w:ascii="Times New Roman" w:hAnsi="Times New Roman"/>
          <w:kern w:val="0"/>
          <w:szCs w:val="24"/>
        </w:rPr>
        <w:t>7</w:t>
      </w:r>
      <w:r w:rsidRPr="00AD0E47">
        <w:rPr>
          <w:rFonts w:ascii="Times New Roman" w:hAnsi="Times New Roman"/>
          <w:kern w:val="0"/>
          <w:szCs w:val="24"/>
        </w:rPr>
        <w:t xml:space="preserve">.4.4.12 </w:t>
      </w:r>
      <w:r>
        <w:rPr>
          <w:rFonts w:ascii="Times New Roman" w:hAnsi="Times New Roman" w:hint="eastAsia"/>
          <w:kern w:val="0"/>
          <w:szCs w:val="24"/>
        </w:rPr>
        <w:t>外币交易</w:t>
      </w:r>
      <w:bookmarkEnd w:id="149"/>
    </w:p>
    <w:p w:rsidR="00CF071C" w:rsidRDefault="00CF071C" w:rsidP="00CF071C">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p>
    <w:p w:rsidR="00CF071C" w:rsidRPr="00B43433" w:rsidRDefault="00CF071C" w:rsidP="00CF071C">
      <w:pPr>
        <w:tabs>
          <w:tab w:val="left" w:pos="426"/>
        </w:tabs>
        <w:spacing w:before="29" w:line="288" w:lineRule="auto"/>
        <w:ind w:firstLineChars="200" w:firstLine="480"/>
        <w:rPr>
          <w:kern w:val="0"/>
          <w:sz w:val="24"/>
        </w:rPr>
      </w:pPr>
      <w:r w:rsidRPr="00323F0D">
        <w:rPr>
          <w:kern w:val="0"/>
          <w:sz w:val="24"/>
        </w:rPr>
        <w:t>以公允价值计量的外币非货币性项目，于估值日采用估值日的即期汇率折算为人民币，所产生的折算差额直接计入公允价值变动损益科目。</w:t>
      </w:r>
    </w:p>
    <w:p w:rsidR="00CF071C" w:rsidRPr="0091212A" w:rsidRDefault="00CF071C" w:rsidP="00CF071C">
      <w:pPr>
        <w:spacing w:line="360" w:lineRule="auto"/>
        <w:ind w:firstLineChars="200" w:firstLine="420"/>
        <w:rPr>
          <w:rFonts w:asciiTheme="minorEastAsia" w:eastAsiaTheme="minorEastAsia" w:hAnsiTheme="minorEastAsia"/>
          <w:bCs/>
          <w:color w:val="000000"/>
          <w:szCs w:val="21"/>
        </w:rPr>
      </w:pPr>
    </w:p>
    <w:p w:rsidR="00CF071C" w:rsidRPr="00AD0E47" w:rsidRDefault="00CF071C" w:rsidP="00CF071C">
      <w:pPr>
        <w:pStyle w:val="20"/>
        <w:spacing w:before="29" w:after="0" w:line="288" w:lineRule="auto"/>
        <w:rPr>
          <w:rFonts w:ascii="Times New Roman" w:hAnsi="Times New Roman"/>
          <w:kern w:val="0"/>
          <w:szCs w:val="24"/>
        </w:rPr>
      </w:pPr>
      <w:bookmarkStart w:id="150" w:name="_Toc509580749"/>
      <w:r>
        <w:rPr>
          <w:rFonts w:ascii="Times New Roman" w:hAnsi="Times New Roman"/>
          <w:kern w:val="0"/>
          <w:szCs w:val="24"/>
        </w:rPr>
        <w:t>7</w:t>
      </w:r>
      <w:r w:rsidRPr="00AD0E47">
        <w:rPr>
          <w:rFonts w:ascii="Times New Roman" w:hAnsi="Times New Roman"/>
          <w:kern w:val="0"/>
          <w:szCs w:val="24"/>
        </w:rPr>
        <w:t xml:space="preserve">.4.4.13 </w:t>
      </w:r>
      <w:r w:rsidRPr="00AD0E47">
        <w:rPr>
          <w:rFonts w:ascii="Times New Roman" w:hAnsi="Times New Roman" w:hint="eastAsia"/>
          <w:kern w:val="0"/>
          <w:szCs w:val="24"/>
        </w:rPr>
        <w:t>分部报告</w:t>
      </w:r>
      <w:bookmarkEnd w:id="150"/>
    </w:p>
    <w:p w:rsidR="00CF071C" w:rsidRDefault="00CF071C" w:rsidP="00CF071C">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CF071C" w:rsidRPr="00AC056D" w:rsidRDefault="00CF071C" w:rsidP="00CF071C">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CF071C" w:rsidRPr="0091212A" w:rsidRDefault="00CF071C" w:rsidP="00CF071C">
      <w:pPr>
        <w:spacing w:line="360" w:lineRule="auto"/>
        <w:ind w:firstLineChars="200" w:firstLine="420"/>
        <w:rPr>
          <w:rFonts w:asciiTheme="minorEastAsia" w:eastAsiaTheme="minorEastAsia" w:hAnsiTheme="minorEastAsia"/>
          <w:bCs/>
          <w:color w:val="000000"/>
          <w:szCs w:val="21"/>
        </w:rPr>
      </w:pPr>
    </w:p>
    <w:p w:rsidR="00CF071C" w:rsidRPr="00AD0E47" w:rsidRDefault="00CF071C" w:rsidP="00CF071C">
      <w:pPr>
        <w:pStyle w:val="20"/>
        <w:spacing w:before="29" w:after="0" w:line="288" w:lineRule="auto"/>
        <w:rPr>
          <w:rFonts w:ascii="Times New Roman" w:hAnsi="Times New Roman"/>
          <w:kern w:val="0"/>
          <w:szCs w:val="24"/>
        </w:rPr>
      </w:pPr>
      <w:bookmarkStart w:id="151" w:name="_Toc509580750"/>
      <w:r>
        <w:rPr>
          <w:rFonts w:ascii="Times New Roman" w:hAnsi="Times New Roman"/>
          <w:kern w:val="0"/>
          <w:szCs w:val="24"/>
        </w:rPr>
        <w:t>7</w:t>
      </w:r>
      <w:r w:rsidRPr="00AD0E47">
        <w:rPr>
          <w:rFonts w:ascii="Times New Roman" w:hAnsi="Times New Roman"/>
          <w:kern w:val="0"/>
          <w:szCs w:val="24"/>
        </w:rPr>
        <w:t xml:space="preserve">.4.4.14 </w:t>
      </w:r>
      <w:r w:rsidRPr="00AD0E47">
        <w:rPr>
          <w:rFonts w:ascii="Times New Roman" w:hAnsi="Times New Roman" w:hint="eastAsia"/>
          <w:kern w:val="0"/>
          <w:szCs w:val="24"/>
        </w:rPr>
        <w:t>其他重要的会计政策和会计估计</w:t>
      </w:r>
      <w:bookmarkEnd w:id="151"/>
    </w:p>
    <w:p w:rsidR="00CF071C" w:rsidRDefault="00CF071C" w:rsidP="00CF071C">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CF071C" w:rsidRDefault="00CF071C" w:rsidP="00CF071C">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CF071C" w:rsidRDefault="00CF071C" w:rsidP="00CF071C">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lastRenderedPageBreak/>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CF071C" w:rsidRPr="00AC056D" w:rsidRDefault="00CF071C" w:rsidP="00CF071C">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CF071C"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509580751"/>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2"/>
    </w:p>
    <w:p w:rsidR="001A59F9" w:rsidRPr="00AD0E47" w:rsidRDefault="001A59F9" w:rsidP="00AD0E47">
      <w:pPr>
        <w:pStyle w:val="20"/>
        <w:spacing w:before="29" w:after="0" w:line="288" w:lineRule="auto"/>
        <w:rPr>
          <w:rFonts w:ascii="Times New Roman" w:hAnsi="Times New Roman"/>
          <w:kern w:val="0"/>
          <w:szCs w:val="24"/>
        </w:rPr>
      </w:pPr>
      <w:bookmarkStart w:id="153" w:name="_Toc509580752"/>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580753"/>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4"/>
    </w:p>
    <w:p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509580754"/>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5"/>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509580755"/>
      <w:r w:rsidRPr="00AD0E47">
        <w:rPr>
          <w:rFonts w:ascii="Times New Roman" w:hAnsi="Times New Roman"/>
          <w:kern w:val="0"/>
          <w:szCs w:val="24"/>
        </w:rPr>
        <w:t>7.4.6</w:t>
      </w:r>
      <w:r w:rsidRPr="00AD0E47">
        <w:rPr>
          <w:rFonts w:ascii="Times New Roman" w:hAnsi="Times New Roman" w:hint="eastAsia"/>
          <w:kern w:val="0"/>
          <w:szCs w:val="24"/>
        </w:rPr>
        <w:t>税项</w:t>
      </w:r>
      <w:bookmarkEnd w:id="156"/>
    </w:p>
    <w:p w:rsidR="009E0637" w:rsidRDefault="005A7DE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号《财政部国家税务总局证监会根据财政部、国家税务总局财税财税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w:t>
      </w:r>
      <w:r>
        <w:rPr>
          <w:color w:val="000000"/>
          <w:sz w:val="24"/>
        </w:rPr>
        <w:lastRenderedPageBreak/>
        <w:t>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号《财政部国家税务总局证监会关于深港股票市场交易互联互通机制试点有关税收政策的通知》及其他相关财税法规和实务操作，主要税项列示如下：</w:t>
      </w:r>
    </w:p>
    <w:p w:rsidR="009E0637" w:rsidRDefault="005A7DEB">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9E0637" w:rsidRDefault="005A7DE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E0637" w:rsidRDefault="005A7DE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E0637" w:rsidRDefault="005A7DEB">
      <w:pPr>
        <w:spacing w:before="29" w:line="288" w:lineRule="auto"/>
        <w:ind w:firstLineChars="200" w:firstLine="480"/>
        <w:rPr>
          <w:color w:val="000000"/>
          <w:sz w:val="24"/>
        </w:rPr>
      </w:pPr>
      <w:r>
        <w:rPr>
          <w:color w:val="000000"/>
          <w:sz w:val="24"/>
        </w:rPr>
        <w:t>对基金通过沪港通投资香港联交所上市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的税率缴纳股票交易印花税，买入股票不征收股票交易印花税。基金通过沪港通买卖、继承、赠与联交所上市股票，按照香港特别行政区现行税法规定缴纳印花税。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580756"/>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7"/>
    </w:p>
    <w:p w:rsidR="001A59F9" w:rsidRPr="00AD0E47" w:rsidRDefault="001A59F9" w:rsidP="00AD0E47">
      <w:pPr>
        <w:pStyle w:val="20"/>
        <w:spacing w:before="29" w:after="0" w:line="288" w:lineRule="auto"/>
        <w:rPr>
          <w:rFonts w:ascii="Times New Roman" w:hAnsi="Times New Roman"/>
          <w:kern w:val="0"/>
          <w:szCs w:val="24"/>
        </w:rPr>
      </w:pPr>
      <w:bookmarkStart w:id="158" w:name="_Toc509580757"/>
      <w:r w:rsidRPr="00AD0E47">
        <w:rPr>
          <w:rFonts w:ascii="Times New Roman" w:hAnsi="Times New Roman"/>
          <w:kern w:val="0"/>
          <w:szCs w:val="24"/>
        </w:rPr>
        <w:t>7.4.7.1</w:t>
      </w:r>
      <w:r w:rsidRPr="00AD0E47">
        <w:rPr>
          <w:rFonts w:ascii="Times New Roman" w:hAnsi="Times New Roman" w:hint="eastAsia"/>
          <w:kern w:val="0"/>
          <w:szCs w:val="24"/>
        </w:rPr>
        <w:t>银行存款</w:t>
      </w:r>
      <w:bookmarkEnd w:id="158"/>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52,217,269.78</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73,638,543.47</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52,217,269.78</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73,638,543.47</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lastRenderedPageBreak/>
        <w:tab/>
      </w:r>
    </w:p>
    <w:p w:rsidR="001A59F9" w:rsidRPr="00AD0E47" w:rsidRDefault="001A59F9" w:rsidP="00AD0E47">
      <w:pPr>
        <w:pStyle w:val="20"/>
        <w:spacing w:before="29" w:after="0" w:line="288" w:lineRule="auto"/>
        <w:rPr>
          <w:rFonts w:ascii="Times New Roman" w:hAnsi="Times New Roman"/>
          <w:kern w:val="0"/>
          <w:szCs w:val="24"/>
        </w:rPr>
      </w:pPr>
      <w:bookmarkStart w:id="159" w:name="_Toc509580758"/>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9"/>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164,614,816.98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190,109,026.50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25,494,209.52</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164,614,816.98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190,109,026.50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25,494,209.52</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52,677,669.47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51,814,898.87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-862,770.60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52,677,669.47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51,814,898.87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-862,770.60</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580759"/>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580760"/>
      <w:r w:rsidRPr="00AD0E47">
        <w:rPr>
          <w:rFonts w:ascii="Times New Roman" w:hAnsi="Times New Roman"/>
          <w:kern w:val="0"/>
          <w:szCs w:val="24"/>
        </w:rPr>
        <w:lastRenderedPageBreak/>
        <w:t>7.4.7.4</w:t>
      </w:r>
      <w:r w:rsidRPr="00AD0E47">
        <w:rPr>
          <w:rFonts w:ascii="Times New Roman" w:hAnsi="Times New Roman" w:hint="eastAsia"/>
          <w:kern w:val="0"/>
          <w:szCs w:val="24"/>
        </w:rPr>
        <w:t>买入返售金融资产</w:t>
      </w:r>
      <w:bookmarkEnd w:id="16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580761"/>
      <w:r w:rsidRPr="00AD0E47">
        <w:rPr>
          <w:rFonts w:ascii="Times New Roman" w:hAnsi="Times New Roman"/>
          <w:kern w:val="0"/>
          <w:szCs w:val="24"/>
        </w:rPr>
        <w:t>7.4.7.5</w:t>
      </w:r>
      <w:r w:rsidRPr="00AD0E47">
        <w:rPr>
          <w:rFonts w:ascii="Times New Roman" w:hAnsi="Times New Roman" w:hint="eastAsia"/>
          <w:kern w:val="0"/>
          <w:szCs w:val="24"/>
        </w:rPr>
        <w:t>应收利息</w:t>
      </w:r>
      <w:bookmarkEnd w:id="162"/>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11,687.82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22,011.79</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3,198.59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4,318.84</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0.63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0.06</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53.38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4.40</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14,940.42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26,335.09</w:t>
            </w:r>
          </w:p>
        </w:tc>
      </w:tr>
    </w:tbl>
    <w:p w:rsidR="004554E2" w:rsidRPr="0091212A" w:rsidRDefault="004554E2" w:rsidP="004554E2">
      <w:pPr>
        <w:spacing w:line="360" w:lineRule="auto"/>
        <w:rPr>
          <w:rFonts w:asciiTheme="minorEastAsia" w:eastAsiaTheme="minorEastAsia" w:hAnsiTheme="minorEastAsia"/>
          <w:color w:val="000000"/>
          <w:szCs w:val="21"/>
        </w:rPr>
      </w:pPr>
    </w:p>
    <w:p w:rsidR="004554E2" w:rsidRPr="00AD0E47" w:rsidRDefault="004554E2" w:rsidP="004554E2">
      <w:pPr>
        <w:pStyle w:val="20"/>
        <w:spacing w:before="29" w:after="0" w:line="288" w:lineRule="auto"/>
        <w:rPr>
          <w:rFonts w:ascii="Times New Roman" w:hAnsi="Times New Roman"/>
          <w:kern w:val="0"/>
          <w:szCs w:val="24"/>
        </w:rPr>
      </w:pPr>
      <w:bookmarkStart w:id="163" w:name="_Toc509580762"/>
      <w:r>
        <w:rPr>
          <w:rFonts w:ascii="Times New Roman" w:hAnsi="Times New Roman"/>
          <w:kern w:val="0"/>
          <w:szCs w:val="24"/>
        </w:rPr>
        <w:t>7</w:t>
      </w:r>
      <w:r w:rsidRPr="00AD0E47">
        <w:rPr>
          <w:rFonts w:ascii="Times New Roman" w:hAnsi="Times New Roman"/>
          <w:kern w:val="0"/>
          <w:szCs w:val="24"/>
        </w:rPr>
        <w:t>.4.7.6</w:t>
      </w:r>
      <w:r w:rsidRPr="00AD0E47">
        <w:rPr>
          <w:rFonts w:ascii="Times New Roman" w:hAnsi="Times New Roman" w:hint="eastAsia"/>
          <w:kern w:val="0"/>
          <w:szCs w:val="24"/>
        </w:rPr>
        <w:t>其他资产</w:t>
      </w:r>
      <w:bookmarkEnd w:id="163"/>
    </w:p>
    <w:p w:rsidR="004554E2" w:rsidRPr="00D754A9" w:rsidRDefault="004554E2" w:rsidP="004554E2">
      <w:pPr>
        <w:tabs>
          <w:tab w:val="left" w:pos="426"/>
        </w:tabs>
        <w:spacing w:before="29" w:line="288" w:lineRule="auto"/>
        <w:jc w:val="left"/>
        <w:rPr>
          <w:kern w:val="0"/>
          <w:sz w:val="24"/>
        </w:rPr>
      </w:pPr>
      <w:r w:rsidRPr="00D754A9">
        <w:rPr>
          <w:kern w:val="0"/>
          <w:sz w:val="24"/>
        </w:rPr>
        <w:t>本基金本报告期末</w:t>
      </w:r>
      <w:r w:rsidR="00AD0AB8">
        <w:rPr>
          <w:rFonts w:hint="eastAsia"/>
          <w:kern w:val="0"/>
          <w:sz w:val="24"/>
        </w:rPr>
        <w:t>及</w:t>
      </w:r>
      <w:r w:rsidR="00AD0AB8">
        <w:rPr>
          <w:kern w:val="0"/>
          <w:sz w:val="24"/>
        </w:rPr>
        <w:t>上年度末</w:t>
      </w:r>
      <w:r w:rsidRPr="00D754A9">
        <w:rPr>
          <w:kern w:val="0"/>
          <w:sz w:val="24"/>
        </w:rPr>
        <w:t>未持有其他资产。</w:t>
      </w:r>
    </w:p>
    <w:p w:rsidR="004554E2" w:rsidRPr="0091212A" w:rsidRDefault="004554E2" w:rsidP="004554E2">
      <w:pPr>
        <w:spacing w:line="360" w:lineRule="auto"/>
        <w:rPr>
          <w:rFonts w:asciiTheme="minorEastAsia" w:eastAsiaTheme="minorEastAsia" w:hAnsiTheme="minorEastAsia"/>
          <w:color w:val="000000"/>
          <w:szCs w:val="21"/>
        </w:rPr>
      </w:pPr>
    </w:p>
    <w:p w:rsidR="004554E2" w:rsidRPr="00AD0E47" w:rsidRDefault="004554E2" w:rsidP="004554E2">
      <w:pPr>
        <w:pStyle w:val="20"/>
        <w:spacing w:before="29" w:after="0" w:line="288" w:lineRule="auto"/>
        <w:rPr>
          <w:rFonts w:ascii="Times New Roman" w:hAnsi="Times New Roman"/>
          <w:kern w:val="0"/>
          <w:szCs w:val="24"/>
        </w:rPr>
      </w:pPr>
      <w:bookmarkStart w:id="164" w:name="_Toc509580763"/>
      <w:r>
        <w:rPr>
          <w:rFonts w:ascii="Times New Roman" w:hAnsi="Times New Roman"/>
          <w:kern w:val="0"/>
          <w:szCs w:val="24"/>
        </w:rPr>
        <w:t>7</w:t>
      </w:r>
      <w:r w:rsidRPr="00AD0E47">
        <w:rPr>
          <w:rFonts w:ascii="Times New Roman" w:hAnsi="Times New Roman"/>
          <w:kern w:val="0"/>
          <w:szCs w:val="24"/>
        </w:rPr>
        <w:t>.4.7.7</w:t>
      </w:r>
      <w:r w:rsidRPr="00AD0E47">
        <w:rPr>
          <w:rFonts w:ascii="Times New Roman" w:hAnsi="Times New Roman" w:hint="eastAsia"/>
          <w:kern w:val="0"/>
          <w:szCs w:val="24"/>
        </w:rPr>
        <w:t>应付交易费用</w:t>
      </w:r>
      <w:bookmarkEnd w:id="164"/>
    </w:p>
    <w:p w:rsidR="004554E2" w:rsidRPr="00F121CB" w:rsidRDefault="004554E2" w:rsidP="004554E2">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4554E2" w:rsidRPr="0091212A" w:rsidTr="00277B76">
        <w:trPr>
          <w:trHeight w:val="285"/>
        </w:trPr>
        <w:tc>
          <w:tcPr>
            <w:tcW w:w="2765" w:type="dxa"/>
            <w:vAlign w:val="center"/>
          </w:tcPr>
          <w:p w:rsidR="004554E2" w:rsidRPr="005822DE" w:rsidRDefault="004554E2" w:rsidP="00277B76">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4554E2" w:rsidRPr="005822DE" w:rsidRDefault="004554E2" w:rsidP="00277B76">
            <w:pPr>
              <w:spacing w:before="29" w:line="288" w:lineRule="auto"/>
              <w:jc w:val="center"/>
              <w:rPr>
                <w:color w:val="000000"/>
                <w:kern w:val="0"/>
                <w:sz w:val="24"/>
              </w:rPr>
            </w:pPr>
            <w:r w:rsidRPr="005822DE">
              <w:rPr>
                <w:rFonts w:hint="eastAsia"/>
                <w:color w:val="000000"/>
                <w:kern w:val="0"/>
                <w:sz w:val="24"/>
              </w:rPr>
              <w:t>本期末</w:t>
            </w:r>
          </w:p>
          <w:p w:rsidR="004554E2" w:rsidRPr="005822DE" w:rsidRDefault="004554E2" w:rsidP="00277B76">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4554E2" w:rsidRPr="005822DE" w:rsidRDefault="004554E2" w:rsidP="00277B76">
            <w:pPr>
              <w:spacing w:before="29" w:line="288" w:lineRule="auto"/>
              <w:jc w:val="center"/>
              <w:rPr>
                <w:color w:val="000000"/>
                <w:kern w:val="0"/>
                <w:sz w:val="24"/>
              </w:rPr>
            </w:pPr>
            <w:r w:rsidRPr="005822DE">
              <w:rPr>
                <w:rFonts w:hint="eastAsia"/>
                <w:color w:val="000000"/>
                <w:kern w:val="0"/>
                <w:sz w:val="24"/>
              </w:rPr>
              <w:t>上年度末</w:t>
            </w:r>
          </w:p>
          <w:p w:rsidR="004554E2" w:rsidRPr="005822DE" w:rsidRDefault="004554E2" w:rsidP="00277B76">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4554E2" w:rsidRPr="0091212A" w:rsidTr="00277B76">
        <w:trPr>
          <w:trHeight w:val="211"/>
        </w:trPr>
        <w:tc>
          <w:tcPr>
            <w:tcW w:w="2765" w:type="dxa"/>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4554E2" w:rsidRPr="00925564" w:rsidRDefault="004554E2" w:rsidP="00277B76">
            <w:pPr>
              <w:spacing w:before="29" w:line="288" w:lineRule="auto"/>
              <w:jc w:val="right"/>
              <w:rPr>
                <w:kern w:val="0"/>
                <w:sz w:val="24"/>
              </w:rPr>
            </w:pPr>
            <w:r w:rsidRPr="00925564">
              <w:rPr>
                <w:kern w:val="0"/>
                <w:sz w:val="24"/>
              </w:rPr>
              <w:t>164,917.86</w:t>
            </w:r>
          </w:p>
        </w:tc>
        <w:tc>
          <w:tcPr>
            <w:tcW w:w="3150" w:type="dxa"/>
            <w:vAlign w:val="center"/>
          </w:tcPr>
          <w:p w:rsidR="004554E2" w:rsidRPr="00925564" w:rsidRDefault="004554E2" w:rsidP="00277B76">
            <w:pPr>
              <w:spacing w:before="29" w:line="288" w:lineRule="auto"/>
              <w:jc w:val="right"/>
              <w:rPr>
                <w:kern w:val="0"/>
                <w:sz w:val="24"/>
              </w:rPr>
            </w:pPr>
            <w:r w:rsidRPr="00925564">
              <w:rPr>
                <w:kern w:val="0"/>
                <w:sz w:val="24"/>
              </w:rPr>
              <w:t>93,509.91</w:t>
            </w:r>
          </w:p>
        </w:tc>
      </w:tr>
      <w:tr w:rsidR="004554E2" w:rsidRPr="0091212A" w:rsidTr="00277B76">
        <w:trPr>
          <w:trHeight w:val="296"/>
        </w:trPr>
        <w:tc>
          <w:tcPr>
            <w:tcW w:w="2765" w:type="dxa"/>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4554E2" w:rsidRPr="00925564" w:rsidRDefault="004554E2" w:rsidP="00277B76">
            <w:pPr>
              <w:spacing w:before="29" w:line="288" w:lineRule="auto"/>
              <w:jc w:val="right"/>
              <w:rPr>
                <w:kern w:val="0"/>
                <w:sz w:val="24"/>
              </w:rPr>
            </w:pPr>
            <w:r w:rsidRPr="00925564">
              <w:rPr>
                <w:kern w:val="0"/>
                <w:sz w:val="24"/>
              </w:rPr>
              <w:t>-</w:t>
            </w:r>
          </w:p>
        </w:tc>
        <w:tc>
          <w:tcPr>
            <w:tcW w:w="3150" w:type="dxa"/>
            <w:vAlign w:val="center"/>
          </w:tcPr>
          <w:p w:rsidR="004554E2" w:rsidRPr="00925564" w:rsidRDefault="004554E2" w:rsidP="00277B76">
            <w:pPr>
              <w:spacing w:before="29" w:line="288" w:lineRule="auto"/>
              <w:jc w:val="right"/>
              <w:rPr>
                <w:kern w:val="0"/>
                <w:sz w:val="24"/>
              </w:rPr>
            </w:pPr>
            <w:r w:rsidRPr="00925564">
              <w:rPr>
                <w:kern w:val="0"/>
                <w:sz w:val="24"/>
              </w:rPr>
              <w:t>-</w:t>
            </w:r>
          </w:p>
        </w:tc>
      </w:tr>
      <w:tr w:rsidR="004554E2" w:rsidRPr="0091212A" w:rsidTr="00277B76">
        <w:trPr>
          <w:trHeight w:val="285"/>
        </w:trPr>
        <w:tc>
          <w:tcPr>
            <w:tcW w:w="2765" w:type="dxa"/>
            <w:vAlign w:val="center"/>
          </w:tcPr>
          <w:p w:rsidR="004554E2" w:rsidRPr="0091212A" w:rsidRDefault="004554E2" w:rsidP="00277B76">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4554E2" w:rsidRPr="00925564" w:rsidRDefault="004554E2" w:rsidP="00277B76">
            <w:pPr>
              <w:spacing w:before="29" w:line="288" w:lineRule="auto"/>
              <w:jc w:val="right"/>
              <w:rPr>
                <w:kern w:val="0"/>
                <w:sz w:val="24"/>
              </w:rPr>
            </w:pPr>
            <w:r w:rsidRPr="00925564">
              <w:rPr>
                <w:kern w:val="0"/>
                <w:sz w:val="24"/>
              </w:rPr>
              <w:t>164,917.86</w:t>
            </w:r>
          </w:p>
        </w:tc>
        <w:tc>
          <w:tcPr>
            <w:tcW w:w="3150" w:type="dxa"/>
            <w:vAlign w:val="center"/>
          </w:tcPr>
          <w:p w:rsidR="004554E2" w:rsidRPr="00925564" w:rsidRDefault="004554E2" w:rsidP="00277B76">
            <w:pPr>
              <w:spacing w:before="29" w:line="288" w:lineRule="auto"/>
              <w:jc w:val="right"/>
              <w:rPr>
                <w:kern w:val="0"/>
                <w:sz w:val="24"/>
              </w:rPr>
            </w:pPr>
            <w:r w:rsidRPr="00925564">
              <w:rPr>
                <w:kern w:val="0"/>
                <w:sz w:val="24"/>
              </w:rPr>
              <w:t>93,509.91</w:t>
            </w:r>
          </w:p>
        </w:tc>
      </w:tr>
    </w:tbl>
    <w:p w:rsidR="004554E2" w:rsidRPr="0091212A" w:rsidRDefault="004554E2" w:rsidP="004554E2">
      <w:pPr>
        <w:spacing w:line="360" w:lineRule="auto"/>
        <w:rPr>
          <w:rFonts w:asciiTheme="minorEastAsia" w:eastAsiaTheme="minorEastAsia" w:hAnsiTheme="minorEastAsia"/>
          <w:b/>
          <w:bCs/>
          <w:color w:val="000000"/>
          <w:szCs w:val="21"/>
        </w:rPr>
      </w:pPr>
    </w:p>
    <w:p w:rsidR="004554E2" w:rsidRPr="00AD0E47" w:rsidRDefault="004554E2" w:rsidP="004554E2">
      <w:pPr>
        <w:pStyle w:val="20"/>
        <w:spacing w:before="29" w:after="0" w:line="288" w:lineRule="auto"/>
        <w:rPr>
          <w:rFonts w:ascii="Times New Roman" w:hAnsi="Times New Roman"/>
          <w:kern w:val="0"/>
          <w:szCs w:val="24"/>
        </w:rPr>
      </w:pPr>
      <w:bookmarkStart w:id="165" w:name="_Toc509580764"/>
      <w:r>
        <w:rPr>
          <w:rFonts w:ascii="Times New Roman" w:hAnsi="Times New Roman"/>
          <w:kern w:val="0"/>
          <w:szCs w:val="24"/>
        </w:rPr>
        <w:t>7</w:t>
      </w:r>
      <w:r w:rsidRPr="00AD0E47">
        <w:rPr>
          <w:rFonts w:ascii="Times New Roman" w:hAnsi="Times New Roman"/>
          <w:kern w:val="0"/>
          <w:szCs w:val="24"/>
        </w:rPr>
        <w:t>.4.7.8</w:t>
      </w:r>
      <w:r w:rsidRPr="00AD0E47">
        <w:rPr>
          <w:rFonts w:ascii="Times New Roman" w:hAnsi="Times New Roman" w:hint="eastAsia"/>
          <w:kern w:val="0"/>
          <w:szCs w:val="24"/>
        </w:rPr>
        <w:t>其他负债</w:t>
      </w:r>
      <w:bookmarkEnd w:id="165"/>
    </w:p>
    <w:p w:rsidR="004554E2" w:rsidRPr="00F121CB" w:rsidRDefault="004554E2" w:rsidP="004554E2">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4554E2" w:rsidRPr="0091212A" w:rsidTr="00277B76">
        <w:trPr>
          <w:trHeight w:val="330"/>
        </w:trPr>
        <w:tc>
          <w:tcPr>
            <w:tcW w:w="2715" w:type="dxa"/>
            <w:vAlign w:val="center"/>
          </w:tcPr>
          <w:p w:rsidR="004554E2" w:rsidRPr="005822DE" w:rsidRDefault="004554E2" w:rsidP="00277B76">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4554E2" w:rsidRPr="005822DE" w:rsidRDefault="004554E2" w:rsidP="00277B76">
            <w:pPr>
              <w:spacing w:before="29" w:line="288" w:lineRule="auto"/>
              <w:jc w:val="center"/>
              <w:rPr>
                <w:color w:val="000000"/>
                <w:kern w:val="0"/>
                <w:sz w:val="24"/>
              </w:rPr>
            </w:pPr>
            <w:r w:rsidRPr="005822DE">
              <w:rPr>
                <w:rFonts w:hint="eastAsia"/>
                <w:color w:val="000000"/>
                <w:kern w:val="0"/>
                <w:sz w:val="24"/>
              </w:rPr>
              <w:t>本期末</w:t>
            </w:r>
          </w:p>
          <w:p w:rsidR="004554E2" w:rsidRPr="005822DE" w:rsidRDefault="004554E2" w:rsidP="00277B76">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4554E2" w:rsidRPr="005822DE" w:rsidRDefault="004554E2" w:rsidP="00277B76">
            <w:pPr>
              <w:spacing w:before="29" w:line="288" w:lineRule="auto"/>
              <w:jc w:val="center"/>
              <w:rPr>
                <w:color w:val="000000"/>
                <w:kern w:val="0"/>
                <w:sz w:val="24"/>
              </w:rPr>
            </w:pPr>
            <w:r w:rsidRPr="005822DE">
              <w:rPr>
                <w:rFonts w:hint="eastAsia"/>
                <w:color w:val="000000"/>
                <w:kern w:val="0"/>
                <w:sz w:val="24"/>
              </w:rPr>
              <w:t>上年度末</w:t>
            </w:r>
          </w:p>
          <w:p w:rsidR="004554E2" w:rsidRPr="005822DE" w:rsidRDefault="004554E2" w:rsidP="00277B76">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4554E2" w:rsidRPr="0091212A" w:rsidTr="00277B76">
        <w:trPr>
          <w:trHeight w:val="325"/>
        </w:trPr>
        <w:tc>
          <w:tcPr>
            <w:tcW w:w="2715" w:type="dxa"/>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4554E2" w:rsidRPr="00FF7CE7" w:rsidRDefault="004554E2" w:rsidP="00277B76">
            <w:pPr>
              <w:spacing w:before="29" w:line="288" w:lineRule="auto"/>
              <w:jc w:val="right"/>
              <w:rPr>
                <w:kern w:val="0"/>
                <w:sz w:val="24"/>
              </w:rPr>
            </w:pPr>
            <w:r w:rsidRPr="00FF7CE7">
              <w:rPr>
                <w:kern w:val="0"/>
                <w:sz w:val="24"/>
              </w:rPr>
              <w:t>2,214.99</w:t>
            </w:r>
          </w:p>
        </w:tc>
        <w:tc>
          <w:tcPr>
            <w:tcW w:w="3150" w:type="dxa"/>
            <w:vAlign w:val="center"/>
          </w:tcPr>
          <w:p w:rsidR="004554E2" w:rsidRPr="00FF7CE7" w:rsidRDefault="004554E2" w:rsidP="00277B76">
            <w:pPr>
              <w:spacing w:before="29" w:line="288" w:lineRule="auto"/>
              <w:jc w:val="right"/>
              <w:rPr>
                <w:kern w:val="0"/>
                <w:sz w:val="24"/>
              </w:rPr>
            </w:pPr>
            <w:r w:rsidRPr="00FF7CE7">
              <w:rPr>
                <w:kern w:val="0"/>
                <w:sz w:val="24"/>
              </w:rPr>
              <w:t>2,273.14</w:t>
            </w:r>
          </w:p>
        </w:tc>
      </w:tr>
      <w:tr w:rsidR="004554E2" w:rsidTr="00277B76">
        <w:tc>
          <w:tcPr>
            <w:tcW w:w="2715" w:type="dxa"/>
            <w:vAlign w:val="center"/>
          </w:tcPr>
          <w:p w:rsidR="004554E2" w:rsidRDefault="004554E2" w:rsidP="00277B76">
            <w:pPr>
              <w:jc w:val="left"/>
            </w:pPr>
            <w:r>
              <w:rPr>
                <w:kern w:val="0"/>
                <w:sz w:val="24"/>
              </w:rPr>
              <w:lastRenderedPageBreak/>
              <w:t>预提审计费</w:t>
            </w:r>
          </w:p>
        </w:tc>
        <w:tc>
          <w:tcPr>
            <w:tcW w:w="3150" w:type="dxa"/>
            <w:vAlign w:val="center"/>
          </w:tcPr>
          <w:p w:rsidR="004554E2" w:rsidRDefault="004554E2" w:rsidP="00277B76">
            <w:pPr>
              <w:jc w:val="right"/>
            </w:pPr>
            <w:r>
              <w:rPr>
                <w:kern w:val="0"/>
                <w:sz w:val="24"/>
              </w:rPr>
              <w:t>66,000.00</w:t>
            </w:r>
          </w:p>
        </w:tc>
        <w:tc>
          <w:tcPr>
            <w:tcW w:w="3150" w:type="dxa"/>
            <w:vAlign w:val="center"/>
          </w:tcPr>
          <w:p w:rsidR="004554E2" w:rsidRDefault="004554E2" w:rsidP="00277B76">
            <w:pPr>
              <w:jc w:val="right"/>
            </w:pPr>
            <w:r>
              <w:rPr>
                <w:kern w:val="0"/>
                <w:sz w:val="24"/>
              </w:rPr>
              <w:t>8,642.70</w:t>
            </w:r>
          </w:p>
        </w:tc>
      </w:tr>
      <w:tr w:rsidR="004554E2" w:rsidTr="00277B76">
        <w:tc>
          <w:tcPr>
            <w:tcW w:w="2715" w:type="dxa"/>
            <w:vAlign w:val="center"/>
          </w:tcPr>
          <w:p w:rsidR="004554E2" w:rsidRDefault="004554E2" w:rsidP="00277B76">
            <w:pPr>
              <w:jc w:val="left"/>
            </w:pPr>
            <w:r>
              <w:rPr>
                <w:kern w:val="0"/>
                <w:sz w:val="24"/>
              </w:rPr>
              <w:t>预提信息披露费</w:t>
            </w:r>
          </w:p>
        </w:tc>
        <w:tc>
          <w:tcPr>
            <w:tcW w:w="3150" w:type="dxa"/>
            <w:vAlign w:val="center"/>
          </w:tcPr>
          <w:p w:rsidR="004554E2" w:rsidRDefault="004554E2" w:rsidP="00277B76">
            <w:pPr>
              <w:jc w:val="right"/>
            </w:pPr>
            <w:r>
              <w:rPr>
                <w:kern w:val="0"/>
                <w:sz w:val="24"/>
              </w:rPr>
              <w:t>60,000.00</w:t>
            </w:r>
          </w:p>
        </w:tc>
        <w:tc>
          <w:tcPr>
            <w:tcW w:w="3150" w:type="dxa"/>
            <w:vAlign w:val="center"/>
          </w:tcPr>
          <w:p w:rsidR="004554E2" w:rsidRDefault="004554E2" w:rsidP="00277B76">
            <w:pPr>
              <w:jc w:val="right"/>
            </w:pPr>
            <w:r>
              <w:rPr>
                <w:kern w:val="0"/>
                <w:sz w:val="24"/>
              </w:rPr>
              <w:t>60,000.00</w:t>
            </w:r>
          </w:p>
        </w:tc>
      </w:tr>
      <w:tr w:rsidR="002B4B94" w:rsidTr="00277B76">
        <w:tc>
          <w:tcPr>
            <w:tcW w:w="2715" w:type="dxa"/>
            <w:vAlign w:val="center"/>
          </w:tcPr>
          <w:p w:rsidR="002B4B94" w:rsidRPr="00626617" w:rsidRDefault="002B4B94" w:rsidP="002B4B94">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2B4B94" w:rsidRPr="00FF7CE7" w:rsidRDefault="002B4B94" w:rsidP="002B4B94">
            <w:pPr>
              <w:spacing w:before="29" w:line="288" w:lineRule="auto"/>
              <w:jc w:val="right"/>
              <w:rPr>
                <w:kern w:val="0"/>
                <w:sz w:val="24"/>
              </w:rPr>
            </w:pPr>
            <w:r w:rsidRPr="00FF7CE7">
              <w:rPr>
                <w:kern w:val="0"/>
                <w:sz w:val="24"/>
              </w:rPr>
              <w:t>-</w:t>
            </w:r>
          </w:p>
        </w:tc>
        <w:tc>
          <w:tcPr>
            <w:tcW w:w="3150" w:type="dxa"/>
            <w:vAlign w:val="center"/>
          </w:tcPr>
          <w:p w:rsidR="002B4B94" w:rsidRPr="00FF7CE7" w:rsidRDefault="002B4B94" w:rsidP="002B4B94">
            <w:pPr>
              <w:spacing w:before="29" w:line="288" w:lineRule="auto"/>
              <w:jc w:val="right"/>
              <w:rPr>
                <w:kern w:val="0"/>
                <w:sz w:val="24"/>
              </w:rPr>
            </w:pPr>
            <w:r w:rsidRPr="00FF7CE7">
              <w:rPr>
                <w:kern w:val="0"/>
                <w:sz w:val="24"/>
              </w:rPr>
              <w:t>-</w:t>
            </w:r>
          </w:p>
        </w:tc>
      </w:tr>
      <w:tr w:rsidR="002B4B94" w:rsidRPr="0091212A" w:rsidTr="00277B76">
        <w:trPr>
          <w:trHeight w:val="325"/>
        </w:trPr>
        <w:tc>
          <w:tcPr>
            <w:tcW w:w="2715" w:type="dxa"/>
            <w:vAlign w:val="center"/>
          </w:tcPr>
          <w:p w:rsidR="002B4B94" w:rsidRPr="0091212A" w:rsidRDefault="002B4B94" w:rsidP="002B4B94">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2B4B94" w:rsidRPr="00FF7CE7" w:rsidRDefault="002B4B94" w:rsidP="002B4B94">
            <w:pPr>
              <w:spacing w:before="29" w:line="288" w:lineRule="auto"/>
              <w:jc w:val="right"/>
              <w:rPr>
                <w:kern w:val="0"/>
                <w:sz w:val="24"/>
              </w:rPr>
            </w:pPr>
            <w:r w:rsidRPr="00FF7CE7">
              <w:rPr>
                <w:kern w:val="0"/>
                <w:sz w:val="24"/>
              </w:rPr>
              <w:t>128,214.99</w:t>
            </w:r>
          </w:p>
        </w:tc>
        <w:tc>
          <w:tcPr>
            <w:tcW w:w="3150" w:type="dxa"/>
            <w:vAlign w:val="bottom"/>
          </w:tcPr>
          <w:p w:rsidR="002B4B94" w:rsidRPr="00FF7CE7" w:rsidRDefault="002B4B94" w:rsidP="002B4B94">
            <w:pPr>
              <w:spacing w:before="29" w:line="288" w:lineRule="auto"/>
              <w:jc w:val="right"/>
              <w:rPr>
                <w:kern w:val="0"/>
                <w:sz w:val="24"/>
              </w:rPr>
            </w:pPr>
            <w:r w:rsidRPr="00FF7CE7">
              <w:rPr>
                <w:kern w:val="0"/>
                <w:sz w:val="24"/>
              </w:rPr>
              <w:t>70,915.84</w:t>
            </w:r>
          </w:p>
        </w:tc>
      </w:tr>
    </w:tbl>
    <w:p w:rsidR="004554E2" w:rsidRPr="0091212A" w:rsidRDefault="004554E2" w:rsidP="004554E2">
      <w:pPr>
        <w:spacing w:line="360" w:lineRule="auto"/>
        <w:rPr>
          <w:rFonts w:asciiTheme="minorEastAsia" w:eastAsiaTheme="minorEastAsia" w:hAnsiTheme="minorEastAsia"/>
          <w:b/>
          <w:bCs/>
          <w:color w:val="000000"/>
          <w:szCs w:val="21"/>
        </w:rPr>
      </w:pPr>
    </w:p>
    <w:p w:rsidR="004554E2" w:rsidRPr="00AD0E47" w:rsidRDefault="004554E2" w:rsidP="004554E2">
      <w:pPr>
        <w:pStyle w:val="20"/>
        <w:spacing w:before="29" w:after="0" w:line="288" w:lineRule="auto"/>
        <w:rPr>
          <w:rFonts w:ascii="Times New Roman" w:hAnsi="Times New Roman"/>
          <w:kern w:val="0"/>
          <w:szCs w:val="24"/>
        </w:rPr>
      </w:pPr>
      <w:bookmarkStart w:id="166" w:name="_Toc509580765"/>
      <w:r>
        <w:rPr>
          <w:rFonts w:ascii="Times New Roman" w:hAnsi="Times New Roman"/>
          <w:kern w:val="0"/>
          <w:szCs w:val="24"/>
        </w:rPr>
        <w:t>7</w:t>
      </w:r>
      <w:r w:rsidRPr="00AD0E47">
        <w:rPr>
          <w:rFonts w:ascii="Times New Roman" w:hAnsi="Times New Roman"/>
          <w:kern w:val="0"/>
          <w:szCs w:val="24"/>
        </w:rPr>
        <w:t>.4.7.9</w:t>
      </w:r>
      <w:r w:rsidRPr="00AD0E47">
        <w:rPr>
          <w:rFonts w:ascii="Times New Roman" w:hAnsi="Times New Roman" w:hint="eastAsia"/>
          <w:kern w:val="0"/>
          <w:szCs w:val="24"/>
        </w:rPr>
        <w:t>实收基金</w:t>
      </w:r>
      <w:bookmarkEnd w:id="166"/>
    </w:p>
    <w:p w:rsidR="004554E2" w:rsidRPr="00F121CB" w:rsidRDefault="004554E2" w:rsidP="004554E2">
      <w:pPr>
        <w:autoSpaceDE w:val="0"/>
        <w:autoSpaceDN w:val="0"/>
        <w:adjustRightInd w:val="0"/>
        <w:spacing w:before="29" w:line="288" w:lineRule="auto"/>
        <w:ind w:left="15"/>
        <w:jc w:val="right"/>
        <w:rPr>
          <w:color w:val="000000"/>
          <w:sz w:val="24"/>
        </w:rPr>
      </w:pPr>
      <w:r w:rsidRPr="00F121CB">
        <w:rPr>
          <w:rFonts w:hint="eastAsia"/>
          <w:color w:val="000000"/>
          <w:sz w:val="24"/>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4554E2" w:rsidRPr="0091212A" w:rsidTr="00277B76">
        <w:tc>
          <w:tcPr>
            <w:tcW w:w="3119" w:type="dxa"/>
            <w:vMerge w:val="restart"/>
            <w:vAlign w:val="center"/>
          </w:tcPr>
          <w:p w:rsidR="004554E2" w:rsidRPr="005822DE" w:rsidRDefault="004554E2" w:rsidP="00277B76">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4554E2" w:rsidRPr="005822DE" w:rsidRDefault="004554E2" w:rsidP="00277B76">
            <w:pPr>
              <w:spacing w:before="29" w:line="288" w:lineRule="auto"/>
              <w:jc w:val="center"/>
              <w:rPr>
                <w:color w:val="000000"/>
                <w:kern w:val="0"/>
                <w:sz w:val="24"/>
              </w:rPr>
            </w:pPr>
            <w:r w:rsidRPr="005822DE">
              <w:rPr>
                <w:rFonts w:hint="eastAsia"/>
                <w:color w:val="000000"/>
                <w:kern w:val="0"/>
                <w:sz w:val="24"/>
              </w:rPr>
              <w:t>本期</w:t>
            </w:r>
          </w:p>
          <w:p w:rsidR="004554E2" w:rsidRPr="005822DE" w:rsidRDefault="004554E2" w:rsidP="00277B76">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4554E2" w:rsidRPr="0091212A" w:rsidTr="00277B76">
        <w:tc>
          <w:tcPr>
            <w:tcW w:w="3119" w:type="dxa"/>
            <w:vMerge/>
            <w:vAlign w:val="center"/>
          </w:tcPr>
          <w:p w:rsidR="004554E2" w:rsidRPr="005822DE" w:rsidRDefault="004554E2" w:rsidP="00277B76">
            <w:pPr>
              <w:spacing w:before="29" w:line="288" w:lineRule="auto"/>
              <w:jc w:val="center"/>
              <w:rPr>
                <w:color w:val="000000"/>
                <w:kern w:val="0"/>
                <w:sz w:val="24"/>
              </w:rPr>
            </w:pPr>
          </w:p>
        </w:tc>
        <w:tc>
          <w:tcPr>
            <w:tcW w:w="2873" w:type="dxa"/>
            <w:vAlign w:val="center"/>
          </w:tcPr>
          <w:p w:rsidR="004554E2" w:rsidRPr="005822DE" w:rsidRDefault="004554E2" w:rsidP="00277B76">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4554E2" w:rsidRPr="005822DE" w:rsidRDefault="004554E2" w:rsidP="00277B76">
            <w:pPr>
              <w:spacing w:before="29" w:line="288" w:lineRule="auto"/>
              <w:jc w:val="center"/>
              <w:rPr>
                <w:color w:val="000000"/>
                <w:kern w:val="0"/>
                <w:sz w:val="24"/>
              </w:rPr>
            </w:pPr>
            <w:r w:rsidRPr="005822DE">
              <w:rPr>
                <w:rFonts w:hint="eastAsia"/>
                <w:color w:val="000000"/>
                <w:kern w:val="0"/>
                <w:sz w:val="24"/>
              </w:rPr>
              <w:t>账面金额</w:t>
            </w:r>
          </w:p>
        </w:tc>
      </w:tr>
      <w:tr w:rsidR="004554E2" w:rsidRPr="0091212A" w:rsidTr="00277B76">
        <w:tc>
          <w:tcPr>
            <w:tcW w:w="3119" w:type="dxa"/>
            <w:vAlign w:val="center"/>
          </w:tcPr>
          <w:p w:rsidR="004554E2" w:rsidRPr="0091212A" w:rsidRDefault="004554E2" w:rsidP="00277B76">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4554E2" w:rsidRPr="00FF7CE7" w:rsidRDefault="004554E2" w:rsidP="00277B76">
            <w:pPr>
              <w:spacing w:before="29" w:line="288" w:lineRule="auto"/>
              <w:jc w:val="right"/>
              <w:rPr>
                <w:kern w:val="0"/>
                <w:sz w:val="24"/>
              </w:rPr>
            </w:pPr>
            <w:r w:rsidRPr="00FF7CE7">
              <w:rPr>
                <w:kern w:val="0"/>
                <w:sz w:val="24"/>
              </w:rPr>
              <w:t>284,007,821.05</w:t>
            </w:r>
          </w:p>
        </w:tc>
        <w:tc>
          <w:tcPr>
            <w:tcW w:w="3364" w:type="dxa"/>
            <w:vAlign w:val="center"/>
          </w:tcPr>
          <w:p w:rsidR="004554E2" w:rsidRPr="00FF7CE7" w:rsidRDefault="004554E2" w:rsidP="00277B76">
            <w:pPr>
              <w:spacing w:before="29" w:line="288" w:lineRule="auto"/>
              <w:jc w:val="right"/>
              <w:rPr>
                <w:kern w:val="0"/>
                <w:sz w:val="24"/>
              </w:rPr>
            </w:pPr>
            <w:r w:rsidRPr="00FF7CE7">
              <w:rPr>
                <w:kern w:val="0"/>
                <w:sz w:val="24"/>
              </w:rPr>
              <w:t>284,007,821.05</w:t>
            </w:r>
          </w:p>
        </w:tc>
      </w:tr>
      <w:tr w:rsidR="004554E2" w:rsidRPr="0091212A" w:rsidTr="00277B76">
        <w:tc>
          <w:tcPr>
            <w:tcW w:w="3119" w:type="dxa"/>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4554E2" w:rsidRPr="00FF7CE7" w:rsidRDefault="004554E2" w:rsidP="00277B76">
            <w:pPr>
              <w:spacing w:before="29" w:line="288" w:lineRule="auto"/>
              <w:jc w:val="right"/>
              <w:rPr>
                <w:kern w:val="0"/>
                <w:sz w:val="24"/>
              </w:rPr>
            </w:pPr>
            <w:r w:rsidRPr="00FF7CE7">
              <w:rPr>
                <w:kern w:val="0"/>
                <w:sz w:val="24"/>
              </w:rPr>
              <w:t>209,834,702.22</w:t>
            </w:r>
          </w:p>
        </w:tc>
        <w:tc>
          <w:tcPr>
            <w:tcW w:w="3364" w:type="dxa"/>
            <w:vAlign w:val="center"/>
          </w:tcPr>
          <w:p w:rsidR="004554E2" w:rsidRPr="00FF7CE7" w:rsidRDefault="004554E2" w:rsidP="00277B76">
            <w:pPr>
              <w:spacing w:before="29" w:line="288" w:lineRule="auto"/>
              <w:jc w:val="right"/>
              <w:rPr>
                <w:kern w:val="0"/>
                <w:sz w:val="24"/>
              </w:rPr>
            </w:pPr>
            <w:r w:rsidRPr="00FF7CE7">
              <w:rPr>
                <w:kern w:val="0"/>
                <w:sz w:val="24"/>
              </w:rPr>
              <w:t>209,834,702.22</w:t>
            </w:r>
          </w:p>
        </w:tc>
      </w:tr>
      <w:tr w:rsidR="004554E2" w:rsidRPr="0091212A" w:rsidTr="00277B76">
        <w:tc>
          <w:tcPr>
            <w:tcW w:w="3119" w:type="dxa"/>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本期赎回（以</w:t>
            </w:r>
            <w:r w:rsidRPr="007E5EF0">
              <w:rPr>
                <w:sz w:val="24"/>
              </w:rPr>
              <w:t>“-”</w:t>
            </w:r>
            <w:r w:rsidRPr="00626617">
              <w:rPr>
                <w:rFonts w:hint="eastAsia"/>
                <w:color w:val="000000"/>
                <w:kern w:val="0"/>
                <w:sz w:val="24"/>
              </w:rPr>
              <w:t>号填列）</w:t>
            </w:r>
          </w:p>
        </w:tc>
        <w:tc>
          <w:tcPr>
            <w:tcW w:w="2873" w:type="dxa"/>
            <w:vAlign w:val="center"/>
          </w:tcPr>
          <w:p w:rsidR="004554E2" w:rsidRPr="00FF7CE7" w:rsidRDefault="004554E2" w:rsidP="00277B76">
            <w:pPr>
              <w:spacing w:before="29" w:line="288" w:lineRule="auto"/>
              <w:jc w:val="right"/>
              <w:rPr>
                <w:kern w:val="0"/>
                <w:sz w:val="24"/>
              </w:rPr>
            </w:pPr>
            <w:r w:rsidRPr="00FF7CE7">
              <w:rPr>
                <w:kern w:val="0"/>
                <w:sz w:val="24"/>
              </w:rPr>
              <w:t>-311,578,747.83</w:t>
            </w:r>
          </w:p>
        </w:tc>
        <w:tc>
          <w:tcPr>
            <w:tcW w:w="3364" w:type="dxa"/>
            <w:vAlign w:val="center"/>
          </w:tcPr>
          <w:p w:rsidR="004554E2" w:rsidRPr="00FF7CE7" w:rsidRDefault="004554E2" w:rsidP="00277B76">
            <w:pPr>
              <w:spacing w:before="29" w:line="288" w:lineRule="auto"/>
              <w:jc w:val="right"/>
              <w:rPr>
                <w:kern w:val="0"/>
                <w:sz w:val="24"/>
              </w:rPr>
            </w:pPr>
            <w:r w:rsidRPr="00FF7CE7">
              <w:rPr>
                <w:kern w:val="0"/>
                <w:sz w:val="24"/>
              </w:rPr>
              <w:t>-311,578,747.83</w:t>
            </w:r>
          </w:p>
        </w:tc>
      </w:tr>
      <w:tr w:rsidR="004554E2" w:rsidRPr="0091212A" w:rsidTr="00277B76">
        <w:tc>
          <w:tcPr>
            <w:tcW w:w="3119" w:type="dxa"/>
            <w:vAlign w:val="center"/>
          </w:tcPr>
          <w:p w:rsidR="004554E2" w:rsidRPr="0091212A" w:rsidRDefault="004554E2" w:rsidP="00277B76">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4554E2" w:rsidRPr="00FF7CE7" w:rsidRDefault="004554E2" w:rsidP="00277B76">
            <w:pPr>
              <w:spacing w:before="29" w:line="288" w:lineRule="auto"/>
              <w:jc w:val="right"/>
              <w:rPr>
                <w:kern w:val="0"/>
                <w:sz w:val="24"/>
              </w:rPr>
            </w:pPr>
            <w:r w:rsidRPr="00FF7CE7">
              <w:rPr>
                <w:kern w:val="0"/>
                <w:sz w:val="24"/>
              </w:rPr>
              <w:t>182,263,775.44</w:t>
            </w:r>
          </w:p>
        </w:tc>
        <w:tc>
          <w:tcPr>
            <w:tcW w:w="3364" w:type="dxa"/>
            <w:vAlign w:val="center"/>
          </w:tcPr>
          <w:p w:rsidR="004554E2" w:rsidRPr="00FF7CE7" w:rsidRDefault="004554E2" w:rsidP="00277B76">
            <w:pPr>
              <w:spacing w:before="29" w:line="288" w:lineRule="auto"/>
              <w:jc w:val="right"/>
              <w:rPr>
                <w:kern w:val="0"/>
                <w:sz w:val="24"/>
              </w:rPr>
            </w:pPr>
            <w:r w:rsidRPr="00FF7CE7">
              <w:rPr>
                <w:kern w:val="0"/>
                <w:sz w:val="24"/>
              </w:rPr>
              <w:t>182,263,775.44</w:t>
            </w:r>
          </w:p>
        </w:tc>
      </w:tr>
    </w:tbl>
    <w:p w:rsidR="004554E2" w:rsidRDefault="004554E2" w:rsidP="004554E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554E2" w:rsidRDefault="004554E2" w:rsidP="00820FAA">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rsidR="004554E2" w:rsidRDefault="004554E2" w:rsidP="00820FAA">
      <w:pPr>
        <w:tabs>
          <w:tab w:val="left" w:pos="426"/>
        </w:tabs>
        <w:spacing w:before="29" w:line="288" w:lineRule="auto"/>
        <w:ind w:firstLineChars="200" w:firstLine="480"/>
        <w:jc w:val="left"/>
        <w:rPr>
          <w:kern w:val="0"/>
          <w:sz w:val="24"/>
        </w:rPr>
      </w:pPr>
      <w:r>
        <w:rPr>
          <w:kern w:val="0"/>
          <w:sz w:val="24"/>
        </w:rPr>
        <w:t>3</w:t>
      </w:r>
      <w:r>
        <w:rPr>
          <w:kern w:val="0"/>
          <w:sz w:val="24"/>
        </w:rPr>
        <w:t>、本基金自</w:t>
      </w:r>
      <w:r>
        <w:rPr>
          <w:kern w:val="0"/>
          <w:sz w:val="24"/>
        </w:rPr>
        <w:t>2016</w:t>
      </w:r>
      <w:r>
        <w:rPr>
          <w:kern w:val="0"/>
          <w:sz w:val="24"/>
        </w:rPr>
        <w:t>年</w:t>
      </w:r>
      <w:r>
        <w:rPr>
          <w:kern w:val="0"/>
          <w:sz w:val="24"/>
        </w:rPr>
        <w:t>9</w:t>
      </w:r>
      <w:r>
        <w:rPr>
          <w:kern w:val="0"/>
          <w:sz w:val="24"/>
        </w:rPr>
        <w:t>月</w:t>
      </w:r>
      <w:r>
        <w:rPr>
          <w:kern w:val="0"/>
          <w:sz w:val="24"/>
        </w:rPr>
        <w:t>12</w:t>
      </w:r>
      <w:r>
        <w:rPr>
          <w:kern w:val="0"/>
          <w:sz w:val="24"/>
        </w:rPr>
        <w:t>日至</w:t>
      </w:r>
      <w:r>
        <w:rPr>
          <w:kern w:val="0"/>
          <w:sz w:val="24"/>
        </w:rPr>
        <w:t>2016</w:t>
      </w:r>
      <w:r>
        <w:rPr>
          <w:kern w:val="0"/>
          <w:sz w:val="24"/>
        </w:rPr>
        <w:t>年</w:t>
      </w:r>
      <w:r>
        <w:rPr>
          <w:kern w:val="0"/>
          <w:sz w:val="24"/>
        </w:rPr>
        <w:t>10</w:t>
      </w:r>
      <w:r>
        <w:rPr>
          <w:kern w:val="0"/>
          <w:sz w:val="24"/>
        </w:rPr>
        <w:t>月</w:t>
      </w:r>
      <w:r>
        <w:rPr>
          <w:kern w:val="0"/>
          <w:sz w:val="24"/>
        </w:rPr>
        <w:t>31</w:t>
      </w:r>
      <w:r>
        <w:rPr>
          <w:kern w:val="0"/>
          <w:sz w:val="24"/>
        </w:rPr>
        <w:t>日止期间公开发售，共募集有效净认购资金</w:t>
      </w:r>
      <w:r>
        <w:rPr>
          <w:kern w:val="0"/>
          <w:sz w:val="24"/>
        </w:rPr>
        <w:t>316,338,944.87</w:t>
      </w:r>
      <w:r>
        <w:rPr>
          <w:kern w:val="0"/>
          <w:sz w:val="24"/>
        </w:rPr>
        <w:t>元。根据《交银施罗德沪港深价值精选灵活配置混合型证券投资基金招募说明书》的规定，本基金设立募集期内认购资金产生的利息收入</w:t>
      </w:r>
      <w:r>
        <w:rPr>
          <w:kern w:val="0"/>
          <w:sz w:val="24"/>
        </w:rPr>
        <w:t>279,727.21</w:t>
      </w:r>
      <w:r>
        <w:rPr>
          <w:kern w:val="0"/>
          <w:sz w:val="24"/>
        </w:rPr>
        <w:t>元在本基金成立后，折算为</w:t>
      </w:r>
      <w:r>
        <w:rPr>
          <w:kern w:val="0"/>
          <w:sz w:val="24"/>
        </w:rPr>
        <w:t>279,727.21</w:t>
      </w:r>
      <w:r>
        <w:rPr>
          <w:kern w:val="0"/>
          <w:sz w:val="24"/>
        </w:rPr>
        <w:t>份基金份额，划入基金份额持有人账户。</w:t>
      </w:r>
    </w:p>
    <w:p w:rsidR="004554E2" w:rsidRDefault="004554E2" w:rsidP="00820FAA">
      <w:pPr>
        <w:tabs>
          <w:tab w:val="left" w:pos="426"/>
        </w:tabs>
        <w:spacing w:before="29" w:line="288" w:lineRule="auto"/>
        <w:ind w:firstLineChars="200" w:firstLine="480"/>
        <w:jc w:val="left"/>
        <w:rPr>
          <w:kern w:val="0"/>
          <w:sz w:val="24"/>
        </w:rPr>
      </w:pPr>
      <w:r w:rsidRPr="00D754A9">
        <w:rPr>
          <w:kern w:val="0"/>
          <w:sz w:val="24"/>
        </w:rPr>
        <w:t>4</w:t>
      </w:r>
      <w:r w:rsidRPr="00D754A9">
        <w:rPr>
          <w:kern w:val="0"/>
          <w:sz w:val="24"/>
        </w:rPr>
        <w:t>、根据《交银施罗德沪港深价值精选灵活配置混合型证券投资基金基金合同》及《交银施罗德沪港深价值精选灵活配置混合型证券投资基金招募说明书》的相关规定，本基金于</w:t>
      </w:r>
      <w:r w:rsidRPr="00D754A9">
        <w:rPr>
          <w:kern w:val="0"/>
          <w:sz w:val="24"/>
        </w:rPr>
        <w:t>2016</w:t>
      </w:r>
      <w:r w:rsidRPr="00D754A9">
        <w:rPr>
          <w:kern w:val="0"/>
          <w:sz w:val="24"/>
        </w:rPr>
        <w:t>年</w:t>
      </w:r>
      <w:r w:rsidRPr="00D754A9">
        <w:rPr>
          <w:kern w:val="0"/>
          <w:sz w:val="24"/>
        </w:rPr>
        <w:t>11</w:t>
      </w:r>
      <w:r w:rsidRPr="00D754A9">
        <w:rPr>
          <w:kern w:val="0"/>
          <w:sz w:val="24"/>
        </w:rPr>
        <w:t>月</w:t>
      </w:r>
      <w:r w:rsidRPr="00D754A9">
        <w:rPr>
          <w:kern w:val="0"/>
          <w:sz w:val="24"/>
        </w:rPr>
        <w:t>7</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6</w:t>
      </w:r>
      <w:r w:rsidRPr="00D754A9">
        <w:rPr>
          <w:kern w:val="0"/>
          <w:sz w:val="24"/>
        </w:rPr>
        <w:t>日止期间暂不向投资人开放基金交易。日常申购业务和赎回业务自</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7</w:t>
      </w:r>
      <w:r w:rsidRPr="00D754A9">
        <w:rPr>
          <w:kern w:val="0"/>
          <w:sz w:val="24"/>
        </w:rPr>
        <w:t>日起开始办理。</w:t>
      </w:r>
    </w:p>
    <w:p w:rsidR="0058363F" w:rsidRDefault="0058363F" w:rsidP="00820FAA">
      <w:pPr>
        <w:tabs>
          <w:tab w:val="left" w:pos="426"/>
        </w:tabs>
        <w:spacing w:before="29" w:line="288" w:lineRule="auto"/>
        <w:ind w:firstLineChars="200" w:firstLine="480"/>
        <w:jc w:val="left"/>
        <w:rPr>
          <w:kern w:val="0"/>
          <w:sz w:val="24"/>
        </w:rPr>
      </w:pPr>
    </w:p>
    <w:p w:rsidR="004554E2" w:rsidRPr="00AD0E47" w:rsidRDefault="004554E2" w:rsidP="004554E2">
      <w:pPr>
        <w:pStyle w:val="20"/>
        <w:spacing w:before="29" w:after="0" w:line="288" w:lineRule="auto"/>
        <w:rPr>
          <w:rFonts w:ascii="Times New Roman" w:hAnsi="Times New Roman"/>
          <w:kern w:val="0"/>
          <w:szCs w:val="24"/>
        </w:rPr>
      </w:pPr>
      <w:bookmarkStart w:id="167" w:name="_Toc509580766"/>
      <w:r>
        <w:rPr>
          <w:rFonts w:ascii="Times New Roman" w:hAnsi="Times New Roman"/>
          <w:kern w:val="0"/>
          <w:szCs w:val="24"/>
        </w:rPr>
        <w:t>7</w:t>
      </w:r>
      <w:r w:rsidRPr="00AD0E47">
        <w:rPr>
          <w:rFonts w:ascii="Times New Roman" w:hAnsi="Times New Roman"/>
          <w:kern w:val="0"/>
          <w:szCs w:val="24"/>
        </w:rPr>
        <w:t>.4.7.10</w:t>
      </w:r>
      <w:r w:rsidRPr="00AD0E47">
        <w:rPr>
          <w:rFonts w:ascii="Times New Roman" w:hAnsi="Times New Roman" w:hint="eastAsia"/>
          <w:kern w:val="0"/>
          <w:szCs w:val="24"/>
        </w:rPr>
        <w:t>未分配利润</w:t>
      </w:r>
      <w:bookmarkEnd w:id="167"/>
    </w:p>
    <w:p w:rsidR="004554E2" w:rsidRPr="00BB0831" w:rsidRDefault="004554E2" w:rsidP="004554E2">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4554E2" w:rsidRPr="0091212A" w:rsidTr="00277B76">
        <w:tc>
          <w:tcPr>
            <w:tcW w:w="2698" w:type="dxa"/>
            <w:vAlign w:val="center"/>
          </w:tcPr>
          <w:p w:rsidR="004554E2" w:rsidRPr="005822DE" w:rsidRDefault="004554E2" w:rsidP="00277B76">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4554E2" w:rsidRPr="005822DE" w:rsidRDefault="004554E2" w:rsidP="00277B76">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4554E2" w:rsidRPr="005822DE" w:rsidRDefault="004554E2" w:rsidP="00277B76">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4554E2" w:rsidRPr="005822DE" w:rsidRDefault="004554E2" w:rsidP="00277B76">
            <w:pPr>
              <w:spacing w:before="29" w:line="288" w:lineRule="auto"/>
              <w:jc w:val="center"/>
              <w:rPr>
                <w:color w:val="000000"/>
                <w:kern w:val="0"/>
                <w:sz w:val="24"/>
              </w:rPr>
            </w:pPr>
            <w:r w:rsidRPr="005822DE">
              <w:rPr>
                <w:rFonts w:hint="eastAsia"/>
                <w:color w:val="000000"/>
                <w:kern w:val="0"/>
                <w:sz w:val="24"/>
              </w:rPr>
              <w:t>未分配利润合计</w:t>
            </w:r>
          </w:p>
        </w:tc>
      </w:tr>
      <w:tr w:rsidR="004554E2" w:rsidRPr="0091212A" w:rsidTr="00277B76">
        <w:tc>
          <w:tcPr>
            <w:tcW w:w="2698" w:type="dxa"/>
            <w:vAlign w:val="center"/>
          </w:tcPr>
          <w:p w:rsidR="004554E2" w:rsidRPr="00626617" w:rsidRDefault="004554E2" w:rsidP="00277B76">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4554E2" w:rsidRPr="00FF7CE7" w:rsidRDefault="004554E2" w:rsidP="00277B76">
            <w:pPr>
              <w:spacing w:before="29" w:line="288" w:lineRule="auto"/>
              <w:jc w:val="right"/>
              <w:rPr>
                <w:kern w:val="0"/>
                <w:sz w:val="24"/>
              </w:rPr>
            </w:pPr>
            <w:r w:rsidRPr="00FF7CE7">
              <w:rPr>
                <w:kern w:val="0"/>
                <w:sz w:val="24"/>
              </w:rPr>
              <w:t>-1,613,994.47</w:t>
            </w:r>
          </w:p>
        </w:tc>
        <w:tc>
          <w:tcPr>
            <w:tcW w:w="2126" w:type="dxa"/>
            <w:vAlign w:val="center"/>
          </w:tcPr>
          <w:p w:rsidR="004554E2" w:rsidRPr="00FF7CE7" w:rsidRDefault="004554E2" w:rsidP="00277B76">
            <w:pPr>
              <w:spacing w:before="29" w:line="288" w:lineRule="auto"/>
              <w:jc w:val="right"/>
              <w:rPr>
                <w:kern w:val="0"/>
                <w:sz w:val="24"/>
              </w:rPr>
            </w:pPr>
            <w:r w:rsidRPr="00FF7CE7">
              <w:rPr>
                <w:kern w:val="0"/>
                <w:sz w:val="24"/>
              </w:rPr>
              <w:t>-834,297.95</w:t>
            </w:r>
          </w:p>
        </w:tc>
        <w:tc>
          <w:tcPr>
            <w:tcW w:w="2052" w:type="dxa"/>
            <w:vAlign w:val="center"/>
          </w:tcPr>
          <w:p w:rsidR="004554E2" w:rsidRPr="00FF7CE7" w:rsidRDefault="004554E2" w:rsidP="00277B76">
            <w:pPr>
              <w:spacing w:before="29" w:line="288" w:lineRule="auto"/>
              <w:jc w:val="right"/>
              <w:rPr>
                <w:kern w:val="0"/>
                <w:sz w:val="24"/>
              </w:rPr>
            </w:pPr>
            <w:r w:rsidRPr="00FF7CE7">
              <w:rPr>
                <w:kern w:val="0"/>
                <w:sz w:val="24"/>
              </w:rPr>
              <w:t>-2,448,292.42</w:t>
            </w:r>
          </w:p>
        </w:tc>
      </w:tr>
      <w:tr w:rsidR="004554E2" w:rsidRPr="0091212A" w:rsidTr="00277B76">
        <w:tc>
          <w:tcPr>
            <w:tcW w:w="2698" w:type="dxa"/>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4554E2" w:rsidRPr="00FF7CE7" w:rsidRDefault="004554E2" w:rsidP="00277B76">
            <w:pPr>
              <w:spacing w:before="29" w:line="288" w:lineRule="auto"/>
              <w:jc w:val="right"/>
              <w:rPr>
                <w:kern w:val="0"/>
                <w:sz w:val="24"/>
              </w:rPr>
            </w:pPr>
            <w:r w:rsidRPr="00FF7CE7">
              <w:rPr>
                <w:kern w:val="0"/>
                <w:sz w:val="24"/>
              </w:rPr>
              <w:t>22,631,407.32</w:t>
            </w:r>
          </w:p>
        </w:tc>
        <w:tc>
          <w:tcPr>
            <w:tcW w:w="2126" w:type="dxa"/>
            <w:vAlign w:val="center"/>
          </w:tcPr>
          <w:p w:rsidR="004554E2" w:rsidRPr="00FF7CE7" w:rsidRDefault="004554E2" w:rsidP="00277B76">
            <w:pPr>
              <w:spacing w:before="29" w:line="288" w:lineRule="auto"/>
              <w:jc w:val="right"/>
              <w:rPr>
                <w:kern w:val="0"/>
                <w:sz w:val="24"/>
              </w:rPr>
            </w:pPr>
            <w:r w:rsidRPr="00FF7CE7">
              <w:rPr>
                <w:kern w:val="0"/>
                <w:sz w:val="24"/>
              </w:rPr>
              <w:t>26,356,980.12</w:t>
            </w:r>
          </w:p>
        </w:tc>
        <w:tc>
          <w:tcPr>
            <w:tcW w:w="2052" w:type="dxa"/>
            <w:vAlign w:val="center"/>
          </w:tcPr>
          <w:p w:rsidR="004554E2" w:rsidRPr="00FF7CE7" w:rsidRDefault="004554E2" w:rsidP="00277B76">
            <w:pPr>
              <w:spacing w:before="29" w:line="288" w:lineRule="auto"/>
              <w:jc w:val="right"/>
              <w:rPr>
                <w:kern w:val="0"/>
                <w:sz w:val="24"/>
              </w:rPr>
            </w:pPr>
            <w:r w:rsidRPr="00FF7CE7">
              <w:rPr>
                <w:kern w:val="0"/>
                <w:sz w:val="24"/>
              </w:rPr>
              <w:t>48,988,387.44</w:t>
            </w:r>
          </w:p>
        </w:tc>
      </w:tr>
      <w:tr w:rsidR="004554E2" w:rsidRPr="0091212A" w:rsidTr="00277B76">
        <w:tc>
          <w:tcPr>
            <w:tcW w:w="2698" w:type="dxa"/>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4554E2" w:rsidRPr="00FF7CE7" w:rsidRDefault="004554E2" w:rsidP="00277B76">
            <w:pPr>
              <w:spacing w:before="29" w:line="288" w:lineRule="auto"/>
              <w:jc w:val="right"/>
              <w:rPr>
                <w:kern w:val="0"/>
                <w:sz w:val="24"/>
              </w:rPr>
            </w:pPr>
            <w:r w:rsidRPr="00FF7CE7">
              <w:rPr>
                <w:kern w:val="0"/>
                <w:sz w:val="24"/>
              </w:rPr>
              <w:t>7,395,015.51</w:t>
            </w:r>
          </w:p>
        </w:tc>
        <w:tc>
          <w:tcPr>
            <w:tcW w:w="2126" w:type="dxa"/>
            <w:vAlign w:val="center"/>
          </w:tcPr>
          <w:p w:rsidR="004554E2" w:rsidRPr="00FF7CE7" w:rsidRDefault="004554E2" w:rsidP="00277B76">
            <w:pPr>
              <w:spacing w:before="29" w:line="288" w:lineRule="auto"/>
              <w:jc w:val="right"/>
              <w:rPr>
                <w:kern w:val="0"/>
                <w:sz w:val="24"/>
              </w:rPr>
            </w:pPr>
            <w:r w:rsidRPr="00FF7CE7">
              <w:rPr>
                <w:kern w:val="0"/>
                <w:sz w:val="24"/>
              </w:rPr>
              <w:t>3,844,349.78</w:t>
            </w:r>
          </w:p>
        </w:tc>
        <w:tc>
          <w:tcPr>
            <w:tcW w:w="2052" w:type="dxa"/>
            <w:vAlign w:val="center"/>
          </w:tcPr>
          <w:p w:rsidR="004554E2" w:rsidRPr="00FF7CE7" w:rsidRDefault="004554E2" w:rsidP="00277B76">
            <w:pPr>
              <w:spacing w:before="29" w:line="288" w:lineRule="auto"/>
              <w:jc w:val="right"/>
              <w:rPr>
                <w:kern w:val="0"/>
                <w:sz w:val="24"/>
              </w:rPr>
            </w:pPr>
            <w:r w:rsidRPr="00FF7CE7">
              <w:rPr>
                <w:kern w:val="0"/>
                <w:sz w:val="24"/>
              </w:rPr>
              <w:t>11,239,365.29</w:t>
            </w:r>
          </w:p>
        </w:tc>
      </w:tr>
      <w:tr w:rsidR="004554E2" w:rsidRPr="0091212A" w:rsidTr="00277B76">
        <w:tc>
          <w:tcPr>
            <w:tcW w:w="2698" w:type="dxa"/>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4554E2" w:rsidRPr="00FF7CE7" w:rsidRDefault="004554E2" w:rsidP="00277B76">
            <w:pPr>
              <w:spacing w:before="29" w:line="288" w:lineRule="auto"/>
              <w:jc w:val="right"/>
              <w:rPr>
                <w:kern w:val="0"/>
                <w:sz w:val="24"/>
              </w:rPr>
            </w:pPr>
            <w:r w:rsidRPr="00FF7CE7">
              <w:rPr>
                <w:kern w:val="0"/>
                <w:sz w:val="24"/>
              </w:rPr>
              <w:t>19,647,571.76</w:t>
            </w:r>
          </w:p>
        </w:tc>
        <w:tc>
          <w:tcPr>
            <w:tcW w:w="2126" w:type="dxa"/>
            <w:vAlign w:val="center"/>
          </w:tcPr>
          <w:p w:rsidR="004554E2" w:rsidRPr="00FF7CE7" w:rsidRDefault="004554E2" w:rsidP="00277B76">
            <w:pPr>
              <w:spacing w:before="29" w:line="288" w:lineRule="auto"/>
              <w:jc w:val="right"/>
              <w:rPr>
                <w:kern w:val="0"/>
                <w:sz w:val="24"/>
              </w:rPr>
            </w:pPr>
            <w:r w:rsidRPr="00FF7CE7">
              <w:rPr>
                <w:kern w:val="0"/>
                <w:sz w:val="24"/>
              </w:rPr>
              <w:t>26,031,511.14</w:t>
            </w:r>
          </w:p>
        </w:tc>
        <w:tc>
          <w:tcPr>
            <w:tcW w:w="2052" w:type="dxa"/>
            <w:vAlign w:val="center"/>
          </w:tcPr>
          <w:p w:rsidR="004554E2" w:rsidRPr="00FF7CE7" w:rsidRDefault="004554E2" w:rsidP="00277B76">
            <w:pPr>
              <w:spacing w:before="29" w:line="288" w:lineRule="auto"/>
              <w:jc w:val="right"/>
              <w:rPr>
                <w:kern w:val="0"/>
                <w:sz w:val="24"/>
              </w:rPr>
            </w:pPr>
            <w:r w:rsidRPr="00FF7CE7">
              <w:rPr>
                <w:kern w:val="0"/>
                <w:sz w:val="24"/>
              </w:rPr>
              <w:t>45,679,082.90</w:t>
            </w:r>
          </w:p>
        </w:tc>
      </w:tr>
      <w:tr w:rsidR="004554E2" w:rsidRPr="0091212A" w:rsidTr="00277B76">
        <w:tc>
          <w:tcPr>
            <w:tcW w:w="2698" w:type="dxa"/>
            <w:vAlign w:val="center"/>
          </w:tcPr>
          <w:p w:rsidR="004554E2" w:rsidRPr="00626617" w:rsidRDefault="004554E2" w:rsidP="00277B76">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4554E2" w:rsidRPr="00FF7CE7" w:rsidRDefault="004554E2" w:rsidP="00277B76">
            <w:pPr>
              <w:spacing w:before="29" w:line="288" w:lineRule="auto"/>
              <w:jc w:val="right"/>
              <w:rPr>
                <w:kern w:val="0"/>
                <w:sz w:val="24"/>
              </w:rPr>
            </w:pPr>
            <w:r w:rsidRPr="00FF7CE7">
              <w:rPr>
                <w:kern w:val="0"/>
                <w:sz w:val="24"/>
              </w:rPr>
              <w:t>-12,252,556.25</w:t>
            </w:r>
          </w:p>
        </w:tc>
        <w:tc>
          <w:tcPr>
            <w:tcW w:w="2126" w:type="dxa"/>
            <w:vAlign w:val="center"/>
          </w:tcPr>
          <w:p w:rsidR="004554E2" w:rsidRPr="00FF7CE7" w:rsidRDefault="004554E2" w:rsidP="00277B76">
            <w:pPr>
              <w:spacing w:before="29" w:line="288" w:lineRule="auto"/>
              <w:jc w:val="right"/>
              <w:rPr>
                <w:kern w:val="0"/>
                <w:sz w:val="24"/>
              </w:rPr>
            </w:pPr>
            <w:r w:rsidRPr="00FF7CE7">
              <w:rPr>
                <w:kern w:val="0"/>
                <w:sz w:val="24"/>
              </w:rPr>
              <w:t>-22,187,161.36</w:t>
            </w:r>
          </w:p>
        </w:tc>
        <w:tc>
          <w:tcPr>
            <w:tcW w:w="2052" w:type="dxa"/>
            <w:vAlign w:val="center"/>
          </w:tcPr>
          <w:p w:rsidR="004554E2" w:rsidRPr="00FF7CE7" w:rsidRDefault="004554E2" w:rsidP="00277B76">
            <w:pPr>
              <w:spacing w:before="29" w:line="288" w:lineRule="auto"/>
              <w:jc w:val="right"/>
              <w:rPr>
                <w:kern w:val="0"/>
                <w:sz w:val="24"/>
              </w:rPr>
            </w:pPr>
            <w:r w:rsidRPr="00FF7CE7">
              <w:rPr>
                <w:kern w:val="0"/>
                <w:sz w:val="24"/>
              </w:rPr>
              <w:t>-34,439,717.61</w:t>
            </w:r>
          </w:p>
        </w:tc>
      </w:tr>
      <w:tr w:rsidR="004554E2" w:rsidRPr="0091212A" w:rsidTr="00277B76">
        <w:tc>
          <w:tcPr>
            <w:tcW w:w="2698" w:type="dxa"/>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4554E2" w:rsidRPr="00FF7CE7" w:rsidRDefault="004554E2" w:rsidP="00277B76">
            <w:pPr>
              <w:spacing w:before="29" w:line="288" w:lineRule="auto"/>
              <w:jc w:val="right"/>
              <w:rPr>
                <w:kern w:val="0"/>
                <w:sz w:val="24"/>
              </w:rPr>
            </w:pPr>
            <w:r w:rsidRPr="00FF7CE7">
              <w:rPr>
                <w:kern w:val="0"/>
                <w:sz w:val="24"/>
              </w:rPr>
              <w:t>-</w:t>
            </w:r>
          </w:p>
        </w:tc>
        <w:tc>
          <w:tcPr>
            <w:tcW w:w="2126" w:type="dxa"/>
            <w:vAlign w:val="center"/>
          </w:tcPr>
          <w:p w:rsidR="004554E2" w:rsidRPr="00FF7CE7" w:rsidRDefault="004554E2" w:rsidP="00277B76">
            <w:pPr>
              <w:spacing w:before="29" w:line="288" w:lineRule="auto"/>
              <w:jc w:val="right"/>
              <w:rPr>
                <w:kern w:val="0"/>
                <w:sz w:val="24"/>
              </w:rPr>
            </w:pPr>
            <w:r w:rsidRPr="00FF7CE7">
              <w:rPr>
                <w:kern w:val="0"/>
                <w:sz w:val="24"/>
              </w:rPr>
              <w:t>-</w:t>
            </w:r>
          </w:p>
        </w:tc>
        <w:tc>
          <w:tcPr>
            <w:tcW w:w="2052" w:type="dxa"/>
            <w:vAlign w:val="center"/>
          </w:tcPr>
          <w:p w:rsidR="004554E2" w:rsidRPr="00FF7CE7" w:rsidRDefault="004554E2" w:rsidP="00277B76">
            <w:pPr>
              <w:spacing w:before="29" w:line="288" w:lineRule="auto"/>
              <w:jc w:val="right"/>
              <w:rPr>
                <w:kern w:val="0"/>
                <w:sz w:val="24"/>
              </w:rPr>
            </w:pPr>
            <w:r w:rsidRPr="00FF7CE7">
              <w:rPr>
                <w:kern w:val="0"/>
                <w:sz w:val="24"/>
              </w:rPr>
              <w:t>-</w:t>
            </w:r>
          </w:p>
        </w:tc>
      </w:tr>
      <w:tr w:rsidR="004554E2" w:rsidRPr="0091212A" w:rsidTr="00277B76">
        <w:tc>
          <w:tcPr>
            <w:tcW w:w="2698" w:type="dxa"/>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lastRenderedPageBreak/>
              <w:t>本期末</w:t>
            </w:r>
          </w:p>
        </w:tc>
        <w:tc>
          <w:tcPr>
            <w:tcW w:w="2122" w:type="dxa"/>
            <w:vAlign w:val="center"/>
          </w:tcPr>
          <w:p w:rsidR="004554E2" w:rsidRPr="00FF7CE7" w:rsidRDefault="004554E2" w:rsidP="00277B76">
            <w:pPr>
              <w:spacing w:before="29" w:line="288" w:lineRule="auto"/>
              <w:jc w:val="right"/>
              <w:rPr>
                <w:kern w:val="0"/>
                <w:sz w:val="24"/>
              </w:rPr>
            </w:pPr>
            <w:r w:rsidRPr="00FF7CE7">
              <w:rPr>
                <w:kern w:val="0"/>
                <w:sz w:val="24"/>
              </w:rPr>
              <w:t>28,412,428.36</w:t>
            </w:r>
          </w:p>
        </w:tc>
        <w:tc>
          <w:tcPr>
            <w:tcW w:w="2126" w:type="dxa"/>
            <w:vAlign w:val="center"/>
          </w:tcPr>
          <w:p w:rsidR="004554E2" w:rsidRPr="00FF7CE7" w:rsidRDefault="004554E2" w:rsidP="00277B76">
            <w:pPr>
              <w:spacing w:before="29" w:line="288" w:lineRule="auto"/>
              <w:jc w:val="right"/>
              <w:rPr>
                <w:kern w:val="0"/>
                <w:sz w:val="24"/>
              </w:rPr>
            </w:pPr>
            <w:r w:rsidRPr="00FF7CE7">
              <w:rPr>
                <w:kern w:val="0"/>
                <w:sz w:val="24"/>
              </w:rPr>
              <w:t>29,367,031.95</w:t>
            </w:r>
          </w:p>
        </w:tc>
        <w:tc>
          <w:tcPr>
            <w:tcW w:w="2052" w:type="dxa"/>
            <w:vAlign w:val="center"/>
          </w:tcPr>
          <w:p w:rsidR="004554E2" w:rsidRPr="00FF7CE7" w:rsidRDefault="004554E2" w:rsidP="00277B76">
            <w:pPr>
              <w:spacing w:before="29" w:line="288" w:lineRule="auto"/>
              <w:jc w:val="right"/>
              <w:rPr>
                <w:kern w:val="0"/>
                <w:sz w:val="24"/>
              </w:rPr>
            </w:pPr>
            <w:r w:rsidRPr="00FF7CE7">
              <w:rPr>
                <w:kern w:val="0"/>
                <w:sz w:val="24"/>
              </w:rPr>
              <w:t>57,779,460.31</w:t>
            </w:r>
          </w:p>
        </w:tc>
      </w:tr>
    </w:tbl>
    <w:p w:rsidR="004554E2" w:rsidRPr="00D754A9" w:rsidRDefault="004554E2" w:rsidP="004554E2">
      <w:pPr>
        <w:tabs>
          <w:tab w:val="left" w:pos="426"/>
        </w:tabs>
        <w:spacing w:before="29" w:line="288" w:lineRule="auto"/>
        <w:jc w:val="left"/>
        <w:rPr>
          <w:kern w:val="0"/>
          <w:sz w:val="24"/>
        </w:rPr>
      </w:pPr>
    </w:p>
    <w:p w:rsidR="004554E2" w:rsidRPr="00AD0E47" w:rsidRDefault="004554E2" w:rsidP="004554E2">
      <w:pPr>
        <w:pStyle w:val="20"/>
        <w:spacing w:before="29" w:after="0" w:line="288" w:lineRule="auto"/>
        <w:rPr>
          <w:rFonts w:ascii="Times New Roman" w:hAnsi="Times New Roman"/>
          <w:kern w:val="0"/>
          <w:szCs w:val="24"/>
        </w:rPr>
      </w:pPr>
      <w:bookmarkStart w:id="168" w:name="_Toc509580767"/>
      <w:r>
        <w:rPr>
          <w:rFonts w:ascii="Times New Roman" w:hAnsi="Times New Roman"/>
          <w:kern w:val="0"/>
          <w:szCs w:val="24"/>
        </w:rPr>
        <w:t>7</w:t>
      </w:r>
      <w:r w:rsidRPr="00AD0E47">
        <w:rPr>
          <w:rFonts w:ascii="Times New Roman" w:hAnsi="Times New Roman"/>
          <w:kern w:val="0"/>
          <w:szCs w:val="24"/>
        </w:rPr>
        <w:t>.4.7.11</w:t>
      </w:r>
      <w:r w:rsidRPr="00AD0E47">
        <w:rPr>
          <w:rFonts w:ascii="Times New Roman" w:hAnsi="Times New Roman" w:hint="eastAsia"/>
          <w:kern w:val="0"/>
          <w:szCs w:val="24"/>
        </w:rPr>
        <w:t>存款利息收入</w:t>
      </w:r>
      <w:bookmarkEnd w:id="168"/>
    </w:p>
    <w:p w:rsidR="004554E2" w:rsidRPr="00B04ACB" w:rsidRDefault="004554E2" w:rsidP="004554E2">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4554E2" w:rsidRPr="0091212A" w:rsidTr="00277B76">
        <w:tc>
          <w:tcPr>
            <w:tcW w:w="2912" w:type="dxa"/>
            <w:vAlign w:val="center"/>
          </w:tcPr>
          <w:p w:rsidR="004554E2" w:rsidRPr="00B04ACB" w:rsidRDefault="004554E2" w:rsidP="00277B76">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4554E2" w:rsidRPr="00B04ACB" w:rsidRDefault="004554E2" w:rsidP="00277B76">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4554E2" w:rsidRPr="00B04ACB" w:rsidRDefault="004554E2" w:rsidP="00277B76">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4554E2" w:rsidRPr="00B04ACB" w:rsidRDefault="004554E2" w:rsidP="00277B76">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4554E2" w:rsidRPr="00B04ACB" w:rsidRDefault="004554E2" w:rsidP="00277B76">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11</w:t>
            </w:r>
            <w:r w:rsidRPr="00B04ACB">
              <w:rPr>
                <w:color w:val="000000"/>
                <w:sz w:val="24"/>
              </w:rPr>
              <w:t>月</w:t>
            </w:r>
            <w:r w:rsidRPr="00B04ACB">
              <w:rPr>
                <w:color w:val="000000"/>
                <w:sz w:val="24"/>
              </w:rPr>
              <w:t>7</w:t>
            </w:r>
            <w:r w:rsidRPr="00B04ACB">
              <w:rPr>
                <w:color w:val="000000"/>
                <w:sz w:val="24"/>
              </w:rPr>
              <w:t>日（基金合同生效日）至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4554E2" w:rsidRPr="0091212A" w:rsidTr="00277B76">
        <w:tc>
          <w:tcPr>
            <w:tcW w:w="2912" w:type="dxa"/>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4554E2" w:rsidRPr="00FF7CE7" w:rsidRDefault="004554E2" w:rsidP="00277B76">
            <w:pPr>
              <w:spacing w:before="29" w:line="288" w:lineRule="auto"/>
              <w:jc w:val="right"/>
              <w:rPr>
                <w:kern w:val="0"/>
                <w:sz w:val="24"/>
              </w:rPr>
            </w:pPr>
            <w:r w:rsidRPr="00FF7CE7">
              <w:rPr>
                <w:kern w:val="0"/>
                <w:sz w:val="24"/>
              </w:rPr>
              <w:t>348,620.43</w:t>
            </w:r>
          </w:p>
        </w:tc>
        <w:tc>
          <w:tcPr>
            <w:tcW w:w="2880" w:type="dxa"/>
            <w:vAlign w:val="center"/>
          </w:tcPr>
          <w:p w:rsidR="004554E2" w:rsidRPr="00FF7CE7" w:rsidRDefault="004554E2" w:rsidP="00277B76">
            <w:pPr>
              <w:spacing w:before="29" w:line="288" w:lineRule="auto"/>
              <w:jc w:val="right"/>
              <w:rPr>
                <w:kern w:val="0"/>
                <w:sz w:val="24"/>
              </w:rPr>
            </w:pPr>
            <w:r w:rsidRPr="00FF7CE7">
              <w:rPr>
                <w:kern w:val="0"/>
                <w:sz w:val="24"/>
              </w:rPr>
              <w:t>236,809.00</w:t>
            </w:r>
          </w:p>
        </w:tc>
      </w:tr>
      <w:tr w:rsidR="004554E2" w:rsidRPr="0091212A" w:rsidTr="00277B76">
        <w:tc>
          <w:tcPr>
            <w:tcW w:w="2912" w:type="dxa"/>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4554E2" w:rsidRPr="00FF7CE7" w:rsidRDefault="004554E2" w:rsidP="00277B76">
            <w:pPr>
              <w:spacing w:before="29" w:line="288" w:lineRule="auto"/>
              <w:jc w:val="right"/>
              <w:rPr>
                <w:kern w:val="0"/>
                <w:sz w:val="24"/>
              </w:rPr>
            </w:pPr>
            <w:r w:rsidRPr="00FF7CE7">
              <w:rPr>
                <w:kern w:val="0"/>
                <w:sz w:val="24"/>
              </w:rPr>
              <w:t>-</w:t>
            </w:r>
          </w:p>
        </w:tc>
        <w:tc>
          <w:tcPr>
            <w:tcW w:w="2880" w:type="dxa"/>
            <w:vAlign w:val="center"/>
          </w:tcPr>
          <w:p w:rsidR="004554E2" w:rsidRPr="00FF7CE7" w:rsidRDefault="004554E2" w:rsidP="00277B76">
            <w:pPr>
              <w:spacing w:before="29" w:line="288" w:lineRule="auto"/>
              <w:jc w:val="right"/>
              <w:rPr>
                <w:kern w:val="0"/>
                <w:sz w:val="24"/>
              </w:rPr>
            </w:pPr>
            <w:r w:rsidRPr="00FF7CE7">
              <w:rPr>
                <w:kern w:val="0"/>
                <w:sz w:val="24"/>
              </w:rPr>
              <w:t>-</w:t>
            </w:r>
          </w:p>
        </w:tc>
      </w:tr>
      <w:tr w:rsidR="004554E2" w:rsidRPr="0091212A" w:rsidTr="00277B76">
        <w:tc>
          <w:tcPr>
            <w:tcW w:w="2912" w:type="dxa"/>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4554E2" w:rsidRPr="00FF7CE7" w:rsidRDefault="004554E2" w:rsidP="00277B76">
            <w:pPr>
              <w:spacing w:before="29" w:line="288" w:lineRule="auto"/>
              <w:jc w:val="right"/>
              <w:rPr>
                <w:kern w:val="0"/>
                <w:sz w:val="24"/>
              </w:rPr>
            </w:pPr>
            <w:r w:rsidRPr="00FF7CE7">
              <w:rPr>
                <w:kern w:val="0"/>
                <w:sz w:val="24"/>
              </w:rPr>
              <w:t>-</w:t>
            </w:r>
          </w:p>
        </w:tc>
        <w:tc>
          <w:tcPr>
            <w:tcW w:w="2880" w:type="dxa"/>
            <w:vAlign w:val="center"/>
          </w:tcPr>
          <w:p w:rsidR="004554E2" w:rsidRPr="00FF7CE7" w:rsidRDefault="004554E2" w:rsidP="00277B76">
            <w:pPr>
              <w:spacing w:before="29" w:line="288" w:lineRule="auto"/>
              <w:jc w:val="right"/>
              <w:rPr>
                <w:kern w:val="0"/>
                <w:sz w:val="24"/>
              </w:rPr>
            </w:pPr>
            <w:r w:rsidRPr="00FF7CE7">
              <w:rPr>
                <w:kern w:val="0"/>
                <w:sz w:val="24"/>
              </w:rPr>
              <w:t>-</w:t>
            </w:r>
          </w:p>
        </w:tc>
      </w:tr>
      <w:tr w:rsidR="004554E2" w:rsidRPr="0091212A" w:rsidTr="00277B76">
        <w:tc>
          <w:tcPr>
            <w:tcW w:w="2912" w:type="dxa"/>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4554E2" w:rsidRPr="00FF7CE7" w:rsidRDefault="004554E2" w:rsidP="00277B76">
            <w:pPr>
              <w:spacing w:before="29" w:line="288" w:lineRule="auto"/>
              <w:jc w:val="right"/>
              <w:rPr>
                <w:kern w:val="0"/>
                <w:sz w:val="24"/>
              </w:rPr>
            </w:pPr>
            <w:r w:rsidRPr="00FF7CE7">
              <w:rPr>
                <w:kern w:val="0"/>
                <w:sz w:val="24"/>
              </w:rPr>
              <w:t>42,016.69</w:t>
            </w:r>
          </w:p>
        </w:tc>
        <w:tc>
          <w:tcPr>
            <w:tcW w:w="2880" w:type="dxa"/>
            <w:vAlign w:val="center"/>
          </w:tcPr>
          <w:p w:rsidR="004554E2" w:rsidRPr="00FF7CE7" w:rsidRDefault="004554E2" w:rsidP="00277B76">
            <w:pPr>
              <w:spacing w:before="29" w:line="288" w:lineRule="auto"/>
              <w:jc w:val="right"/>
              <w:rPr>
                <w:kern w:val="0"/>
                <w:sz w:val="24"/>
              </w:rPr>
            </w:pPr>
            <w:r w:rsidRPr="00FF7CE7">
              <w:rPr>
                <w:kern w:val="0"/>
                <w:sz w:val="24"/>
              </w:rPr>
              <w:t>15,109.23</w:t>
            </w:r>
          </w:p>
        </w:tc>
      </w:tr>
      <w:tr w:rsidR="004554E2" w:rsidRPr="0091212A" w:rsidTr="00277B76">
        <w:tc>
          <w:tcPr>
            <w:tcW w:w="2912" w:type="dxa"/>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4554E2" w:rsidRPr="00FF7CE7" w:rsidRDefault="004554E2" w:rsidP="00277B76">
            <w:pPr>
              <w:spacing w:before="29" w:line="288" w:lineRule="auto"/>
              <w:jc w:val="right"/>
              <w:rPr>
                <w:kern w:val="0"/>
                <w:sz w:val="24"/>
              </w:rPr>
            </w:pPr>
            <w:r w:rsidRPr="00FF7CE7">
              <w:rPr>
                <w:kern w:val="0"/>
                <w:sz w:val="24"/>
              </w:rPr>
              <w:t>5,943.45</w:t>
            </w:r>
          </w:p>
        </w:tc>
        <w:tc>
          <w:tcPr>
            <w:tcW w:w="2880" w:type="dxa"/>
            <w:vAlign w:val="center"/>
          </w:tcPr>
          <w:p w:rsidR="004554E2" w:rsidRPr="00FF7CE7" w:rsidRDefault="004554E2" w:rsidP="00277B76">
            <w:pPr>
              <w:spacing w:before="29" w:line="288" w:lineRule="auto"/>
              <w:jc w:val="right"/>
              <w:rPr>
                <w:kern w:val="0"/>
                <w:sz w:val="24"/>
              </w:rPr>
            </w:pPr>
            <w:r w:rsidRPr="00FF7CE7">
              <w:rPr>
                <w:kern w:val="0"/>
                <w:sz w:val="24"/>
              </w:rPr>
              <w:t>165.65</w:t>
            </w:r>
          </w:p>
        </w:tc>
      </w:tr>
      <w:tr w:rsidR="004554E2" w:rsidRPr="0091212A" w:rsidTr="00277B76">
        <w:tc>
          <w:tcPr>
            <w:tcW w:w="2912" w:type="dxa"/>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4554E2" w:rsidRPr="00FF7CE7" w:rsidRDefault="004554E2" w:rsidP="00277B76">
            <w:pPr>
              <w:spacing w:before="29" w:line="288" w:lineRule="auto"/>
              <w:jc w:val="right"/>
              <w:rPr>
                <w:kern w:val="0"/>
                <w:sz w:val="24"/>
              </w:rPr>
            </w:pPr>
            <w:r w:rsidRPr="00FF7CE7">
              <w:rPr>
                <w:kern w:val="0"/>
                <w:sz w:val="24"/>
              </w:rPr>
              <w:t>396,580.57</w:t>
            </w:r>
          </w:p>
        </w:tc>
        <w:tc>
          <w:tcPr>
            <w:tcW w:w="2880" w:type="dxa"/>
            <w:vAlign w:val="center"/>
          </w:tcPr>
          <w:p w:rsidR="004554E2" w:rsidRPr="00FF7CE7" w:rsidRDefault="004554E2" w:rsidP="00277B76">
            <w:pPr>
              <w:spacing w:before="29" w:line="288" w:lineRule="auto"/>
              <w:jc w:val="right"/>
              <w:rPr>
                <w:kern w:val="0"/>
                <w:sz w:val="24"/>
              </w:rPr>
            </w:pPr>
            <w:r w:rsidRPr="00FF7CE7">
              <w:rPr>
                <w:kern w:val="0"/>
                <w:sz w:val="24"/>
              </w:rPr>
              <w:t>252,083.88</w:t>
            </w:r>
          </w:p>
        </w:tc>
      </w:tr>
    </w:tbl>
    <w:p w:rsidR="004554E2" w:rsidRPr="0091212A" w:rsidRDefault="004554E2" w:rsidP="004554E2">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4554E2" w:rsidRPr="00AD0E47" w:rsidRDefault="004554E2" w:rsidP="004554E2">
      <w:pPr>
        <w:pStyle w:val="20"/>
        <w:spacing w:before="29" w:after="0" w:line="288" w:lineRule="auto"/>
        <w:rPr>
          <w:rFonts w:ascii="Times New Roman" w:hAnsi="Times New Roman"/>
          <w:kern w:val="0"/>
          <w:szCs w:val="24"/>
        </w:rPr>
      </w:pPr>
      <w:bookmarkStart w:id="169" w:name="_Toc509580768"/>
      <w:r>
        <w:rPr>
          <w:rFonts w:ascii="Times New Roman" w:hAnsi="Times New Roman"/>
          <w:kern w:val="0"/>
          <w:szCs w:val="24"/>
        </w:rPr>
        <w:t>7</w:t>
      </w:r>
      <w:r w:rsidRPr="00AD0E47">
        <w:rPr>
          <w:rFonts w:ascii="Times New Roman" w:hAnsi="Times New Roman"/>
          <w:kern w:val="0"/>
          <w:szCs w:val="24"/>
        </w:rPr>
        <w:t xml:space="preserve">.4.7.12 </w:t>
      </w:r>
      <w:r w:rsidRPr="00AD0E47">
        <w:rPr>
          <w:rFonts w:ascii="Times New Roman" w:hAnsi="Times New Roman" w:hint="eastAsia"/>
          <w:kern w:val="0"/>
          <w:szCs w:val="24"/>
        </w:rPr>
        <w:t>股票投资收益</w:t>
      </w:r>
      <w:bookmarkEnd w:id="169"/>
    </w:p>
    <w:p w:rsidR="004554E2" w:rsidRPr="007561FA" w:rsidRDefault="004554E2" w:rsidP="004554E2">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4554E2" w:rsidRPr="001D6677" w:rsidTr="00277B76">
        <w:trPr>
          <w:trHeight w:val="300"/>
          <w:jc w:val="center"/>
        </w:trPr>
        <w:tc>
          <w:tcPr>
            <w:tcW w:w="3755" w:type="dxa"/>
            <w:tcMar>
              <w:top w:w="15" w:type="dxa"/>
              <w:left w:w="15" w:type="dxa"/>
              <w:bottom w:w="0" w:type="dxa"/>
              <w:right w:w="15" w:type="dxa"/>
            </w:tcMar>
            <w:vAlign w:val="center"/>
          </w:tcPr>
          <w:p w:rsidR="004554E2" w:rsidRPr="000A23C4" w:rsidRDefault="004554E2" w:rsidP="00277B76">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4554E2" w:rsidRPr="000A23C4" w:rsidRDefault="004554E2" w:rsidP="00277B76">
            <w:pPr>
              <w:spacing w:before="29" w:line="288" w:lineRule="auto"/>
              <w:jc w:val="center"/>
              <w:rPr>
                <w:sz w:val="24"/>
              </w:rPr>
            </w:pPr>
            <w:r w:rsidRPr="000A23C4">
              <w:rPr>
                <w:rFonts w:hint="eastAsia"/>
                <w:sz w:val="24"/>
              </w:rPr>
              <w:t>本期</w:t>
            </w:r>
          </w:p>
          <w:p w:rsidR="004554E2" w:rsidRPr="000A23C4" w:rsidRDefault="004554E2" w:rsidP="00277B76">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4554E2" w:rsidRPr="000A23C4" w:rsidRDefault="004554E2" w:rsidP="00277B76">
            <w:pPr>
              <w:spacing w:before="29" w:line="288" w:lineRule="auto"/>
              <w:jc w:val="center"/>
              <w:rPr>
                <w:sz w:val="24"/>
              </w:rPr>
            </w:pPr>
            <w:r w:rsidRPr="000A23C4">
              <w:rPr>
                <w:rFonts w:hint="eastAsia"/>
                <w:sz w:val="24"/>
              </w:rPr>
              <w:t>上年度可比期间</w:t>
            </w:r>
          </w:p>
          <w:p w:rsidR="004554E2" w:rsidRPr="000A23C4" w:rsidRDefault="004554E2" w:rsidP="00277B76">
            <w:pPr>
              <w:spacing w:before="29" w:line="288" w:lineRule="auto"/>
              <w:jc w:val="center"/>
              <w:rPr>
                <w:sz w:val="24"/>
              </w:rPr>
            </w:pPr>
            <w:r w:rsidRPr="000A23C4">
              <w:rPr>
                <w:sz w:val="24"/>
              </w:rPr>
              <w:t>2016</w:t>
            </w:r>
            <w:r w:rsidRPr="000A23C4">
              <w:rPr>
                <w:sz w:val="24"/>
              </w:rPr>
              <w:t>年</w:t>
            </w:r>
            <w:r w:rsidRPr="000A23C4">
              <w:rPr>
                <w:sz w:val="24"/>
              </w:rPr>
              <w:t>11</w:t>
            </w:r>
            <w:r w:rsidRPr="000A23C4">
              <w:rPr>
                <w:sz w:val="24"/>
              </w:rPr>
              <w:t>月</w:t>
            </w:r>
            <w:r w:rsidRPr="000A23C4">
              <w:rPr>
                <w:sz w:val="24"/>
              </w:rPr>
              <w:t>7</w:t>
            </w:r>
            <w:r w:rsidRPr="000A23C4">
              <w:rPr>
                <w:sz w:val="24"/>
              </w:rPr>
              <w:t>日（基金合同生效日）至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4554E2" w:rsidRPr="001D6677" w:rsidTr="00277B76">
        <w:trPr>
          <w:trHeight w:val="300"/>
          <w:jc w:val="center"/>
        </w:trPr>
        <w:tc>
          <w:tcPr>
            <w:tcW w:w="3755" w:type="dxa"/>
            <w:tcMar>
              <w:top w:w="15" w:type="dxa"/>
              <w:left w:w="15" w:type="dxa"/>
              <w:bottom w:w="0" w:type="dxa"/>
              <w:right w:w="15" w:type="dxa"/>
            </w:tcMar>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4554E2" w:rsidRPr="00FF7CE7" w:rsidRDefault="004554E2" w:rsidP="00277B76">
            <w:pPr>
              <w:spacing w:before="29" w:line="288" w:lineRule="auto"/>
              <w:jc w:val="right"/>
              <w:rPr>
                <w:kern w:val="0"/>
                <w:sz w:val="24"/>
              </w:rPr>
            </w:pPr>
            <w:r w:rsidRPr="00FF7CE7">
              <w:rPr>
                <w:kern w:val="0"/>
                <w:sz w:val="24"/>
              </w:rPr>
              <w:t>320,748,068.17</w:t>
            </w:r>
          </w:p>
        </w:tc>
        <w:tc>
          <w:tcPr>
            <w:tcW w:w="2726" w:type="dxa"/>
            <w:vAlign w:val="bottom"/>
          </w:tcPr>
          <w:p w:rsidR="004554E2" w:rsidRPr="00FF7CE7" w:rsidRDefault="004554E2" w:rsidP="00277B76">
            <w:pPr>
              <w:spacing w:before="29" w:line="288" w:lineRule="auto"/>
              <w:jc w:val="right"/>
              <w:rPr>
                <w:kern w:val="0"/>
                <w:sz w:val="24"/>
              </w:rPr>
            </w:pPr>
            <w:r w:rsidRPr="00FF7CE7">
              <w:rPr>
                <w:kern w:val="0"/>
                <w:sz w:val="24"/>
              </w:rPr>
              <w:t>27,077,883.72</w:t>
            </w:r>
          </w:p>
        </w:tc>
      </w:tr>
      <w:tr w:rsidR="004554E2" w:rsidRPr="001D6677" w:rsidTr="00277B76">
        <w:trPr>
          <w:trHeight w:val="300"/>
          <w:jc w:val="center"/>
        </w:trPr>
        <w:tc>
          <w:tcPr>
            <w:tcW w:w="3755" w:type="dxa"/>
            <w:tcMar>
              <w:top w:w="15" w:type="dxa"/>
              <w:left w:w="15" w:type="dxa"/>
              <w:bottom w:w="0" w:type="dxa"/>
              <w:right w:w="15" w:type="dxa"/>
            </w:tcMar>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4554E2" w:rsidRPr="00FF7CE7" w:rsidRDefault="004554E2" w:rsidP="00277B76">
            <w:pPr>
              <w:spacing w:before="29" w:line="288" w:lineRule="auto"/>
              <w:jc w:val="right"/>
              <w:rPr>
                <w:kern w:val="0"/>
                <w:sz w:val="24"/>
              </w:rPr>
            </w:pPr>
            <w:r w:rsidRPr="00FF7CE7">
              <w:rPr>
                <w:kern w:val="0"/>
                <w:sz w:val="24"/>
              </w:rPr>
              <w:t>297,366,814.08</w:t>
            </w:r>
          </w:p>
        </w:tc>
        <w:tc>
          <w:tcPr>
            <w:tcW w:w="2726" w:type="dxa"/>
            <w:vAlign w:val="bottom"/>
          </w:tcPr>
          <w:p w:rsidR="004554E2" w:rsidRPr="00FF7CE7" w:rsidRDefault="004554E2" w:rsidP="00277B76">
            <w:pPr>
              <w:spacing w:before="29" w:line="288" w:lineRule="auto"/>
              <w:jc w:val="right"/>
              <w:rPr>
                <w:kern w:val="0"/>
                <w:sz w:val="24"/>
              </w:rPr>
            </w:pPr>
            <w:r w:rsidRPr="00FF7CE7">
              <w:rPr>
                <w:kern w:val="0"/>
                <w:sz w:val="24"/>
              </w:rPr>
              <w:t>28,538,416.07</w:t>
            </w:r>
          </w:p>
        </w:tc>
      </w:tr>
      <w:tr w:rsidR="004554E2" w:rsidRPr="001D6677" w:rsidTr="00277B76">
        <w:trPr>
          <w:trHeight w:val="300"/>
          <w:jc w:val="center"/>
        </w:trPr>
        <w:tc>
          <w:tcPr>
            <w:tcW w:w="3755" w:type="dxa"/>
            <w:tcMar>
              <w:top w:w="15" w:type="dxa"/>
              <w:left w:w="15" w:type="dxa"/>
              <w:bottom w:w="0" w:type="dxa"/>
              <w:right w:w="15" w:type="dxa"/>
            </w:tcMar>
            <w:vAlign w:val="center"/>
          </w:tcPr>
          <w:p w:rsidR="004554E2" w:rsidRPr="00626617" w:rsidRDefault="004554E2" w:rsidP="00277B76">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4554E2" w:rsidRPr="00FF7CE7" w:rsidRDefault="004554E2" w:rsidP="00277B76">
            <w:pPr>
              <w:spacing w:before="29" w:line="288" w:lineRule="auto"/>
              <w:jc w:val="right"/>
              <w:rPr>
                <w:kern w:val="0"/>
                <w:sz w:val="24"/>
              </w:rPr>
            </w:pPr>
            <w:r w:rsidRPr="00FF7CE7">
              <w:rPr>
                <w:kern w:val="0"/>
                <w:sz w:val="24"/>
              </w:rPr>
              <w:t>23,381,254.09</w:t>
            </w:r>
          </w:p>
        </w:tc>
        <w:tc>
          <w:tcPr>
            <w:tcW w:w="2726" w:type="dxa"/>
            <w:vAlign w:val="bottom"/>
          </w:tcPr>
          <w:p w:rsidR="004554E2" w:rsidRPr="00FF7CE7" w:rsidRDefault="004554E2" w:rsidP="00277B76">
            <w:pPr>
              <w:spacing w:before="29" w:line="288" w:lineRule="auto"/>
              <w:jc w:val="right"/>
              <w:rPr>
                <w:kern w:val="0"/>
                <w:sz w:val="24"/>
              </w:rPr>
            </w:pPr>
            <w:r w:rsidRPr="00FF7CE7">
              <w:rPr>
                <w:kern w:val="0"/>
                <w:sz w:val="24"/>
              </w:rPr>
              <w:t>-1,460,532.35</w:t>
            </w:r>
          </w:p>
        </w:tc>
      </w:tr>
    </w:tbl>
    <w:p w:rsidR="004554E2" w:rsidRPr="00D754A9" w:rsidRDefault="004554E2" w:rsidP="004554E2">
      <w:pPr>
        <w:tabs>
          <w:tab w:val="left" w:pos="426"/>
        </w:tabs>
        <w:spacing w:before="29" w:line="288" w:lineRule="auto"/>
        <w:jc w:val="left"/>
        <w:rPr>
          <w:kern w:val="0"/>
          <w:sz w:val="24"/>
        </w:rPr>
      </w:pPr>
    </w:p>
    <w:p w:rsidR="004554E2" w:rsidRPr="00AD0E47" w:rsidRDefault="004554E2" w:rsidP="004554E2">
      <w:pPr>
        <w:pStyle w:val="20"/>
        <w:spacing w:before="29" w:after="0" w:line="288" w:lineRule="auto"/>
        <w:rPr>
          <w:rFonts w:ascii="Times New Roman" w:hAnsi="Times New Roman"/>
          <w:kern w:val="0"/>
          <w:szCs w:val="24"/>
        </w:rPr>
      </w:pPr>
      <w:bookmarkStart w:id="170" w:name="_Toc509580769"/>
      <w:r>
        <w:rPr>
          <w:rFonts w:ascii="Times New Roman" w:hAnsi="Times New Roman"/>
          <w:kern w:val="0"/>
          <w:szCs w:val="24"/>
        </w:rPr>
        <w:t>7</w:t>
      </w:r>
      <w:r w:rsidRPr="00AD0E47">
        <w:rPr>
          <w:rFonts w:ascii="Times New Roman" w:hAnsi="Times New Roman"/>
          <w:kern w:val="0"/>
          <w:szCs w:val="24"/>
        </w:rPr>
        <w:t>.4.7.13</w:t>
      </w:r>
      <w:r w:rsidRPr="00AD0E47">
        <w:rPr>
          <w:rFonts w:ascii="Times New Roman" w:hAnsi="Times New Roman" w:hint="eastAsia"/>
          <w:kern w:val="0"/>
          <w:szCs w:val="24"/>
        </w:rPr>
        <w:t>债券投资收益</w:t>
      </w:r>
      <w:bookmarkEnd w:id="170"/>
    </w:p>
    <w:p w:rsidR="004554E2" w:rsidRDefault="004554E2" w:rsidP="004554E2">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58363F" w:rsidRDefault="0058363F" w:rsidP="004554E2">
      <w:pPr>
        <w:tabs>
          <w:tab w:val="left" w:pos="426"/>
        </w:tabs>
        <w:spacing w:before="29" w:line="288" w:lineRule="auto"/>
        <w:jc w:val="left"/>
        <w:rPr>
          <w:kern w:val="0"/>
          <w:sz w:val="24"/>
        </w:rPr>
      </w:pPr>
    </w:p>
    <w:p w:rsidR="004554E2" w:rsidRPr="00AD0E47" w:rsidRDefault="004554E2" w:rsidP="004554E2">
      <w:pPr>
        <w:pStyle w:val="20"/>
        <w:spacing w:before="29" w:after="0" w:line="288" w:lineRule="auto"/>
        <w:rPr>
          <w:rFonts w:ascii="Times New Roman" w:hAnsi="Times New Roman"/>
          <w:kern w:val="0"/>
          <w:szCs w:val="24"/>
        </w:rPr>
      </w:pPr>
      <w:bookmarkStart w:id="171" w:name="_Toc509580770"/>
      <w:r>
        <w:rPr>
          <w:rFonts w:ascii="Times New Roman" w:hAnsi="Times New Roman"/>
          <w:kern w:val="0"/>
          <w:szCs w:val="24"/>
        </w:rPr>
        <w:t>7</w:t>
      </w:r>
      <w:r w:rsidRPr="00AD0E47">
        <w:rPr>
          <w:rFonts w:ascii="Times New Roman" w:hAnsi="Times New Roman"/>
          <w:kern w:val="0"/>
          <w:szCs w:val="24"/>
        </w:rPr>
        <w:t>.4.7.</w:t>
      </w:r>
      <w:r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71"/>
    </w:p>
    <w:p w:rsidR="004554E2" w:rsidRPr="0091212A" w:rsidRDefault="004554E2" w:rsidP="004554E2">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4554E2" w:rsidRDefault="004554E2" w:rsidP="004554E2">
      <w:pPr>
        <w:spacing w:line="360" w:lineRule="auto"/>
        <w:rPr>
          <w:rFonts w:asciiTheme="minorEastAsia" w:eastAsiaTheme="minorEastAsia" w:hAnsiTheme="minorEastAsia"/>
          <w:color w:val="000000"/>
          <w:szCs w:val="21"/>
        </w:rPr>
      </w:pPr>
    </w:p>
    <w:p w:rsidR="004554E2" w:rsidRPr="00AD0E47" w:rsidRDefault="004554E2" w:rsidP="004554E2">
      <w:pPr>
        <w:pStyle w:val="20"/>
        <w:spacing w:before="29" w:after="0" w:line="288" w:lineRule="auto"/>
        <w:rPr>
          <w:rFonts w:ascii="Times New Roman" w:hAnsi="Times New Roman"/>
          <w:kern w:val="0"/>
          <w:szCs w:val="24"/>
        </w:rPr>
      </w:pPr>
      <w:bookmarkStart w:id="172" w:name="_Toc509580771"/>
      <w:r>
        <w:rPr>
          <w:rFonts w:ascii="Times New Roman" w:hAnsi="Times New Roman"/>
          <w:kern w:val="0"/>
          <w:szCs w:val="24"/>
        </w:rPr>
        <w:t>7</w:t>
      </w:r>
      <w:r w:rsidRPr="00AD0E47">
        <w:rPr>
          <w:rFonts w:ascii="Times New Roman" w:hAnsi="Times New Roman"/>
          <w:kern w:val="0"/>
          <w:szCs w:val="24"/>
        </w:rPr>
        <w:t>.4.7.15</w:t>
      </w:r>
      <w:r w:rsidRPr="00AD0E47">
        <w:rPr>
          <w:rFonts w:ascii="Times New Roman" w:hAnsi="Times New Roman" w:hint="eastAsia"/>
          <w:kern w:val="0"/>
          <w:szCs w:val="24"/>
        </w:rPr>
        <w:t>衍生工具收益</w:t>
      </w:r>
      <w:bookmarkEnd w:id="172"/>
    </w:p>
    <w:p w:rsidR="004554E2" w:rsidRDefault="004554E2" w:rsidP="004554E2">
      <w:pPr>
        <w:tabs>
          <w:tab w:val="left" w:pos="426"/>
        </w:tabs>
        <w:spacing w:before="29" w:line="288" w:lineRule="auto"/>
        <w:jc w:val="left"/>
        <w:rPr>
          <w:kern w:val="0"/>
          <w:sz w:val="24"/>
        </w:rPr>
      </w:pPr>
      <w:r w:rsidRPr="00D754A9">
        <w:rPr>
          <w:kern w:val="0"/>
          <w:sz w:val="24"/>
        </w:rPr>
        <w:t>本基金本报告期内及上年度可比期间无衍生工具收益。</w:t>
      </w:r>
    </w:p>
    <w:p w:rsidR="0058363F" w:rsidRPr="00D754A9" w:rsidRDefault="0058363F" w:rsidP="004554E2">
      <w:pPr>
        <w:tabs>
          <w:tab w:val="left" w:pos="426"/>
        </w:tabs>
        <w:spacing w:before="29" w:line="288" w:lineRule="auto"/>
        <w:jc w:val="left"/>
        <w:rPr>
          <w:kern w:val="0"/>
          <w:sz w:val="24"/>
        </w:rPr>
      </w:pPr>
    </w:p>
    <w:p w:rsidR="004554E2" w:rsidRPr="00AD0E47" w:rsidRDefault="004554E2" w:rsidP="004554E2">
      <w:pPr>
        <w:pStyle w:val="20"/>
        <w:spacing w:before="29" w:after="0" w:line="288" w:lineRule="auto"/>
        <w:rPr>
          <w:rFonts w:ascii="Times New Roman" w:hAnsi="Times New Roman"/>
          <w:kern w:val="0"/>
          <w:szCs w:val="24"/>
        </w:rPr>
      </w:pPr>
      <w:bookmarkStart w:id="173" w:name="_Toc509580772"/>
      <w:r>
        <w:rPr>
          <w:rFonts w:ascii="Times New Roman" w:hAnsi="Times New Roman"/>
          <w:kern w:val="0"/>
          <w:szCs w:val="24"/>
        </w:rPr>
        <w:t>7</w:t>
      </w:r>
      <w:r w:rsidRPr="00AD0E47">
        <w:rPr>
          <w:rFonts w:ascii="Times New Roman" w:hAnsi="Times New Roman"/>
          <w:kern w:val="0"/>
          <w:szCs w:val="24"/>
        </w:rPr>
        <w:t>.4.7.16</w:t>
      </w:r>
      <w:r w:rsidRPr="00AD0E47">
        <w:rPr>
          <w:rFonts w:ascii="Times New Roman" w:hAnsi="Times New Roman" w:hint="eastAsia"/>
          <w:kern w:val="0"/>
          <w:szCs w:val="24"/>
        </w:rPr>
        <w:t>股利收益</w:t>
      </w:r>
      <w:bookmarkEnd w:id="173"/>
    </w:p>
    <w:p w:rsidR="004554E2" w:rsidRPr="00A34903" w:rsidRDefault="004554E2" w:rsidP="004554E2">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4554E2" w:rsidRPr="0091212A" w:rsidTr="00277B76">
        <w:tc>
          <w:tcPr>
            <w:tcW w:w="2988" w:type="dxa"/>
            <w:vAlign w:val="center"/>
          </w:tcPr>
          <w:p w:rsidR="004554E2" w:rsidRPr="00E11427" w:rsidRDefault="004554E2" w:rsidP="00277B76">
            <w:pPr>
              <w:spacing w:before="29" w:line="288" w:lineRule="auto"/>
              <w:jc w:val="center"/>
              <w:rPr>
                <w:color w:val="000000"/>
                <w:sz w:val="24"/>
              </w:rPr>
            </w:pPr>
            <w:r w:rsidRPr="00E11427">
              <w:rPr>
                <w:rFonts w:hint="eastAsia"/>
                <w:color w:val="000000"/>
                <w:sz w:val="24"/>
              </w:rPr>
              <w:t>项目</w:t>
            </w:r>
          </w:p>
        </w:tc>
        <w:tc>
          <w:tcPr>
            <w:tcW w:w="3150" w:type="dxa"/>
          </w:tcPr>
          <w:p w:rsidR="004554E2" w:rsidRPr="00E11427" w:rsidRDefault="004554E2" w:rsidP="00277B76">
            <w:pPr>
              <w:spacing w:before="29" w:line="288" w:lineRule="auto"/>
              <w:jc w:val="center"/>
              <w:rPr>
                <w:color w:val="000000"/>
                <w:sz w:val="24"/>
              </w:rPr>
            </w:pPr>
            <w:r w:rsidRPr="00E11427">
              <w:rPr>
                <w:rFonts w:hint="eastAsia"/>
                <w:color w:val="000000"/>
                <w:sz w:val="24"/>
              </w:rPr>
              <w:t>本期</w:t>
            </w:r>
          </w:p>
          <w:p w:rsidR="004554E2" w:rsidRPr="00E11427" w:rsidRDefault="004554E2" w:rsidP="00277B76">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4554E2" w:rsidRPr="00E11427" w:rsidRDefault="004554E2" w:rsidP="00277B76">
            <w:pPr>
              <w:spacing w:before="29" w:line="288" w:lineRule="auto"/>
              <w:jc w:val="center"/>
              <w:rPr>
                <w:color w:val="000000"/>
                <w:sz w:val="24"/>
              </w:rPr>
            </w:pPr>
            <w:r w:rsidRPr="00E11427">
              <w:rPr>
                <w:rFonts w:hint="eastAsia"/>
                <w:color w:val="000000"/>
                <w:sz w:val="24"/>
              </w:rPr>
              <w:t>上年度可比期间</w:t>
            </w:r>
          </w:p>
          <w:p w:rsidR="004554E2" w:rsidRPr="00E11427" w:rsidRDefault="004554E2" w:rsidP="00277B76">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11</w:t>
            </w:r>
            <w:r w:rsidRPr="00E11427">
              <w:rPr>
                <w:color w:val="000000"/>
                <w:sz w:val="24"/>
              </w:rPr>
              <w:t>月</w:t>
            </w:r>
            <w:r w:rsidRPr="00E11427">
              <w:rPr>
                <w:color w:val="000000"/>
                <w:sz w:val="24"/>
              </w:rPr>
              <w:t>7</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4554E2" w:rsidRPr="0091212A" w:rsidTr="00277B76">
        <w:tc>
          <w:tcPr>
            <w:tcW w:w="2988" w:type="dxa"/>
            <w:vAlign w:val="center"/>
          </w:tcPr>
          <w:p w:rsidR="004554E2" w:rsidRPr="009C2B48" w:rsidRDefault="004554E2" w:rsidP="00277B76">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4554E2" w:rsidRPr="00FF7CE7" w:rsidRDefault="004554E2" w:rsidP="00277B76">
            <w:pPr>
              <w:spacing w:before="29" w:line="288" w:lineRule="auto"/>
              <w:jc w:val="right"/>
              <w:rPr>
                <w:kern w:val="0"/>
                <w:sz w:val="24"/>
              </w:rPr>
            </w:pPr>
            <w:r w:rsidRPr="00FF7CE7">
              <w:rPr>
                <w:kern w:val="0"/>
                <w:sz w:val="24"/>
              </w:rPr>
              <w:t>2,445,602.97</w:t>
            </w:r>
          </w:p>
        </w:tc>
        <w:tc>
          <w:tcPr>
            <w:tcW w:w="3150" w:type="dxa"/>
            <w:vAlign w:val="center"/>
          </w:tcPr>
          <w:p w:rsidR="004554E2" w:rsidRPr="00FF7CE7" w:rsidRDefault="004554E2" w:rsidP="00277B76">
            <w:pPr>
              <w:spacing w:before="29" w:line="288" w:lineRule="auto"/>
              <w:jc w:val="right"/>
              <w:rPr>
                <w:kern w:val="0"/>
                <w:sz w:val="24"/>
              </w:rPr>
            </w:pPr>
            <w:r w:rsidRPr="00FF7CE7">
              <w:rPr>
                <w:kern w:val="0"/>
                <w:sz w:val="24"/>
              </w:rPr>
              <w:t>-</w:t>
            </w:r>
          </w:p>
        </w:tc>
      </w:tr>
      <w:tr w:rsidR="004554E2" w:rsidRPr="0091212A" w:rsidTr="00277B76">
        <w:tc>
          <w:tcPr>
            <w:tcW w:w="2988" w:type="dxa"/>
            <w:vAlign w:val="center"/>
          </w:tcPr>
          <w:p w:rsidR="004554E2" w:rsidRPr="009C2B48" w:rsidRDefault="004554E2" w:rsidP="00277B76">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4554E2" w:rsidRPr="00FF7CE7" w:rsidRDefault="004554E2" w:rsidP="00277B76">
            <w:pPr>
              <w:spacing w:before="29" w:line="288" w:lineRule="auto"/>
              <w:jc w:val="right"/>
              <w:rPr>
                <w:kern w:val="0"/>
                <w:sz w:val="24"/>
              </w:rPr>
            </w:pPr>
            <w:r w:rsidRPr="00FF7CE7">
              <w:rPr>
                <w:kern w:val="0"/>
                <w:sz w:val="24"/>
              </w:rPr>
              <w:t>-</w:t>
            </w:r>
          </w:p>
        </w:tc>
        <w:tc>
          <w:tcPr>
            <w:tcW w:w="3150" w:type="dxa"/>
            <w:vAlign w:val="center"/>
          </w:tcPr>
          <w:p w:rsidR="004554E2" w:rsidRPr="00FF7CE7" w:rsidRDefault="004554E2" w:rsidP="00277B76">
            <w:pPr>
              <w:spacing w:before="29" w:line="288" w:lineRule="auto"/>
              <w:jc w:val="right"/>
              <w:rPr>
                <w:kern w:val="0"/>
                <w:sz w:val="24"/>
              </w:rPr>
            </w:pPr>
            <w:r w:rsidRPr="00FF7CE7">
              <w:rPr>
                <w:kern w:val="0"/>
                <w:sz w:val="24"/>
              </w:rPr>
              <w:t>-</w:t>
            </w:r>
          </w:p>
        </w:tc>
      </w:tr>
      <w:tr w:rsidR="004554E2" w:rsidRPr="0091212A" w:rsidTr="00277B76">
        <w:tc>
          <w:tcPr>
            <w:tcW w:w="2988" w:type="dxa"/>
            <w:vAlign w:val="center"/>
          </w:tcPr>
          <w:p w:rsidR="004554E2" w:rsidRPr="009C2B48" w:rsidRDefault="004554E2" w:rsidP="00277B76">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4554E2" w:rsidRPr="00FF7CE7" w:rsidRDefault="004554E2" w:rsidP="00277B76">
            <w:pPr>
              <w:spacing w:before="29" w:line="288" w:lineRule="auto"/>
              <w:jc w:val="right"/>
              <w:rPr>
                <w:kern w:val="0"/>
                <w:sz w:val="24"/>
              </w:rPr>
            </w:pPr>
            <w:r w:rsidRPr="00FF7CE7">
              <w:rPr>
                <w:kern w:val="0"/>
                <w:sz w:val="24"/>
              </w:rPr>
              <w:t>2,445,602.97</w:t>
            </w:r>
          </w:p>
        </w:tc>
        <w:tc>
          <w:tcPr>
            <w:tcW w:w="3150" w:type="dxa"/>
            <w:vAlign w:val="center"/>
          </w:tcPr>
          <w:p w:rsidR="004554E2" w:rsidRPr="00FF7CE7" w:rsidRDefault="004554E2" w:rsidP="00277B76">
            <w:pPr>
              <w:spacing w:before="29" w:line="288" w:lineRule="auto"/>
              <w:jc w:val="right"/>
              <w:rPr>
                <w:kern w:val="0"/>
                <w:sz w:val="24"/>
              </w:rPr>
            </w:pPr>
            <w:r w:rsidRPr="00FF7CE7">
              <w:rPr>
                <w:kern w:val="0"/>
                <w:sz w:val="24"/>
              </w:rPr>
              <w:t>-</w:t>
            </w:r>
          </w:p>
        </w:tc>
      </w:tr>
    </w:tbl>
    <w:p w:rsidR="004554E2" w:rsidRPr="0091212A" w:rsidRDefault="004554E2" w:rsidP="004554E2">
      <w:pPr>
        <w:spacing w:line="360" w:lineRule="auto"/>
        <w:ind w:firstLineChars="100" w:firstLine="210"/>
        <w:rPr>
          <w:rFonts w:asciiTheme="minorEastAsia" w:eastAsiaTheme="minorEastAsia" w:hAnsiTheme="minorEastAsia"/>
          <w:szCs w:val="21"/>
        </w:rPr>
      </w:pPr>
    </w:p>
    <w:p w:rsidR="004554E2" w:rsidRPr="00AD0E47" w:rsidRDefault="004554E2" w:rsidP="004554E2">
      <w:pPr>
        <w:pStyle w:val="20"/>
        <w:spacing w:before="29" w:after="0" w:line="288" w:lineRule="auto"/>
        <w:rPr>
          <w:rFonts w:ascii="Times New Roman" w:hAnsi="Times New Roman"/>
          <w:kern w:val="0"/>
          <w:szCs w:val="24"/>
        </w:rPr>
      </w:pPr>
      <w:bookmarkStart w:id="174" w:name="_Toc509580773"/>
      <w:r>
        <w:rPr>
          <w:rFonts w:ascii="Times New Roman" w:hAnsi="Times New Roman"/>
          <w:kern w:val="0"/>
          <w:szCs w:val="24"/>
        </w:rPr>
        <w:t>7</w:t>
      </w:r>
      <w:r w:rsidRPr="00AD0E47">
        <w:rPr>
          <w:rFonts w:ascii="Times New Roman" w:hAnsi="Times New Roman"/>
          <w:kern w:val="0"/>
          <w:szCs w:val="24"/>
        </w:rPr>
        <w:t>.4.7.17</w:t>
      </w:r>
      <w:r w:rsidRPr="00AD0E47">
        <w:rPr>
          <w:rFonts w:ascii="Times New Roman" w:hAnsi="Times New Roman" w:hint="eastAsia"/>
          <w:kern w:val="0"/>
          <w:szCs w:val="24"/>
        </w:rPr>
        <w:t>公允价值变动收益</w:t>
      </w:r>
      <w:bookmarkEnd w:id="174"/>
    </w:p>
    <w:p w:rsidR="004554E2" w:rsidRPr="00A34903" w:rsidRDefault="004554E2" w:rsidP="004554E2">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4554E2" w:rsidRPr="0091212A" w:rsidTr="00277B76">
        <w:trPr>
          <w:trHeight w:val="285"/>
        </w:trPr>
        <w:tc>
          <w:tcPr>
            <w:tcW w:w="2987" w:type="dxa"/>
            <w:vAlign w:val="center"/>
          </w:tcPr>
          <w:p w:rsidR="004554E2" w:rsidRPr="00E11427" w:rsidRDefault="004554E2" w:rsidP="00277B76">
            <w:pPr>
              <w:spacing w:before="29" w:line="288" w:lineRule="auto"/>
              <w:jc w:val="center"/>
              <w:rPr>
                <w:color w:val="000000"/>
                <w:sz w:val="24"/>
              </w:rPr>
            </w:pPr>
            <w:r w:rsidRPr="00E11427">
              <w:rPr>
                <w:rFonts w:hint="eastAsia"/>
                <w:color w:val="000000"/>
                <w:sz w:val="24"/>
              </w:rPr>
              <w:t>项目名称</w:t>
            </w:r>
          </w:p>
        </w:tc>
        <w:tc>
          <w:tcPr>
            <w:tcW w:w="3149" w:type="dxa"/>
          </w:tcPr>
          <w:p w:rsidR="004554E2" w:rsidRPr="00E11427" w:rsidRDefault="004554E2" w:rsidP="00277B76">
            <w:pPr>
              <w:spacing w:before="29" w:line="288" w:lineRule="auto"/>
              <w:jc w:val="center"/>
              <w:rPr>
                <w:color w:val="000000"/>
                <w:sz w:val="24"/>
              </w:rPr>
            </w:pPr>
            <w:r w:rsidRPr="00E11427">
              <w:rPr>
                <w:rFonts w:hint="eastAsia"/>
                <w:color w:val="000000"/>
                <w:sz w:val="24"/>
              </w:rPr>
              <w:t>本期</w:t>
            </w:r>
          </w:p>
          <w:p w:rsidR="004554E2" w:rsidRPr="00E11427" w:rsidRDefault="004554E2" w:rsidP="00277B76">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4554E2" w:rsidRPr="00E11427" w:rsidRDefault="004554E2" w:rsidP="00277B76">
            <w:pPr>
              <w:spacing w:before="29" w:line="288" w:lineRule="auto"/>
              <w:jc w:val="center"/>
              <w:rPr>
                <w:color w:val="000000"/>
                <w:sz w:val="24"/>
              </w:rPr>
            </w:pPr>
            <w:r w:rsidRPr="00E11427">
              <w:rPr>
                <w:rFonts w:hint="eastAsia"/>
                <w:color w:val="000000"/>
                <w:sz w:val="24"/>
              </w:rPr>
              <w:t>上年度可比期间</w:t>
            </w:r>
          </w:p>
          <w:p w:rsidR="004554E2" w:rsidRPr="00E11427" w:rsidRDefault="004554E2" w:rsidP="00277B76">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11</w:t>
            </w:r>
            <w:r w:rsidRPr="00E11427">
              <w:rPr>
                <w:color w:val="000000"/>
                <w:sz w:val="24"/>
              </w:rPr>
              <w:t>月</w:t>
            </w:r>
            <w:r w:rsidRPr="00E11427">
              <w:rPr>
                <w:color w:val="000000"/>
                <w:sz w:val="24"/>
              </w:rPr>
              <w:t>7</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4554E2" w:rsidRPr="0091212A" w:rsidTr="00277B76">
        <w:trPr>
          <w:trHeight w:val="285"/>
        </w:trPr>
        <w:tc>
          <w:tcPr>
            <w:tcW w:w="2987" w:type="dxa"/>
            <w:vAlign w:val="center"/>
          </w:tcPr>
          <w:p w:rsidR="004554E2" w:rsidRPr="009C2B48" w:rsidRDefault="004554E2" w:rsidP="00277B76">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4554E2" w:rsidRPr="00FF7CE7" w:rsidRDefault="004554E2" w:rsidP="00277B76">
            <w:pPr>
              <w:spacing w:before="29" w:line="288" w:lineRule="auto"/>
              <w:jc w:val="right"/>
              <w:rPr>
                <w:kern w:val="0"/>
                <w:sz w:val="24"/>
              </w:rPr>
            </w:pPr>
            <w:r w:rsidRPr="00FF7CE7">
              <w:rPr>
                <w:kern w:val="0"/>
                <w:sz w:val="24"/>
              </w:rPr>
              <w:t>26,356,980.12</w:t>
            </w:r>
          </w:p>
        </w:tc>
        <w:tc>
          <w:tcPr>
            <w:tcW w:w="3149" w:type="dxa"/>
            <w:vAlign w:val="center"/>
          </w:tcPr>
          <w:p w:rsidR="004554E2" w:rsidRPr="00FF7CE7" w:rsidRDefault="004554E2" w:rsidP="00277B76">
            <w:pPr>
              <w:spacing w:before="29" w:line="288" w:lineRule="auto"/>
              <w:jc w:val="right"/>
              <w:rPr>
                <w:kern w:val="0"/>
                <w:sz w:val="24"/>
              </w:rPr>
            </w:pPr>
            <w:r w:rsidRPr="00FF7CE7">
              <w:rPr>
                <w:kern w:val="0"/>
                <w:sz w:val="24"/>
              </w:rPr>
              <w:t>-862,770.60</w:t>
            </w:r>
          </w:p>
        </w:tc>
      </w:tr>
      <w:tr w:rsidR="004554E2" w:rsidRPr="0091212A" w:rsidTr="00277B76">
        <w:trPr>
          <w:trHeight w:val="285"/>
        </w:trPr>
        <w:tc>
          <w:tcPr>
            <w:tcW w:w="2987" w:type="dxa"/>
            <w:vAlign w:val="center"/>
          </w:tcPr>
          <w:p w:rsidR="004554E2" w:rsidRPr="009C2B48" w:rsidRDefault="004554E2" w:rsidP="00277B76">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4554E2" w:rsidRPr="00FF7CE7" w:rsidRDefault="004554E2" w:rsidP="00277B76">
            <w:pPr>
              <w:spacing w:before="29" w:line="288" w:lineRule="auto"/>
              <w:jc w:val="right"/>
              <w:rPr>
                <w:kern w:val="0"/>
                <w:sz w:val="24"/>
              </w:rPr>
            </w:pPr>
            <w:r w:rsidRPr="00FF7CE7">
              <w:rPr>
                <w:kern w:val="0"/>
                <w:sz w:val="24"/>
              </w:rPr>
              <w:t>26,356,980.12</w:t>
            </w:r>
          </w:p>
        </w:tc>
        <w:tc>
          <w:tcPr>
            <w:tcW w:w="3149" w:type="dxa"/>
            <w:vAlign w:val="center"/>
          </w:tcPr>
          <w:p w:rsidR="004554E2" w:rsidRPr="00FF7CE7" w:rsidRDefault="004554E2" w:rsidP="00277B76">
            <w:pPr>
              <w:spacing w:before="29" w:line="288" w:lineRule="auto"/>
              <w:jc w:val="right"/>
              <w:rPr>
                <w:kern w:val="0"/>
                <w:sz w:val="24"/>
              </w:rPr>
            </w:pPr>
            <w:r w:rsidRPr="00FF7CE7">
              <w:rPr>
                <w:kern w:val="0"/>
                <w:sz w:val="24"/>
              </w:rPr>
              <w:t>-862,770.60</w:t>
            </w:r>
          </w:p>
        </w:tc>
      </w:tr>
      <w:tr w:rsidR="004554E2" w:rsidRPr="0091212A" w:rsidTr="00277B76">
        <w:trPr>
          <w:trHeight w:val="285"/>
        </w:trPr>
        <w:tc>
          <w:tcPr>
            <w:tcW w:w="2987" w:type="dxa"/>
            <w:vAlign w:val="center"/>
          </w:tcPr>
          <w:p w:rsidR="004554E2" w:rsidRPr="009C2B48" w:rsidRDefault="004554E2" w:rsidP="00277B76">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4554E2" w:rsidRPr="00FF7CE7" w:rsidRDefault="004554E2" w:rsidP="00277B76">
            <w:pPr>
              <w:spacing w:before="29" w:line="288" w:lineRule="auto"/>
              <w:jc w:val="right"/>
              <w:rPr>
                <w:kern w:val="0"/>
                <w:sz w:val="24"/>
              </w:rPr>
            </w:pPr>
            <w:r w:rsidRPr="00FF7CE7">
              <w:rPr>
                <w:kern w:val="0"/>
                <w:sz w:val="24"/>
              </w:rPr>
              <w:t>-</w:t>
            </w:r>
          </w:p>
        </w:tc>
        <w:tc>
          <w:tcPr>
            <w:tcW w:w="3149" w:type="dxa"/>
            <w:vAlign w:val="center"/>
          </w:tcPr>
          <w:p w:rsidR="004554E2" w:rsidRPr="00FF7CE7" w:rsidRDefault="004554E2" w:rsidP="00277B76">
            <w:pPr>
              <w:spacing w:before="29" w:line="288" w:lineRule="auto"/>
              <w:jc w:val="right"/>
              <w:rPr>
                <w:kern w:val="0"/>
                <w:sz w:val="24"/>
              </w:rPr>
            </w:pPr>
            <w:r w:rsidRPr="00FF7CE7">
              <w:rPr>
                <w:kern w:val="0"/>
                <w:sz w:val="24"/>
              </w:rPr>
              <w:t>-</w:t>
            </w:r>
          </w:p>
        </w:tc>
      </w:tr>
      <w:tr w:rsidR="004554E2" w:rsidRPr="0091212A" w:rsidTr="00277B76">
        <w:trPr>
          <w:trHeight w:val="285"/>
        </w:trPr>
        <w:tc>
          <w:tcPr>
            <w:tcW w:w="2987" w:type="dxa"/>
            <w:vAlign w:val="center"/>
          </w:tcPr>
          <w:p w:rsidR="004554E2" w:rsidRPr="009C2B48" w:rsidRDefault="004554E2" w:rsidP="00277B76">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4554E2" w:rsidRPr="00FF7CE7" w:rsidRDefault="004554E2" w:rsidP="00277B76">
            <w:pPr>
              <w:spacing w:before="29" w:line="288" w:lineRule="auto"/>
              <w:jc w:val="right"/>
              <w:rPr>
                <w:kern w:val="0"/>
                <w:sz w:val="24"/>
              </w:rPr>
            </w:pPr>
            <w:r w:rsidRPr="00FF7CE7">
              <w:rPr>
                <w:kern w:val="0"/>
                <w:sz w:val="24"/>
              </w:rPr>
              <w:t>-</w:t>
            </w:r>
          </w:p>
        </w:tc>
        <w:tc>
          <w:tcPr>
            <w:tcW w:w="3149" w:type="dxa"/>
            <w:vAlign w:val="center"/>
          </w:tcPr>
          <w:p w:rsidR="004554E2" w:rsidRPr="00FF7CE7" w:rsidRDefault="004554E2" w:rsidP="00277B76">
            <w:pPr>
              <w:spacing w:before="29" w:line="288" w:lineRule="auto"/>
              <w:jc w:val="right"/>
              <w:rPr>
                <w:kern w:val="0"/>
                <w:sz w:val="24"/>
              </w:rPr>
            </w:pPr>
            <w:r w:rsidRPr="00FF7CE7">
              <w:rPr>
                <w:kern w:val="0"/>
                <w:sz w:val="24"/>
              </w:rPr>
              <w:t>-</w:t>
            </w:r>
          </w:p>
        </w:tc>
      </w:tr>
      <w:tr w:rsidR="004554E2" w:rsidRPr="0091212A" w:rsidTr="00277B76">
        <w:trPr>
          <w:trHeight w:val="285"/>
        </w:trPr>
        <w:tc>
          <w:tcPr>
            <w:tcW w:w="2987" w:type="dxa"/>
            <w:vAlign w:val="center"/>
          </w:tcPr>
          <w:p w:rsidR="004554E2" w:rsidRPr="009C2B48" w:rsidRDefault="004554E2" w:rsidP="00277B76">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4554E2" w:rsidRPr="00FF7CE7" w:rsidRDefault="004554E2" w:rsidP="00277B76">
            <w:pPr>
              <w:spacing w:before="29" w:line="288" w:lineRule="auto"/>
              <w:jc w:val="right"/>
              <w:rPr>
                <w:kern w:val="0"/>
                <w:sz w:val="24"/>
              </w:rPr>
            </w:pPr>
            <w:r w:rsidRPr="00FF7CE7">
              <w:rPr>
                <w:kern w:val="0"/>
                <w:sz w:val="24"/>
              </w:rPr>
              <w:t>-</w:t>
            </w:r>
          </w:p>
        </w:tc>
        <w:tc>
          <w:tcPr>
            <w:tcW w:w="3149" w:type="dxa"/>
            <w:vAlign w:val="center"/>
          </w:tcPr>
          <w:p w:rsidR="004554E2" w:rsidRPr="00FF7CE7" w:rsidRDefault="004554E2" w:rsidP="00277B76">
            <w:pPr>
              <w:spacing w:before="29" w:line="288" w:lineRule="auto"/>
              <w:jc w:val="right"/>
              <w:rPr>
                <w:kern w:val="0"/>
                <w:sz w:val="24"/>
              </w:rPr>
            </w:pPr>
            <w:r w:rsidRPr="00FF7CE7">
              <w:rPr>
                <w:kern w:val="0"/>
                <w:sz w:val="24"/>
              </w:rPr>
              <w:t>-</w:t>
            </w:r>
          </w:p>
        </w:tc>
      </w:tr>
      <w:tr w:rsidR="004554E2" w:rsidRPr="0091212A" w:rsidTr="00277B76">
        <w:trPr>
          <w:trHeight w:val="285"/>
        </w:trPr>
        <w:tc>
          <w:tcPr>
            <w:tcW w:w="2987" w:type="dxa"/>
            <w:vAlign w:val="center"/>
          </w:tcPr>
          <w:p w:rsidR="004554E2" w:rsidRPr="009C2B48" w:rsidRDefault="004554E2" w:rsidP="00277B76">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贵金属投资</w:t>
            </w:r>
          </w:p>
        </w:tc>
        <w:tc>
          <w:tcPr>
            <w:tcW w:w="3149" w:type="dxa"/>
            <w:vAlign w:val="center"/>
          </w:tcPr>
          <w:p w:rsidR="004554E2" w:rsidRPr="00FF7CE7" w:rsidRDefault="004554E2" w:rsidP="00277B76">
            <w:pPr>
              <w:spacing w:before="29" w:line="288" w:lineRule="auto"/>
              <w:jc w:val="right"/>
              <w:rPr>
                <w:kern w:val="0"/>
                <w:sz w:val="24"/>
              </w:rPr>
            </w:pPr>
            <w:r w:rsidRPr="00FF7CE7">
              <w:rPr>
                <w:rFonts w:hint="eastAsia"/>
                <w:kern w:val="0"/>
                <w:sz w:val="24"/>
              </w:rPr>
              <w:t>-</w:t>
            </w:r>
          </w:p>
        </w:tc>
        <w:tc>
          <w:tcPr>
            <w:tcW w:w="3149" w:type="dxa"/>
            <w:vAlign w:val="center"/>
          </w:tcPr>
          <w:p w:rsidR="004554E2" w:rsidRPr="00FF7CE7" w:rsidRDefault="004554E2" w:rsidP="00277B76">
            <w:pPr>
              <w:spacing w:before="29" w:line="288" w:lineRule="auto"/>
              <w:jc w:val="right"/>
              <w:rPr>
                <w:kern w:val="0"/>
                <w:sz w:val="24"/>
              </w:rPr>
            </w:pPr>
            <w:r w:rsidRPr="00FF7CE7">
              <w:rPr>
                <w:rFonts w:hint="eastAsia"/>
                <w:kern w:val="0"/>
                <w:sz w:val="24"/>
              </w:rPr>
              <w:t>-</w:t>
            </w:r>
          </w:p>
        </w:tc>
      </w:tr>
      <w:tr w:rsidR="004554E2" w:rsidRPr="0091212A" w:rsidTr="00277B76">
        <w:trPr>
          <w:trHeight w:val="285"/>
        </w:trPr>
        <w:tc>
          <w:tcPr>
            <w:tcW w:w="2987" w:type="dxa"/>
            <w:vAlign w:val="center"/>
          </w:tcPr>
          <w:p w:rsidR="004554E2" w:rsidRPr="009C2B48" w:rsidRDefault="004554E2" w:rsidP="00277B76">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4554E2" w:rsidRPr="00FF7CE7" w:rsidRDefault="004554E2" w:rsidP="00277B76">
            <w:pPr>
              <w:spacing w:before="29" w:line="288" w:lineRule="auto"/>
              <w:jc w:val="right"/>
              <w:rPr>
                <w:kern w:val="0"/>
                <w:sz w:val="24"/>
              </w:rPr>
            </w:pPr>
            <w:r w:rsidRPr="00FF7CE7">
              <w:rPr>
                <w:kern w:val="0"/>
                <w:sz w:val="24"/>
              </w:rPr>
              <w:t>-</w:t>
            </w:r>
          </w:p>
        </w:tc>
        <w:tc>
          <w:tcPr>
            <w:tcW w:w="3149" w:type="dxa"/>
            <w:vAlign w:val="center"/>
          </w:tcPr>
          <w:p w:rsidR="004554E2" w:rsidRPr="00FF7CE7" w:rsidRDefault="004554E2" w:rsidP="00277B76">
            <w:pPr>
              <w:spacing w:before="29" w:line="288" w:lineRule="auto"/>
              <w:jc w:val="right"/>
              <w:rPr>
                <w:kern w:val="0"/>
                <w:sz w:val="24"/>
              </w:rPr>
            </w:pPr>
            <w:r w:rsidRPr="00FF7CE7">
              <w:rPr>
                <w:kern w:val="0"/>
                <w:sz w:val="24"/>
              </w:rPr>
              <w:t>-</w:t>
            </w:r>
          </w:p>
        </w:tc>
      </w:tr>
      <w:tr w:rsidR="004554E2" w:rsidRPr="0091212A" w:rsidTr="00277B76">
        <w:trPr>
          <w:trHeight w:val="285"/>
        </w:trPr>
        <w:tc>
          <w:tcPr>
            <w:tcW w:w="2987" w:type="dxa"/>
            <w:vAlign w:val="center"/>
          </w:tcPr>
          <w:p w:rsidR="004554E2" w:rsidRPr="009C2B48" w:rsidRDefault="004554E2" w:rsidP="00277B76">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4554E2" w:rsidRPr="00FF7CE7" w:rsidRDefault="004554E2" w:rsidP="00277B76">
            <w:pPr>
              <w:spacing w:before="29" w:line="288" w:lineRule="auto"/>
              <w:jc w:val="right"/>
              <w:rPr>
                <w:kern w:val="0"/>
                <w:sz w:val="24"/>
              </w:rPr>
            </w:pPr>
            <w:r w:rsidRPr="00FF7CE7">
              <w:rPr>
                <w:kern w:val="0"/>
                <w:sz w:val="24"/>
              </w:rPr>
              <w:t>-</w:t>
            </w:r>
          </w:p>
        </w:tc>
        <w:tc>
          <w:tcPr>
            <w:tcW w:w="3149" w:type="dxa"/>
            <w:vAlign w:val="center"/>
          </w:tcPr>
          <w:p w:rsidR="004554E2" w:rsidRPr="00FF7CE7" w:rsidRDefault="004554E2" w:rsidP="00277B76">
            <w:pPr>
              <w:spacing w:before="29" w:line="288" w:lineRule="auto"/>
              <w:jc w:val="right"/>
              <w:rPr>
                <w:kern w:val="0"/>
                <w:sz w:val="24"/>
              </w:rPr>
            </w:pPr>
            <w:r w:rsidRPr="00FF7CE7">
              <w:rPr>
                <w:kern w:val="0"/>
                <w:sz w:val="24"/>
              </w:rPr>
              <w:t>-</w:t>
            </w:r>
          </w:p>
        </w:tc>
      </w:tr>
      <w:tr w:rsidR="004554E2" w:rsidRPr="0091212A" w:rsidTr="00277B76">
        <w:trPr>
          <w:trHeight w:val="285"/>
        </w:trPr>
        <w:tc>
          <w:tcPr>
            <w:tcW w:w="2987" w:type="dxa"/>
            <w:vAlign w:val="center"/>
          </w:tcPr>
          <w:p w:rsidR="004554E2" w:rsidRPr="009C2B48" w:rsidRDefault="004554E2" w:rsidP="00277B76">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4554E2" w:rsidRPr="00FF7CE7" w:rsidRDefault="004554E2" w:rsidP="00277B76">
            <w:pPr>
              <w:spacing w:before="29" w:line="288" w:lineRule="auto"/>
              <w:jc w:val="right"/>
              <w:rPr>
                <w:kern w:val="0"/>
                <w:sz w:val="24"/>
              </w:rPr>
            </w:pPr>
            <w:r w:rsidRPr="00FF7CE7">
              <w:rPr>
                <w:kern w:val="0"/>
                <w:sz w:val="24"/>
              </w:rPr>
              <w:t>-</w:t>
            </w:r>
          </w:p>
        </w:tc>
        <w:tc>
          <w:tcPr>
            <w:tcW w:w="3149" w:type="dxa"/>
            <w:vAlign w:val="bottom"/>
          </w:tcPr>
          <w:p w:rsidR="004554E2" w:rsidRPr="00FF7CE7" w:rsidRDefault="004554E2" w:rsidP="00277B76">
            <w:pPr>
              <w:spacing w:before="29" w:line="288" w:lineRule="auto"/>
              <w:jc w:val="right"/>
              <w:rPr>
                <w:kern w:val="0"/>
                <w:sz w:val="24"/>
              </w:rPr>
            </w:pPr>
            <w:r w:rsidRPr="00FF7CE7">
              <w:rPr>
                <w:kern w:val="0"/>
                <w:sz w:val="24"/>
              </w:rPr>
              <w:t>-</w:t>
            </w:r>
          </w:p>
        </w:tc>
      </w:tr>
      <w:tr w:rsidR="004554E2" w:rsidRPr="0091212A" w:rsidTr="00277B76">
        <w:trPr>
          <w:trHeight w:val="285"/>
        </w:trPr>
        <w:tc>
          <w:tcPr>
            <w:tcW w:w="2987" w:type="dxa"/>
            <w:vAlign w:val="center"/>
          </w:tcPr>
          <w:p w:rsidR="004554E2" w:rsidRPr="009C2B48" w:rsidRDefault="004554E2" w:rsidP="00277B76">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4554E2" w:rsidRPr="00FF7CE7" w:rsidRDefault="004554E2" w:rsidP="00277B76">
            <w:pPr>
              <w:spacing w:before="29" w:line="288" w:lineRule="auto"/>
              <w:jc w:val="right"/>
              <w:rPr>
                <w:kern w:val="0"/>
                <w:sz w:val="24"/>
              </w:rPr>
            </w:pPr>
            <w:r w:rsidRPr="00FF7CE7">
              <w:rPr>
                <w:kern w:val="0"/>
                <w:sz w:val="24"/>
              </w:rPr>
              <w:t>26,356,980.12</w:t>
            </w:r>
          </w:p>
        </w:tc>
        <w:tc>
          <w:tcPr>
            <w:tcW w:w="3149" w:type="dxa"/>
            <w:vAlign w:val="bottom"/>
          </w:tcPr>
          <w:p w:rsidR="004554E2" w:rsidRPr="00FF7CE7" w:rsidRDefault="004554E2" w:rsidP="00277B76">
            <w:pPr>
              <w:spacing w:before="29" w:line="288" w:lineRule="auto"/>
              <w:jc w:val="right"/>
              <w:rPr>
                <w:kern w:val="0"/>
                <w:sz w:val="24"/>
              </w:rPr>
            </w:pPr>
            <w:r w:rsidRPr="00FF7CE7">
              <w:rPr>
                <w:kern w:val="0"/>
                <w:sz w:val="24"/>
              </w:rPr>
              <w:t>-862,770.60</w:t>
            </w:r>
          </w:p>
        </w:tc>
      </w:tr>
    </w:tbl>
    <w:p w:rsidR="004554E2" w:rsidRPr="0091212A" w:rsidRDefault="004554E2" w:rsidP="004554E2">
      <w:pPr>
        <w:spacing w:line="360" w:lineRule="auto"/>
        <w:ind w:firstLineChars="100" w:firstLine="210"/>
        <w:rPr>
          <w:rFonts w:asciiTheme="minorEastAsia" w:eastAsiaTheme="minorEastAsia" w:hAnsiTheme="minorEastAsia"/>
          <w:szCs w:val="21"/>
        </w:rPr>
      </w:pPr>
    </w:p>
    <w:p w:rsidR="004554E2" w:rsidRPr="00AD0E47" w:rsidRDefault="004554E2" w:rsidP="004554E2">
      <w:pPr>
        <w:pStyle w:val="20"/>
        <w:spacing w:before="29" w:after="0" w:line="288" w:lineRule="auto"/>
        <w:rPr>
          <w:rFonts w:ascii="Times New Roman" w:hAnsi="Times New Roman"/>
          <w:kern w:val="0"/>
          <w:szCs w:val="24"/>
        </w:rPr>
      </w:pPr>
      <w:bookmarkStart w:id="175" w:name="_Toc509580774"/>
      <w:r>
        <w:rPr>
          <w:rFonts w:ascii="Times New Roman" w:hAnsi="Times New Roman"/>
          <w:kern w:val="0"/>
          <w:szCs w:val="24"/>
        </w:rPr>
        <w:t>7</w:t>
      </w:r>
      <w:r w:rsidRPr="00AD0E47">
        <w:rPr>
          <w:rFonts w:ascii="Times New Roman" w:hAnsi="Times New Roman"/>
          <w:kern w:val="0"/>
          <w:szCs w:val="24"/>
        </w:rPr>
        <w:t>.4.7.18</w:t>
      </w:r>
      <w:r w:rsidRPr="00AD0E47">
        <w:rPr>
          <w:rFonts w:ascii="Times New Roman" w:hAnsi="Times New Roman" w:hint="eastAsia"/>
          <w:kern w:val="0"/>
          <w:szCs w:val="24"/>
        </w:rPr>
        <w:t>其他收入</w:t>
      </w:r>
      <w:bookmarkEnd w:id="175"/>
    </w:p>
    <w:p w:rsidR="004554E2" w:rsidRPr="00A34903" w:rsidRDefault="004554E2" w:rsidP="004554E2">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4554E2" w:rsidRPr="0091212A" w:rsidTr="00277B76">
        <w:trPr>
          <w:trHeight w:val="255"/>
        </w:trPr>
        <w:tc>
          <w:tcPr>
            <w:tcW w:w="1985" w:type="dxa"/>
            <w:vAlign w:val="center"/>
          </w:tcPr>
          <w:p w:rsidR="004554E2" w:rsidRPr="00E11427" w:rsidRDefault="004554E2" w:rsidP="00277B76">
            <w:pPr>
              <w:spacing w:before="29" w:line="288" w:lineRule="auto"/>
              <w:jc w:val="center"/>
              <w:rPr>
                <w:color w:val="000000"/>
                <w:sz w:val="24"/>
              </w:rPr>
            </w:pPr>
            <w:r w:rsidRPr="00E11427">
              <w:rPr>
                <w:rFonts w:hint="eastAsia"/>
                <w:color w:val="000000"/>
                <w:sz w:val="24"/>
              </w:rPr>
              <w:t>项目</w:t>
            </w:r>
          </w:p>
        </w:tc>
        <w:tc>
          <w:tcPr>
            <w:tcW w:w="3600" w:type="dxa"/>
          </w:tcPr>
          <w:p w:rsidR="004554E2" w:rsidRPr="00E11427" w:rsidRDefault="004554E2" w:rsidP="00277B76">
            <w:pPr>
              <w:spacing w:before="29" w:line="288" w:lineRule="auto"/>
              <w:jc w:val="center"/>
              <w:rPr>
                <w:color w:val="000000"/>
                <w:sz w:val="24"/>
              </w:rPr>
            </w:pPr>
            <w:r w:rsidRPr="00E11427">
              <w:rPr>
                <w:rFonts w:hint="eastAsia"/>
                <w:color w:val="000000"/>
                <w:sz w:val="24"/>
              </w:rPr>
              <w:t>本期</w:t>
            </w:r>
          </w:p>
          <w:p w:rsidR="004554E2" w:rsidRPr="00E11427" w:rsidRDefault="004554E2" w:rsidP="00277B76">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4554E2" w:rsidRPr="00E11427" w:rsidRDefault="004554E2" w:rsidP="00277B76">
            <w:pPr>
              <w:spacing w:before="29" w:line="288" w:lineRule="auto"/>
              <w:jc w:val="center"/>
              <w:rPr>
                <w:color w:val="000000"/>
                <w:sz w:val="24"/>
              </w:rPr>
            </w:pPr>
            <w:r w:rsidRPr="00E11427">
              <w:rPr>
                <w:rFonts w:hint="eastAsia"/>
                <w:color w:val="000000"/>
                <w:sz w:val="24"/>
              </w:rPr>
              <w:t>上年度可比期间</w:t>
            </w:r>
          </w:p>
          <w:p w:rsidR="004554E2" w:rsidRPr="00E11427" w:rsidRDefault="004554E2" w:rsidP="00277B76">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11</w:t>
            </w:r>
            <w:r w:rsidRPr="00E11427">
              <w:rPr>
                <w:color w:val="000000"/>
                <w:sz w:val="24"/>
              </w:rPr>
              <w:t>月</w:t>
            </w:r>
            <w:r w:rsidRPr="00E11427">
              <w:rPr>
                <w:color w:val="000000"/>
                <w:sz w:val="24"/>
              </w:rPr>
              <w:t>7</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4554E2" w:rsidRPr="0091212A" w:rsidTr="00277B76">
        <w:trPr>
          <w:trHeight w:val="255"/>
        </w:trPr>
        <w:tc>
          <w:tcPr>
            <w:tcW w:w="1985" w:type="dxa"/>
            <w:vAlign w:val="center"/>
          </w:tcPr>
          <w:p w:rsidR="004554E2" w:rsidRPr="0091212A" w:rsidRDefault="004554E2" w:rsidP="00277B76">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4554E2" w:rsidRPr="00FF7CE7" w:rsidRDefault="004554E2" w:rsidP="00277B76">
            <w:pPr>
              <w:spacing w:before="29" w:line="288" w:lineRule="auto"/>
              <w:jc w:val="right"/>
              <w:rPr>
                <w:kern w:val="0"/>
                <w:sz w:val="24"/>
              </w:rPr>
            </w:pPr>
            <w:r w:rsidRPr="00FF7CE7">
              <w:rPr>
                <w:kern w:val="0"/>
                <w:sz w:val="24"/>
              </w:rPr>
              <w:t>933,652.89</w:t>
            </w:r>
          </w:p>
        </w:tc>
        <w:tc>
          <w:tcPr>
            <w:tcW w:w="3600" w:type="dxa"/>
            <w:vAlign w:val="center"/>
          </w:tcPr>
          <w:p w:rsidR="004554E2" w:rsidRPr="00FF7CE7" w:rsidRDefault="004554E2" w:rsidP="00277B76">
            <w:pPr>
              <w:spacing w:before="29" w:line="288" w:lineRule="auto"/>
              <w:jc w:val="right"/>
              <w:rPr>
                <w:kern w:val="0"/>
                <w:sz w:val="24"/>
              </w:rPr>
            </w:pPr>
            <w:r w:rsidRPr="00FF7CE7">
              <w:rPr>
                <w:kern w:val="0"/>
                <w:sz w:val="24"/>
              </w:rPr>
              <w:t>124,802.51</w:t>
            </w:r>
          </w:p>
        </w:tc>
      </w:tr>
      <w:tr w:rsidR="004554E2" w:rsidRPr="0091212A" w:rsidTr="00277B76">
        <w:trPr>
          <w:trHeight w:val="255"/>
        </w:trPr>
        <w:tc>
          <w:tcPr>
            <w:tcW w:w="1985" w:type="dxa"/>
            <w:vAlign w:val="center"/>
          </w:tcPr>
          <w:p w:rsidR="004554E2" w:rsidRPr="0091212A" w:rsidRDefault="004554E2" w:rsidP="00277B76">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4554E2" w:rsidRPr="00FF7CE7" w:rsidRDefault="004554E2" w:rsidP="00277B76">
            <w:pPr>
              <w:spacing w:before="29" w:line="288" w:lineRule="auto"/>
              <w:jc w:val="right"/>
              <w:rPr>
                <w:kern w:val="0"/>
                <w:sz w:val="24"/>
              </w:rPr>
            </w:pPr>
            <w:r w:rsidRPr="00FF7CE7">
              <w:rPr>
                <w:kern w:val="0"/>
                <w:sz w:val="24"/>
              </w:rPr>
              <w:t>933,652.89</w:t>
            </w:r>
          </w:p>
        </w:tc>
        <w:tc>
          <w:tcPr>
            <w:tcW w:w="3600" w:type="dxa"/>
            <w:vAlign w:val="center"/>
          </w:tcPr>
          <w:p w:rsidR="004554E2" w:rsidRPr="00FF7CE7" w:rsidRDefault="004554E2" w:rsidP="00277B76">
            <w:pPr>
              <w:spacing w:before="29" w:line="288" w:lineRule="auto"/>
              <w:jc w:val="right"/>
              <w:rPr>
                <w:kern w:val="0"/>
                <w:sz w:val="24"/>
              </w:rPr>
            </w:pPr>
            <w:r w:rsidRPr="00FF7CE7">
              <w:rPr>
                <w:kern w:val="0"/>
                <w:sz w:val="24"/>
              </w:rPr>
              <w:t>124,802.51</w:t>
            </w:r>
          </w:p>
        </w:tc>
      </w:tr>
    </w:tbl>
    <w:p w:rsidR="004554E2" w:rsidRPr="00D754A9" w:rsidRDefault="004554E2" w:rsidP="004554E2">
      <w:pPr>
        <w:tabs>
          <w:tab w:val="left" w:pos="426"/>
        </w:tabs>
        <w:spacing w:before="29" w:line="288" w:lineRule="auto"/>
        <w:jc w:val="left"/>
        <w:rPr>
          <w:kern w:val="0"/>
          <w:sz w:val="24"/>
        </w:rPr>
      </w:pPr>
      <w:r w:rsidRPr="00D754A9">
        <w:rPr>
          <w:kern w:val="0"/>
          <w:sz w:val="24"/>
        </w:rPr>
        <w:t>注：注：本基金的赎回费率按持有期间递减，不低于赎回费总额的</w:t>
      </w:r>
      <w:r w:rsidRPr="00D754A9">
        <w:rPr>
          <w:kern w:val="0"/>
          <w:sz w:val="24"/>
        </w:rPr>
        <w:t>25%</w:t>
      </w:r>
      <w:r w:rsidRPr="00D754A9">
        <w:rPr>
          <w:kern w:val="0"/>
          <w:sz w:val="24"/>
        </w:rPr>
        <w:t>归入基金资产。</w:t>
      </w:r>
    </w:p>
    <w:p w:rsidR="004554E2" w:rsidRPr="0091212A" w:rsidRDefault="004554E2" w:rsidP="004554E2">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lastRenderedPageBreak/>
        <w:tab/>
      </w:r>
    </w:p>
    <w:p w:rsidR="004554E2" w:rsidRPr="00A73188" w:rsidRDefault="004554E2" w:rsidP="004554E2">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7</w:t>
      </w:r>
      <w:r w:rsidRPr="00A73188">
        <w:rPr>
          <w:rFonts w:eastAsiaTheme="minorEastAsia"/>
          <w:b/>
          <w:bCs/>
          <w:color w:val="000000" w:themeColor="text1"/>
          <w:kern w:val="0"/>
          <w:szCs w:val="21"/>
        </w:rPr>
        <w:t xml:space="preserve">.4.7.19 </w:t>
      </w:r>
      <w:r w:rsidRPr="00A73188">
        <w:rPr>
          <w:rFonts w:eastAsiaTheme="minorEastAsia"/>
          <w:b/>
          <w:color w:val="000000" w:themeColor="text1"/>
          <w:szCs w:val="21"/>
        </w:rPr>
        <w:t>交易费用</w:t>
      </w:r>
    </w:p>
    <w:p w:rsidR="004554E2" w:rsidRPr="00A73188" w:rsidRDefault="004554E2" w:rsidP="004554E2">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4554E2" w:rsidRPr="00A73188" w:rsidTr="00277B76">
        <w:trPr>
          <w:trHeight w:val="285"/>
        </w:trPr>
        <w:tc>
          <w:tcPr>
            <w:tcW w:w="2528" w:type="dxa"/>
            <w:vAlign w:val="center"/>
          </w:tcPr>
          <w:p w:rsidR="004554E2" w:rsidRPr="00D30B8F" w:rsidRDefault="004554E2" w:rsidP="00D30B8F">
            <w:pPr>
              <w:spacing w:before="29" w:line="288" w:lineRule="auto"/>
              <w:jc w:val="right"/>
              <w:rPr>
                <w:kern w:val="0"/>
                <w:sz w:val="24"/>
              </w:rPr>
            </w:pPr>
            <w:r w:rsidRPr="00D30B8F">
              <w:rPr>
                <w:kern w:val="0"/>
                <w:sz w:val="24"/>
              </w:rPr>
              <w:t>项目</w:t>
            </w:r>
          </w:p>
        </w:tc>
        <w:tc>
          <w:tcPr>
            <w:tcW w:w="3114" w:type="dxa"/>
            <w:vAlign w:val="center"/>
          </w:tcPr>
          <w:p w:rsidR="004554E2" w:rsidRPr="00D30B8F" w:rsidRDefault="004554E2" w:rsidP="00D30B8F">
            <w:pPr>
              <w:spacing w:before="29" w:line="288" w:lineRule="auto"/>
              <w:jc w:val="right"/>
              <w:rPr>
                <w:kern w:val="0"/>
                <w:sz w:val="24"/>
              </w:rPr>
            </w:pPr>
            <w:r w:rsidRPr="00D30B8F">
              <w:rPr>
                <w:kern w:val="0"/>
                <w:sz w:val="24"/>
              </w:rPr>
              <w:t>本期</w:t>
            </w:r>
          </w:p>
          <w:p w:rsidR="004554E2" w:rsidRPr="00D30B8F" w:rsidRDefault="004554E2" w:rsidP="00D30B8F">
            <w:pPr>
              <w:widowControl/>
              <w:autoSpaceDE w:val="0"/>
              <w:autoSpaceDN w:val="0"/>
              <w:spacing w:before="29" w:line="288" w:lineRule="auto"/>
              <w:ind w:right="-15"/>
              <w:jc w:val="right"/>
              <w:textAlignment w:val="bottom"/>
              <w:rPr>
                <w:kern w:val="0"/>
                <w:sz w:val="24"/>
              </w:rPr>
            </w:pPr>
            <w:r w:rsidRPr="00D30B8F">
              <w:rPr>
                <w:kern w:val="0"/>
                <w:sz w:val="24"/>
              </w:rPr>
              <w:t>2017</w:t>
            </w:r>
            <w:r w:rsidRPr="00D30B8F">
              <w:rPr>
                <w:kern w:val="0"/>
                <w:sz w:val="24"/>
              </w:rPr>
              <w:t>年</w:t>
            </w:r>
            <w:r w:rsidRPr="00D30B8F">
              <w:rPr>
                <w:kern w:val="0"/>
                <w:sz w:val="24"/>
              </w:rPr>
              <w:t>1</w:t>
            </w:r>
            <w:r w:rsidRPr="00D30B8F">
              <w:rPr>
                <w:kern w:val="0"/>
                <w:sz w:val="24"/>
              </w:rPr>
              <w:t>月</w:t>
            </w:r>
            <w:r w:rsidRPr="00D30B8F">
              <w:rPr>
                <w:kern w:val="0"/>
                <w:sz w:val="24"/>
              </w:rPr>
              <w:t>1</w:t>
            </w:r>
            <w:r w:rsidRPr="00D30B8F">
              <w:rPr>
                <w:kern w:val="0"/>
                <w:sz w:val="24"/>
              </w:rPr>
              <w:t>日至</w:t>
            </w:r>
            <w:r w:rsidRPr="00D30B8F">
              <w:rPr>
                <w:kern w:val="0"/>
                <w:sz w:val="24"/>
              </w:rPr>
              <w:t>2017</w:t>
            </w:r>
            <w:r w:rsidRPr="00D30B8F">
              <w:rPr>
                <w:kern w:val="0"/>
                <w:sz w:val="24"/>
              </w:rPr>
              <w:t>年</w:t>
            </w:r>
            <w:r w:rsidRPr="00D30B8F">
              <w:rPr>
                <w:kern w:val="0"/>
                <w:sz w:val="24"/>
              </w:rPr>
              <w:t>12</w:t>
            </w:r>
            <w:r w:rsidRPr="00D30B8F">
              <w:rPr>
                <w:kern w:val="0"/>
                <w:sz w:val="24"/>
              </w:rPr>
              <w:t>月</w:t>
            </w:r>
            <w:r w:rsidRPr="00D30B8F">
              <w:rPr>
                <w:kern w:val="0"/>
                <w:sz w:val="24"/>
              </w:rPr>
              <w:t>31</w:t>
            </w:r>
            <w:r w:rsidRPr="00D30B8F">
              <w:rPr>
                <w:kern w:val="0"/>
                <w:sz w:val="24"/>
              </w:rPr>
              <w:t>日</w:t>
            </w:r>
          </w:p>
        </w:tc>
        <w:tc>
          <w:tcPr>
            <w:tcW w:w="3553" w:type="dxa"/>
            <w:vAlign w:val="center"/>
          </w:tcPr>
          <w:p w:rsidR="004554E2" w:rsidRPr="00D30B8F" w:rsidRDefault="004554E2" w:rsidP="00D30B8F">
            <w:pPr>
              <w:spacing w:before="29" w:line="288" w:lineRule="auto"/>
              <w:jc w:val="right"/>
              <w:rPr>
                <w:kern w:val="0"/>
                <w:sz w:val="24"/>
              </w:rPr>
            </w:pPr>
            <w:r w:rsidRPr="00D30B8F">
              <w:rPr>
                <w:kern w:val="0"/>
                <w:sz w:val="24"/>
              </w:rPr>
              <w:t>上年度可比期间</w:t>
            </w:r>
          </w:p>
          <w:p w:rsidR="004554E2" w:rsidRPr="00D30B8F" w:rsidRDefault="004554E2" w:rsidP="00D30B8F">
            <w:pPr>
              <w:spacing w:before="29" w:line="288" w:lineRule="auto"/>
              <w:jc w:val="right"/>
              <w:rPr>
                <w:kern w:val="0"/>
                <w:sz w:val="24"/>
              </w:rPr>
            </w:pPr>
            <w:r w:rsidRPr="00D30B8F">
              <w:rPr>
                <w:kern w:val="0"/>
                <w:sz w:val="24"/>
              </w:rPr>
              <w:t>2016</w:t>
            </w:r>
            <w:r w:rsidRPr="00D30B8F">
              <w:rPr>
                <w:kern w:val="0"/>
                <w:sz w:val="24"/>
              </w:rPr>
              <w:t>年</w:t>
            </w:r>
            <w:r w:rsidRPr="00D30B8F">
              <w:rPr>
                <w:kern w:val="0"/>
                <w:sz w:val="24"/>
              </w:rPr>
              <w:t>11</w:t>
            </w:r>
            <w:r w:rsidRPr="00D30B8F">
              <w:rPr>
                <w:kern w:val="0"/>
                <w:sz w:val="24"/>
              </w:rPr>
              <w:t>月</w:t>
            </w:r>
            <w:r w:rsidRPr="00D30B8F">
              <w:rPr>
                <w:kern w:val="0"/>
                <w:sz w:val="24"/>
              </w:rPr>
              <w:t>7</w:t>
            </w:r>
            <w:r w:rsidRPr="00D30B8F">
              <w:rPr>
                <w:kern w:val="0"/>
                <w:sz w:val="24"/>
              </w:rPr>
              <w:t>日（基金合同生效日）至</w:t>
            </w:r>
            <w:r w:rsidRPr="00D30B8F">
              <w:rPr>
                <w:kern w:val="0"/>
                <w:sz w:val="24"/>
              </w:rPr>
              <w:t>2016</w:t>
            </w:r>
            <w:r w:rsidRPr="00D30B8F">
              <w:rPr>
                <w:kern w:val="0"/>
                <w:sz w:val="24"/>
              </w:rPr>
              <w:t>年</w:t>
            </w:r>
            <w:r w:rsidRPr="00D30B8F">
              <w:rPr>
                <w:kern w:val="0"/>
                <w:sz w:val="24"/>
              </w:rPr>
              <w:t>12</w:t>
            </w:r>
            <w:r w:rsidRPr="00D30B8F">
              <w:rPr>
                <w:kern w:val="0"/>
                <w:sz w:val="24"/>
              </w:rPr>
              <w:t>月</w:t>
            </w:r>
            <w:r w:rsidRPr="00D30B8F">
              <w:rPr>
                <w:kern w:val="0"/>
                <w:sz w:val="24"/>
              </w:rPr>
              <w:t>31</w:t>
            </w:r>
            <w:r w:rsidRPr="00D30B8F">
              <w:rPr>
                <w:kern w:val="0"/>
                <w:sz w:val="24"/>
              </w:rPr>
              <w:t>日</w:t>
            </w:r>
          </w:p>
        </w:tc>
      </w:tr>
      <w:tr w:rsidR="004554E2" w:rsidRPr="00A73188" w:rsidTr="00277B76">
        <w:trPr>
          <w:trHeight w:val="285"/>
        </w:trPr>
        <w:tc>
          <w:tcPr>
            <w:tcW w:w="2528" w:type="dxa"/>
            <w:vAlign w:val="center"/>
          </w:tcPr>
          <w:p w:rsidR="004554E2" w:rsidRPr="00D30B8F" w:rsidRDefault="004554E2" w:rsidP="00D30B8F">
            <w:pPr>
              <w:spacing w:before="29" w:line="288" w:lineRule="auto"/>
              <w:jc w:val="right"/>
              <w:rPr>
                <w:kern w:val="0"/>
                <w:sz w:val="24"/>
              </w:rPr>
            </w:pPr>
            <w:r w:rsidRPr="00D30B8F">
              <w:rPr>
                <w:kern w:val="0"/>
                <w:sz w:val="24"/>
              </w:rPr>
              <w:t>交易所市场交易费用</w:t>
            </w:r>
          </w:p>
        </w:tc>
        <w:tc>
          <w:tcPr>
            <w:tcW w:w="3114" w:type="dxa"/>
            <w:vAlign w:val="center"/>
          </w:tcPr>
          <w:p w:rsidR="004554E2" w:rsidRPr="00D30B8F" w:rsidRDefault="004554E2" w:rsidP="00D30B8F">
            <w:pPr>
              <w:spacing w:before="29" w:line="288" w:lineRule="auto"/>
              <w:jc w:val="right"/>
              <w:rPr>
                <w:kern w:val="0"/>
                <w:sz w:val="24"/>
              </w:rPr>
            </w:pPr>
            <w:r w:rsidRPr="00D30B8F">
              <w:rPr>
                <w:kern w:val="0"/>
                <w:sz w:val="24"/>
              </w:rPr>
              <w:t>1,280,198.30</w:t>
            </w:r>
          </w:p>
        </w:tc>
        <w:tc>
          <w:tcPr>
            <w:tcW w:w="3553" w:type="dxa"/>
            <w:vAlign w:val="center"/>
          </w:tcPr>
          <w:p w:rsidR="004554E2" w:rsidRPr="00D30B8F" w:rsidRDefault="004554E2" w:rsidP="00D30B8F">
            <w:pPr>
              <w:spacing w:before="29" w:line="288" w:lineRule="auto"/>
              <w:jc w:val="right"/>
              <w:rPr>
                <w:kern w:val="0"/>
                <w:sz w:val="24"/>
              </w:rPr>
            </w:pPr>
            <w:r w:rsidRPr="00D30B8F">
              <w:rPr>
                <w:kern w:val="0"/>
                <w:sz w:val="24"/>
              </w:rPr>
              <w:t>171,732.60</w:t>
            </w:r>
          </w:p>
        </w:tc>
      </w:tr>
      <w:tr w:rsidR="00C75778" w:rsidRPr="00A73188" w:rsidTr="00D12DCA">
        <w:trPr>
          <w:trHeight w:val="285"/>
        </w:trPr>
        <w:tc>
          <w:tcPr>
            <w:tcW w:w="2528" w:type="dxa"/>
            <w:vAlign w:val="bottom"/>
          </w:tcPr>
          <w:p w:rsidR="00C75778" w:rsidRPr="00D30B8F" w:rsidRDefault="00C75778" w:rsidP="00D30B8F">
            <w:pPr>
              <w:spacing w:before="29" w:line="288" w:lineRule="auto"/>
              <w:jc w:val="right"/>
              <w:rPr>
                <w:kern w:val="0"/>
                <w:sz w:val="24"/>
              </w:rPr>
            </w:pPr>
            <w:r w:rsidRPr="00D30B8F">
              <w:rPr>
                <w:kern w:val="0"/>
                <w:sz w:val="24"/>
              </w:rPr>
              <w:t>银行间市场交易费用</w:t>
            </w:r>
          </w:p>
        </w:tc>
        <w:tc>
          <w:tcPr>
            <w:tcW w:w="3114" w:type="dxa"/>
            <w:vAlign w:val="bottom"/>
          </w:tcPr>
          <w:p w:rsidR="00C75778" w:rsidRPr="00D30B8F" w:rsidRDefault="00C75778" w:rsidP="00D30B8F">
            <w:pPr>
              <w:spacing w:before="29" w:line="288" w:lineRule="auto"/>
              <w:ind w:right="179"/>
              <w:jc w:val="right"/>
              <w:rPr>
                <w:kern w:val="0"/>
                <w:sz w:val="24"/>
              </w:rPr>
            </w:pPr>
            <w:r w:rsidRPr="00D30B8F">
              <w:rPr>
                <w:kern w:val="0"/>
                <w:sz w:val="24"/>
              </w:rPr>
              <w:t xml:space="preserve">- </w:t>
            </w:r>
          </w:p>
        </w:tc>
        <w:tc>
          <w:tcPr>
            <w:tcW w:w="3553" w:type="dxa"/>
            <w:vAlign w:val="bottom"/>
          </w:tcPr>
          <w:p w:rsidR="00C75778" w:rsidRPr="00D30B8F" w:rsidRDefault="00C75778" w:rsidP="00D30B8F">
            <w:pPr>
              <w:spacing w:before="29" w:line="288" w:lineRule="auto"/>
              <w:ind w:right="179"/>
              <w:jc w:val="right"/>
              <w:rPr>
                <w:kern w:val="0"/>
                <w:sz w:val="24"/>
              </w:rPr>
            </w:pPr>
            <w:r w:rsidRPr="00D30B8F">
              <w:rPr>
                <w:kern w:val="0"/>
                <w:sz w:val="24"/>
              </w:rPr>
              <w:t xml:space="preserve">- </w:t>
            </w:r>
          </w:p>
        </w:tc>
      </w:tr>
      <w:tr w:rsidR="00C75778" w:rsidRPr="00A73188" w:rsidTr="00D12DCA">
        <w:trPr>
          <w:trHeight w:val="285"/>
        </w:trPr>
        <w:tc>
          <w:tcPr>
            <w:tcW w:w="2528" w:type="dxa"/>
          </w:tcPr>
          <w:p w:rsidR="00C75778" w:rsidRPr="00D30B8F" w:rsidRDefault="00C75778" w:rsidP="00D30B8F">
            <w:pPr>
              <w:spacing w:before="29" w:line="288" w:lineRule="auto"/>
              <w:jc w:val="right"/>
              <w:rPr>
                <w:kern w:val="0"/>
                <w:sz w:val="24"/>
              </w:rPr>
            </w:pPr>
            <w:r w:rsidRPr="00D30B8F">
              <w:rPr>
                <w:rFonts w:hint="eastAsia"/>
                <w:kern w:val="0"/>
                <w:sz w:val="24"/>
              </w:rPr>
              <w:t>交易基金产生的费用</w:t>
            </w:r>
          </w:p>
        </w:tc>
        <w:tc>
          <w:tcPr>
            <w:tcW w:w="3114" w:type="dxa"/>
            <w:vAlign w:val="bottom"/>
          </w:tcPr>
          <w:p w:rsidR="00C75778" w:rsidRPr="00D30B8F" w:rsidRDefault="00C75778" w:rsidP="00D30B8F">
            <w:pPr>
              <w:spacing w:before="29" w:line="288" w:lineRule="auto"/>
              <w:ind w:right="179"/>
              <w:jc w:val="right"/>
              <w:rPr>
                <w:kern w:val="0"/>
                <w:sz w:val="24"/>
              </w:rPr>
            </w:pPr>
            <w:r w:rsidRPr="00D30B8F">
              <w:rPr>
                <w:kern w:val="0"/>
                <w:sz w:val="24"/>
              </w:rPr>
              <w:t xml:space="preserve">- </w:t>
            </w:r>
          </w:p>
        </w:tc>
        <w:tc>
          <w:tcPr>
            <w:tcW w:w="3553" w:type="dxa"/>
            <w:vAlign w:val="bottom"/>
          </w:tcPr>
          <w:p w:rsidR="00C75778" w:rsidRPr="00D30B8F" w:rsidRDefault="00C75778" w:rsidP="00D30B8F">
            <w:pPr>
              <w:spacing w:before="29" w:line="288" w:lineRule="auto"/>
              <w:ind w:right="179"/>
              <w:jc w:val="right"/>
              <w:rPr>
                <w:kern w:val="0"/>
                <w:sz w:val="24"/>
              </w:rPr>
            </w:pPr>
            <w:r w:rsidRPr="00D30B8F">
              <w:rPr>
                <w:kern w:val="0"/>
                <w:sz w:val="24"/>
              </w:rPr>
              <w:t xml:space="preserve">- </w:t>
            </w:r>
          </w:p>
        </w:tc>
      </w:tr>
      <w:tr w:rsidR="00C75778" w:rsidRPr="00A73188" w:rsidTr="00D12DCA">
        <w:trPr>
          <w:trHeight w:val="285"/>
        </w:trPr>
        <w:tc>
          <w:tcPr>
            <w:tcW w:w="2528" w:type="dxa"/>
          </w:tcPr>
          <w:p w:rsidR="00C75778" w:rsidRPr="00D30B8F" w:rsidRDefault="00C75778" w:rsidP="00D30B8F">
            <w:pPr>
              <w:spacing w:before="29" w:line="288" w:lineRule="auto"/>
              <w:jc w:val="right"/>
              <w:rPr>
                <w:kern w:val="0"/>
                <w:sz w:val="24"/>
              </w:rPr>
            </w:pPr>
            <w:r w:rsidRPr="00D30B8F">
              <w:rPr>
                <w:rFonts w:hint="eastAsia"/>
                <w:kern w:val="0"/>
                <w:sz w:val="24"/>
              </w:rPr>
              <w:t>其中：申购费</w:t>
            </w:r>
          </w:p>
        </w:tc>
        <w:tc>
          <w:tcPr>
            <w:tcW w:w="3114" w:type="dxa"/>
            <w:vAlign w:val="bottom"/>
          </w:tcPr>
          <w:p w:rsidR="00C75778" w:rsidRPr="00D30B8F" w:rsidRDefault="00C75778" w:rsidP="00D30B8F">
            <w:pPr>
              <w:spacing w:before="29" w:line="288" w:lineRule="auto"/>
              <w:ind w:right="179"/>
              <w:jc w:val="right"/>
              <w:rPr>
                <w:kern w:val="0"/>
                <w:sz w:val="24"/>
              </w:rPr>
            </w:pPr>
            <w:r w:rsidRPr="00D30B8F">
              <w:rPr>
                <w:kern w:val="0"/>
                <w:sz w:val="24"/>
              </w:rPr>
              <w:t xml:space="preserve">- </w:t>
            </w:r>
          </w:p>
        </w:tc>
        <w:tc>
          <w:tcPr>
            <w:tcW w:w="3553" w:type="dxa"/>
            <w:vAlign w:val="bottom"/>
          </w:tcPr>
          <w:p w:rsidR="00C75778" w:rsidRPr="00D30B8F" w:rsidRDefault="00C75778" w:rsidP="00D30B8F">
            <w:pPr>
              <w:spacing w:before="29" w:line="288" w:lineRule="auto"/>
              <w:ind w:right="179"/>
              <w:jc w:val="right"/>
              <w:rPr>
                <w:kern w:val="0"/>
                <w:sz w:val="24"/>
              </w:rPr>
            </w:pPr>
            <w:r w:rsidRPr="00D30B8F">
              <w:rPr>
                <w:kern w:val="0"/>
                <w:sz w:val="24"/>
              </w:rPr>
              <w:t xml:space="preserve">- </w:t>
            </w:r>
          </w:p>
        </w:tc>
      </w:tr>
      <w:tr w:rsidR="00C75778" w:rsidRPr="00A73188" w:rsidTr="00D12DCA">
        <w:trPr>
          <w:trHeight w:val="285"/>
        </w:trPr>
        <w:tc>
          <w:tcPr>
            <w:tcW w:w="2528" w:type="dxa"/>
          </w:tcPr>
          <w:p w:rsidR="00C75778" w:rsidRPr="00D30B8F" w:rsidRDefault="00C75778" w:rsidP="00D30B8F">
            <w:pPr>
              <w:spacing w:before="29" w:line="288" w:lineRule="auto"/>
              <w:jc w:val="right"/>
              <w:rPr>
                <w:kern w:val="0"/>
                <w:sz w:val="24"/>
              </w:rPr>
            </w:pPr>
            <w:r w:rsidRPr="00D30B8F">
              <w:rPr>
                <w:rFonts w:hint="eastAsia"/>
                <w:kern w:val="0"/>
                <w:sz w:val="24"/>
              </w:rPr>
              <w:t xml:space="preserve">      </w:t>
            </w:r>
            <w:r w:rsidRPr="00D30B8F">
              <w:rPr>
                <w:kern w:val="0"/>
                <w:sz w:val="24"/>
              </w:rPr>
              <w:t xml:space="preserve">      </w:t>
            </w:r>
            <w:r w:rsidRPr="00D30B8F">
              <w:rPr>
                <w:rFonts w:hint="eastAsia"/>
                <w:kern w:val="0"/>
                <w:sz w:val="24"/>
              </w:rPr>
              <w:t>赎回费</w:t>
            </w:r>
          </w:p>
        </w:tc>
        <w:tc>
          <w:tcPr>
            <w:tcW w:w="3114" w:type="dxa"/>
            <w:vAlign w:val="bottom"/>
          </w:tcPr>
          <w:p w:rsidR="00C75778" w:rsidRPr="00D30B8F" w:rsidRDefault="00C75778" w:rsidP="00D30B8F">
            <w:pPr>
              <w:spacing w:before="29" w:line="288" w:lineRule="auto"/>
              <w:ind w:right="179"/>
              <w:jc w:val="right"/>
              <w:rPr>
                <w:kern w:val="0"/>
                <w:sz w:val="24"/>
              </w:rPr>
            </w:pPr>
            <w:r w:rsidRPr="00D30B8F">
              <w:rPr>
                <w:kern w:val="0"/>
                <w:sz w:val="24"/>
              </w:rPr>
              <w:t xml:space="preserve">- </w:t>
            </w:r>
          </w:p>
        </w:tc>
        <w:tc>
          <w:tcPr>
            <w:tcW w:w="3553" w:type="dxa"/>
            <w:vAlign w:val="bottom"/>
          </w:tcPr>
          <w:p w:rsidR="00C75778" w:rsidRPr="00D30B8F" w:rsidRDefault="00C75778" w:rsidP="00D30B8F">
            <w:pPr>
              <w:spacing w:before="29" w:line="288" w:lineRule="auto"/>
              <w:ind w:right="179"/>
              <w:jc w:val="right"/>
              <w:rPr>
                <w:kern w:val="0"/>
                <w:sz w:val="24"/>
              </w:rPr>
            </w:pPr>
            <w:r w:rsidRPr="00D30B8F">
              <w:rPr>
                <w:kern w:val="0"/>
                <w:sz w:val="24"/>
              </w:rPr>
              <w:t xml:space="preserve">- </w:t>
            </w:r>
          </w:p>
        </w:tc>
      </w:tr>
      <w:tr w:rsidR="00C75778" w:rsidRPr="00A73188" w:rsidTr="00277B76">
        <w:trPr>
          <w:trHeight w:val="285"/>
        </w:trPr>
        <w:tc>
          <w:tcPr>
            <w:tcW w:w="2528" w:type="dxa"/>
            <w:vAlign w:val="center"/>
          </w:tcPr>
          <w:p w:rsidR="00C75778" w:rsidRPr="00D30B8F" w:rsidRDefault="00C75778" w:rsidP="00D30B8F">
            <w:pPr>
              <w:spacing w:before="29" w:line="288" w:lineRule="auto"/>
              <w:jc w:val="right"/>
              <w:rPr>
                <w:kern w:val="0"/>
                <w:sz w:val="24"/>
              </w:rPr>
            </w:pPr>
            <w:r w:rsidRPr="00D30B8F">
              <w:rPr>
                <w:kern w:val="0"/>
                <w:sz w:val="24"/>
              </w:rPr>
              <w:t>合计</w:t>
            </w:r>
          </w:p>
        </w:tc>
        <w:tc>
          <w:tcPr>
            <w:tcW w:w="3114" w:type="dxa"/>
            <w:vAlign w:val="center"/>
          </w:tcPr>
          <w:p w:rsidR="00C75778" w:rsidRPr="00D30B8F" w:rsidRDefault="00C75778" w:rsidP="00D30B8F">
            <w:pPr>
              <w:spacing w:before="29" w:line="288" w:lineRule="auto"/>
              <w:jc w:val="right"/>
              <w:rPr>
                <w:kern w:val="0"/>
                <w:sz w:val="24"/>
              </w:rPr>
            </w:pPr>
            <w:r w:rsidRPr="00D30B8F">
              <w:rPr>
                <w:kern w:val="0"/>
                <w:sz w:val="24"/>
              </w:rPr>
              <w:t>1,280,198.30</w:t>
            </w:r>
          </w:p>
        </w:tc>
        <w:tc>
          <w:tcPr>
            <w:tcW w:w="3553" w:type="dxa"/>
            <w:vAlign w:val="center"/>
          </w:tcPr>
          <w:p w:rsidR="00C75778" w:rsidRPr="00D30B8F" w:rsidRDefault="00C75778" w:rsidP="00D30B8F">
            <w:pPr>
              <w:spacing w:before="29" w:line="288" w:lineRule="auto"/>
              <w:jc w:val="right"/>
              <w:rPr>
                <w:kern w:val="0"/>
                <w:sz w:val="24"/>
              </w:rPr>
            </w:pPr>
            <w:r w:rsidRPr="00D30B8F">
              <w:rPr>
                <w:kern w:val="0"/>
                <w:sz w:val="24"/>
              </w:rPr>
              <w:t>171,732.60</w:t>
            </w:r>
          </w:p>
        </w:tc>
      </w:tr>
    </w:tbl>
    <w:p w:rsidR="0058363F" w:rsidRDefault="0058363F" w:rsidP="00820FAA"/>
    <w:p w:rsidR="004554E2" w:rsidRPr="00AD0E47" w:rsidRDefault="004554E2" w:rsidP="004554E2">
      <w:pPr>
        <w:pStyle w:val="20"/>
        <w:spacing w:before="29" w:after="0" w:line="288" w:lineRule="auto"/>
        <w:rPr>
          <w:rFonts w:ascii="Times New Roman" w:hAnsi="Times New Roman"/>
          <w:kern w:val="0"/>
          <w:szCs w:val="24"/>
        </w:rPr>
      </w:pPr>
      <w:bookmarkStart w:id="176" w:name="_Toc509580775"/>
      <w:r>
        <w:rPr>
          <w:rFonts w:ascii="Times New Roman" w:hAnsi="Times New Roman"/>
          <w:kern w:val="0"/>
          <w:szCs w:val="24"/>
        </w:rPr>
        <w:t>7</w:t>
      </w:r>
      <w:r w:rsidRPr="00AD0E47">
        <w:rPr>
          <w:rFonts w:ascii="Times New Roman" w:hAnsi="Times New Roman"/>
          <w:kern w:val="0"/>
          <w:szCs w:val="24"/>
        </w:rPr>
        <w:t>.4.7.20</w:t>
      </w:r>
      <w:r w:rsidRPr="00AD0E47">
        <w:rPr>
          <w:rFonts w:ascii="Times New Roman" w:hAnsi="Times New Roman" w:hint="eastAsia"/>
          <w:kern w:val="0"/>
          <w:szCs w:val="24"/>
        </w:rPr>
        <w:t>其他费用</w:t>
      </w:r>
      <w:bookmarkEnd w:id="176"/>
    </w:p>
    <w:p w:rsidR="004554E2" w:rsidRPr="00A34903" w:rsidRDefault="004554E2" w:rsidP="004554E2">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4554E2" w:rsidRPr="0091212A" w:rsidTr="00277B76">
        <w:trPr>
          <w:jc w:val="center"/>
        </w:trPr>
        <w:tc>
          <w:tcPr>
            <w:tcW w:w="2855" w:type="dxa"/>
            <w:vAlign w:val="center"/>
          </w:tcPr>
          <w:p w:rsidR="004554E2" w:rsidRPr="00CF086B" w:rsidRDefault="004554E2" w:rsidP="00277B76">
            <w:pPr>
              <w:spacing w:before="29" w:line="288" w:lineRule="auto"/>
              <w:jc w:val="center"/>
              <w:rPr>
                <w:sz w:val="24"/>
              </w:rPr>
            </w:pPr>
            <w:r w:rsidRPr="00CF086B">
              <w:rPr>
                <w:rFonts w:hint="eastAsia"/>
                <w:sz w:val="24"/>
              </w:rPr>
              <w:t>项目</w:t>
            </w:r>
          </w:p>
        </w:tc>
        <w:tc>
          <w:tcPr>
            <w:tcW w:w="2893" w:type="dxa"/>
          </w:tcPr>
          <w:p w:rsidR="004554E2" w:rsidRPr="00CF086B" w:rsidRDefault="004554E2" w:rsidP="00277B76">
            <w:pPr>
              <w:spacing w:before="29" w:line="288" w:lineRule="auto"/>
              <w:jc w:val="center"/>
              <w:rPr>
                <w:sz w:val="24"/>
              </w:rPr>
            </w:pPr>
            <w:r w:rsidRPr="00CF086B">
              <w:rPr>
                <w:rFonts w:hint="eastAsia"/>
                <w:sz w:val="24"/>
              </w:rPr>
              <w:t>本期</w:t>
            </w:r>
          </w:p>
          <w:p w:rsidR="004554E2" w:rsidRPr="00CF086B" w:rsidRDefault="004554E2" w:rsidP="00277B76">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4554E2" w:rsidRPr="00CF086B" w:rsidRDefault="004554E2" w:rsidP="00277B76">
            <w:pPr>
              <w:spacing w:before="29" w:line="288" w:lineRule="auto"/>
              <w:jc w:val="center"/>
              <w:rPr>
                <w:sz w:val="24"/>
              </w:rPr>
            </w:pPr>
            <w:r w:rsidRPr="00CF086B">
              <w:rPr>
                <w:rFonts w:hint="eastAsia"/>
                <w:sz w:val="24"/>
              </w:rPr>
              <w:t>上年度可比期间</w:t>
            </w:r>
          </w:p>
          <w:p w:rsidR="004554E2" w:rsidRPr="00CF086B" w:rsidRDefault="004554E2" w:rsidP="00277B76">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11</w:t>
            </w:r>
            <w:r w:rsidRPr="00CF086B">
              <w:rPr>
                <w:sz w:val="24"/>
              </w:rPr>
              <w:t>月</w:t>
            </w:r>
            <w:r w:rsidRPr="00CF086B">
              <w:rPr>
                <w:sz w:val="24"/>
              </w:rPr>
              <w:t>7</w:t>
            </w:r>
            <w:r w:rsidRPr="00CF086B">
              <w:rPr>
                <w:sz w:val="24"/>
              </w:rPr>
              <w:t>日（基金合同生效日）至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4554E2" w:rsidRPr="0091212A" w:rsidTr="00277B76">
        <w:trPr>
          <w:jc w:val="center"/>
        </w:trPr>
        <w:tc>
          <w:tcPr>
            <w:tcW w:w="2855" w:type="dxa"/>
            <w:vAlign w:val="center"/>
          </w:tcPr>
          <w:p w:rsidR="004554E2" w:rsidRPr="009C2B48" w:rsidRDefault="004554E2" w:rsidP="00277B76">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4554E2" w:rsidRPr="00FF7CE7" w:rsidRDefault="004554E2" w:rsidP="00277B76">
            <w:pPr>
              <w:spacing w:before="29" w:line="288" w:lineRule="auto"/>
              <w:jc w:val="right"/>
              <w:rPr>
                <w:kern w:val="0"/>
                <w:sz w:val="24"/>
              </w:rPr>
            </w:pPr>
            <w:r w:rsidRPr="00FF7CE7">
              <w:rPr>
                <w:kern w:val="0"/>
                <w:sz w:val="24"/>
              </w:rPr>
              <w:t>57,357.30</w:t>
            </w:r>
          </w:p>
        </w:tc>
        <w:tc>
          <w:tcPr>
            <w:tcW w:w="3367" w:type="dxa"/>
            <w:vAlign w:val="bottom"/>
          </w:tcPr>
          <w:p w:rsidR="004554E2" w:rsidRPr="00FF7CE7" w:rsidRDefault="004554E2" w:rsidP="00277B76">
            <w:pPr>
              <w:spacing w:before="29" w:line="288" w:lineRule="auto"/>
              <w:jc w:val="right"/>
              <w:rPr>
                <w:kern w:val="0"/>
                <w:sz w:val="24"/>
              </w:rPr>
            </w:pPr>
            <w:r w:rsidRPr="00FF7CE7">
              <w:rPr>
                <w:kern w:val="0"/>
                <w:sz w:val="24"/>
              </w:rPr>
              <w:t>8,642.70</w:t>
            </w:r>
          </w:p>
        </w:tc>
      </w:tr>
      <w:tr w:rsidR="004554E2" w:rsidRPr="0091212A" w:rsidTr="00277B76">
        <w:trPr>
          <w:jc w:val="center"/>
        </w:trPr>
        <w:tc>
          <w:tcPr>
            <w:tcW w:w="2855" w:type="dxa"/>
            <w:vAlign w:val="center"/>
          </w:tcPr>
          <w:p w:rsidR="004554E2" w:rsidRPr="009C2B48" w:rsidRDefault="004554E2" w:rsidP="00277B76">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4554E2" w:rsidRPr="00FF7CE7" w:rsidRDefault="004554E2" w:rsidP="00277B76">
            <w:pPr>
              <w:spacing w:before="29" w:line="288" w:lineRule="auto"/>
              <w:jc w:val="right"/>
              <w:rPr>
                <w:kern w:val="0"/>
                <w:sz w:val="24"/>
              </w:rPr>
            </w:pPr>
            <w:r w:rsidRPr="00FF7CE7">
              <w:rPr>
                <w:kern w:val="0"/>
                <w:sz w:val="24"/>
              </w:rPr>
              <w:t>60,000.00</w:t>
            </w:r>
          </w:p>
        </w:tc>
        <w:tc>
          <w:tcPr>
            <w:tcW w:w="3367" w:type="dxa"/>
            <w:vAlign w:val="bottom"/>
          </w:tcPr>
          <w:p w:rsidR="004554E2" w:rsidRPr="00FF7CE7" w:rsidRDefault="004554E2" w:rsidP="00277B76">
            <w:pPr>
              <w:spacing w:before="29" w:line="288" w:lineRule="auto"/>
              <w:jc w:val="right"/>
              <w:rPr>
                <w:kern w:val="0"/>
                <w:sz w:val="24"/>
              </w:rPr>
            </w:pPr>
            <w:r w:rsidRPr="00FF7CE7">
              <w:rPr>
                <w:kern w:val="0"/>
                <w:sz w:val="24"/>
              </w:rPr>
              <w:t>60,000.00</w:t>
            </w:r>
          </w:p>
        </w:tc>
      </w:tr>
      <w:tr w:rsidR="004554E2" w:rsidTr="00277B76">
        <w:trPr>
          <w:jc w:val="center"/>
        </w:trPr>
        <w:tc>
          <w:tcPr>
            <w:tcW w:w="2855" w:type="dxa"/>
            <w:vAlign w:val="center"/>
          </w:tcPr>
          <w:p w:rsidR="004554E2" w:rsidRDefault="004554E2" w:rsidP="00277B76">
            <w:pPr>
              <w:jc w:val="left"/>
            </w:pPr>
            <w:r>
              <w:rPr>
                <w:sz w:val="24"/>
              </w:rPr>
              <w:t>债券账户维护费</w:t>
            </w:r>
          </w:p>
        </w:tc>
        <w:tc>
          <w:tcPr>
            <w:tcW w:w="2893" w:type="dxa"/>
            <w:vAlign w:val="center"/>
          </w:tcPr>
          <w:p w:rsidR="004554E2" w:rsidRDefault="004554E2" w:rsidP="00277B76">
            <w:pPr>
              <w:jc w:val="right"/>
            </w:pPr>
            <w:r>
              <w:rPr>
                <w:sz w:val="24"/>
              </w:rPr>
              <w:t>10,500.00</w:t>
            </w:r>
          </w:p>
        </w:tc>
        <w:tc>
          <w:tcPr>
            <w:tcW w:w="3367" w:type="dxa"/>
            <w:vAlign w:val="center"/>
          </w:tcPr>
          <w:p w:rsidR="004554E2" w:rsidRDefault="004554E2" w:rsidP="00277B76">
            <w:pPr>
              <w:jc w:val="right"/>
            </w:pPr>
            <w:r>
              <w:rPr>
                <w:sz w:val="24"/>
              </w:rPr>
              <w:t>-</w:t>
            </w:r>
          </w:p>
        </w:tc>
      </w:tr>
      <w:tr w:rsidR="004554E2" w:rsidTr="00277B76">
        <w:trPr>
          <w:jc w:val="center"/>
        </w:trPr>
        <w:tc>
          <w:tcPr>
            <w:tcW w:w="2855" w:type="dxa"/>
            <w:vAlign w:val="center"/>
          </w:tcPr>
          <w:p w:rsidR="004554E2" w:rsidRDefault="004554E2" w:rsidP="00277B76">
            <w:pPr>
              <w:jc w:val="left"/>
            </w:pPr>
            <w:r>
              <w:rPr>
                <w:sz w:val="24"/>
              </w:rPr>
              <w:t>银行汇划费</w:t>
            </w:r>
          </w:p>
        </w:tc>
        <w:tc>
          <w:tcPr>
            <w:tcW w:w="2893" w:type="dxa"/>
            <w:vAlign w:val="center"/>
          </w:tcPr>
          <w:p w:rsidR="004554E2" w:rsidRDefault="004554E2" w:rsidP="00277B76">
            <w:pPr>
              <w:jc w:val="right"/>
            </w:pPr>
            <w:r>
              <w:rPr>
                <w:sz w:val="24"/>
              </w:rPr>
              <w:t>6,800.26</w:t>
            </w:r>
          </w:p>
        </w:tc>
        <w:tc>
          <w:tcPr>
            <w:tcW w:w="3367" w:type="dxa"/>
            <w:vAlign w:val="center"/>
          </w:tcPr>
          <w:p w:rsidR="004554E2" w:rsidRDefault="004554E2" w:rsidP="00277B76">
            <w:pPr>
              <w:jc w:val="right"/>
            </w:pPr>
            <w:r>
              <w:rPr>
                <w:sz w:val="24"/>
              </w:rPr>
              <w:t>820.08</w:t>
            </w:r>
          </w:p>
        </w:tc>
      </w:tr>
      <w:tr w:rsidR="004554E2" w:rsidTr="00277B76">
        <w:trPr>
          <w:jc w:val="center"/>
        </w:trPr>
        <w:tc>
          <w:tcPr>
            <w:tcW w:w="2855" w:type="dxa"/>
            <w:vAlign w:val="center"/>
          </w:tcPr>
          <w:p w:rsidR="004554E2" w:rsidRDefault="004554E2" w:rsidP="00277B76">
            <w:pPr>
              <w:jc w:val="left"/>
            </w:pPr>
            <w:r>
              <w:rPr>
                <w:sz w:val="24"/>
              </w:rPr>
              <w:t>其他</w:t>
            </w:r>
          </w:p>
        </w:tc>
        <w:tc>
          <w:tcPr>
            <w:tcW w:w="2893" w:type="dxa"/>
            <w:vAlign w:val="center"/>
          </w:tcPr>
          <w:p w:rsidR="004554E2" w:rsidRDefault="004554E2" w:rsidP="00277B76">
            <w:pPr>
              <w:jc w:val="right"/>
            </w:pPr>
            <w:r>
              <w:rPr>
                <w:sz w:val="24"/>
              </w:rPr>
              <w:t>174.00</w:t>
            </w:r>
          </w:p>
        </w:tc>
        <w:tc>
          <w:tcPr>
            <w:tcW w:w="3367" w:type="dxa"/>
            <w:vAlign w:val="center"/>
          </w:tcPr>
          <w:p w:rsidR="004554E2" w:rsidRDefault="004554E2" w:rsidP="00277B76">
            <w:pPr>
              <w:jc w:val="right"/>
            </w:pPr>
            <w:r>
              <w:rPr>
                <w:sz w:val="24"/>
              </w:rPr>
              <w:t>430.00</w:t>
            </w:r>
          </w:p>
        </w:tc>
      </w:tr>
      <w:tr w:rsidR="004554E2" w:rsidRPr="0091212A" w:rsidTr="00277B76">
        <w:trPr>
          <w:jc w:val="center"/>
        </w:trPr>
        <w:tc>
          <w:tcPr>
            <w:tcW w:w="2855" w:type="dxa"/>
            <w:vAlign w:val="center"/>
          </w:tcPr>
          <w:p w:rsidR="004554E2" w:rsidRPr="0091212A" w:rsidRDefault="004554E2" w:rsidP="00277B76">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4554E2" w:rsidRPr="00FF7CE7" w:rsidRDefault="004554E2" w:rsidP="00277B76">
            <w:pPr>
              <w:spacing w:before="29" w:line="288" w:lineRule="auto"/>
              <w:jc w:val="right"/>
              <w:rPr>
                <w:kern w:val="0"/>
                <w:sz w:val="24"/>
              </w:rPr>
            </w:pPr>
            <w:r w:rsidRPr="00FF7CE7">
              <w:rPr>
                <w:kern w:val="0"/>
                <w:sz w:val="24"/>
              </w:rPr>
              <w:t>134,831.56</w:t>
            </w:r>
          </w:p>
        </w:tc>
        <w:tc>
          <w:tcPr>
            <w:tcW w:w="3367" w:type="dxa"/>
            <w:vAlign w:val="center"/>
          </w:tcPr>
          <w:p w:rsidR="004554E2" w:rsidRPr="00FF7CE7" w:rsidRDefault="004554E2" w:rsidP="00277B76">
            <w:pPr>
              <w:spacing w:before="29" w:line="288" w:lineRule="auto"/>
              <w:jc w:val="right"/>
              <w:rPr>
                <w:kern w:val="0"/>
                <w:sz w:val="24"/>
              </w:rPr>
            </w:pPr>
            <w:r w:rsidRPr="00FF7CE7">
              <w:rPr>
                <w:kern w:val="0"/>
                <w:sz w:val="24"/>
              </w:rPr>
              <w:t>69,892.78</w:t>
            </w:r>
          </w:p>
        </w:tc>
      </w:tr>
    </w:tbl>
    <w:p w:rsidR="004554E2" w:rsidRPr="0091212A" w:rsidRDefault="004554E2" w:rsidP="004554E2">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580776"/>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50958077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50958077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9"/>
    </w:p>
    <w:p w:rsidR="001A59F9" w:rsidRPr="00E605C6" w:rsidRDefault="001A59F9" w:rsidP="00E605C6">
      <w:pPr>
        <w:spacing w:before="29" w:line="288" w:lineRule="auto"/>
        <w:ind w:firstLineChars="200" w:firstLine="480"/>
        <w:rPr>
          <w:color w:val="000000"/>
          <w:sz w:val="24"/>
        </w:rPr>
      </w:pPr>
      <w:r w:rsidRPr="00E605C6">
        <w:rPr>
          <w:color w:val="000000"/>
          <w:sz w:val="24"/>
        </w:rPr>
        <w:t>根据相关法律法规和基金合同要求，本基金本报告期内未进行利润分配，本基金管理人于</w:t>
      </w:r>
      <w:r w:rsidRPr="00E605C6">
        <w:rPr>
          <w:color w:val="000000"/>
          <w:sz w:val="24"/>
        </w:rPr>
        <w:t>2018</w:t>
      </w:r>
      <w:r w:rsidRPr="00E605C6">
        <w:rPr>
          <w:color w:val="000000"/>
          <w:sz w:val="24"/>
        </w:rPr>
        <w:t>年</w:t>
      </w:r>
      <w:r w:rsidRPr="00E605C6">
        <w:rPr>
          <w:color w:val="000000"/>
          <w:sz w:val="24"/>
        </w:rPr>
        <w:t>1</w:t>
      </w:r>
      <w:r w:rsidRPr="00E605C6">
        <w:rPr>
          <w:color w:val="000000"/>
          <w:sz w:val="24"/>
        </w:rPr>
        <w:t>月</w:t>
      </w:r>
      <w:r w:rsidRPr="00E605C6">
        <w:rPr>
          <w:color w:val="000000"/>
          <w:sz w:val="24"/>
        </w:rPr>
        <w:t>10</w:t>
      </w:r>
      <w:r w:rsidRPr="00E605C6">
        <w:rPr>
          <w:color w:val="000000"/>
          <w:sz w:val="24"/>
        </w:rPr>
        <w:t>日宣告分红，向截至</w:t>
      </w:r>
      <w:r w:rsidRPr="00E605C6">
        <w:rPr>
          <w:color w:val="000000"/>
          <w:sz w:val="24"/>
        </w:rPr>
        <w:t>2018</w:t>
      </w:r>
      <w:r w:rsidRPr="00E605C6">
        <w:rPr>
          <w:color w:val="000000"/>
          <w:sz w:val="24"/>
        </w:rPr>
        <w:t>年</w:t>
      </w:r>
      <w:r w:rsidRPr="00E605C6">
        <w:rPr>
          <w:color w:val="000000"/>
          <w:sz w:val="24"/>
        </w:rPr>
        <w:t>1</w:t>
      </w:r>
      <w:r w:rsidRPr="00E605C6">
        <w:rPr>
          <w:color w:val="000000"/>
          <w:sz w:val="24"/>
        </w:rPr>
        <w:t>月</w:t>
      </w:r>
      <w:r w:rsidRPr="00E605C6">
        <w:rPr>
          <w:color w:val="000000"/>
          <w:sz w:val="24"/>
        </w:rPr>
        <w:t>12</w:t>
      </w:r>
      <w:r w:rsidRPr="00E605C6">
        <w:rPr>
          <w:color w:val="000000"/>
          <w:sz w:val="24"/>
        </w:rPr>
        <w:t>日止在本基金注册登记人中国证券登记结算有限公司登记在册的基金份额持有人按每</w:t>
      </w:r>
      <w:r w:rsidRPr="00E605C6">
        <w:rPr>
          <w:color w:val="000000"/>
          <w:sz w:val="24"/>
        </w:rPr>
        <w:t>10</w:t>
      </w:r>
      <w:r w:rsidRPr="00E605C6">
        <w:rPr>
          <w:color w:val="000000"/>
          <w:sz w:val="24"/>
        </w:rPr>
        <w:t>份基金份额派发红利</w:t>
      </w:r>
      <w:r w:rsidRPr="00E605C6">
        <w:rPr>
          <w:color w:val="000000"/>
          <w:sz w:val="24"/>
        </w:rPr>
        <w:t>0.600</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9E0637">
        <w:tc>
          <w:tcPr>
            <w:tcW w:w="5220" w:type="dxa"/>
            <w:vAlign w:val="center"/>
          </w:tcPr>
          <w:p w:rsidR="009E0637" w:rsidRDefault="005A7DE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9E0637" w:rsidRDefault="005A7DEB">
            <w:pPr>
              <w:jc w:val="center"/>
            </w:pPr>
            <w:r>
              <w:rPr>
                <w:color w:val="000000"/>
                <w:sz w:val="24"/>
              </w:rPr>
              <w:t>基金管理人、基金销售机构</w:t>
            </w:r>
          </w:p>
        </w:tc>
      </w:tr>
      <w:tr w:rsidR="009E0637">
        <w:tc>
          <w:tcPr>
            <w:tcW w:w="5220" w:type="dxa"/>
            <w:vAlign w:val="center"/>
          </w:tcPr>
          <w:p w:rsidR="009E0637" w:rsidRDefault="005A7DE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9E0637" w:rsidRDefault="005A7DEB">
            <w:pPr>
              <w:jc w:val="center"/>
            </w:pPr>
            <w:r>
              <w:rPr>
                <w:color w:val="000000"/>
                <w:sz w:val="24"/>
              </w:rPr>
              <w:t>基金托管人、基金销售机构</w:t>
            </w:r>
          </w:p>
        </w:tc>
      </w:tr>
      <w:tr w:rsidR="009E0637">
        <w:tc>
          <w:tcPr>
            <w:tcW w:w="5220" w:type="dxa"/>
            <w:vAlign w:val="center"/>
          </w:tcPr>
          <w:p w:rsidR="009E0637" w:rsidRDefault="005A7DE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9E0637" w:rsidRDefault="005A7DEB">
            <w:pPr>
              <w:jc w:val="center"/>
            </w:pPr>
            <w:r>
              <w:rPr>
                <w:color w:val="000000"/>
                <w:sz w:val="24"/>
              </w:rPr>
              <w:t>基金管理人的股东、基金销售机构</w:t>
            </w:r>
          </w:p>
        </w:tc>
      </w:tr>
      <w:tr w:rsidR="009E0637">
        <w:tc>
          <w:tcPr>
            <w:tcW w:w="5220" w:type="dxa"/>
            <w:vAlign w:val="center"/>
          </w:tcPr>
          <w:p w:rsidR="009E0637" w:rsidRDefault="005A7DEB">
            <w:pPr>
              <w:jc w:val="left"/>
            </w:pPr>
            <w:r>
              <w:rPr>
                <w:color w:val="000000"/>
                <w:sz w:val="24"/>
              </w:rPr>
              <w:t>施罗德投资管理有限公司</w:t>
            </w:r>
          </w:p>
        </w:tc>
        <w:tc>
          <w:tcPr>
            <w:tcW w:w="3780" w:type="dxa"/>
            <w:vAlign w:val="center"/>
          </w:tcPr>
          <w:p w:rsidR="009E0637" w:rsidRDefault="005A7DEB">
            <w:pPr>
              <w:jc w:val="center"/>
            </w:pPr>
            <w:r>
              <w:rPr>
                <w:color w:val="000000"/>
                <w:sz w:val="24"/>
              </w:rPr>
              <w:t>基金管理人的股东</w:t>
            </w:r>
          </w:p>
        </w:tc>
      </w:tr>
      <w:tr w:rsidR="009E0637">
        <w:tc>
          <w:tcPr>
            <w:tcW w:w="5220" w:type="dxa"/>
            <w:vAlign w:val="center"/>
          </w:tcPr>
          <w:p w:rsidR="009E0637" w:rsidRDefault="005A7DE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9E0637" w:rsidRDefault="005A7DEB">
            <w:pPr>
              <w:jc w:val="center"/>
            </w:pPr>
            <w:r>
              <w:rPr>
                <w:color w:val="000000"/>
                <w:sz w:val="24"/>
              </w:rPr>
              <w:t>基金管理人的股东</w:t>
            </w:r>
          </w:p>
        </w:tc>
      </w:tr>
      <w:tr w:rsidR="009E0637">
        <w:tc>
          <w:tcPr>
            <w:tcW w:w="5220" w:type="dxa"/>
            <w:vAlign w:val="center"/>
          </w:tcPr>
          <w:p w:rsidR="009E0637" w:rsidRDefault="005A7DEB">
            <w:pPr>
              <w:jc w:val="left"/>
            </w:pPr>
            <w:r>
              <w:rPr>
                <w:color w:val="000000"/>
                <w:sz w:val="24"/>
              </w:rPr>
              <w:t>交银施罗德资产管理有限公司</w:t>
            </w:r>
          </w:p>
        </w:tc>
        <w:tc>
          <w:tcPr>
            <w:tcW w:w="3780" w:type="dxa"/>
            <w:vAlign w:val="center"/>
          </w:tcPr>
          <w:p w:rsidR="009E0637" w:rsidRDefault="005A7DEB">
            <w:pPr>
              <w:jc w:val="center"/>
            </w:pPr>
            <w:r>
              <w:rPr>
                <w:color w:val="000000"/>
                <w:sz w:val="24"/>
              </w:rPr>
              <w:t>基金管理人的子公司</w:t>
            </w:r>
          </w:p>
        </w:tc>
      </w:tr>
      <w:tr w:rsidR="009E0637">
        <w:tc>
          <w:tcPr>
            <w:tcW w:w="5220" w:type="dxa"/>
            <w:vAlign w:val="center"/>
          </w:tcPr>
          <w:p w:rsidR="009E0637" w:rsidRDefault="005A7DEB">
            <w:pPr>
              <w:jc w:val="left"/>
            </w:pPr>
            <w:r>
              <w:rPr>
                <w:color w:val="000000"/>
                <w:sz w:val="24"/>
              </w:rPr>
              <w:t>上海直源投资管理有限公司</w:t>
            </w:r>
          </w:p>
        </w:tc>
        <w:tc>
          <w:tcPr>
            <w:tcW w:w="3780" w:type="dxa"/>
            <w:vAlign w:val="center"/>
          </w:tcPr>
          <w:p w:rsidR="009E0637" w:rsidRDefault="005A7DEB">
            <w:pPr>
              <w:jc w:val="center"/>
            </w:pPr>
            <w:r>
              <w:rPr>
                <w:color w:val="000000"/>
                <w:sz w:val="24"/>
              </w:rPr>
              <w:t>受基金管理人控制的公司</w:t>
            </w:r>
          </w:p>
        </w:tc>
      </w:tr>
      <w:tr w:rsidR="009E0637">
        <w:tc>
          <w:tcPr>
            <w:tcW w:w="5220" w:type="dxa"/>
            <w:vAlign w:val="center"/>
          </w:tcPr>
          <w:p w:rsidR="009E0637" w:rsidRDefault="005A7DEB">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9E0637" w:rsidRDefault="005A7DEB">
            <w:pPr>
              <w:jc w:val="center"/>
            </w:pPr>
            <w:r>
              <w:rPr>
                <w:color w:val="000000"/>
                <w:sz w:val="24"/>
              </w:rPr>
              <w:t>受基金管理人控制的公司</w:t>
            </w:r>
          </w:p>
        </w:tc>
      </w:tr>
    </w:tbl>
    <w:p w:rsidR="0048399F" w:rsidRDefault="0048399F" w:rsidP="0043751B">
      <w:pPr>
        <w:tabs>
          <w:tab w:val="left" w:pos="426"/>
        </w:tabs>
        <w:spacing w:before="29" w:line="288" w:lineRule="auto"/>
        <w:jc w:val="left"/>
        <w:rPr>
          <w:kern w:val="0"/>
          <w:sz w:val="24"/>
        </w:rPr>
      </w:pPr>
      <w:r>
        <w:rPr>
          <w:kern w:val="0"/>
          <w:sz w:val="24"/>
        </w:rPr>
        <w:t>注：</w:t>
      </w:r>
      <w:r>
        <w:rPr>
          <w:rFonts w:hint="eastAsia"/>
          <w:kern w:val="0"/>
          <w:sz w:val="24"/>
        </w:rPr>
        <w:t>下述</w:t>
      </w:r>
      <w:r>
        <w:rPr>
          <w:kern w:val="0"/>
          <w:sz w:val="24"/>
        </w:rPr>
        <w:t>关联交易均在正常业务范围内按一般商业条款订立。</w:t>
      </w:r>
    </w:p>
    <w:p w:rsidR="0043751B" w:rsidRPr="0043751B" w:rsidRDefault="0043751B" w:rsidP="0043751B">
      <w:pPr>
        <w:tabs>
          <w:tab w:val="left" w:pos="426"/>
        </w:tabs>
        <w:spacing w:before="29" w:line="288" w:lineRule="auto"/>
        <w:jc w:val="left"/>
        <w:rPr>
          <w:rFonts w:asciiTheme="minorEastAsia" w:eastAsiaTheme="minorEastAsia" w:hAnsiTheme="minorEastAsia"/>
          <w:color w:val="000000"/>
          <w:szCs w:val="21"/>
        </w:rPr>
      </w:pPr>
      <w:r>
        <w:rPr>
          <w:kern w:val="0"/>
          <w:sz w:val="24"/>
        </w:rPr>
        <w:t xml:space="preserve">    </w:t>
      </w:r>
    </w:p>
    <w:p w:rsidR="001A59F9" w:rsidRPr="00AD0E47" w:rsidRDefault="001A59F9" w:rsidP="00AD0E47">
      <w:pPr>
        <w:pStyle w:val="20"/>
        <w:spacing w:before="29" w:after="0" w:line="288" w:lineRule="auto"/>
        <w:rPr>
          <w:rFonts w:ascii="Times New Roman" w:hAnsi="Times New Roman"/>
          <w:kern w:val="0"/>
          <w:szCs w:val="24"/>
        </w:rPr>
      </w:pPr>
      <w:bookmarkStart w:id="180" w:name="_Toc509580779"/>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509580780"/>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8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580781"/>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509580782"/>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11</w:t>
            </w:r>
            <w:r w:rsidRPr="00025189">
              <w:rPr>
                <w:bCs/>
                <w:color w:val="000000"/>
                <w:sz w:val="24"/>
              </w:rPr>
              <w:t>月</w:t>
            </w:r>
            <w:r w:rsidRPr="00025189">
              <w:rPr>
                <w:bCs/>
                <w:color w:val="000000"/>
                <w:sz w:val="24"/>
              </w:rPr>
              <w:t>7</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2,731,984.31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675,048.02</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1,098,411.47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318,216.20</w:t>
            </w:r>
          </w:p>
        </w:tc>
      </w:tr>
    </w:tbl>
    <w:p w:rsidR="009E0637" w:rsidRDefault="005A7DEB">
      <w:pPr>
        <w:tabs>
          <w:tab w:val="left" w:pos="426"/>
        </w:tabs>
        <w:spacing w:before="29" w:line="288" w:lineRule="auto"/>
        <w:jc w:val="left"/>
        <w:rPr>
          <w:kern w:val="0"/>
          <w:sz w:val="24"/>
        </w:rPr>
      </w:pPr>
      <w:r>
        <w:rPr>
          <w:kern w:val="0"/>
          <w:sz w:val="24"/>
        </w:rPr>
        <w:t>注：支付基金管理人交银施罗德基金公司的管理人报酬按前一日基金资产净值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X 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580783"/>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lastRenderedPageBreak/>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11</w:t>
            </w:r>
            <w:r w:rsidRPr="00025189">
              <w:rPr>
                <w:bCs/>
                <w:color w:val="000000"/>
                <w:sz w:val="24"/>
              </w:rPr>
              <w:t>月</w:t>
            </w:r>
            <w:r w:rsidRPr="00025189">
              <w:rPr>
                <w:bCs/>
                <w:color w:val="000000"/>
                <w:sz w:val="24"/>
              </w:rPr>
              <w:t>7</w:t>
            </w:r>
            <w:r w:rsidRPr="00025189">
              <w:rPr>
                <w:bCs/>
                <w:color w:val="000000"/>
                <w:sz w:val="24"/>
              </w:rPr>
              <w:t>日（基金合</w:t>
            </w:r>
            <w:r w:rsidRPr="00025189">
              <w:rPr>
                <w:bCs/>
                <w:color w:val="000000"/>
                <w:sz w:val="24"/>
              </w:rPr>
              <w:lastRenderedPageBreak/>
              <w:t>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lastRenderedPageBreak/>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455,330.67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112,508.01</w:t>
            </w:r>
          </w:p>
        </w:tc>
      </w:tr>
    </w:tbl>
    <w:p w:rsidR="009E0637" w:rsidRDefault="005A7DEB">
      <w:pPr>
        <w:tabs>
          <w:tab w:val="left" w:pos="426"/>
        </w:tabs>
        <w:spacing w:before="29" w:line="288" w:lineRule="auto"/>
        <w:jc w:val="left"/>
        <w:rPr>
          <w:kern w:val="0"/>
          <w:sz w:val="24"/>
        </w:rPr>
      </w:pPr>
      <w:r>
        <w:rPr>
          <w:kern w:val="0"/>
          <w:sz w:val="24"/>
        </w:rPr>
        <w:t>注：支付基金托管人中国农业银行的托管费按前一日基金资产净值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X 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5" w:name="_Toc509580784"/>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509580785"/>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580786"/>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509580787"/>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9" w:name="_Toc509580788"/>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9"/>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0" w:name="_Toc509580789"/>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9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11</w:t>
            </w:r>
            <w:r w:rsidRPr="009A4D19">
              <w:rPr>
                <w:color w:val="000000"/>
                <w:szCs w:val="21"/>
              </w:rPr>
              <w:t>月</w:t>
            </w:r>
            <w:r w:rsidRPr="009A4D19">
              <w:rPr>
                <w:color w:val="000000"/>
                <w:szCs w:val="21"/>
              </w:rPr>
              <w:t>7</w:t>
            </w:r>
            <w:r w:rsidRPr="009A4D19">
              <w:rPr>
                <w:color w:val="000000"/>
                <w:szCs w:val="21"/>
              </w:rPr>
              <w:t>日（基金合同生效日）至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9E0637">
        <w:tc>
          <w:tcPr>
            <w:tcW w:w="2268" w:type="dxa"/>
            <w:vAlign w:val="center"/>
          </w:tcPr>
          <w:p w:rsidR="009E0637" w:rsidRDefault="005A7DEB">
            <w:pPr>
              <w:jc w:val="left"/>
            </w:pPr>
            <w:r>
              <w:rPr>
                <w:szCs w:val="21"/>
              </w:rPr>
              <w:t>中国农业银行</w:t>
            </w:r>
          </w:p>
        </w:tc>
        <w:tc>
          <w:tcPr>
            <w:tcW w:w="1683" w:type="dxa"/>
            <w:vAlign w:val="center"/>
          </w:tcPr>
          <w:p w:rsidR="009E0637" w:rsidRDefault="005A7DEB">
            <w:pPr>
              <w:jc w:val="right"/>
            </w:pPr>
            <w:r>
              <w:rPr>
                <w:szCs w:val="21"/>
              </w:rPr>
              <w:t>52,217,269.78</w:t>
            </w:r>
          </w:p>
        </w:tc>
        <w:tc>
          <w:tcPr>
            <w:tcW w:w="1683" w:type="dxa"/>
            <w:vAlign w:val="center"/>
          </w:tcPr>
          <w:p w:rsidR="009E0637" w:rsidRDefault="005A7DEB">
            <w:pPr>
              <w:jc w:val="right"/>
            </w:pPr>
            <w:r>
              <w:rPr>
                <w:szCs w:val="21"/>
              </w:rPr>
              <w:t>348,620.43</w:t>
            </w:r>
          </w:p>
        </w:tc>
        <w:tc>
          <w:tcPr>
            <w:tcW w:w="1683" w:type="dxa"/>
            <w:vAlign w:val="center"/>
          </w:tcPr>
          <w:p w:rsidR="009E0637" w:rsidRDefault="005A7DEB">
            <w:pPr>
              <w:jc w:val="right"/>
            </w:pPr>
            <w:r>
              <w:rPr>
                <w:szCs w:val="21"/>
              </w:rPr>
              <w:t>73,638,543.47</w:t>
            </w:r>
          </w:p>
        </w:tc>
        <w:tc>
          <w:tcPr>
            <w:tcW w:w="1683" w:type="dxa"/>
            <w:vAlign w:val="center"/>
          </w:tcPr>
          <w:p w:rsidR="009E0637" w:rsidRDefault="005A7DEB">
            <w:pPr>
              <w:jc w:val="right"/>
            </w:pPr>
            <w:r>
              <w:rPr>
                <w:szCs w:val="21"/>
              </w:rPr>
              <w:t>236,809.00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注：本基金的银行存款由基金托管人中国农业银行保管，按银行同业利率计息。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509580790"/>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9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580791"/>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92"/>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50958079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9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4" w:name="_Toc50958079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4"/>
    </w:p>
    <w:p w:rsidR="001A59F9" w:rsidRPr="00AD0E47" w:rsidRDefault="001A59F9" w:rsidP="00AD0E47">
      <w:pPr>
        <w:pStyle w:val="20"/>
        <w:spacing w:before="29" w:after="0" w:line="288" w:lineRule="auto"/>
        <w:rPr>
          <w:rFonts w:ascii="Times New Roman" w:hAnsi="Times New Roman"/>
          <w:kern w:val="0"/>
          <w:szCs w:val="24"/>
        </w:rPr>
      </w:pPr>
      <w:bookmarkStart w:id="195" w:name="_Toc50958079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5"/>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本基金本期末无因认购新发</w:t>
      </w:r>
      <w:r w:rsidRPr="00D754A9">
        <w:rPr>
          <w:kern w:val="0"/>
          <w:sz w:val="24"/>
        </w:rPr>
        <w:t>/</w:t>
      </w:r>
      <w:r w:rsidRPr="00D754A9">
        <w:rPr>
          <w:kern w:val="0"/>
          <w:sz w:val="24"/>
        </w:rPr>
        <w:t>增发证券而于期末持有的流通受限证券。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580795"/>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9E0637">
        <w:tc>
          <w:tcPr>
            <w:tcW w:w="616" w:type="dxa"/>
            <w:vAlign w:val="center"/>
          </w:tcPr>
          <w:p w:rsidR="009E0637" w:rsidRDefault="005A7DEB">
            <w:pPr>
              <w:jc w:val="center"/>
            </w:pPr>
            <w:r>
              <w:rPr>
                <w:sz w:val="18"/>
                <w:szCs w:val="18"/>
              </w:rPr>
              <w:t>603986</w:t>
            </w:r>
          </w:p>
        </w:tc>
        <w:tc>
          <w:tcPr>
            <w:tcW w:w="686" w:type="dxa"/>
            <w:vAlign w:val="center"/>
          </w:tcPr>
          <w:p w:rsidR="009E0637" w:rsidRDefault="005A7DEB">
            <w:pPr>
              <w:jc w:val="center"/>
            </w:pPr>
            <w:r>
              <w:rPr>
                <w:sz w:val="18"/>
                <w:szCs w:val="18"/>
              </w:rPr>
              <w:t>兆易创新</w:t>
            </w:r>
          </w:p>
        </w:tc>
        <w:tc>
          <w:tcPr>
            <w:tcW w:w="742" w:type="dxa"/>
            <w:vAlign w:val="center"/>
          </w:tcPr>
          <w:p w:rsidR="009E0637" w:rsidRDefault="005A7DEB">
            <w:pPr>
              <w:jc w:val="center"/>
            </w:pPr>
            <w:r>
              <w:rPr>
                <w:sz w:val="18"/>
                <w:szCs w:val="18"/>
              </w:rPr>
              <w:t>2017-11-01</w:t>
            </w:r>
          </w:p>
        </w:tc>
        <w:tc>
          <w:tcPr>
            <w:tcW w:w="798" w:type="dxa"/>
            <w:vAlign w:val="center"/>
          </w:tcPr>
          <w:p w:rsidR="009E0637" w:rsidRDefault="005A7DEB">
            <w:pPr>
              <w:jc w:val="center"/>
            </w:pPr>
            <w:r>
              <w:rPr>
                <w:sz w:val="18"/>
                <w:szCs w:val="18"/>
              </w:rPr>
              <w:t>重大事项</w:t>
            </w:r>
          </w:p>
        </w:tc>
        <w:tc>
          <w:tcPr>
            <w:tcW w:w="798" w:type="dxa"/>
            <w:vAlign w:val="center"/>
          </w:tcPr>
          <w:p w:rsidR="009E0637" w:rsidRDefault="005A7DEB">
            <w:pPr>
              <w:jc w:val="center"/>
            </w:pPr>
            <w:r>
              <w:rPr>
                <w:sz w:val="18"/>
                <w:szCs w:val="18"/>
              </w:rPr>
              <w:t>153.72</w:t>
            </w:r>
          </w:p>
        </w:tc>
        <w:tc>
          <w:tcPr>
            <w:tcW w:w="686" w:type="dxa"/>
            <w:vAlign w:val="center"/>
          </w:tcPr>
          <w:p w:rsidR="009E0637" w:rsidRDefault="005A7DEB">
            <w:pPr>
              <w:jc w:val="center"/>
            </w:pPr>
            <w:r>
              <w:rPr>
                <w:sz w:val="18"/>
                <w:szCs w:val="18"/>
              </w:rPr>
              <w:t>2018-03-02</w:t>
            </w:r>
          </w:p>
        </w:tc>
        <w:tc>
          <w:tcPr>
            <w:tcW w:w="658" w:type="dxa"/>
            <w:vAlign w:val="center"/>
          </w:tcPr>
          <w:p w:rsidR="009E0637" w:rsidRDefault="005A7DEB">
            <w:pPr>
              <w:jc w:val="center"/>
            </w:pPr>
            <w:r>
              <w:rPr>
                <w:sz w:val="18"/>
                <w:szCs w:val="18"/>
              </w:rPr>
              <w:t>150.00</w:t>
            </w:r>
          </w:p>
        </w:tc>
        <w:tc>
          <w:tcPr>
            <w:tcW w:w="1049" w:type="dxa"/>
            <w:vAlign w:val="center"/>
          </w:tcPr>
          <w:p w:rsidR="009E0637" w:rsidRDefault="005A7DEB">
            <w:pPr>
              <w:jc w:val="center"/>
            </w:pPr>
            <w:r>
              <w:rPr>
                <w:sz w:val="18"/>
                <w:szCs w:val="18"/>
              </w:rPr>
              <w:t>20,000</w:t>
            </w:r>
          </w:p>
        </w:tc>
        <w:tc>
          <w:tcPr>
            <w:tcW w:w="1218" w:type="dxa"/>
            <w:vAlign w:val="center"/>
          </w:tcPr>
          <w:p w:rsidR="009E0637" w:rsidRDefault="005A7DEB">
            <w:pPr>
              <w:jc w:val="center"/>
            </w:pPr>
            <w:r>
              <w:rPr>
                <w:sz w:val="18"/>
                <w:szCs w:val="18"/>
              </w:rPr>
              <w:t>1,938,993.00</w:t>
            </w:r>
          </w:p>
        </w:tc>
        <w:tc>
          <w:tcPr>
            <w:tcW w:w="1160" w:type="dxa"/>
            <w:vAlign w:val="center"/>
          </w:tcPr>
          <w:p w:rsidR="009E0637" w:rsidRDefault="005A7DEB">
            <w:pPr>
              <w:jc w:val="center"/>
            </w:pPr>
            <w:r>
              <w:rPr>
                <w:sz w:val="18"/>
                <w:szCs w:val="18"/>
              </w:rPr>
              <w:t>3,074,400.00</w:t>
            </w:r>
          </w:p>
        </w:tc>
        <w:tc>
          <w:tcPr>
            <w:tcW w:w="601" w:type="dxa"/>
            <w:vAlign w:val="center"/>
          </w:tcPr>
          <w:p w:rsidR="009E0637" w:rsidRDefault="005A7DEB">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50958079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7"/>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8" w:name="_Toc50958079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8"/>
    </w:p>
    <w:p w:rsidR="001A59F9" w:rsidRPr="00AD0E47" w:rsidRDefault="001A59F9" w:rsidP="00AD0E47">
      <w:pPr>
        <w:pStyle w:val="20"/>
        <w:spacing w:before="29" w:after="0" w:line="288" w:lineRule="auto"/>
        <w:rPr>
          <w:rFonts w:ascii="Times New Roman" w:hAnsi="Times New Roman"/>
          <w:kern w:val="0"/>
          <w:szCs w:val="24"/>
        </w:rPr>
      </w:pPr>
      <w:bookmarkStart w:id="199" w:name="_Toc50958079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9"/>
    </w:p>
    <w:p w:rsidR="009E0637" w:rsidRDefault="005A7DEB">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9E0637" w:rsidRDefault="005A7DE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w:t>
      </w:r>
      <w:r>
        <w:rPr>
          <w:color w:val="000000"/>
          <w:sz w:val="24"/>
        </w:rPr>
        <w:lastRenderedPageBreak/>
        <w:t>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E0637" w:rsidRDefault="005A7DE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509580799"/>
      <w:r w:rsidRPr="00AD0E47">
        <w:rPr>
          <w:rFonts w:ascii="Times New Roman" w:hAnsi="Times New Roman"/>
          <w:kern w:val="0"/>
          <w:szCs w:val="24"/>
        </w:rPr>
        <w:t>7.4.13.2</w:t>
      </w:r>
      <w:r w:rsidRPr="00AD0E47">
        <w:rPr>
          <w:rFonts w:ascii="Times New Roman" w:hAnsi="Times New Roman" w:hint="eastAsia"/>
          <w:kern w:val="0"/>
          <w:szCs w:val="24"/>
        </w:rPr>
        <w:t>信用风险</w:t>
      </w:r>
      <w:bookmarkEnd w:id="200"/>
    </w:p>
    <w:p w:rsidR="009E0637" w:rsidRDefault="005A7DE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9E0637" w:rsidRDefault="005A7DE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509580800"/>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01"/>
    </w:p>
    <w:p w:rsidR="009E0637" w:rsidRDefault="005A7DE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E0637" w:rsidRDefault="005A7DE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w:t>
      </w:r>
      <w:r w:rsidRPr="00112CED">
        <w:rPr>
          <w:color w:val="000000"/>
          <w:sz w:val="24"/>
        </w:rPr>
        <w:lastRenderedPageBreak/>
        <w:t>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D65F96" w:rsidRPr="00EC1706" w:rsidRDefault="00D65F96" w:rsidP="00D65F96">
      <w:pPr>
        <w:pStyle w:val="20"/>
        <w:spacing w:before="29" w:after="0" w:line="288" w:lineRule="auto"/>
        <w:rPr>
          <w:rFonts w:ascii="Times New Roman" w:hAnsi="Times New Roman"/>
          <w:kern w:val="0"/>
          <w:szCs w:val="24"/>
        </w:rPr>
      </w:pPr>
      <w:bookmarkStart w:id="202" w:name="_Toc509580801"/>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02"/>
    </w:p>
    <w:p w:rsidR="00D65F96" w:rsidRPr="00EC1706" w:rsidRDefault="00D65F96" w:rsidP="00D65F96">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65F96" w:rsidRPr="00EC1706" w:rsidRDefault="00D65F96" w:rsidP="00D65F96">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D65F96" w:rsidRPr="00EC1706" w:rsidRDefault="00D65F96" w:rsidP="00D65F96">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D65F96" w:rsidRPr="00EC1706" w:rsidRDefault="00D65F96" w:rsidP="00D65F96">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D65F96" w:rsidRPr="00EC1706" w:rsidRDefault="00D65F96" w:rsidP="00D65F96">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65F96" w:rsidRDefault="00D65F96" w:rsidP="00D65F96">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D65F96"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509580802"/>
      <w:r w:rsidRPr="00AD0E47">
        <w:rPr>
          <w:rFonts w:ascii="Times New Roman" w:hAnsi="Times New Roman"/>
          <w:kern w:val="0"/>
          <w:szCs w:val="24"/>
        </w:rPr>
        <w:t>7.4.13.4</w:t>
      </w:r>
      <w:r w:rsidRPr="00AD0E47">
        <w:rPr>
          <w:rFonts w:ascii="Times New Roman" w:hAnsi="Times New Roman" w:hint="eastAsia"/>
          <w:kern w:val="0"/>
          <w:szCs w:val="24"/>
        </w:rPr>
        <w:t>市场风险</w:t>
      </w:r>
      <w:bookmarkEnd w:id="20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w:t>
      </w:r>
      <w:r w:rsidRPr="008E031C">
        <w:rPr>
          <w:color w:val="000000"/>
          <w:sz w:val="24"/>
        </w:rPr>
        <w:lastRenderedPageBreak/>
        <w:t>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580803"/>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4"/>
    </w:p>
    <w:p w:rsidR="009E0637" w:rsidRDefault="005A7DE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E0637" w:rsidRDefault="005A7DEB">
      <w:pPr>
        <w:spacing w:before="29" w:line="288" w:lineRule="auto"/>
        <w:ind w:firstLineChars="200" w:firstLine="480"/>
        <w:rPr>
          <w:color w:val="000000"/>
          <w:sz w:val="24"/>
        </w:rPr>
      </w:pPr>
      <w:r>
        <w:rPr>
          <w:color w:val="000000"/>
          <w:sz w:val="24"/>
        </w:rPr>
        <w:t>本基金的基金管理人定期对本基金面临的利率敏感性缺口进行监控。</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5" w:name="_Toc509580804"/>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0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9E0637">
        <w:trPr>
          <w:jc w:val="center"/>
        </w:trPr>
        <w:tc>
          <w:tcPr>
            <w:tcW w:w="1588" w:type="dxa"/>
            <w:vAlign w:val="center"/>
          </w:tcPr>
          <w:p w:rsidR="009E0637" w:rsidRDefault="005A7DEB">
            <w:pPr>
              <w:jc w:val="center"/>
            </w:pPr>
            <w:r>
              <w:rPr>
                <w:color w:val="000000"/>
                <w:sz w:val="18"/>
                <w:szCs w:val="18"/>
              </w:rPr>
              <w:t>银行存款</w:t>
            </w:r>
          </w:p>
        </w:tc>
        <w:tc>
          <w:tcPr>
            <w:tcW w:w="1701" w:type="dxa"/>
            <w:vAlign w:val="center"/>
          </w:tcPr>
          <w:p w:rsidR="009E0637" w:rsidRDefault="005A7DEB">
            <w:pPr>
              <w:jc w:val="right"/>
            </w:pPr>
            <w:r>
              <w:rPr>
                <w:color w:val="000000"/>
                <w:sz w:val="18"/>
                <w:szCs w:val="18"/>
              </w:rPr>
              <w:t>52,217,269.78</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301" w:type="dxa"/>
            <w:vAlign w:val="center"/>
          </w:tcPr>
          <w:p w:rsidR="009E0637" w:rsidRDefault="005A7DEB">
            <w:pPr>
              <w:jc w:val="right"/>
            </w:pPr>
            <w:r>
              <w:rPr>
                <w:color w:val="000000"/>
                <w:sz w:val="18"/>
                <w:szCs w:val="18"/>
              </w:rPr>
              <w:t>52,217,269.78</w:t>
            </w:r>
          </w:p>
        </w:tc>
      </w:tr>
      <w:tr w:rsidR="009E0637">
        <w:trPr>
          <w:jc w:val="center"/>
        </w:trPr>
        <w:tc>
          <w:tcPr>
            <w:tcW w:w="1588" w:type="dxa"/>
            <w:vAlign w:val="center"/>
          </w:tcPr>
          <w:p w:rsidR="009E0637" w:rsidRDefault="005A7DEB">
            <w:pPr>
              <w:jc w:val="center"/>
            </w:pPr>
            <w:r>
              <w:rPr>
                <w:color w:val="000000"/>
                <w:sz w:val="18"/>
                <w:szCs w:val="18"/>
              </w:rPr>
              <w:t>结算备付金</w:t>
            </w:r>
          </w:p>
        </w:tc>
        <w:tc>
          <w:tcPr>
            <w:tcW w:w="1701" w:type="dxa"/>
            <w:vAlign w:val="center"/>
          </w:tcPr>
          <w:p w:rsidR="009E0637" w:rsidRDefault="005A7DEB">
            <w:pPr>
              <w:jc w:val="right"/>
            </w:pPr>
            <w:r>
              <w:rPr>
                <w:color w:val="000000"/>
                <w:sz w:val="18"/>
                <w:szCs w:val="18"/>
              </w:rPr>
              <w:t>245,210.52</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301" w:type="dxa"/>
            <w:vAlign w:val="center"/>
          </w:tcPr>
          <w:p w:rsidR="009E0637" w:rsidRDefault="005A7DEB">
            <w:pPr>
              <w:jc w:val="right"/>
            </w:pPr>
            <w:r>
              <w:rPr>
                <w:color w:val="000000"/>
                <w:sz w:val="18"/>
                <w:szCs w:val="18"/>
              </w:rPr>
              <w:t>245,210.52</w:t>
            </w:r>
          </w:p>
        </w:tc>
      </w:tr>
      <w:tr w:rsidR="009E0637">
        <w:trPr>
          <w:jc w:val="center"/>
        </w:trPr>
        <w:tc>
          <w:tcPr>
            <w:tcW w:w="1588" w:type="dxa"/>
            <w:vAlign w:val="center"/>
          </w:tcPr>
          <w:p w:rsidR="009E0637" w:rsidRDefault="005A7DEB">
            <w:pPr>
              <w:jc w:val="center"/>
            </w:pPr>
            <w:r>
              <w:rPr>
                <w:color w:val="000000"/>
                <w:sz w:val="18"/>
                <w:szCs w:val="18"/>
              </w:rPr>
              <w:t>存出保证金</w:t>
            </w:r>
          </w:p>
        </w:tc>
        <w:tc>
          <w:tcPr>
            <w:tcW w:w="1701" w:type="dxa"/>
            <w:vAlign w:val="center"/>
          </w:tcPr>
          <w:p w:rsidR="009E0637" w:rsidRDefault="005A7DEB">
            <w:pPr>
              <w:jc w:val="right"/>
            </w:pPr>
            <w:r>
              <w:rPr>
                <w:color w:val="000000"/>
                <w:sz w:val="18"/>
                <w:szCs w:val="18"/>
              </w:rPr>
              <w:t>39,252.28</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301" w:type="dxa"/>
            <w:vAlign w:val="center"/>
          </w:tcPr>
          <w:p w:rsidR="009E0637" w:rsidRDefault="005A7DEB">
            <w:pPr>
              <w:jc w:val="right"/>
            </w:pPr>
            <w:r>
              <w:rPr>
                <w:color w:val="000000"/>
                <w:sz w:val="18"/>
                <w:szCs w:val="18"/>
              </w:rPr>
              <w:t>39,252.28</w:t>
            </w:r>
          </w:p>
        </w:tc>
      </w:tr>
      <w:tr w:rsidR="009E0637">
        <w:trPr>
          <w:jc w:val="center"/>
        </w:trPr>
        <w:tc>
          <w:tcPr>
            <w:tcW w:w="1588" w:type="dxa"/>
            <w:vAlign w:val="center"/>
          </w:tcPr>
          <w:p w:rsidR="009E0637" w:rsidRDefault="005A7DEB">
            <w:pPr>
              <w:jc w:val="center"/>
            </w:pPr>
            <w:r>
              <w:rPr>
                <w:color w:val="000000"/>
                <w:sz w:val="18"/>
                <w:szCs w:val="18"/>
              </w:rPr>
              <w:t>交易性金融资产</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190,109,026.50</w:t>
            </w:r>
          </w:p>
        </w:tc>
        <w:tc>
          <w:tcPr>
            <w:tcW w:w="1301" w:type="dxa"/>
            <w:vAlign w:val="center"/>
          </w:tcPr>
          <w:p w:rsidR="009E0637" w:rsidRDefault="005A7DEB">
            <w:pPr>
              <w:jc w:val="right"/>
            </w:pPr>
            <w:r>
              <w:rPr>
                <w:color w:val="000000"/>
                <w:sz w:val="18"/>
                <w:szCs w:val="18"/>
              </w:rPr>
              <w:t>190,109,026.50</w:t>
            </w:r>
          </w:p>
        </w:tc>
      </w:tr>
      <w:tr w:rsidR="009E0637">
        <w:trPr>
          <w:jc w:val="center"/>
        </w:trPr>
        <w:tc>
          <w:tcPr>
            <w:tcW w:w="1588" w:type="dxa"/>
            <w:vAlign w:val="center"/>
          </w:tcPr>
          <w:p w:rsidR="009E0637" w:rsidRDefault="005A7DEB">
            <w:pPr>
              <w:jc w:val="center"/>
            </w:pPr>
            <w:r>
              <w:rPr>
                <w:color w:val="000000"/>
                <w:sz w:val="18"/>
                <w:szCs w:val="18"/>
              </w:rPr>
              <w:t>应收利息</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14,940.42</w:t>
            </w:r>
          </w:p>
        </w:tc>
        <w:tc>
          <w:tcPr>
            <w:tcW w:w="1301" w:type="dxa"/>
            <w:vAlign w:val="center"/>
          </w:tcPr>
          <w:p w:rsidR="009E0637" w:rsidRDefault="005A7DEB">
            <w:pPr>
              <w:jc w:val="right"/>
            </w:pPr>
            <w:r>
              <w:rPr>
                <w:color w:val="000000"/>
                <w:sz w:val="18"/>
                <w:szCs w:val="18"/>
              </w:rPr>
              <w:t>14,940.42</w:t>
            </w:r>
          </w:p>
        </w:tc>
      </w:tr>
      <w:tr w:rsidR="009E0637">
        <w:trPr>
          <w:jc w:val="center"/>
        </w:trPr>
        <w:tc>
          <w:tcPr>
            <w:tcW w:w="1588" w:type="dxa"/>
            <w:vAlign w:val="center"/>
          </w:tcPr>
          <w:p w:rsidR="009E0637" w:rsidRDefault="005A7DEB">
            <w:pPr>
              <w:jc w:val="center"/>
            </w:pPr>
            <w:r>
              <w:rPr>
                <w:color w:val="000000"/>
                <w:sz w:val="18"/>
                <w:szCs w:val="18"/>
              </w:rPr>
              <w:t>应收股利</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96,000.00</w:t>
            </w:r>
          </w:p>
        </w:tc>
        <w:tc>
          <w:tcPr>
            <w:tcW w:w="1301" w:type="dxa"/>
            <w:vAlign w:val="center"/>
          </w:tcPr>
          <w:p w:rsidR="009E0637" w:rsidRDefault="005A7DEB">
            <w:pPr>
              <w:jc w:val="right"/>
            </w:pPr>
            <w:r>
              <w:rPr>
                <w:color w:val="000000"/>
                <w:sz w:val="18"/>
                <w:szCs w:val="18"/>
              </w:rPr>
              <w:t>96,000.00</w:t>
            </w:r>
          </w:p>
        </w:tc>
      </w:tr>
      <w:tr w:rsidR="009E0637">
        <w:trPr>
          <w:jc w:val="center"/>
        </w:trPr>
        <w:tc>
          <w:tcPr>
            <w:tcW w:w="1588" w:type="dxa"/>
            <w:vAlign w:val="center"/>
          </w:tcPr>
          <w:p w:rsidR="009E0637" w:rsidRDefault="005A7DEB">
            <w:pPr>
              <w:jc w:val="center"/>
            </w:pPr>
            <w:r>
              <w:rPr>
                <w:color w:val="000000"/>
                <w:sz w:val="18"/>
                <w:szCs w:val="18"/>
              </w:rPr>
              <w:t>应收申购款</w:t>
            </w:r>
          </w:p>
        </w:tc>
        <w:tc>
          <w:tcPr>
            <w:tcW w:w="1701" w:type="dxa"/>
            <w:vAlign w:val="center"/>
          </w:tcPr>
          <w:p w:rsidR="009E0637" w:rsidRDefault="005A7DEB">
            <w:pPr>
              <w:jc w:val="right"/>
            </w:pPr>
            <w:r>
              <w:rPr>
                <w:color w:val="000000"/>
                <w:sz w:val="18"/>
                <w:szCs w:val="18"/>
              </w:rPr>
              <w:t>499.25</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1,022,145.57</w:t>
            </w:r>
          </w:p>
        </w:tc>
        <w:tc>
          <w:tcPr>
            <w:tcW w:w="1301" w:type="dxa"/>
            <w:vAlign w:val="center"/>
          </w:tcPr>
          <w:p w:rsidR="009E0637" w:rsidRDefault="005A7DEB">
            <w:pPr>
              <w:jc w:val="right"/>
            </w:pPr>
            <w:r>
              <w:rPr>
                <w:color w:val="000000"/>
                <w:sz w:val="18"/>
                <w:szCs w:val="18"/>
              </w:rPr>
              <w:t>1,022,644.82</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52,502,231.83</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191,242,112.49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243,744,344.32</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9E0637">
        <w:trPr>
          <w:jc w:val="center"/>
        </w:trPr>
        <w:tc>
          <w:tcPr>
            <w:tcW w:w="1588" w:type="dxa"/>
            <w:vAlign w:val="center"/>
          </w:tcPr>
          <w:p w:rsidR="009E0637" w:rsidRDefault="005A7DEB">
            <w:pPr>
              <w:jc w:val="center"/>
            </w:pPr>
            <w:r>
              <w:rPr>
                <w:color w:val="000000"/>
                <w:sz w:val="18"/>
                <w:szCs w:val="18"/>
              </w:rPr>
              <w:t>应付证券清算款</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1,413,034.43</w:t>
            </w:r>
          </w:p>
        </w:tc>
        <w:tc>
          <w:tcPr>
            <w:tcW w:w="1301" w:type="dxa"/>
            <w:vAlign w:val="center"/>
          </w:tcPr>
          <w:p w:rsidR="009E0637" w:rsidRDefault="005A7DEB">
            <w:pPr>
              <w:jc w:val="right"/>
            </w:pPr>
            <w:r>
              <w:rPr>
                <w:color w:val="000000"/>
                <w:sz w:val="18"/>
                <w:szCs w:val="18"/>
              </w:rPr>
              <w:t>1,413,034.43</w:t>
            </w:r>
          </w:p>
        </w:tc>
      </w:tr>
      <w:tr w:rsidR="009E0637">
        <w:trPr>
          <w:jc w:val="center"/>
        </w:trPr>
        <w:tc>
          <w:tcPr>
            <w:tcW w:w="1588" w:type="dxa"/>
            <w:vAlign w:val="center"/>
          </w:tcPr>
          <w:p w:rsidR="009E0637" w:rsidRDefault="005A7DEB">
            <w:pPr>
              <w:jc w:val="center"/>
            </w:pPr>
            <w:r>
              <w:rPr>
                <w:color w:val="000000"/>
                <w:sz w:val="18"/>
                <w:szCs w:val="18"/>
              </w:rPr>
              <w:t>应付赎回款</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1,643,583.48</w:t>
            </w:r>
          </w:p>
        </w:tc>
        <w:tc>
          <w:tcPr>
            <w:tcW w:w="1301" w:type="dxa"/>
            <w:vAlign w:val="center"/>
          </w:tcPr>
          <w:p w:rsidR="009E0637" w:rsidRDefault="005A7DEB">
            <w:pPr>
              <w:jc w:val="right"/>
            </w:pPr>
            <w:r>
              <w:rPr>
                <w:color w:val="000000"/>
                <w:sz w:val="18"/>
                <w:szCs w:val="18"/>
              </w:rPr>
              <w:t>1,643,583.48</w:t>
            </w:r>
          </w:p>
        </w:tc>
      </w:tr>
      <w:tr w:rsidR="009E0637">
        <w:trPr>
          <w:jc w:val="center"/>
        </w:trPr>
        <w:tc>
          <w:tcPr>
            <w:tcW w:w="1588" w:type="dxa"/>
            <w:vAlign w:val="center"/>
          </w:tcPr>
          <w:p w:rsidR="009E0637" w:rsidRDefault="005A7DEB">
            <w:pPr>
              <w:jc w:val="center"/>
            </w:pPr>
            <w:r>
              <w:rPr>
                <w:color w:val="000000"/>
                <w:sz w:val="18"/>
                <w:szCs w:val="18"/>
              </w:rPr>
              <w:t>应付管理人报酬</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301,163.82</w:t>
            </w:r>
          </w:p>
        </w:tc>
        <w:tc>
          <w:tcPr>
            <w:tcW w:w="1301" w:type="dxa"/>
            <w:vAlign w:val="center"/>
          </w:tcPr>
          <w:p w:rsidR="009E0637" w:rsidRDefault="005A7DEB">
            <w:pPr>
              <w:jc w:val="right"/>
            </w:pPr>
            <w:r>
              <w:rPr>
                <w:color w:val="000000"/>
                <w:sz w:val="18"/>
                <w:szCs w:val="18"/>
              </w:rPr>
              <w:t>301,163.82</w:t>
            </w:r>
          </w:p>
        </w:tc>
      </w:tr>
      <w:tr w:rsidR="009E0637">
        <w:trPr>
          <w:jc w:val="center"/>
        </w:trPr>
        <w:tc>
          <w:tcPr>
            <w:tcW w:w="1588" w:type="dxa"/>
            <w:vAlign w:val="center"/>
          </w:tcPr>
          <w:p w:rsidR="009E0637" w:rsidRDefault="005A7DEB">
            <w:pPr>
              <w:jc w:val="center"/>
            </w:pPr>
            <w:r>
              <w:rPr>
                <w:color w:val="000000"/>
                <w:sz w:val="18"/>
                <w:szCs w:val="18"/>
              </w:rPr>
              <w:t>应付托管费</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50,193.99</w:t>
            </w:r>
          </w:p>
        </w:tc>
        <w:tc>
          <w:tcPr>
            <w:tcW w:w="1301" w:type="dxa"/>
            <w:vAlign w:val="center"/>
          </w:tcPr>
          <w:p w:rsidR="009E0637" w:rsidRDefault="005A7DEB">
            <w:pPr>
              <w:jc w:val="right"/>
            </w:pPr>
            <w:r>
              <w:rPr>
                <w:color w:val="000000"/>
                <w:sz w:val="18"/>
                <w:szCs w:val="18"/>
              </w:rPr>
              <w:t>50,193.99</w:t>
            </w:r>
          </w:p>
        </w:tc>
      </w:tr>
      <w:tr w:rsidR="009E0637">
        <w:trPr>
          <w:jc w:val="center"/>
        </w:trPr>
        <w:tc>
          <w:tcPr>
            <w:tcW w:w="1588" w:type="dxa"/>
            <w:vAlign w:val="center"/>
          </w:tcPr>
          <w:p w:rsidR="009E0637" w:rsidRDefault="005A7DEB">
            <w:pPr>
              <w:jc w:val="center"/>
            </w:pPr>
            <w:r>
              <w:rPr>
                <w:color w:val="000000"/>
                <w:sz w:val="18"/>
                <w:szCs w:val="18"/>
              </w:rPr>
              <w:t>应付交易费用</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164,917.86</w:t>
            </w:r>
          </w:p>
        </w:tc>
        <w:tc>
          <w:tcPr>
            <w:tcW w:w="1301" w:type="dxa"/>
            <w:vAlign w:val="center"/>
          </w:tcPr>
          <w:p w:rsidR="009E0637" w:rsidRDefault="005A7DEB">
            <w:pPr>
              <w:jc w:val="right"/>
            </w:pPr>
            <w:r>
              <w:rPr>
                <w:color w:val="000000"/>
                <w:sz w:val="18"/>
                <w:szCs w:val="18"/>
              </w:rPr>
              <w:t>164,917.86</w:t>
            </w:r>
          </w:p>
        </w:tc>
      </w:tr>
      <w:tr w:rsidR="009E0637">
        <w:trPr>
          <w:jc w:val="center"/>
        </w:trPr>
        <w:tc>
          <w:tcPr>
            <w:tcW w:w="1588" w:type="dxa"/>
            <w:vAlign w:val="center"/>
          </w:tcPr>
          <w:p w:rsidR="009E0637" w:rsidRDefault="005A7DEB">
            <w:pPr>
              <w:jc w:val="center"/>
            </w:pPr>
            <w:r>
              <w:rPr>
                <w:color w:val="000000"/>
                <w:sz w:val="18"/>
                <w:szCs w:val="18"/>
              </w:rPr>
              <w:t>其他负债</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128,214.99</w:t>
            </w:r>
          </w:p>
        </w:tc>
        <w:tc>
          <w:tcPr>
            <w:tcW w:w="1301" w:type="dxa"/>
            <w:vAlign w:val="center"/>
          </w:tcPr>
          <w:p w:rsidR="009E0637" w:rsidRDefault="005A7DEB">
            <w:pPr>
              <w:jc w:val="right"/>
            </w:pPr>
            <w:r>
              <w:rPr>
                <w:color w:val="000000"/>
                <w:sz w:val="18"/>
                <w:szCs w:val="18"/>
              </w:rPr>
              <w:t>128,214.99</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3,701,108.57</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3,701,108.57</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52,502,231.83</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187,541,003.92</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240,043,235.75</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9E0637">
        <w:trPr>
          <w:jc w:val="center"/>
        </w:trPr>
        <w:tc>
          <w:tcPr>
            <w:tcW w:w="1588" w:type="dxa"/>
            <w:vAlign w:val="center"/>
          </w:tcPr>
          <w:p w:rsidR="009E0637" w:rsidRDefault="005A7DEB">
            <w:pPr>
              <w:jc w:val="center"/>
            </w:pPr>
            <w:r>
              <w:rPr>
                <w:color w:val="000000"/>
                <w:sz w:val="18"/>
                <w:szCs w:val="18"/>
              </w:rPr>
              <w:lastRenderedPageBreak/>
              <w:t>银行存款</w:t>
            </w:r>
          </w:p>
        </w:tc>
        <w:tc>
          <w:tcPr>
            <w:tcW w:w="1701" w:type="dxa"/>
            <w:vAlign w:val="center"/>
          </w:tcPr>
          <w:p w:rsidR="009E0637" w:rsidRDefault="005A7DEB">
            <w:pPr>
              <w:jc w:val="right"/>
            </w:pPr>
            <w:r>
              <w:rPr>
                <w:color w:val="000000"/>
                <w:sz w:val="18"/>
                <w:szCs w:val="18"/>
              </w:rPr>
              <w:t>73,638,543.47</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301" w:type="dxa"/>
            <w:vAlign w:val="center"/>
          </w:tcPr>
          <w:p w:rsidR="009E0637" w:rsidRDefault="005A7DEB">
            <w:pPr>
              <w:jc w:val="right"/>
            </w:pPr>
            <w:r>
              <w:rPr>
                <w:color w:val="000000"/>
                <w:sz w:val="18"/>
                <w:szCs w:val="18"/>
              </w:rPr>
              <w:t>73,638,543.47</w:t>
            </w:r>
          </w:p>
        </w:tc>
      </w:tr>
      <w:tr w:rsidR="009E0637">
        <w:trPr>
          <w:jc w:val="center"/>
        </w:trPr>
        <w:tc>
          <w:tcPr>
            <w:tcW w:w="1588" w:type="dxa"/>
            <w:vAlign w:val="center"/>
          </w:tcPr>
          <w:p w:rsidR="009E0637" w:rsidRDefault="005A7DEB">
            <w:pPr>
              <w:jc w:val="center"/>
            </w:pPr>
            <w:r>
              <w:rPr>
                <w:color w:val="000000"/>
                <w:sz w:val="18"/>
                <w:szCs w:val="18"/>
              </w:rPr>
              <w:t>结算备付金</w:t>
            </w:r>
          </w:p>
        </w:tc>
        <w:tc>
          <w:tcPr>
            <w:tcW w:w="1701" w:type="dxa"/>
            <w:vAlign w:val="center"/>
          </w:tcPr>
          <w:p w:rsidR="009E0637" w:rsidRDefault="005A7DEB">
            <w:pPr>
              <w:jc w:val="right"/>
            </w:pPr>
            <w:r>
              <w:rPr>
                <w:color w:val="000000"/>
                <w:sz w:val="18"/>
                <w:szCs w:val="18"/>
              </w:rPr>
              <w:t>8,432,095.72</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301" w:type="dxa"/>
            <w:vAlign w:val="center"/>
          </w:tcPr>
          <w:p w:rsidR="009E0637" w:rsidRDefault="005A7DEB">
            <w:pPr>
              <w:jc w:val="right"/>
            </w:pPr>
            <w:r>
              <w:rPr>
                <w:color w:val="000000"/>
                <w:sz w:val="18"/>
                <w:szCs w:val="18"/>
              </w:rPr>
              <w:t>8,432,095.72</w:t>
            </w:r>
          </w:p>
        </w:tc>
      </w:tr>
      <w:tr w:rsidR="009E0637">
        <w:trPr>
          <w:jc w:val="center"/>
        </w:trPr>
        <w:tc>
          <w:tcPr>
            <w:tcW w:w="1588" w:type="dxa"/>
            <w:vAlign w:val="center"/>
          </w:tcPr>
          <w:p w:rsidR="009E0637" w:rsidRDefault="005A7DEB">
            <w:pPr>
              <w:jc w:val="center"/>
            </w:pPr>
            <w:r>
              <w:rPr>
                <w:color w:val="000000"/>
                <w:sz w:val="18"/>
                <w:szCs w:val="18"/>
              </w:rPr>
              <w:t>存出保证金</w:t>
            </w:r>
          </w:p>
        </w:tc>
        <w:tc>
          <w:tcPr>
            <w:tcW w:w="1701" w:type="dxa"/>
            <w:vAlign w:val="center"/>
          </w:tcPr>
          <w:p w:rsidR="009E0637" w:rsidRDefault="005A7DEB">
            <w:pPr>
              <w:jc w:val="right"/>
            </w:pPr>
            <w:r>
              <w:rPr>
                <w:color w:val="000000"/>
                <w:sz w:val="18"/>
                <w:szCs w:val="18"/>
              </w:rPr>
              <w:t>7,402.44</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301" w:type="dxa"/>
            <w:vAlign w:val="center"/>
          </w:tcPr>
          <w:p w:rsidR="009E0637" w:rsidRDefault="005A7DEB">
            <w:pPr>
              <w:jc w:val="right"/>
            </w:pPr>
            <w:r>
              <w:rPr>
                <w:color w:val="000000"/>
                <w:sz w:val="18"/>
                <w:szCs w:val="18"/>
              </w:rPr>
              <w:t>7,402.44</w:t>
            </w:r>
          </w:p>
        </w:tc>
      </w:tr>
      <w:tr w:rsidR="009E0637">
        <w:trPr>
          <w:jc w:val="center"/>
        </w:trPr>
        <w:tc>
          <w:tcPr>
            <w:tcW w:w="1588" w:type="dxa"/>
            <w:vAlign w:val="center"/>
          </w:tcPr>
          <w:p w:rsidR="009E0637" w:rsidRDefault="005A7DEB">
            <w:pPr>
              <w:jc w:val="center"/>
            </w:pPr>
            <w:r>
              <w:rPr>
                <w:color w:val="000000"/>
                <w:sz w:val="18"/>
                <w:szCs w:val="18"/>
              </w:rPr>
              <w:t>交易性金融资产</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51,814,898.87</w:t>
            </w:r>
          </w:p>
        </w:tc>
        <w:tc>
          <w:tcPr>
            <w:tcW w:w="1301" w:type="dxa"/>
            <w:vAlign w:val="center"/>
          </w:tcPr>
          <w:p w:rsidR="009E0637" w:rsidRDefault="005A7DEB">
            <w:pPr>
              <w:jc w:val="right"/>
            </w:pPr>
            <w:r>
              <w:rPr>
                <w:color w:val="000000"/>
                <w:sz w:val="18"/>
                <w:szCs w:val="18"/>
              </w:rPr>
              <w:t>51,814,898.87</w:t>
            </w:r>
          </w:p>
        </w:tc>
      </w:tr>
      <w:tr w:rsidR="009E0637">
        <w:trPr>
          <w:jc w:val="center"/>
        </w:trPr>
        <w:tc>
          <w:tcPr>
            <w:tcW w:w="1588" w:type="dxa"/>
            <w:vAlign w:val="center"/>
          </w:tcPr>
          <w:p w:rsidR="009E0637" w:rsidRDefault="005A7DEB">
            <w:pPr>
              <w:jc w:val="center"/>
            </w:pPr>
            <w:r>
              <w:rPr>
                <w:color w:val="000000"/>
                <w:sz w:val="18"/>
                <w:szCs w:val="18"/>
              </w:rPr>
              <w:t>应收证券清算款</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150,033,333.30</w:t>
            </w:r>
          </w:p>
        </w:tc>
        <w:tc>
          <w:tcPr>
            <w:tcW w:w="1301" w:type="dxa"/>
            <w:vAlign w:val="center"/>
          </w:tcPr>
          <w:p w:rsidR="009E0637" w:rsidRDefault="005A7DEB">
            <w:pPr>
              <w:jc w:val="right"/>
            </w:pPr>
            <w:r>
              <w:rPr>
                <w:color w:val="000000"/>
                <w:sz w:val="18"/>
                <w:szCs w:val="18"/>
              </w:rPr>
              <w:t>150,033,333.30</w:t>
            </w:r>
          </w:p>
        </w:tc>
      </w:tr>
      <w:tr w:rsidR="009E0637">
        <w:trPr>
          <w:jc w:val="center"/>
        </w:trPr>
        <w:tc>
          <w:tcPr>
            <w:tcW w:w="1588" w:type="dxa"/>
            <w:vAlign w:val="center"/>
          </w:tcPr>
          <w:p w:rsidR="009E0637" w:rsidRDefault="005A7DEB">
            <w:pPr>
              <w:jc w:val="center"/>
            </w:pPr>
            <w:r>
              <w:rPr>
                <w:color w:val="000000"/>
                <w:sz w:val="18"/>
                <w:szCs w:val="18"/>
              </w:rPr>
              <w:t>应收利息</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26,335.09</w:t>
            </w:r>
          </w:p>
        </w:tc>
        <w:tc>
          <w:tcPr>
            <w:tcW w:w="1301" w:type="dxa"/>
            <w:vAlign w:val="center"/>
          </w:tcPr>
          <w:p w:rsidR="009E0637" w:rsidRDefault="005A7DEB">
            <w:pPr>
              <w:jc w:val="right"/>
            </w:pPr>
            <w:r>
              <w:rPr>
                <w:color w:val="000000"/>
                <w:sz w:val="18"/>
                <w:szCs w:val="18"/>
              </w:rPr>
              <w:t>26,335.09</w:t>
            </w:r>
          </w:p>
        </w:tc>
      </w:tr>
      <w:tr w:rsidR="009E0637">
        <w:trPr>
          <w:jc w:val="center"/>
        </w:trPr>
        <w:tc>
          <w:tcPr>
            <w:tcW w:w="1588" w:type="dxa"/>
            <w:vAlign w:val="center"/>
          </w:tcPr>
          <w:p w:rsidR="009E0637" w:rsidRDefault="005A7DEB">
            <w:pPr>
              <w:jc w:val="center"/>
            </w:pPr>
            <w:r>
              <w:rPr>
                <w:color w:val="000000"/>
                <w:sz w:val="18"/>
                <w:szCs w:val="18"/>
              </w:rPr>
              <w:t>应收申购款</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20,112.70</w:t>
            </w:r>
          </w:p>
        </w:tc>
        <w:tc>
          <w:tcPr>
            <w:tcW w:w="1301" w:type="dxa"/>
            <w:vAlign w:val="center"/>
          </w:tcPr>
          <w:p w:rsidR="009E0637" w:rsidRDefault="005A7DEB">
            <w:pPr>
              <w:jc w:val="right"/>
            </w:pPr>
            <w:r>
              <w:rPr>
                <w:color w:val="000000"/>
                <w:sz w:val="18"/>
                <w:szCs w:val="18"/>
              </w:rPr>
              <w:t>20,112.70</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82,078,041.63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201,894,679.96</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283,972,721.59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9E0637">
        <w:trPr>
          <w:jc w:val="center"/>
        </w:trPr>
        <w:tc>
          <w:tcPr>
            <w:tcW w:w="1588" w:type="dxa"/>
            <w:vAlign w:val="center"/>
          </w:tcPr>
          <w:p w:rsidR="009E0637" w:rsidRDefault="005A7DEB">
            <w:pPr>
              <w:jc w:val="center"/>
            </w:pPr>
            <w:r>
              <w:rPr>
                <w:color w:val="000000"/>
                <w:sz w:val="18"/>
                <w:szCs w:val="18"/>
              </w:rPr>
              <w:t>应付证券清算款</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4.93</w:t>
            </w:r>
          </w:p>
        </w:tc>
        <w:tc>
          <w:tcPr>
            <w:tcW w:w="1301" w:type="dxa"/>
            <w:vAlign w:val="center"/>
          </w:tcPr>
          <w:p w:rsidR="009E0637" w:rsidRDefault="005A7DEB">
            <w:pPr>
              <w:jc w:val="right"/>
            </w:pPr>
            <w:r>
              <w:rPr>
                <w:color w:val="000000"/>
                <w:sz w:val="18"/>
                <w:szCs w:val="18"/>
              </w:rPr>
              <w:t>4.93</w:t>
            </w:r>
          </w:p>
        </w:tc>
      </w:tr>
      <w:tr w:rsidR="009E0637">
        <w:trPr>
          <w:jc w:val="center"/>
        </w:trPr>
        <w:tc>
          <w:tcPr>
            <w:tcW w:w="1588" w:type="dxa"/>
            <w:vAlign w:val="center"/>
          </w:tcPr>
          <w:p w:rsidR="009E0637" w:rsidRDefault="005A7DEB">
            <w:pPr>
              <w:jc w:val="center"/>
            </w:pPr>
            <w:r>
              <w:rPr>
                <w:color w:val="000000"/>
                <w:sz w:val="18"/>
                <w:szCs w:val="18"/>
              </w:rPr>
              <w:t>应付赎回款</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1,809,501.41</w:t>
            </w:r>
          </w:p>
        </w:tc>
        <w:tc>
          <w:tcPr>
            <w:tcW w:w="1301" w:type="dxa"/>
            <w:vAlign w:val="center"/>
          </w:tcPr>
          <w:p w:rsidR="009E0637" w:rsidRDefault="005A7DEB">
            <w:pPr>
              <w:jc w:val="right"/>
            </w:pPr>
            <w:r>
              <w:rPr>
                <w:color w:val="000000"/>
                <w:sz w:val="18"/>
                <w:szCs w:val="18"/>
              </w:rPr>
              <w:t>1,809,501.41</w:t>
            </w:r>
          </w:p>
        </w:tc>
      </w:tr>
      <w:tr w:rsidR="009E0637">
        <w:trPr>
          <w:jc w:val="center"/>
        </w:trPr>
        <w:tc>
          <w:tcPr>
            <w:tcW w:w="1588" w:type="dxa"/>
            <w:vAlign w:val="center"/>
          </w:tcPr>
          <w:p w:rsidR="009E0637" w:rsidRDefault="005A7DEB">
            <w:pPr>
              <w:jc w:val="center"/>
            </w:pPr>
            <w:r>
              <w:rPr>
                <w:color w:val="000000"/>
                <w:sz w:val="18"/>
                <w:szCs w:val="18"/>
              </w:rPr>
              <w:t>应付管理人报酬</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376,509.31</w:t>
            </w:r>
          </w:p>
        </w:tc>
        <w:tc>
          <w:tcPr>
            <w:tcW w:w="1301" w:type="dxa"/>
            <w:vAlign w:val="center"/>
          </w:tcPr>
          <w:p w:rsidR="009E0637" w:rsidRDefault="005A7DEB">
            <w:pPr>
              <w:jc w:val="right"/>
            </w:pPr>
            <w:r>
              <w:rPr>
                <w:color w:val="000000"/>
                <w:sz w:val="18"/>
                <w:szCs w:val="18"/>
              </w:rPr>
              <w:t>376,509.31</w:t>
            </w:r>
          </w:p>
        </w:tc>
      </w:tr>
      <w:tr w:rsidR="009E0637">
        <w:trPr>
          <w:jc w:val="center"/>
        </w:trPr>
        <w:tc>
          <w:tcPr>
            <w:tcW w:w="1588" w:type="dxa"/>
            <w:vAlign w:val="center"/>
          </w:tcPr>
          <w:p w:rsidR="009E0637" w:rsidRDefault="005A7DEB">
            <w:pPr>
              <w:jc w:val="center"/>
            </w:pPr>
            <w:r>
              <w:rPr>
                <w:color w:val="000000"/>
                <w:sz w:val="18"/>
                <w:szCs w:val="18"/>
              </w:rPr>
              <w:t>应付托管费</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62,751.56</w:t>
            </w:r>
          </w:p>
        </w:tc>
        <w:tc>
          <w:tcPr>
            <w:tcW w:w="1301" w:type="dxa"/>
            <w:vAlign w:val="center"/>
          </w:tcPr>
          <w:p w:rsidR="009E0637" w:rsidRDefault="005A7DEB">
            <w:pPr>
              <w:jc w:val="right"/>
            </w:pPr>
            <w:r>
              <w:rPr>
                <w:color w:val="000000"/>
                <w:sz w:val="18"/>
                <w:szCs w:val="18"/>
              </w:rPr>
              <w:t>62,751.56</w:t>
            </w:r>
          </w:p>
        </w:tc>
      </w:tr>
      <w:tr w:rsidR="009E0637">
        <w:trPr>
          <w:jc w:val="center"/>
        </w:trPr>
        <w:tc>
          <w:tcPr>
            <w:tcW w:w="1588" w:type="dxa"/>
            <w:vAlign w:val="center"/>
          </w:tcPr>
          <w:p w:rsidR="009E0637" w:rsidRDefault="005A7DEB">
            <w:pPr>
              <w:jc w:val="center"/>
            </w:pPr>
            <w:r>
              <w:rPr>
                <w:color w:val="000000"/>
                <w:sz w:val="18"/>
                <w:szCs w:val="18"/>
              </w:rPr>
              <w:t>应付交易费用</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93,509.91</w:t>
            </w:r>
          </w:p>
        </w:tc>
        <w:tc>
          <w:tcPr>
            <w:tcW w:w="1301" w:type="dxa"/>
            <w:vAlign w:val="center"/>
          </w:tcPr>
          <w:p w:rsidR="009E0637" w:rsidRDefault="005A7DEB">
            <w:pPr>
              <w:jc w:val="right"/>
            </w:pPr>
            <w:r>
              <w:rPr>
                <w:color w:val="000000"/>
                <w:sz w:val="18"/>
                <w:szCs w:val="18"/>
              </w:rPr>
              <w:t>93,509.91</w:t>
            </w:r>
          </w:p>
        </w:tc>
      </w:tr>
      <w:tr w:rsidR="009E0637">
        <w:trPr>
          <w:jc w:val="center"/>
        </w:trPr>
        <w:tc>
          <w:tcPr>
            <w:tcW w:w="1588" w:type="dxa"/>
            <w:vAlign w:val="center"/>
          </w:tcPr>
          <w:p w:rsidR="009E0637" w:rsidRDefault="005A7DEB">
            <w:pPr>
              <w:jc w:val="center"/>
            </w:pPr>
            <w:r>
              <w:rPr>
                <w:color w:val="000000"/>
                <w:sz w:val="18"/>
                <w:szCs w:val="18"/>
              </w:rPr>
              <w:t>其他负债</w:t>
            </w:r>
          </w:p>
        </w:tc>
        <w:tc>
          <w:tcPr>
            <w:tcW w:w="1701" w:type="dxa"/>
            <w:vAlign w:val="center"/>
          </w:tcPr>
          <w:p w:rsidR="009E0637" w:rsidRDefault="005A7DEB">
            <w:pPr>
              <w:jc w:val="right"/>
            </w:pPr>
            <w:r>
              <w:rPr>
                <w:color w:val="000000"/>
                <w:sz w:val="18"/>
                <w:szCs w:val="18"/>
              </w:rPr>
              <w:t>-</w:t>
            </w:r>
          </w:p>
        </w:tc>
        <w:tc>
          <w:tcPr>
            <w:tcW w:w="1701"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w:t>
            </w:r>
          </w:p>
        </w:tc>
        <w:tc>
          <w:tcPr>
            <w:tcW w:w="1559" w:type="dxa"/>
            <w:vAlign w:val="center"/>
          </w:tcPr>
          <w:p w:rsidR="009E0637" w:rsidRDefault="005A7DEB">
            <w:pPr>
              <w:jc w:val="right"/>
            </w:pPr>
            <w:r>
              <w:rPr>
                <w:color w:val="000000"/>
                <w:sz w:val="18"/>
                <w:szCs w:val="18"/>
              </w:rPr>
              <w:t>70,915.84</w:t>
            </w:r>
          </w:p>
        </w:tc>
        <w:tc>
          <w:tcPr>
            <w:tcW w:w="1301" w:type="dxa"/>
            <w:vAlign w:val="center"/>
          </w:tcPr>
          <w:p w:rsidR="009E0637" w:rsidRDefault="005A7DEB">
            <w:pPr>
              <w:jc w:val="right"/>
            </w:pPr>
            <w:r>
              <w:rPr>
                <w:color w:val="000000"/>
                <w:sz w:val="18"/>
                <w:szCs w:val="18"/>
              </w:rPr>
              <w:t>70,915.84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2,413,192.96</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2,413,192.96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82,078,041.63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199,481,487.00</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281,559,528.63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509580805"/>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0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7" w:name="_Toc50958080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外汇风险是指金融工具的公允价值或未来现金流量因外汇汇率变动而发生波动的风险。本基金持有不以记账本位币计价的资产，因此存在相应的外汇风险。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C33F75" w:rsidRPr="00AD0E47" w:rsidRDefault="00C33F75" w:rsidP="00AD0E47">
      <w:pPr>
        <w:pStyle w:val="20"/>
        <w:spacing w:before="29" w:after="0" w:line="288" w:lineRule="auto"/>
        <w:rPr>
          <w:rFonts w:ascii="Times New Roman" w:hAnsi="Times New Roman"/>
          <w:kern w:val="0"/>
          <w:szCs w:val="24"/>
        </w:rPr>
      </w:pPr>
      <w:bookmarkStart w:id="208" w:name="_Toc509580807"/>
      <w:r w:rsidRPr="00AD0E47">
        <w:rPr>
          <w:rFonts w:ascii="Times New Roman" w:hAnsi="Times New Roman"/>
          <w:kern w:val="0"/>
          <w:szCs w:val="24"/>
        </w:rPr>
        <w:t>7.4.13.4.2.1</w:t>
      </w:r>
      <w:r w:rsidRPr="00AD0E47">
        <w:rPr>
          <w:rFonts w:ascii="Times New Roman" w:hAnsi="Times New Roman" w:hint="eastAsia"/>
          <w:kern w:val="0"/>
          <w:szCs w:val="24"/>
        </w:rPr>
        <w:t>外汇风险敞口</w:t>
      </w:r>
      <w:bookmarkEnd w:id="208"/>
    </w:p>
    <w:p w:rsidR="00C33F75" w:rsidRPr="00A34903" w:rsidRDefault="00C33F75"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668"/>
        <w:gridCol w:w="1912"/>
      </w:tblGrid>
      <w:tr w:rsidR="00C33F75" w:rsidRPr="00205212" w:rsidTr="00EA645F">
        <w:tc>
          <w:tcPr>
            <w:tcW w:w="1477" w:type="dxa"/>
            <w:vMerge w:val="restart"/>
            <w:vAlign w:val="center"/>
          </w:tcPr>
          <w:p w:rsidR="00C33F75" w:rsidRPr="00205212" w:rsidRDefault="00C33F75" w:rsidP="0044229F">
            <w:pPr>
              <w:spacing w:before="29" w:line="288" w:lineRule="auto"/>
              <w:jc w:val="center"/>
              <w:rPr>
                <w:bCs/>
                <w:color w:val="000000"/>
              </w:rPr>
            </w:pPr>
            <w:r w:rsidRPr="00205212">
              <w:rPr>
                <w:rFonts w:hint="eastAsia"/>
                <w:sz w:val="24"/>
              </w:rPr>
              <w:t>项目</w:t>
            </w:r>
          </w:p>
        </w:tc>
        <w:tc>
          <w:tcPr>
            <w:tcW w:w="7523" w:type="dxa"/>
            <w:gridSpan w:val="3"/>
          </w:tcPr>
          <w:p w:rsidR="00C33F75" w:rsidRPr="00205212" w:rsidRDefault="00C33F75" w:rsidP="0044229F">
            <w:pPr>
              <w:spacing w:before="29" w:line="288" w:lineRule="auto"/>
              <w:jc w:val="center"/>
              <w:rPr>
                <w:sz w:val="24"/>
              </w:rPr>
            </w:pPr>
            <w:r w:rsidRPr="00205212">
              <w:rPr>
                <w:rFonts w:hint="eastAsia"/>
                <w:sz w:val="24"/>
              </w:rPr>
              <w:t>本期末</w:t>
            </w:r>
          </w:p>
          <w:p w:rsidR="00C33F75" w:rsidRPr="00205212" w:rsidRDefault="00C33F75" w:rsidP="001D2C4C">
            <w:pPr>
              <w:pStyle w:val="ae"/>
              <w:spacing w:before="29" w:line="288" w:lineRule="auto"/>
              <w:jc w:val="center"/>
              <w:rPr>
                <w:bCs/>
                <w:color w:val="000000"/>
                <w:szCs w:val="24"/>
              </w:rPr>
            </w:pPr>
            <w:r w:rsidRPr="00205212">
              <w:rPr>
                <w:bCs/>
                <w:color w:val="000000"/>
                <w:szCs w:val="24"/>
              </w:rPr>
              <w:t>2017</w:t>
            </w:r>
            <w:r w:rsidRPr="00205212">
              <w:rPr>
                <w:bCs/>
                <w:color w:val="000000"/>
                <w:szCs w:val="24"/>
              </w:rPr>
              <w:t>年</w:t>
            </w:r>
            <w:r w:rsidRPr="00205212">
              <w:rPr>
                <w:bCs/>
                <w:color w:val="000000"/>
                <w:szCs w:val="24"/>
              </w:rPr>
              <w:t>12</w:t>
            </w:r>
            <w:r w:rsidRPr="00205212">
              <w:rPr>
                <w:bCs/>
                <w:color w:val="000000"/>
                <w:szCs w:val="24"/>
              </w:rPr>
              <w:t>月</w:t>
            </w:r>
            <w:r w:rsidRPr="00205212">
              <w:rPr>
                <w:bCs/>
                <w:color w:val="000000"/>
                <w:szCs w:val="24"/>
              </w:rPr>
              <w:t>31</w:t>
            </w:r>
            <w:r w:rsidRPr="00205212">
              <w:rPr>
                <w:bCs/>
                <w:color w:val="000000"/>
                <w:szCs w:val="24"/>
              </w:rPr>
              <w:t>日</w:t>
            </w:r>
          </w:p>
        </w:tc>
      </w:tr>
      <w:tr w:rsidR="00E1658F" w:rsidRPr="00205212" w:rsidTr="00E1658F">
        <w:tc>
          <w:tcPr>
            <w:tcW w:w="1477" w:type="dxa"/>
            <w:vMerge/>
            <w:vAlign w:val="center"/>
          </w:tcPr>
          <w:p w:rsidR="00C33F75" w:rsidRPr="00205212" w:rsidRDefault="00C33F75" w:rsidP="001D2C4C">
            <w:pPr>
              <w:pStyle w:val="ae"/>
              <w:spacing w:before="29" w:line="288" w:lineRule="auto"/>
              <w:jc w:val="center"/>
              <w:rPr>
                <w:bCs/>
                <w:color w:val="000000"/>
                <w:szCs w:val="24"/>
              </w:rPr>
            </w:pPr>
          </w:p>
        </w:tc>
        <w:tc>
          <w:tcPr>
            <w:tcW w:w="1943" w:type="dxa"/>
            <w:vAlign w:val="center"/>
          </w:tcPr>
          <w:p w:rsidR="00C33F75" w:rsidRPr="00205212" w:rsidRDefault="00C33F75" w:rsidP="001D2C4C">
            <w:pPr>
              <w:pStyle w:val="ae"/>
              <w:spacing w:before="29" w:line="288" w:lineRule="auto"/>
              <w:jc w:val="center"/>
              <w:rPr>
                <w:bCs/>
                <w:color w:val="000000"/>
                <w:szCs w:val="24"/>
              </w:rPr>
            </w:pPr>
            <w:r w:rsidRPr="00205212">
              <w:rPr>
                <w:rFonts w:hint="eastAsia"/>
                <w:bCs/>
                <w:color w:val="000000"/>
                <w:szCs w:val="24"/>
              </w:rPr>
              <w:t>美元</w:t>
            </w:r>
          </w:p>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折合人民币</w:t>
            </w:r>
          </w:p>
        </w:tc>
        <w:tc>
          <w:tcPr>
            <w:tcW w:w="3668" w:type="dxa"/>
            <w:vAlign w:val="center"/>
          </w:tcPr>
          <w:p w:rsidR="00C33F75" w:rsidRPr="00205212" w:rsidRDefault="00C33F75" w:rsidP="001D2C4C">
            <w:pPr>
              <w:pStyle w:val="ae"/>
              <w:spacing w:before="29" w:line="288" w:lineRule="auto"/>
              <w:jc w:val="center"/>
              <w:rPr>
                <w:bCs/>
                <w:color w:val="000000"/>
                <w:szCs w:val="24"/>
              </w:rPr>
            </w:pPr>
            <w:r w:rsidRPr="00205212">
              <w:rPr>
                <w:rFonts w:hint="eastAsia"/>
                <w:bCs/>
                <w:color w:val="000000"/>
                <w:szCs w:val="24"/>
              </w:rPr>
              <w:t>港币</w:t>
            </w:r>
          </w:p>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折合人民币</w:t>
            </w:r>
          </w:p>
        </w:tc>
        <w:tc>
          <w:tcPr>
            <w:tcW w:w="1912" w:type="dxa"/>
            <w:vAlign w:val="center"/>
          </w:tcPr>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合计</w:t>
            </w:r>
          </w:p>
        </w:tc>
      </w:tr>
      <w:tr w:rsidR="00E1658F" w:rsidRPr="00205212" w:rsidTr="00E1658F">
        <w:tc>
          <w:tcPr>
            <w:tcW w:w="1477" w:type="dxa"/>
            <w:vAlign w:val="center"/>
          </w:tcPr>
          <w:p w:rsidR="00C33F75" w:rsidRPr="00205212" w:rsidRDefault="00C33F75" w:rsidP="0044229F">
            <w:pPr>
              <w:spacing w:before="29" w:line="288" w:lineRule="auto"/>
              <w:rPr>
                <w:rFonts w:ascii="宋体"/>
                <w:color w:val="000000"/>
                <w:kern w:val="0"/>
                <w:szCs w:val="21"/>
              </w:rPr>
            </w:pPr>
            <w:r w:rsidRPr="00205212">
              <w:rPr>
                <w:rFonts w:hint="eastAsia"/>
                <w:sz w:val="24"/>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E1658F" w:rsidTr="00E1658F">
        <w:tc>
          <w:tcPr>
            <w:tcW w:w="1477" w:type="dxa"/>
            <w:vAlign w:val="center"/>
          </w:tcPr>
          <w:p w:rsidR="009E0637" w:rsidRDefault="005A7DEB">
            <w:pPr>
              <w:jc w:val="left"/>
            </w:pPr>
            <w:r>
              <w:rPr>
                <w:sz w:val="24"/>
              </w:rPr>
              <w:t>交易性金融</w:t>
            </w:r>
            <w:r>
              <w:rPr>
                <w:sz w:val="24"/>
              </w:rPr>
              <w:lastRenderedPageBreak/>
              <w:t>资产</w:t>
            </w:r>
          </w:p>
        </w:tc>
        <w:tc>
          <w:tcPr>
            <w:tcW w:w="1943" w:type="dxa"/>
            <w:vAlign w:val="center"/>
          </w:tcPr>
          <w:p w:rsidR="009E0637" w:rsidRDefault="005A7DEB">
            <w:pPr>
              <w:jc w:val="right"/>
            </w:pPr>
            <w:r>
              <w:rPr>
                <w:sz w:val="24"/>
              </w:rPr>
              <w:lastRenderedPageBreak/>
              <w:t>-</w:t>
            </w:r>
          </w:p>
        </w:tc>
        <w:tc>
          <w:tcPr>
            <w:tcW w:w="3668" w:type="dxa"/>
            <w:vAlign w:val="center"/>
          </w:tcPr>
          <w:p w:rsidR="009E0637" w:rsidRDefault="005A7DEB">
            <w:pPr>
              <w:jc w:val="right"/>
            </w:pPr>
            <w:r>
              <w:rPr>
                <w:sz w:val="24"/>
              </w:rPr>
              <w:t>105,564,148.22</w:t>
            </w:r>
          </w:p>
        </w:tc>
        <w:tc>
          <w:tcPr>
            <w:tcW w:w="1912" w:type="dxa"/>
            <w:vAlign w:val="center"/>
          </w:tcPr>
          <w:p w:rsidR="009E0637" w:rsidRDefault="005A7DEB">
            <w:pPr>
              <w:jc w:val="right"/>
            </w:pPr>
            <w:r>
              <w:rPr>
                <w:sz w:val="24"/>
              </w:rPr>
              <w:t>105,564,148.22</w:t>
            </w:r>
          </w:p>
        </w:tc>
      </w:tr>
      <w:tr w:rsidR="00E1658F" w:rsidRPr="00205212" w:rsidTr="00E1658F">
        <w:tc>
          <w:tcPr>
            <w:tcW w:w="1477" w:type="dxa"/>
            <w:vAlign w:val="center"/>
          </w:tcPr>
          <w:p w:rsidR="00C33F75" w:rsidRPr="00205212" w:rsidRDefault="00C33F75" w:rsidP="00857BEF">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105,564,148.22</w:t>
            </w:r>
          </w:p>
        </w:tc>
        <w:tc>
          <w:tcPr>
            <w:tcW w:w="1912" w:type="dxa"/>
            <w:vAlign w:val="center"/>
          </w:tcPr>
          <w:p w:rsidR="00C33F75" w:rsidRPr="00205212" w:rsidRDefault="00C33F75" w:rsidP="000C4EDD">
            <w:pPr>
              <w:spacing w:before="29" w:line="288" w:lineRule="auto"/>
              <w:jc w:val="right"/>
              <w:rPr>
                <w:sz w:val="24"/>
              </w:rPr>
            </w:pPr>
            <w:r w:rsidRPr="00205212">
              <w:rPr>
                <w:sz w:val="24"/>
              </w:rPr>
              <w:t>105,564,148.22</w:t>
            </w:r>
          </w:p>
        </w:tc>
      </w:tr>
      <w:tr w:rsidR="00E1658F" w:rsidRPr="0091212A" w:rsidTr="00E1658F">
        <w:tc>
          <w:tcPr>
            <w:tcW w:w="1477" w:type="dxa"/>
            <w:vAlign w:val="center"/>
          </w:tcPr>
          <w:p w:rsidR="00C33F75" w:rsidRPr="0091212A" w:rsidRDefault="00C33F75" w:rsidP="00857BEF">
            <w:pPr>
              <w:spacing w:before="29" w:line="288" w:lineRule="auto"/>
              <w:rPr>
                <w:rFonts w:ascii="宋体"/>
                <w:b/>
                <w:color w:val="000000"/>
                <w:kern w:val="0"/>
                <w:szCs w:val="21"/>
              </w:rPr>
            </w:pPr>
            <w:r w:rsidRPr="00857BEF">
              <w:rPr>
                <w:rFonts w:hint="eastAsia"/>
                <w:sz w:val="24"/>
              </w:rPr>
              <w:t>以外币计价的负债</w:t>
            </w:r>
          </w:p>
        </w:tc>
        <w:tc>
          <w:tcPr>
            <w:tcW w:w="1943"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3668"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1912" w:type="dxa"/>
          </w:tcPr>
          <w:p w:rsidR="00C33F75" w:rsidRPr="00857BEF" w:rsidRDefault="00C33F75" w:rsidP="00EA645F">
            <w:pPr>
              <w:autoSpaceDE w:val="0"/>
              <w:autoSpaceDN w:val="0"/>
              <w:adjustRightInd w:val="0"/>
              <w:spacing w:before="29" w:line="360" w:lineRule="auto"/>
              <w:ind w:left="15"/>
              <w:jc w:val="right"/>
              <w:rPr>
                <w:sz w:val="24"/>
              </w:rPr>
            </w:pPr>
          </w:p>
        </w:tc>
      </w:tr>
      <w:tr w:rsidR="00E1658F" w:rsidRPr="0091212A" w:rsidTr="00E1658F">
        <w:tc>
          <w:tcPr>
            <w:tcW w:w="1477" w:type="dxa"/>
            <w:vAlign w:val="center"/>
          </w:tcPr>
          <w:p w:rsidR="00C33F75" w:rsidRPr="00857BEF" w:rsidRDefault="00C33F75" w:rsidP="00857BEF">
            <w:pPr>
              <w:spacing w:before="29" w:line="288" w:lineRule="auto"/>
              <w:rPr>
                <w:sz w:val="24"/>
              </w:rPr>
            </w:pPr>
            <w:r w:rsidRPr="00857BEF">
              <w:rPr>
                <w:rFonts w:hint="eastAsia"/>
                <w:sz w:val="24"/>
              </w:rPr>
              <w:t>负债合计</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w:t>
            </w:r>
          </w:p>
        </w:tc>
        <w:tc>
          <w:tcPr>
            <w:tcW w:w="1912" w:type="dxa"/>
            <w:vAlign w:val="center"/>
          </w:tcPr>
          <w:p w:rsidR="00C33F75" w:rsidRPr="00857BEF" w:rsidRDefault="00C33F75" w:rsidP="000C4EDD">
            <w:pPr>
              <w:spacing w:before="29" w:line="288" w:lineRule="auto"/>
              <w:jc w:val="right"/>
              <w:rPr>
                <w:sz w:val="24"/>
              </w:rPr>
            </w:pPr>
            <w:r w:rsidRPr="00857BEF">
              <w:rPr>
                <w:sz w:val="24"/>
              </w:rPr>
              <w:t>-</w:t>
            </w:r>
          </w:p>
        </w:tc>
      </w:tr>
      <w:tr w:rsidR="00E1658F" w:rsidRPr="0091212A" w:rsidTr="00E1658F">
        <w:tc>
          <w:tcPr>
            <w:tcW w:w="1477" w:type="dxa"/>
            <w:vAlign w:val="center"/>
          </w:tcPr>
          <w:p w:rsidR="00C33F75" w:rsidRPr="00857BEF" w:rsidRDefault="00C33F75" w:rsidP="00857BEF">
            <w:pPr>
              <w:spacing w:before="29" w:line="288" w:lineRule="auto"/>
              <w:rPr>
                <w:sz w:val="24"/>
              </w:rPr>
            </w:pPr>
            <w:r w:rsidRPr="00857BEF">
              <w:rPr>
                <w:rFonts w:hint="eastAsia"/>
                <w:sz w:val="24"/>
              </w:rPr>
              <w:t>资产负债表外汇风险敞口净额</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105,564,148.22</w:t>
            </w:r>
          </w:p>
        </w:tc>
        <w:tc>
          <w:tcPr>
            <w:tcW w:w="1912" w:type="dxa"/>
            <w:vAlign w:val="center"/>
          </w:tcPr>
          <w:p w:rsidR="00C33F75" w:rsidRPr="00857BEF" w:rsidRDefault="00C33F75" w:rsidP="000C4EDD">
            <w:pPr>
              <w:spacing w:before="29" w:line="288" w:lineRule="auto"/>
              <w:jc w:val="right"/>
              <w:rPr>
                <w:sz w:val="24"/>
              </w:rPr>
            </w:pPr>
            <w:r w:rsidRPr="00857BEF">
              <w:rPr>
                <w:sz w:val="24"/>
              </w:rPr>
              <w:t>105,564,148.22</w:t>
            </w:r>
          </w:p>
        </w:tc>
      </w:tr>
      <w:tr w:rsidR="00C33F75" w:rsidRPr="00205212" w:rsidTr="00EA645F">
        <w:tc>
          <w:tcPr>
            <w:tcW w:w="1477" w:type="dxa"/>
            <w:vMerge w:val="restart"/>
            <w:vAlign w:val="center"/>
          </w:tcPr>
          <w:p w:rsidR="00C33F75" w:rsidRPr="00205212" w:rsidRDefault="00C33F75" w:rsidP="00924E6C">
            <w:pPr>
              <w:autoSpaceDE w:val="0"/>
              <w:autoSpaceDN w:val="0"/>
              <w:adjustRightInd w:val="0"/>
              <w:spacing w:before="29" w:line="288" w:lineRule="auto"/>
              <w:ind w:left="15"/>
              <w:jc w:val="center"/>
              <w:rPr>
                <w:sz w:val="24"/>
              </w:rPr>
            </w:pPr>
            <w:r w:rsidRPr="00205212">
              <w:rPr>
                <w:rFonts w:hint="eastAsia"/>
                <w:sz w:val="24"/>
              </w:rPr>
              <w:t>项目</w:t>
            </w:r>
          </w:p>
        </w:tc>
        <w:tc>
          <w:tcPr>
            <w:tcW w:w="7523" w:type="dxa"/>
            <w:gridSpan w:val="3"/>
          </w:tcPr>
          <w:p w:rsidR="00C33F75" w:rsidRPr="00205212" w:rsidRDefault="00C33F75" w:rsidP="00924E6C">
            <w:pPr>
              <w:spacing w:line="288" w:lineRule="auto"/>
              <w:jc w:val="center"/>
              <w:rPr>
                <w:sz w:val="24"/>
              </w:rPr>
            </w:pPr>
            <w:r w:rsidRPr="00205212">
              <w:rPr>
                <w:rFonts w:hint="eastAsia"/>
                <w:sz w:val="24"/>
              </w:rPr>
              <w:t>上年度末</w:t>
            </w:r>
          </w:p>
          <w:p w:rsidR="00C33F75" w:rsidRPr="00205212" w:rsidRDefault="00C33F75" w:rsidP="00924E6C">
            <w:pPr>
              <w:autoSpaceDE w:val="0"/>
              <w:autoSpaceDN w:val="0"/>
              <w:adjustRightInd w:val="0"/>
              <w:spacing w:before="29" w:line="288" w:lineRule="auto"/>
              <w:ind w:left="15"/>
              <w:jc w:val="center"/>
              <w:rPr>
                <w:sz w:val="24"/>
              </w:rPr>
            </w:pPr>
            <w:r w:rsidRPr="00205212">
              <w:rPr>
                <w:sz w:val="24"/>
              </w:rPr>
              <w:t>2016</w:t>
            </w:r>
            <w:r w:rsidRPr="00205212">
              <w:rPr>
                <w:sz w:val="24"/>
              </w:rPr>
              <w:t>年</w:t>
            </w:r>
            <w:r w:rsidRPr="00205212">
              <w:rPr>
                <w:sz w:val="24"/>
              </w:rPr>
              <w:t>12</w:t>
            </w:r>
            <w:r w:rsidRPr="00205212">
              <w:rPr>
                <w:sz w:val="24"/>
              </w:rPr>
              <w:t>月</w:t>
            </w:r>
            <w:r w:rsidRPr="00205212">
              <w:rPr>
                <w:sz w:val="24"/>
              </w:rPr>
              <w:t>31</w:t>
            </w:r>
            <w:r w:rsidRPr="00205212">
              <w:rPr>
                <w:sz w:val="24"/>
              </w:rPr>
              <w:t>日</w:t>
            </w:r>
          </w:p>
        </w:tc>
      </w:tr>
      <w:tr w:rsidR="00E1658F" w:rsidRPr="00205212" w:rsidTr="00E1658F">
        <w:tc>
          <w:tcPr>
            <w:tcW w:w="1477" w:type="dxa"/>
            <w:vMerge/>
            <w:vAlign w:val="center"/>
          </w:tcPr>
          <w:p w:rsidR="00C33F75" w:rsidRPr="00205212" w:rsidRDefault="00C33F75" w:rsidP="00EA645F">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C33F75" w:rsidRPr="00205212" w:rsidRDefault="00C33F75" w:rsidP="00924E6C">
            <w:pPr>
              <w:spacing w:before="29" w:line="288" w:lineRule="auto"/>
              <w:jc w:val="center"/>
              <w:rPr>
                <w:sz w:val="24"/>
              </w:rPr>
            </w:pPr>
            <w:r w:rsidRPr="00205212">
              <w:rPr>
                <w:rFonts w:hint="eastAsia"/>
                <w:sz w:val="24"/>
              </w:rPr>
              <w:t>美元</w:t>
            </w:r>
          </w:p>
          <w:p w:rsidR="00C33F75" w:rsidRPr="00205212" w:rsidRDefault="00C33F75" w:rsidP="00924E6C">
            <w:pPr>
              <w:spacing w:before="29" w:line="288" w:lineRule="auto"/>
              <w:jc w:val="center"/>
              <w:rPr>
                <w:sz w:val="24"/>
              </w:rPr>
            </w:pPr>
            <w:r w:rsidRPr="00205212">
              <w:rPr>
                <w:rFonts w:hint="eastAsia"/>
                <w:sz w:val="24"/>
              </w:rPr>
              <w:t>折合人民币</w:t>
            </w:r>
          </w:p>
        </w:tc>
        <w:tc>
          <w:tcPr>
            <w:tcW w:w="3668" w:type="dxa"/>
            <w:vAlign w:val="center"/>
          </w:tcPr>
          <w:p w:rsidR="00C33F75" w:rsidRPr="00205212" w:rsidRDefault="00C33F75" w:rsidP="00924E6C">
            <w:pPr>
              <w:spacing w:before="29" w:line="288" w:lineRule="auto"/>
              <w:jc w:val="center"/>
              <w:rPr>
                <w:sz w:val="24"/>
              </w:rPr>
            </w:pPr>
            <w:r w:rsidRPr="00205212">
              <w:rPr>
                <w:rFonts w:hint="eastAsia"/>
                <w:sz w:val="24"/>
              </w:rPr>
              <w:t>港币</w:t>
            </w:r>
          </w:p>
          <w:p w:rsidR="00C33F75" w:rsidRPr="00205212" w:rsidRDefault="00C33F75" w:rsidP="00924E6C">
            <w:pPr>
              <w:spacing w:before="29" w:line="288" w:lineRule="auto"/>
              <w:jc w:val="center"/>
              <w:rPr>
                <w:sz w:val="24"/>
              </w:rPr>
            </w:pPr>
            <w:r w:rsidRPr="00205212">
              <w:rPr>
                <w:rFonts w:hint="eastAsia"/>
                <w:sz w:val="24"/>
              </w:rPr>
              <w:t>折合人民币</w:t>
            </w:r>
          </w:p>
        </w:tc>
        <w:tc>
          <w:tcPr>
            <w:tcW w:w="1912" w:type="dxa"/>
            <w:vAlign w:val="center"/>
          </w:tcPr>
          <w:p w:rsidR="00C33F75" w:rsidRPr="00205212" w:rsidRDefault="00C33F75" w:rsidP="00924E6C">
            <w:pPr>
              <w:spacing w:before="29" w:line="288" w:lineRule="auto"/>
              <w:jc w:val="center"/>
              <w:rPr>
                <w:sz w:val="24"/>
              </w:rPr>
            </w:pPr>
            <w:r w:rsidRPr="00205212">
              <w:rPr>
                <w:rFonts w:hint="eastAsia"/>
                <w:sz w:val="24"/>
              </w:rPr>
              <w:t>合计</w:t>
            </w:r>
          </w:p>
        </w:tc>
      </w:tr>
      <w:tr w:rsidR="00E1658F" w:rsidRPr="00205212" w:rsidTr="00E1658F">
        <w:tc>
          <w:tcPr>
            <w:tcW w:w="1477" w:type="dxa"/>
            <w:vAlign w:val="center"/>
          </w:tcPr>
          <w:p w:rsidR="00C33F75" w:rsidRPr="00205212" w:rsidRDefault="00C33F75" w:rsidP="00EA645F">
            <w:pPr>
              <w:spacing w:line="360" w:lineRule="auto"/>
              <w:rPr>
                <w:rFonts w:ascii="宋体"/>
                <w:szCs w:val="21"/>
              </w:rPr>
            </w:pPr>
            <w:r w:rsidRPr="00205212">
              <w:rPr>
                <w:rFonts w:ascii="宋体" w:hAnsi="宋体" w:hint="eastAsia"/>
                <w:szCs w:val="21"/>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E1658F" w:rsidTr="00E1658F">
        <w:tc>
          <w:tcPr>
            <w:tcW w:w="1477" w:type="dxa"/>
            <w:vAlign w:val="center"/>
          </w:tcPr>
          <w:p w:rsidR="009E0637" w:rsidRDefault="005A7DEB">
            <w:pPr>
              <w:jc w:val="left"/>
            </w:pPr>
            <w:r>
              <w:rPr>
                <w:sz w:val="24"/>
              </w:rPr>
              <w:t>交易性金融资产</w:t>
            </w:r>
          </w:p>
        </w:tc>
        <w:tc>
          <w:tcPr>
            <w:tcW w:w="1943" w:type="dxa"/>
            <w:vAlign w:val="center"/>
          </w:tcPr>
          <w:p w:rsidR="009E0637" w:rsidRDefault="005A7DEB">
            <w:pPr>
              <w:jc w:val="right"/>
            </w:pPr>
            <w:r>
              <w:rPr>
                <w:sz w:val="24"/>
              </w:rPr>
              <w:t>-</w:t>
            </w:r>
          </w:p>
        </w:tc>
        <w:tc>
          <w:tcPr>
            <w:tcW w:w="3668" w:type="dxa"/>
            <w:vAlign w:val="center"/>
          </w:tcPr>
          <w:p w:rsidR="009E0637" w:rsidRDefault="005A7DEB">
            <w:pPr>
              <w:jc w:val="right"/>
            </w:pPr>
            <w:r>
              <w:rPr>
                <w:sz w:val="24"/>
              </w:rPr>
              <w:t>22,574,748.87</w:t>
            </w:r>
          </w:p>
        </w:tc>
        <w:tc>
          <w:tcPr>
            <w:tcW w:w="1912" w:type="dxa"/>
            <w:vAlign w:val="center"/>
          </w:tcPr>
          <w:p w:rsidR="009E0637" w:rsidRDefault="005A7DEB">
            <w:pPr>
              <w:jc w:val="right"/>
            </w:pPr>
            <w:r>
              <w:rPr>
                <w:sz w:val="24"/>
              </w:rPr>
              <w:t>22,574,748.87</w:t>
            </w:r>
          </w:p>
        </w:tc>
      </w:tr>
      <w:tr w:rsidR="00E1658F" w:rsidRPr="00205212" w:rsidTr="00E1658F">
        <w:tc>
          <w:tcPr>
            <w:tcW w:w="1477" w:type="dxa"/>
            <w:vAlign w:val="center"/>
          </w:tcPr>
          <w:p w:rsidR="00C33F75" w:rsidRPr="00205212" w:rsidRDefault="00C33F75" w:rsidP="002611F1">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22,574,748.87</w:t>
            </w:r>
          </w:p>
        </w:tc>
        <w:tc>
          <w:tcPr>
            <w:tcW w:w="1912" w:type="dxa"/>
            <w:vAlign w:val="center"/>
          </w:tcPr>
          <w:p w:rsidR="00C33F75" w:rsidRPr="00205212" w:rsidRDefault="00C33F75" w:rsidP="000C4EDD">
            <w:pPr>
              <w:spacing w:before="29" w:line="288" w:lineRule="auto"/>
              <w:jc w:val="right"/>
              <w:rPr>
                <w:sz w:val="24"/>
              </w:rPr>
            </w:pPr>
            <w:r w:rsidRPr="00205212">
              <w:rPr>
                <w:sz w:val="24"/>
              </w:rPr>
              <w:t>22,574,748.87</w:t>
            </w:r>
          </w:p>
        </w:tc>
      </w:tr>
      <w:tr w:rsidR="00E1658F" w:rsidRPr="0091212A" w:rsidTr="00E1658F">
        <w:tc>
          <w:tcPr>
            <w:tcW w:w="1477" w:type="dxa"/>
            <w:vAlign w:val="center"/>
          </w:tcPr>
          <w:p w:rsidR="00C33F75" w:rsidRPr="002611F1" w:rsidRDefault="00C33F75" w:rsidP="002611F1">
            <w:pPr>
              <w:spacing w:before="29" w:line="288" w:lineRule="auto"/>
              <w:rPr>
                <w:sz w:val="24"/>
              </w:rPr>
            </w:pPr>
            <w:r w:rsidRPr="002611F1">
              <w:rPr>
                <w:rFonts w:hint="eastAsia"/>
                <w:sz w:val="24"/>
              </w:rPr>
              <w:t>以外币计价的负债</w:t>
            </w:r>
          </w:p>
        </w:tc>
        <w:tc>
          <w:tcPr>
            <w:tcW w:w="1943" w:type="dxa"/>
          </w:tcPr>
          <w:p w:rsidR="00C33F75" w:rsidRPr="002611F1" w:rsidRDefault="00C33F75" w:rsidP="002611F1">
            <w:pPr>
              <w:autoSpaceDE w:val="0"/>
              <w:autoSpaceDN w:val="0"/>
              <w:adjustRightInd w:val="0"/>
              <w:spacing w:before="29" w:line="288" w:lineRule="auto"/>
              <w:ind w:left="15"/>
              <w:jc w:val="right"/>
              <w:rPr>
                <w:sz w:val="24"/>
              </w:rPr>
            </w:pPr>
          </w:p>
        </w:tc>
        <w:tc>
          <w:tcPr>
            <w:tcW w:w="3668" w:type="dxa"/>
          </w:tcPr>
          <w:p w:rsidR="00C33F75" w:rsidRPr="002611F1" w:rsidRDefault="00C33F75" w:rsidP="002611F1">
            <w:pPr>
              <w:autoSpaceDE w:val="0"/>
              <w:autoSpaceDN w:val="0"/>
              <w:adjustRightInd w:val="0"/>
              <w:spacing w:before="29" w:line="288" w:lineRule="auto"/>
              <w:ind w:left="15"/>
              <w:jc w:val="right"/>
              <w:rPr>
                <w:sz w:val="24"/>
              </w:rPr>
            </w:pPr>
          </w:p>
        </w:tc>
        <w:tc>
          <w:tcPr>
            <w:tcW w:w="1912" w:type="dxa"/>
          </w:tcPr>
          <w:p w:rsidR="00C33F75" w:rsidRPr="002611F1" w:rsidRDefault="00C33F75" w:rsidP="002611F1">
            <w:pPr>
              <w:autoSpaceDE w:val="0"/>
              <w:autoSpaceDN w:val="0"/>
              <w:adjustRightInd w:val="0"/>
              <w:spacing w:before="29" w:line="288" w:lineRule="auto"/>
              <w:ind w:left="15"/>
              <w:jc w:val="right"/>
              <w:rPr>
                <w:sz w:val="24"/>
              </w:rPr>
            </w:pPr>
          </w:p>
        </w:tc>
      </w:tr>
      <w:tr w:rsidR="00E1658F" w:rsidRPr="0091212A" w:rsidTr="00E1658F">
        <w:tc>
          <w:tcPr>
            <w:tcW w:w="1477" w:type="dxa"/>
            <w:vAlign w:val="center"/>
          </w:tcPr>
          <w:p w:rsidR="00C33F75" w:rsidRPr="002611F1" w:rsidRDefault="00C33F75" w:rsidP="002611F1">
            <w:pPr>
              <w:spacing w:before="29" w:line="288" w:lineRule="auto"/>
              <w:rPr>
                <w:sz w:val="24"/>
              </w:rPr>
            </w:pPr>
            <w:r w:rsidRPr="002611F1">
              <w:rPr>
                <w:rFonts w:hint="eastAsia"/>
                <w:sz w:val="24"/>
              </w:rPr>
              <w:t>负债合计</w:t>
            </w:r>
          </w:p>
        </w:tc>
        <w:tc>
          <w:tcPr>
            <w:tcW w:w="1943" w:type="dxa"/>
            <w:vAlign w:val="center"/>
          </w:tcPr>
          <w:p w:rsidR="00C33F75" w:rsidRPr="002611F1" w:rsidRDefault="00C33F75" w:rsidP="000C4EDD">
            <w:pPr>
              <w:spacing w:before="29" w:line="288" w:lineRule="auto"/>
              <w:jc w:val="right"/>
              <w:rPr>
                <w:sz w:val="24"/>
              </w:rPr>
            </w:pPr>
            <w:r w:rsidRPr="002611F1">
              <w:rPr>
                <w:sz w:val="24"/>
              </w:rPr>
              <w:t>-</w:t>
            </w:r>
          </w:p>
        </w:tc>
        <w:tc>
          <w:tcPr>
            <w:tcW w:w="3668" w:type="dxa"/>
            <w:vAlign w:val="center"/>
          </w:tcPr>
          <w:p w:rsidR="00C33F75" w:rsidRPr="002611F1" w:rsidRDefault="00C33F75" w:rsidP="000C4EDD">
            <w:pPr>
              <w:spacing w:before="29" w:line="288" w:lineRule="auto"/>
              <w:jc w:val="right"/>
              <w:rPr>
                <w:sz w:val="24"/>
              </w:rPr>
            </w:pPr>
            <w:r w:rsidRPr="002611F1">
              <w:rPr>
                <w:sz w:val="24"/>
              </w:rPr>
              <w:t>-</w:t>
            </w:r>
          </w:p>
        </w:tc>
        <w:tc>
          <w:tcPr>
            <w:tcW w:w="1912" w:type="dxa"/>
            <w:vAlign w:val="center"/>
          </w:tcPr>
          <w:p w:rsidR="00C33F75" w:rsidRPr="002611F1" w:rsidRDefault="00C33F75" w:rsidP="000C4EDD">
            <w:pPr>
              <w:spacing w:before="29" w:line="288" w:lineRule="auto"/>
              <w:jc w:val="right"/>
              <w:rPr>
                <w:sz w:val="24"/>
              </w:rPr>
            </w:pPr>
            <w:r w:rsidRPr="002611F1">
              <w:rPr>
                <w:sz w:val="24"/>
              </w:rPr>
              <w:t>-</w:t>
            </w:r>
          </w:p>
        </w:tc>
      </w:tr>
      <w:tr w:rsidR="00E1658F" w:rsidRPr="0091212A" w:rsidTr="00E1658F">
        <w:tc>
          <w:tcPr>
            <w:tcW w:w="1477" w:type="dxa"/>
            <w:vAlign w:val="center"/>
          </w:tcPr>
          <w:p w:rsidR="00C33F75" w:rsidRPr="002611F1" w:rsidRDefault="00C33F75" w:rsidP="002611F1">
            <w:pPr>
              <w:spacing w:before="29" w:line="288" w:lineRule="auto"/>
              <w:rPr>
                <w:sz w:val="24"/>
              </w:rPr>
            </w:pPr>
            <w:r w:rsidRPr="002611F1">
              <w:rPr>
                <w:rFonts w:hint="eastAsia"/>
                <w:sz w:val="24"/>
              </w:rPr>
              <w:t>资产负债表外汇风险敞口净额</w:t>
            </w:r>
          </w:p>
        </w:tc>
        <w:tc>
          <w:tcPr>
            <w:tcW w:w="1943" w:type="dxa"/>
            <w:vAlign w:val="center"/>
          </w:tcPr>
          <w:p w:rsidR="00C33F75" w:rsidRPr="002611F1" w:rsidRDefault="00C33F75" w:rsidP="000C4EDD">
            <w:pPr>
              <w:spacing w:before="29" w:line="288" w:lineRule="auto"/>
              <w:jc w:val="right"/>
              <w:rPr>
                <w:sz w:val="24"/>
              </w:rPr>
            </w:pPr>
            <w:r w:rsidRPr="002611F1">
              <w:rPr>
                <w:sz w:val="24"/>
              </w:rPr>
              <w:t>-</w:t>
            </w:r>
          </w:p>
        </w:tc>
        <w:tc>
          <w:tcPr>
            <w:tcW w:w="3668" w:type="dxa"/>
            <w:vAlign w:val="center"/>
          </w:tcPr>
          <w:p w:rsidR="00C33F75" w:rsidRPr="002611F1" w:rsidRDefault="00C33F75" w:rsidP="000C4EDD">
            <w:pPr>
              <w:spacing w:before="29" w:line="288" w:lineRule="auto"/>
              <w:jc w:val="right"/>
              <w:rPr>
                <w:sz w:val="24"/>
              </w:rPr>
            </w:pPr>
            <w:r w:rsidRPr="002611F1">
              <w:rPr>
                <w:sz w:val="24"/>
              </w:rPr>
              <w:t>22,574,748.87</w:t>
            </w:r>
          </w:p>
        </w:tc>
        <w:tc>
          <w:tcPr>
            <w:tcW w:w="1912" w:type="dxa"/>
            <w:vAlign w:val="center"/>
          </w:tcPr>
          <w:p w:rsidR="00C33F75" w:rsidRPr="002611F1" w:rsidRDefault="00C33F75" w:rsidP="000C4EDD">
            <w:pPr>
              <w:spacing w:before="29" w:line="288" w:lineRule="auto"/>
              <w:jc w:val="right"/>
              <w:rPr>
                <w:sz w:val="24"/>
              </w:rPr>
            </w:pPr>
            <w:r w:rsidRPr="002611F1">
              <w:rPr>
                <w:sz w:val="24"/>
              </w:rPr>
              <w:t>22,574,748.87</w:t>
            </w:r>
          </w:p>
        </w:tc>
      </w:tr>
    </w:tbl>
    <w:p w:rsidR="00C33F75" w:rsidRPr="0091212A" w:rsidRDefault="00C33F75" w:rsidP="00C33F75">
      <w:pPr>
        <w:spacing w:line="288" w:lineRule="auto"/>
        <w:rPr>
          <w:rFonts w:ascii="宋体"/>
          <w:b/>
          <w:bCs/>
          <w:color w:val="000000"/>
          <w:szCs w:val="21"/>
        </w:rPr>
      </w:pPr>
    </w:p>
    <w:p w:rsidR="00C33F75" w:rsidRPr="00AD0E47" w:rsidRDefault="00C33F75" w:rsidP="00AD0E47">
      <w:pPr>
        <w:pStyle w:val="20"/>
        <w:spacing w:before="29" w:after="0" w:line="288" w:lineRule="auto"/>
        <w:rPr>
          <w:rFonts w:ascii="Times New Roman" w:hAnsi="Times New Roman"/>
          <w:kern w:val="0"/>
          <w:szCs w:val="24"/>
        </w:rPr>
      </w:pPr>
      <w:bookmarkStart w:id="209" w:name="_Toc509580808"/>
      <w:r w:rsidRPr="00AD0E47">
        <w:rPr>
          <w:rFonts w:ascii="Times New Roman" w:hAnsi="Times New Roman"/>
          <w:kern w:val="0"/>
          <w:szCs w:val="24"/>
        </w:rPr>
        <w:t>7.4.13.4.2.2</w:t>
      </w:r>
      <w:r w:rsidRPr="00AD0E47">
        <w:rPr>
          <w:rFonts w:ascii="Times New Roman" w:hAnsi="Times New Roman" w:hint="eastAsia"/>
          <w:kern w:val="0"/>
          <w:szCs w:val="24"/>
        </w:rPr>
        <w:t>外汇风险的敏感性分析</w:t>
      </w:r>
      <w:bookmarkEnd w:id="20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685"/>
        <w:gridCol w:w="2126"/>
        <w:gridCol w:w="2196"/>
      </w:tblGrid>
      <w:tr w:rsidR="009E0637">
        <w:tc>
          <w:tcPr>
            <w:tcW w:w="993" w:type="dxa"/>
            <w:vAlign w:val="center"/>
          </w:tcPr>
          <w:p w:rsidR="009E0637" w:rsidRDefault="005A7DEB">
            <w:pPr>
              <w:jc w:val="left"/>
            </w:pPr>
            <w:r>
              <w:rPr>
                <w:sz w:val="24"/>
              </w:rPr>
              <w:t>假设</w:t>
            </w:r>
          </w:p>
        </w:tc>
        <w:tc>
          <w:tcPr>
            <w:tcW w:w="8007" w:type="dxa"/>
            <w:gridSpan w:val="3"/>
            <w:vAlign w:val="center"/>
          </w:tcPr>
          <w:p w:rsidR="009E0637" w:rsidRDefault="005A7DEB">
            <w:pPr>
              <w:jc w:val="center"/>
            </w:pPr>
            <w:r>
              <w:rPr>
                <w:sz w:val="24"/>
              </w:rPr>
              <w:t>除汇率以外的其他市场变量保持不变</w:t>
            </w:r>
          </w:p>
        </w:tc>
      </w:tr>
      <w:tr w:rsidR="00C33F75" w:rsidRPr="0091212A" w:rsidTr="009A6BED">
        <w:tc>
          <w:tcPr>
            <w:tcW w:w="993" w:type="dxa"/>
            <w:vMerge w:val="restart"/>
            <w:vAlign w:val="center"/>
          </w:tcPr>
          <w:p w:rsidR="00C33F75" w:rsidRPr="00A250AC" w:rsidRDefault="00C33F75" w:rsidP="00C10D71">
            <w:pPr>
              <w:pStyle w:val="ae"/>
              <w:spacing w:before="29" w:line="288" w:lineRule="auto"/>
              <w:jc w:val="center"/>
              <w:rPr>
                <w:bCs/>
                <w:szCs w:val="24"/>
              </w:rPr>
            </w:pPr>
            <w:r w:rsidRPr="00A250AC">
              <w:rPr>
                <w:rFonts w:hint="eastAsia"/>
                <w:bCs/>
                <w:szCs w:val="24"/>
              </w:rPr>
              <w:t>分析</w:t>
            </w:r>
          </w:p>
        </w:tc>
        <w:tc>
          <w:tcPr>
            <w:tcW w:w="3685" w:type="dxa"/>
            <w:vMerge w:val="restart"/>
            <w:vAlign w:val="center"/>
          </w:tcPr>
          <w:p w:rsidR="00C33F75" w:rsidRPr="00C10D71" w:rsidRDefault="00C33F75" w:rsidP="009A6BED">
            <w:pPr>
              <w:pStyle w:val="ae"/>
              <w:spacing w:before="29" w:line="288" w:lineRule="auto"/>
              <w:jc w:val="center"/>
              <w:rPr>
                <w:bCs/>
                <w:szCs w:val="24"/>
              </w:rPr>
            </w:pPr>
            <w:r w:rsidRPr="00C10D71">
              <w:rPr>
                <w:rFonts w:hint="eastAsia"/>
                <w:bCs/>
                <w:szCs w:val="24"/>
              </w:rPr>
              <w:t>相关风险变量的变动</w:t>
            </w:r>
          </w:p>
        </w:tc>
        <w:tc>
          <w:tcPr>
            <w:tcW w:w="4322" w:type="dxa"/>
            <w:gridSpan w:val="2"/>
          </w:tcPr>
          <w:p w:rsidR="00C33F75" w:rsidRPr="00A250AC" w:rsidRDefault="00C33F75" w:rsidP="00C10D71">
            <w:pPr>
              <w:pStyle w:val="ae"/>
              <w:spacing w:before="29" w:line="288" w:lineRule="auto"/>
              <w:jc w:val="center"/>
              <w:rPr>
                <w:bCs/>
                <w:szCs w:val="24"/>
              </w:rPr>
            </w:pPr>
            <w:r w:rsidRPr="00A250AC">
              <w:rPr>
                <w:rFonts w:hint="eastAsia"/>
                <w:bCs/>
                <w:szCs w:val="24"/>
              </w:rPr>
              <w:t>对资产负债表日基金资产净值的</w:t>
            </w:r>
          </w:p>
          <w:p w:rsidR="00C33F75" w:rsidRPr="00A250AC" w:rsidRDefault="00C33F75" w:rsidP="00C10D71">
            <w:pPr>
              <w:pStyle w:val="ae"/>
              <w:spacing w:before="29" w:line="288" w:lineRule="auto"/>
              <w:jc w:val="center"/>
              <w:rPr>
                <w:bCs/>
                <w:szCs w:val="24"/>
              </w:rPr>
            </w:pPr>
            <w:r w:rsidRPr="00A250AC">
              <w:rPr>
                <w:rFonts w:hint="eastAsia"/>
                <w:bCs/>
                <w:szCs w:val="24"/>
              </w:rPr>
              <w:t>影响金额（单位：人民币万元）</w:t>
            </w:r>
          </w:p>
        </w:tc>
      </w:tr>
      <w:tr w:rsidR="00C33F75" w:rsidRPr="0091212A" w:rsidTr="009A6BED">
        <w:tc>
          <w:tcPr>
            <w:tcW w:w="993" w:type="dxa"/>
            <w:vMerge/>
            <w:vAlign w:val="center"/>
          </w:tcPr>
          <w:p w:rsidR="00C33F75" w:rsidRPr="00A250AC" w:rsidRDefault="00C33F75" w:rsidP="00C10D71">
            <w:pPr>
              <w:pStyle w:val="ae"/>
              <w:spacing w:before="29" w:line="288" w:lineRule="auto"/>
              <w:jc w:val="center"/>
              <w:rPr>
                <w:bCs/>
                <w:szCs w:val="24"/>
              </w:rPr>
            </w:pPr>
          </w:p>
        </w:tc>
        <w:tc>
          <w:tcPr>
            <w:tcW w:w="3685" w:type="dxa"/>
            <w:vMerge/>
            <w:vAlign w:val="center"/>
          </w:tcPr>
          <w:p w:rsidR="00C33F75" w:rsidRPr="00C10D71" w:rsidRDefault="00C33F75" w:rsidP="00C10D71">
            <w:pPr>
              <w:pStyle w:val="ae"/>
              <w:spacing w:before="29" w:line="288" w:lineRule="auto"/>
              <w:jc w:val="center"/>
              <w:rPr>
                <w:bCs/>
                <w:szCs w:val="24"/>
              </w:rPr>
            </w:pPr>
          </w:p>
        </w:tc>
        <w:tc>
          <w:tcPr>
            <w:tcW w:w="2126" w:type="dxa"/>
          </w:tcPr>
          <w:p w:rsidR="00C33F75" w:rsidRPr="00A250AC" w:rsidRDefault="00C33F75" w:rsidP="00C10D71">
            <w:pPr>
              <w:pStyle w:val="ae"/>
              <w:spacing w:before="29" w:line="288" w:lineRule="auto"/>
              <w:jc w:val="center"/>
              <w:rPr>
                <w:bCs/>
                <w:szCs w:val="24"/>
              </w:rPr>
            </w:pPr>
            <w:r w:rsidRPr="00A250AC">
              <w:rPr>
                <w:rFonts w:hint="eastAsia"/>
                <w:bCs/>
                <w:szCs w:val="24"/>
              </w:rPr>
              <w:t>本期末</w:t>
            </w:r>
          </w:p>
          <w:p w:rsidR="00C33F75" w:rsidRPr="00A250AC" w:rsidRDefault="00C33F75" w:rsidP="00C10D71">
            <w:pPr>
              <w:pStyle w:val="ae"/>
              <w:spacing w:before="29" w:line="288" w:lineRule="auto"/>
              <w:jc w:val="center"/>
              <w:rPr>
                <w:bCs/>
                <w:szCs w:val="24"/>
              </w:rPr>
            </w:pPr>
            <w:r w:rsidRPr="00A250AC">
              <w:rPr>
                <w:bCs/>
                <w:szCs w:val="24"/>
              </w:rPr>
              <w:t>2017</w:t>
            </w:r>
            <w:r w:rsidRPr="00A250AC">
              <w:rPr>
                <w:bCs/>
                <w:szCs w:val="24"/>
              </w:rPr>
              <w:t>年</w:t>
            </w:r>
            <w:r w:rsidRPr="00A250AC">
              <w:rPr>
                <w:bCs/>
                <w:szCs w:val="24"/>
              </w:rPr>
              <w:t>12</w:t>
            </w:r>
            <w:r w:rsidRPr="00A250AC">
              <w:rPr>
                <w:bCs/>
                <w:szCs w:val="24"/>
              </w:rPr>
              <w:t>月</w:t>
            </w:r>
            <w:r w:rsidRPr="00A250AC">
              <w:rPr>
                <w:bCs/>
                <w:szCs w:val="24"/>
              </w:rPr>
              <w:t>31</w:t>
            </w:r>
            <w:r w:rsidRPr="00A250AC">
              <w:rPr>
                <w:bCs/>
                <w:szCs w:val="24"/>
              </w:rPr>
              <w:t>日</w:t>
            </w:r>
          </w:p>
        </w:tc>
        <w:tc>
          <w:tcPr>
            <w:tcW w:w="2196" w:type="dxa"/>
          </w:tcPr>
          <w:p w:rsidR="00C33F75" w:rsidRPr="00A250AC" w:rsidRDefault="00C33F75" w:rsidP="00A250AC">
            <w:pPr>
              <w:autoSpaceDE w:val="0"/>
              <w:autoSpaceDN w:val="0"/>
              <w:spacing w:before="29" w:line="288" w:lineRule="auto"/>
              <w:ind w:right="-15"/>
              <w:jc w:val="center"/>
              <w:textAlignment w:val="bottom"/>
              <w:rPr>
                <w:bCs/>
                <w:sz w:val="24"/>
              </w:rPr>
            </w:pPr>
            <w:r w:rsidRPr="00A250AC">
              <w:rPr>
                <w:rFonts w:hint="eastAsia"/>
                <w:bCs/>
                <w:sz w:val="24"/>
              </w:rPr>
              <w:t>上年度末</w:t>
            </w:r>
          </w:p>
          <w:p w:rsidR="00C33F75" w:rsidRPr="00A250AC" w:rsidRDefault="00C33F75" w:rsidP="00A250AC">
            <w:pPr>
              <w:autoSpaceDE w:val="0"/>
              <w:autoSpaceDN w:val="0"/>
              <w:spacing w:before="29" w:line="288" w:lineRule="auto"/>
              <w:ind w:right="-15"/>
              <w:jc w:val="center"/>
              <w:textAlignment w:val="bottom"/>
              <w:rPr>
                <w:bCs/>
                <w:sz w:val="24"/>
              </w:rPr>
            </w:pPr>
            <w:r w:rsidRPr="00A250AC">
              <w:rPr>
                <w:bCs/>
                <w:sz w:val="24"/>
              </w:rPr>
              <w:t>2016</w:t>
            </w:r>
            <w:r w:rsidRPr="00A250AC">
              <w:rPr>
                <w:bCs/>
                <w:sz w:val="24"/>
              </w:rPr>
              <w:t>年</w:t>
            </w:r>
            <w:r w:rsidRPr="00A250AC">
              <w:rPr>
                <w:bCs/>
                <w:sz w:val="24"/>
              </w:rPr>
              <w:t>12</w:t>
            </w:r>
            <w:r w:rsidRPr="00A250AC">
              <w:rPr>
                <w:bCs/>
                <w:sz w:val="24"/>
              </w:rPr>
              <w:t>月</w:t>
            </w:r>
            <w:r w:rsidRPr="00A250AC">
              <w:rPr>
                <w:bCs/>
                <w:sz w:val="24"/>
              </w:rPr>
              <w:t>31</w:t>
            </w:r>
            <w:r w:rsidRPr="00A250AC">
              <w:rPr>
                <w:bCs/>
                <w:sz w:val="24"/>
              </w:rPr>
              <w:t>日</w:t>
            </w:r>
          </w:p>
        </w:tc>
      </w:tr>
      <w:tr w:rsidR="009E0637">
        <w:tc>
          <w:tcPr>
            <w:tcW w:w="993" w:type="dxa"/>
            <w:vMerge/>
          </w:tcPr>
          <w:p w:rsidR="009E0637" w:rsidRDefault="009E0637"/>
        </w:tc>
        <w:tc>
          <w:tcPr>
            <w:tcW w:w="3685" w:type="dxa"/>
            <w:vAlign w:val="center"/>
          </w:tcPr>
          <w:p w:rsidR="009E0637" w:rsidRDefault="005A7DEB">
            <w:pPr>
              <w:jc w:val="left"/>
            </w:pPr>
            <w:r>
              <w:rPr>
                <w:sz w:val="24"/>
              </w:rPr>
              <w:t xml:space="preserve">1. </w:t>
            </w:r>
            <w:r>
              <w:rPr>
                <w:sz w:val="24"/>
              </w:rPr>
              <w:t>所有外币相对人民币升值</w:t>
            </w:r>
            <w:r>
              <w:rPr>
                <w:sz w:val="24"/>
              </w:rPr>
              <w:t>5%</w:t>
            </w:r>
          </w:p>
        </w:tc>
        <w:tc>
          <w:tcPr>
            <w:tcW w:w="2126" w:type="dxa"/>
            <w:vAlign w:val="center"/>
          </w:tcPr>
          <w:p w:rsidR="009E0637" w:rsidRDefault="005A7DEB">
            <w:pPr>
              <w:jc w:val="right"/>
            </w:pPr>
            <w:r>
              <w:rPr>
                <w:sz w:val="24"/>
              </w:rPr>
              <w:t>增加约</w:t>
            </w:r>
            <w:r>
              <w:rPr>
                <w:sz w:val="24"/>
              </w:rPr>
              <w:t>528</w:t>
            </w:r>
          </w:p>
        </w:tc>
        <w:tc>
          <w:tcPr>
            <w:tcW w:w="2196" w:type="dxa"/>
            <w:vAlign w:val="center"/>
          </w:tcPr>
          <w:p w:rsidR="009E0637" w:rsidRDefault="005A7DEB">
            <w:pPr>
              <w:jc w:val="right"/>
            </w:pPr>
            <w:r>
              <w:rPr>
                <w:sz w:val="24"/>
              </w:rPr>
              <w:t>增加约</w:t>
            </w:r>
            <w:r>
              <w:rPr>
                <w:sz w:val="24"/>
              </w:rPr>
              <w:t>113</w:t>
            </w:r>
          </w:p>
        </w:tc>
      </w:tr>
      <w:tr w:rsidR="009E0637">
        <w:tc>
          <w:tcPr>
            <w:tcW w:w="993" w:type="dxa"/>
            <w:vMerge/>
          </w:tcPr>
          <w:p w:rsidR="009E0637" w:rsidRDefault="009E0637"/>
        </w:tc>
        <w:tc>
          <w:tcPr>
            <w:tcW w:w="3685" w:type="dxa"/>
            <w:vAlign w:val="center"/>
          </w:tcPr>
          <w:p w:rsidR="009E0637" w:rsidRDefault="005A7DEB">
            <w:pPr>
              <w:jc w:val="left"/>
            </w:pPr>
            <w:r>
              <w:rPr>
                <w:sz w:val="24"/>
              </w:rPr>
              <w:t xml:space="preserve">2. </w:t>
            </w:r>
            <w:r>
              <w:rPr>
                <w:sz w:val="24"/>
              </w:rPr>
              <w:t>所有外币相对人民币贬值</w:t>
            </w:r>
            <w:r>
              <w:rPr>
                <w:sz w:val="24"/>
              </w:rPr>
              <w:t>5%</w:t>
            </w:r>
          </w:p>
        </w:tc>
        <w:tc>
          <w:tcPr>
            <w:tcW w:w="2126" w:type="dxa"/>
            <w:vAlign w:val="center"/>
          </w:tcPr>
          <w:p w:rsidR="009E0637" w:rsidRDefault="005A7DEB">
            <w:pPr>
              <w:jc w:val="right"/>
            </w:pPr>
            <w:r>
              <w:rPr>
                <w:sz w:val="24"/>
              </w:rPr>
              <w:t>减少约</w:t>
            </w:r>
            <w:r>
              <w:rPr>
                <w:sz w:val="24"/>
              </w:rPr>
              <w:t>528</w:t>
            </w:r>
          </w:p>
        </w:tc>
        <w:tc>
          <w:tcPr>
            <w:tcW w:w="2196" w:type="dxa"/>
            <w:vAlign w:val="center"/>
          </w:tcPr>
          <w:p w:rsidR="009E0637" w:rsidRDefault="005A7DEB">
            <w:pPr>
              <w:jc w:val="right"/>
            </w:pPr>
            <w:r>
              <w:rPr>
                <w:sz w:val="24"/>
              </w:rPr>
              <w:t>减少约</w:t>
            </w:r>
            <w:r>
              <w:rPr>
                <w:sz w:val="24"/>
              </w:rPr>
              <w:t>113</w:t>
            </w:r>
          </w:p>
        </w:tc>
      </w:tr>
    </w:tbl>
    <w:p w:rsidR="001A59F9" w:rsidRPr="00BC7821" w:rsidRDefault="001A59F9" w:rsidP="00BC7821">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509580809"/>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10"/>
    </w:p>
    <w:p w:rsidR="009E0637" w:rsidRDefault="005A7DE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w:t>
      </w:r>
    </w:p>
    <w:p w:rsidR="009E0637" w:rsidRDefault="005A7DEB">
      <w:pPr>
        <w:spacing w:before="29" w:line="288" w:lineRule="auto"/>
        <w:ind w:firstLineChars="200" w:firstLine="480"/>
        <w:rPr>
          <w:color w:val="000000"/>
          <w:sz w:val="24"/>
        </w:rPr>
      </w:pPr>
      <w:r>
        <w:rPr>
          <w:color w:val="000000"/>
          <w:sz w:val="24"/>
        </w:rPr>
        <w:lastRenderedPageBreak/>
        <w:t>本基金主要投资于证券交易所上市或银行间同业市场交易的股票和债券，所面临的其他价格风险来源于单个证券发行主体自身经营情况或特殊事项的影响，也可能来源于证券市场整体波动的影响。</w:t>
      </w:r>
    </w:p>
    <w:p w:rsidR="009E0637" w:rsidRDefault="005A7DE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9E0637" w:rsidRDefault="005A7DEB">
      <w:pPr>
        <w:spacing w:before="29" w:line="288" w:lineRule="auto"/>
        <w:ind w:firstLineChars="200" w:firstLine="480"/>
        <w:rPr>
          <w:color w:val="000000"/>
          <w:sz w:val="24"/>
        </w:rPr>
      </w:pPr>
      <w:r>
        <w:rPr>
          <w:color w:val="000000"/>
          <w:sz w:val="24"/>
        </w:rPr>
        <w:t>本基金通过投资组合的分散化降低其他价格风险。本基金投资组合中股票资产占基金资产的</w:t>
      </w:r>
      <w:r>
        <w:rPr>
          <w:color w:val="000000"/>
          <w:sz w:val="24"/>
        </w:rPr>
        <w:t>0%-95%</w:t>
      </w:r>
      <w:r>
        <w:rPr>
          <w:color w:val="000000"/>
          <w:sz w:val="24"/>
        </w:rPr>
        <w:t>（其中，投资于国内依法发行上市的股票的比例占基金资产的</w:t>
      </w:r>
      <w:r>
        <w:rPr>
          <w:color w:val="000000"/>
          <w:sz w:val="24"/>
        </w:rPr>
        <w:t>0-95%</w:t>
      </w:r>
      <w:r>
        <w:rPr>
          <w:color w:val="000000"/>
          <w:sz w:val="24"/>
        </w:rPr>
        <w:t>，投资于港股通标的股票的比例占基金资产的</w:t>
      </w:r>
      <w:r>
        <w:rPr>
          <w:color w:val="000000"/>
          <w:sz w:val="24"/>
        </w:rPr>
        <w:t>0-95%</w:t>
      </w:r>
      <w:r>
        <w:rPr>
          <w:color w:val="000000"/>
          <w:sz w:val="24"/>
        </w:rPr>
        <w:t>），其中投资于沪港深价值型相关证券的比例不低于非现金基金资产的</w:t>
      </w:r>
      <w:r>
        <w:rPr>
          <w:color w:val="000000"/>
          <w:sz w:val="24"/>
        </w:rPr>
        <w:t>80%</w:t>
      </w:r>
      <w:r>
        <w:rPr>
          <w:color w:val="000000"/>
          <w:sz w:val="24"/>
        </w:rPr>
        <w:t>，每个交易日日终在扣除股指期货合约需缴纳的保证金后，基金保留的现金或者投资于到期日在一年以内的政府债券的比例合计不低于基金资产净值的</w:t>
      </w:r>
      <w:r>
        <w:rPr>
          <w:color w:val="000000"/>
          <w:sz w:val="24"/>
        </w:rPr>
        <w:t>5%</w:t>
      </w:r>
      <w:r>
        <w:rPr>
          <w:color w:val="000000"/>
          <w:sz w:val="24"/>
        </w:rPr>
        <w:t>。</w:t>
      </w:r>
    </w:p>
    <w:p w:rsidR="001A59F9" w:rsidRPr="00C10D71" w:rsidRDefault="001A59F9" w:rsidP="00C10D71">
      <w:pPr>
        <w:spacing w:before="29" w:line="288" w:lineRule="auto"/>
        <w:ind w:firstLineChars="200" w:firstLine="480"/>
        <w:rPr>
          <w:color w:val="000000"/>
          <w:sz w:val="24"/>
        </w:rPr>
      </w:pP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1" w:name="_Toc509580810"/>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1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190,109,026.50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79.20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51,814,898.87</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18.40</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190,109,026.50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79.20</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51,814,898.87</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18.40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2" w:name="_Toc509580811"/>
      <w:r w:rsidRPr="00AD0E47">
        <w:rPr>
          <w:rFonts w:ascii="Times New Roman" w:hAnsi="Times New Roman"/>
          <w:kern w:val="0"/>
          <w:szCs w:val="24"/>
        </w:rPr>
        <w:lastRenderedPageBreak/>
        <w:t>7.4.13.4.3.2</w:t>
      </w:r>
      <w:r w:rsidRPr="00AD0E47">
        <w:rPr>
          <w:rFonts w:ascii="Times New Roman" w:hAnsi="Times New Roman" w:hint="eastAsia"/>
          <w:kern w:val="0"/>
          <w:szCs w:val="24"/>
        </w:rPr>
        <w:t>其他价格风险的敏感性分析</w:t>
      </w:r>
      <w:bookmarkEnd w:id="21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9E0637">
        <w:tc>
          <w:tcPr>
            <w:tcW w:w="851" w:type="dxa"/>
            <w:vAlign w:val="center"/>
          </w:tcPr>
          <w:p w:rsidR="009E0637" w:rsidRDefault="005A7DEB">
            <w:pPr>
              <w:jc w:val="left"/>
            </w:pPr>
            <w:r>
              <w:rPr>
                <w:bCs/>
                <w:color w:val="000000"/>
                <w:sz w:val="24"/>
              </w:rPr>
              <w:t>假设</w:t>
            </w:r>
          </w:p>
        </w:tc>
        <w:tc>
          <w:tcPr>
            <w:tcW w:w="8221" w:type="dxa"/>
            <w:gridSpan w:val="3"/>
            <w:vAlign w:val="center"/>
          </w:tcPr>
          <w:p w:rsidR="009E0637" w:rsidRDefault="005A7DEB">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9E0637">
        <w:tc>
          <w:tcPr>
            <w:tcW w:w="851" w:type="dxa"/>
            <w:vMerge/>
          </w:tcPr>
          <w:p w:rsidR="009E0637" w:rsidRDefault="009E0637"/>
        </w:tc>
        <w:tc>
          <w:tcPr>
            <w:tcW w:w="3969" w:type="dxa"/>
            <w:vAlign w:val="center"/>
          </w:tcPr>
          <w:p w:rsidR="009E0637" w:rsidRDefault="005A7DEB">
            <w:r>
              <w:rPr>
                <w:color w:val="000000"/>
                <w:sz w:val="24"/>
              </w:rPr>
              <w:t>1.</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9E0637" w:rsidRDefault="005A7DEB">
            <w:pPr>
              <w:jc w:val="right"/>
            </w:pPr>
            <w:r>
              <w:rPr>
                <w:color w:val="000000"/>
                <w:sz w:val="24"/>
              </w:rPr>
              <w:t>减少约</w:t>
            </w:r>
            <w:r>
              <w:rPr>
                <w:color w:val="000000"/>
                <w:sz w:val="24"/>
              </w:rPr>
              <w:t>1,633</w:t>
            </w:r>
          </w:p>
        </w:tc>
        <w:tc>
          <w:tcPr>
            <w:tcW w:w="2126" w:type="dxa"/>
            <w:vAlign w:val="center"/>
          </w:tcPr>
          <w:p w:rsidR="009E0637" w:rsidRDefault="00E1658F">
            <w:pPr>
              <w:jc w:val="right"/>
            </w:pPr>
            <w:r>
              <w:rPr>
                <w:rFonts w:hint="eastAsia"/>
                <w:color w:val="000000"/>
                <w:sz w:val="24"/>
              </w:rPr>
              <w:t>无经验</w:t>
            </w:r>
            <w:r>
              <w:rPr>
                <w:color w:val="000000"/>
                <w:sz w:val="24"/>
              </w:rPr>
              <w:t>数据</w:t>
            </w:r>
          </w:p>
        </w:tc>
      </w:tr>
      <w:tr w:rsidR="009E0637">
        <w:tc>
          <w:tcPr>
            <w:tcW w:w="851" w:type="dxa"/>
            <w:vMerge/>
          </w:tcPr>
          <w:p w:rsidR="009E0637" w:rsidRDefault="009E0637"/>
        </w:tc>
        <w:tc>
          <w:tcPr>
            <w:tcW w:w="3969" w:type="dxa"/>
            <w:vAlign w:val="center"/>
          </w:tcPr>
          <w:p w:rsidR="009E0637" w:rsidRDefault="005A7DEB">
            <w:r>
              <w:rPr>
                <w:color w:val="000000"/>
                <w:sz w:val="24"/>
              </w:rPr>
              <w:t>2.</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9E0637" w:rsidRDefault="005A7DEB">
            <w:pPr>
              <w:jc w:val="right"/>
            </w:pPr>
            <w:r>
              <w:rPr>
                <w:color w:val="000000"/>
                <w:sz w:val="24"/>
              </w:rPr>
              <w:t>增加约</w:t>
            </w:r>
            <w:r>
              <w:rPr>
                <w:color w:val="000000"/>
                <w:sz w:val="24"/>
              </w:rPr>
              <w:t>1,633</w:t>
            </w:r>
          </w:p>
        </w:tc>
        <w:tc>
          <w:tcPr>
            <w:tcW w:w="2126" w:type="dxa"/>
            <w:vAlign w:val="center"/>
          </w:tcPr>
          <w:p w:rsidR="009E0637" w:rsidRDefault="00E1658F">
            <w:pPr>
              <w:jc w:val="right"/>
            </w:pPr>
            <w:r>
              <w:rPr>
                <w:rFonts w:hint="eastAsia"/>
                <w:color w:val="000000"/>
                <w:sz w:val="24"/>
              </w:rPr>
              <w:t>无经验</w:t>
            </w:r>
            <w:r>
              <w:rPr>
                <w:color w:val="000000"/>
                <w:sz w:val="24"/>
              </w:rPr>
              <w:t>数据</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13" w:name="_Toc509580812"/>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13"/>
    </w:p>
    <w:p w:rsidR="009E0637" w:rsidRDefault="005A7DEB">
      <w:pPr>
        <w:spacing w:before="29" w:line="288" w:lineRule="auto"/>
        <w:ind w:firstLineChars="200" w:firstLine="480"/>
        <w:rPr>
          <w:color w:val="000000"/>
          <w:sz w:val="24"/>
        </w:rPr>
      </w:pPr>
      <w:r>
        <w:rPr>
          <w:color w:val="000000"/>
          <w:sz w:val="24"/>
        </w:rPr>
        <w:t xml:space="preserve">(1) </w:t>
      </w:r>
      <w:r>
        <w:rPr>
          <w:color w:val="000000"/>
          <w:sz w:val="24"/>
        </w:rPr>
        <w:t>公允价值</w:t>
      </w:r>
    </w:p>
    <w:p w:rsidR="009E0637" w:rsidRDefault="005A7DE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9E0637" w:rsidRDefault="005A7DE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9E0637" w:rsidRDefault="005A7DEB">
      <w:pPr>
        <w:spacing w:before="29" w:line="288" w:lineRule="auto"/>
        <w:ind w:firstLineChars="200" w:firstLine="480"/>
        <w:rPr>
          <w:color w:val="000000"/>
          <w:sz w:val="24"/>
        </w:rPr>
      </w:pPr>
      <w:r>
        <w:rPr>
          <w:color w:val="000000"/>
          <w:sz w:val="24"/>
        </w:rPr>
        <w:t>第一层次：相同资产或负债在活跃市场上未经调整的报价。</w:t>
      </w:r>
    </w:p>
    <w:p w:rsidR="009E0637" w:rsidRDefault="005A7DE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9E0637" w:rsidRDefault="005A7DEB">
      <w:pPr>
        <w:spacing w:before="29" w:line="288" w:lineRule="auto"/>
        <w:ind w:firstLineChars="200" w:firstLine="480"/>
        <w:rPr>
          <w:color w:val="000000"/>
          <w:sz w:val="24"/>
        </w:rPr>
      </w:pPr>
      <w:r>
        <w:rPr>
          <w:color w:val="000000"/>
          <w:sz w:val="24"/>
        </w:rPr>
        <w:t>第三层次：相关资产或负债的不可观察输入值。</w:t>
      </w:r>
    </w:p>
    <w:p w:rsidR="009E0637" w:rsidRDefault="005A7DE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9E0637" w:rsidRDefault="005A7DE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9E0637" w:rsidRDefault="005A7DEB">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187,034,626.50</w:t>
      </w:r>
      <w:r>
        <w:rPr>
          <w:color w:val="000000"/>
          <w:sz w:val="24"/>
        </w:rPr>
        <w:t>元，属于第二层次的余额为</w:t>
      </w:r>
      <w:r>
        <w:rPr>
          <w:color w:val="000000"/>
          <w:sz w:val="24"/>
        </w:rPr>
        <w:t>3,074,400.00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51,814,898.87</w:t>
      </w:r>
      <w:r>
        <w:rPr>
          <w:color w:val="000000"/>
          <w:sz w:val="24"/>
        </w:rPr>
        <w:t>元，无属于第二层次和第三层次的余额</w:t>
      </w:r>
      <w:r>
        <w:rPr>
          <w:color w:val="000000"/>
          <w:sz w:val="24"/>
        </w:rPr>
        <w:t>)</w:t>
      </w:r>
      <w:r>
        <w:rPr>
          <w:color w:val="000000"/>
          <w:sz w:val="24"/>
        </w:rPr>
        <w:t>。</w:t>
      </w:r>
    </w:p>
    <w:p w:rsidR="009E0637" w:rsidRDefault="005A7DEB">
      <w:pPr>
        <w:spacing w:before="29" w:line="288" w:lineRule="auto"/>
        <w:ind w:firstLineChars="200" w:firstLine="480"/>
        <w:rPr>
          <w:color w:val="000000"/>
          <w:sz w:val="24"/>
        </w:rPr>
      </w:pPr>
      <w:r>
        <w:rPr>
          <w:color w:val="000000"/>
          <w:sz w:val="24"/>
        </w:rPr>
        <w:t xml:space="preserve"> (ii) </w:t>
      </w:r>
      <w:r>
        <w:rPr>
          <w:color w:val="000000"/>
          <w:sz w:val="24"/>
        </w:rPr>
        <w:t>公允价值所属层次间的重大变动</w:t>
      </w:r>
    </w:p>
    <w:p w:rsidR="009E0637" w:rsidRDefault="005A7DE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E0637" w:rsidRDefault="005A7DE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9E0637" w:rsidRDefault="005A7DEB">
      <w:pPr>
        <w:spacing w:before="29" w:line="288" w:lineRule="auto"/>
        <w:ind w:firstLineChars="200" w:firstLine="480"/>
        <w:rPr>
          <w:color w:val="000000"/>
          <w:sz w:val="24"/>
        </w:rPr>
      </w:pPr>
      <w:r>
        <w:rPr>
          <w:color w:val="000000"/>
          <w:sz w:val="24"/>
        </w:rPr>
        <w:t>无。</w:t>
      </w:r>
    </w:p>
    <w:p w:rsidR="009E0637" w:rsidRDefault="005A7DE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9E0637" w:rsidRDefault="005A7DEB">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9E0637" w:rsidRDefault="005A7DEB">
      <w:pPr>
        <w:spacing w:before="29" w:line="288" w:lineRule="auto"/>
        <w:ind w:firstLineChars="200" w:firstLine="480"/>
        <w:rPr>
          <w:color w:val="000000"/>
          <w:sz w:val="24"/>
        </w:rPr>
      </w:pPr>
      <w:r>
        <w:rPr>
          <w:color w:val="000000"/>
          <w:sz w:val="24"/>
        </w:rPr>
        <w:lastRenderedPageBreak/>
        <w:t xml:space="preserve">(d) </w:t>
      </w:r>
      <w:r>
        <w:rPr>
          <w:color w:val="000000"/>
          <w:sz w:val="24"/>
        </w:rPr>
        <w:t>不以公允价值计量的金融工具</w:t>
      </w:r>
    </w:p>
    <w:p w:rsidR="009E0637" w:rsidRDefault="005A7DE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9E0637" w:rsidRDefault="005A7DEB">
      <w:pPr>
        <w:spacing w:before="29" w:line="288" w:lineRule="auto"/>
        <w:ind w:firstLineChars="200" w:firstLine="480"/>
        <w:rPr>
          <w:color w:val="000000"/>
          <w:sz w:val="24"/>
        </w:rPr>
      </w:pPr>
      <w:r>
        <w:rPr>
          <w:color w:val="000000"/>
          <w:sz w:val="24"/>
        </w:rPr>
        <w:t xml:space="preserve">(2) </w:t>
      </w:r>
      <w:r>
        <w:rPr>
          <w:color w:val="000000"/>
          <w:sz w:val="24"/>
        </w:rPr>
        <w:t>增值税</w:t>
      </w:r>
    </w:p>
    <w:p w:rsidR="009E0637" w:rsidRDefault="005A7DEB">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9E0637" w:rsidRDefault="005A7DEB">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E0637" w:rsidRDefault="005A7DEB">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9E0637" w:rsidRDefault="005A7DEB">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342ECF">
      <w:pPr>
        <w:spacing w:before="29" w:line="288" w:lineRule="auto"/>
        <w:ind w:firstLineChars="200" w:firstLine="480"/>
        <w:rPr>
          <w:color w:val="000000"/>
          <w:sz w:val="24"/>
        </w:rPr>
      </w:pPr>
      <w:r w:rsidRPr="00342ECF">
        <w:rPr>
          <w:color w:val="000000"/>
          <w:sz w:val="24"/>
        </w:rPr>
        <w:t xml:space="preserve">(3) </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4" w:name="_Toc225498272"/>
      <w:bookmarkStart w:id="215" w:name="_Toc361324877"/>
      <w:bookmarkStart w:id="216" w:name="_Toc50958081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225498273"/>
      <w:bookmarkStart w:id="218" w:name="_Toc361324878"/>
      <w:bookmarkStart w:id="219" w:name="_Toc509580814"/>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17"/>
      <w:bookmarkEnd w:id="218"/>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190,109,026.50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78.00</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190,109,026.50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78.00</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lastRenderedPageBreak/>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52,462,480.30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21.52</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1,172,837.52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0.48</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243,744,344.32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20" w:name="_Toc225498274"/>
      <w:bookmarkStart w:id="221" w:name="_Toc361324879"/>
      <w:bookmarkStart w:id="222" w:name="_Toc50958081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20"/>
      <w:bookmarkEnd w:id="221"/>
      <w:bookmarkEnd w:id="22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4D1638">
        <w:tc>
          <w:tcPr>
            <w:tcW w:w="85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A</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B</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C</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67,142,678.28</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27.97</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D</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E</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F</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G</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H</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I</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J</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15,994,200.00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6.66</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K</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L</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1,408,000.00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0.59</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M</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N</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O</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P</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教育</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Q</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R</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S</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综合</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p>
        </w:tc>
        <w:tc>
          <w:tcPr>
            <w:tcW w:w="3685" w:type="dxa"/>
            <w:vAlign w:val="center"/>
          </w:tcPr>
          <w:p w:rsidR="00890545" w:rsidRPr="00DD699C" w:rsidRDefault="00890545" w:rsidP="004D1638">
            <w:pPr>
              <w:spacing w:before="29" w:line="288" w:lineRule="auto"/>
              <w:rPr>
                <w:sz w:val="24"/>
              </w:rPr>
            </w:pPr>
            <w:r w:rsidRPr="00DD699C">
              <w:rPr>
                <w:rFonts w:hint="eastAsia"/>
                <w:sz w:val="24"/>
              </w:rPr>
              <w:t>合计</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84,544,878.28</w:t>
            </w:r>
          </w:p>
        </w:tc>
        <w:tc>
          <w:tcPr>
            <w:tcW w:w="1701" w:type="dxa"/>
            <w:vAlign w:val="center"/>
          </w:tcPr>
          <w:p w:rsidR="00890545" w:rsidRPr="004C1637" w:rsidRDefault="00A652DF" w:rsidP="004D1638">
            <w:pPr>
              <w:spacing w:before="29" w:line="288" w:lineRule="auto"/>
              <w:jc w:val="right"/>
              <w:rPr>
                <w:color w:val="000000"/>
                <w:kern w:val="0"/>
                <w:sz w:val="24"/>
              </w:rPr>
            </w:pPr>
            <w:r w:rsidRPr="003152CF">
              <w:rPr>
                <w:rFonts w:hint="eastAsia"/>
                <w:color w:val="000000"/>
                <w:kern w:val="0"/>
                <w:sz w:val="24"/>
              </w:rPr>
              <w:t>35.22</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F75EA9" w:rsidRPr="00905382" w:rsidTr="00AD114B">
        <w:trPr>
          <w:jc w:val="center"/>
        </w:trPr>
        <w:tc>
          <w:tcPr>
            <w:tcW w:w="2615" w:type="dxa"/>
            <w:vAlign w:val="center"/>
          </w:tcPr>
          <w:p w:rsidR="00F75EA9" w:rsidRPr="00905382" w:rsidRDefault="00F75EA9" w:rsidP="00AD114B">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行业类别</w:t>
            </w:r>
          </w:p>
        </w:tc>
        <w:tc>
          <w:tcPr>
            <w:tcW w:w="3119" w:type="dxa"/>
            <w:vAlign w:val="center"/>
          </w:tcPr>
          <w:p w:rsidR="00F75EA9" w:rsidRPr="00905382" w:rsidRDefault="00F75EA9" w:rsidP="00AD114B">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公允价值（人民币）</w:t>
            </w:r>
          </w:p>
        </w:tc>
        <w:tc>
          <w:tcPr>
            <w:tcW w:w="3118" w:type="dxa"/>
            <w:vAlign w:val="center"/>
          </w:tcPr>
          <w:p w:rsidR="00F75EA9" w:rsidRPr="00905382" w:rsidRDefault="00F75EA9" w:rsidP="00AD114B">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占基金资产净值比例（</w:t>
            </w:r>
            <w:r w:rsidRPr="00905382">
              <w:rPr>
                <w:rFonts w:hint="eastAsia"/>
                <w:color w:val="000000"/>
                <w:sz w:val="24"/>
              </w:rPr>
              <w:t>%</w:t>
            </w:r>
            <w:r w:rsidRPr="00905382">
              <w:rPr>
                <w:rFonts w:hint="eastAsia"/>
                <w:color w:val="000000"/>
                <w:sz w:val="24"/>
              </w:rPr>
              <w:t>）</w:t>
            </w:r>
          </w:p>
        </w:tc>
      </w:tr>
      <w:tr w:rsidR="009E0637">
        <w:trPr>
          <w:jc w:val="center"/>
        </w:trPr>
        <w:tc>
          <w:tcPr>
            <w:tcW w:w="2615" w:type="dxa"/>
            <w:vAlign w:val="center"/>
          </w:tcPr>
          <w:p w:rsidR="009E0637" w:rsidRDefault="005A7DEB">
            <w:pPr>
              <w:jc w:val="center"/>
            </w:pPr>
            <w:r>
              <w:rPr>
                <w:color w:val="000000"/>
                <w:sz w:val="24"/>
              </w:rPr>
              <w:t>非必需消费品</w:t>
            </w:r>
          </w:p>
        </w:tc>
        <w:tc>
          <w:tcPr>
            <w:tcW w:w="3119" w:type="dxa"/>
            <w:vAlign w:val="center"/>
          </w:tcPr>
          <w:p w:rsidR="009E0637" w:rsidRDefault="005A7DEB">
            <w:pPr>
              <w:jc w:val="center"/>
            </w:pPr>
            <w:r>
              <w:rPr>
                <w:color w:val="000000"/>
                <w:sz w:val="24"/>
              </w:rPr>
              <w:t>30,565,885.06</w:t>
            </w:r>
          </w:p>
        </w:tc>
        <w:tc>
          <w:tcPr>
            <w:tcW w:w="3118" w:type="dxa"/>
            <w:vAlign w:val="center"/>
          </w:tcPr>
          <w:p w:rsidR="009E0637" w:rsidRDefault="005A7DEB">
            <w:pPr>
              <w:jc w:val="center"/>
            </w:pPr>
            <w:r>
              <w:rPr>
                <w:color w:val="000000"/>
                <w:sz w:val="24"/>
              </w:rPr>
              <w:t>12.73</w:t>
            </w:r>
          </w:p>
        </w:tc>
      </w:tr>
      <w:tr w:rsidR="009E0637">
        <w:trPr>
          <w:jc w:val="center"/>
        </w:trPr>
        <w:tc>
          <w:tcPr>
            <w:tcW w:w="2615" w:type="dxa"/>
            <w:vAlign w:val="center"/>
          </w:tcPr>
          <w:p w:rsidR="009E0637" w:rsidRDefault="005A7DEB">
            <w:pPr>
              <w:jc w:val="center"/>
            </w:pPr>
            <w:r>
              <w:rPr>
                <w:color w:val="000000"/>
                <w:sz w:val="24"/>
              </w:rPr>
              <w:t>必需消费品</w:t>
            </w:r>
          </w:p>
        </w:tc>
        <w:tc>
          <w:tcPr>
            <w:tcW w:w="3119" w:type="dxa"/>
            <w:vAlign w:val="center"/>
          </w:tcPr>
          <w:p w:rsidR="009E0637" w:rsidRDefault="005A7DEB">
            <w:pPr>
              <w:jc w:val="center"/>
            </w:pPr>
            <w:r>
              <w:rPr>
                <w:color w:val="000000"/>
                <w:sz w:val="24"/>
              </w:rPr>
              <w:t>-</w:t>
            </w:r>
          </w:p>
        </w:tc>
        <w:tc>
          <w:tcPr>
            <w:tcW w:w="3118" w:type="dxa"/>
            <w:vAlign w:val="center"/>
          </w:tcPr>
          <w:p w:rsidR="009E0637" w:rsidRDefault="005A7DEB">
            <w:pPr>
              <w:jc w:val="center"/>
            </w:pPr>
            <w:r>
              <w:rPr>
                <w:color w:val="000000"/>
                <w:sz w:val="24"/>
              </w:rPr>
              <w:t>-</w:t>
            </w:r>
          </w:p>
        </w:tc>
      </w:tr>
      <w:tr w:rsidR="009E0637">
        <w:trPr>
          <w:jc w:val="center"/>
        </w:trPr>
        <w:tc>
          <w:tcPr>
            <w:tcW w:w="2615" w:type="dxa"/>
            <w:vAlign w:val="center"/>
          </w:tcPr>
          <w:p w:rsidR="009E0637" w:rsidRDefault="005A7DEB">
            <w:pPr>
              <w:jc w:val="center"/>
            </w:pPr>
            <w:r>
              <w:rPr>
                <w:color w:val="000000"/>
                <w:sz w:val="24"/>
              </w:rPr>
              <w:lastRenderedPageBreak/>
              <w:t>能源</w:t>
            </w:r>
          </w:p>
        </w:tc>
        <w:tc>
          <w:tcPr>
            <w:tcW w:w="3119" w:type="dxa"/>
            <w:vAlign w:val="center"/>
          </w:tcPr>
          <w:p w:rsidR="009E0637" w:rsidRDefault="005A7DEB">
            <w:pPr>
              <w:jc w:val="center"/>
            </w:pPr>
            <w:r>
              <w:rPr>
                <w:color w:val="000000"/>
                <w:sz w:val="24"/>
              </w:rPr>
              <w:t>-</w:t>
            </w:r>
          </w:p>
        </w:tc>
        <w:tc>
          <w:tcPr>
            <w:tcW w:w="3118" w:type="dxa"/>
            <w:vAlign w:val="center"/>
          </w:tcPr>
          <w:p w:rsidR="009E0637" w:rsidRDefault="005A7DEB">
            <w:pPr>
              <w:jc w:val="center"/>
            </w:pPr>
            <w:r>
              <w:rPr>
                <w:color w:val="000000"/>
                <w:sz w:val="24"/>
              </w:rPr>
              <w:t>-</w:t>
            </w:r>
          </w:p>
        </w:tc>
      </w:tr>
      <w:tr w:rsidR="009E0637">
        <w:trPr>
          <w:jc w:val="center"/>
        </w:trPr>
        <w:tc>
          <w:tcPr>
            <w:tcW w:w="2615" w:type="dxa"/>
            <w:vAlign w:val="center"/>
          </w:tcPr>
          <w:p w:rsidR="009E0637" w:rsidRDefault="005A7DEB">
            <w:pPr>
              <w:jc w:val="center"/>
            </w:pPr>
            <w:r>
              <w:rPr>
                <w:color w:val="000000"/>
                <w:sz w:val="24"/>
              </w:rPr>
              <w:t>金融</w:t>
            </w:r>
          </w:p>
        </w:tc>
        <w:tc>
          <w:tcPr>
            <w:tcW w:w="3119" w:type="dxa"/>
            <w:vAlign w:val="center"/>
          </w:tcPr>
          <w:p w:rsidR="009E0637" w:rsidRDefault="005A7DEB">
            <w:pPr>
              <w:jc w:val="center"/>
            </w:pPr>
            <w:r>
              <w:rPr>
                <w:color w:val="000000"/>
                <w:sz w:val="24"/>
              </w:rPr>
              <w:t>26,329,493.18</w:t>
            </w:r>
          </w:p>
        </w:tc>
        <w:tc>
          <w:tcPr>
            <w:tcW w:w="3118" w:type="dxa"/>
            <w:vAlign w:val="center"/>
          </w:tcPr>
          <w:p w:rsidR="009E0637" w:rsidRDefault="005A7DEB">
            <w:pPr>
              <w:jc w:val="center"/>
            </w:pPr>
            <w:r>
              <w:rPr>
                <w:color w:val="000000"/>
                <w:sz w:val="24"/>
              </w:rPr>
              <w:t>10.97</w:t>
            </w:r>
          </w:p>
        </w:tc>
      </w:tr>
      <w:tr w:rsidR="009E0637">
        <w:trPr>
          <w:jc w:val="center"/>
        </w:trPr>
        <w:tc>
          <w:tcPr>
            <w:tcW w:w="2615" w:type="dxa"/>
            <w:vAlign w:val="center"/>
          </w:tcPr>
          <w:p w:rsidR="009E0637" w:rsidRDefault="005A7DEB">
            <w:pPr>
              <w:jc w:val="center"/>
            </w:pPr>
            <w:r>
              <w:rPr>
                <w:color w:val="000000"/>
                <w:sz w:val="24"/>
              </w:rPr>
              <w:t>医疗保健</w:t>
            </w:r>
          </w:p>
        </w:tc>
        <w:tc>
          <w:tcPr>
            <w:tcW w:w="3119" w:type="dxa"/>
            <w:vAlign w:val="center"/>
          </w:tcPr>
          <w:p w:rsidR="009E0637" w:rsidRDefault="005A7DEB">
            <w:pPr>
              <w:jc w:val="center"/>
            </w:pPr>
            <w:r>
              <w:rPr>
                <w:color w:val="000000"/>
                <w:sz w:val="24"/>
              </w:rPr>
              <w:t>-</w:t>
            </w:r>
          </w:p>
        </w:tc>
        <w:tc>
          <w:tcPr>
            <w:tcW w:w="3118" w:type="dxa"/>
            <w:vAlign w:val="center"/>
          </w:tcPr>
          <w:p w:rsidR="009E0637" w:rsidRDefault="005A7DEB">
            <w:pPr>
              <w:jc w:val="center"/>
            </w:pPr>
            <w:r>
              <w:rPr>
                <w:color w:val="000000"/>
                <w:sz w:val="24"/>
              </w:rPr>
              <w:t>-</w:t>
            </w:r>
          </w:p>
        </w:tc>
      </w:tr>
      <w:tr w:rsidR="009E0637">
        <w:trPr>
          <w:jc w:val="center"/>
        </w:trPr>
        <w:tc>
          <w:tcPr>
            <w:tcW w:w="2615" w:type="dxa"/>
            <w:vAlign w:val="center"/>
          </w:tcPr>
          <w:p w:rsidR="009E0637" w:rsidRDefault="005A7DEB">
            <w:pPr>
              <w:jc w:val="center"/>
            </w:pPr>
            <w:r>
              <w:rPr>
                <w:color w:val="000000"/>
                <w:sz w:val="24"/>
              </w:rPr>
              <w:t>工业</w:t>
            </w:r>
          </w:p>
        </w:tc>
        <w:tc>
          <w:tcPr>
            <w:tcW w:w="3119" w:type="dxa"/>
            <w:vAlign w:val="center"/>
          </w:tcPr>
          <w:p w:rsidR="009E0637" w:rsidRDefault="005A7DEB">
            <w:pPr>
              <w:jc w:val="center"/>
            </w:pPr>
            <w:r>
              <w:rPr>
                <w:color w:val="000000"/>
                <w:sz w:val="24"/>
              </w:rPr>
              <w:t>-</w:t>
            </w:r>
          </w:p>
        </w:tc>
        <w:tc>
          <w:tcPr>
            <w:tcW w:w="3118" w:type="dxa"/>
            <w:vAlign w:val="center"/>
          </w:tcPr>
          <w:p w:rsidR="009E0637" w:rsidRDefault="005A7DEB">
            <w:pPr>
              <w:jc w:val="center"/>
            </w:pPr>
            <w:r>
              <w:rPr>
                <w:color w:val="000000"/>
                <w:sz w:val="24"/>
              </w:rPr>
              <w:t>-</w:t>
            </w:r>
          </w:p>
        </w:tc>
      </w:tr>
      <w:tr w:rsidR="009E0637">
        <w:trPr>
          <w:jc w:val="center"/>
        </w:trPr>
        <w:tc>
          <w:tcPr>
            <w:tcW w:w="2615" w:type="dxa"/>
            <w:vAlign w:val="center"/>
          </w:tcPr>
          <w:p w:rsidR="009E0637" w:rsidRDefault="005A7DEB">
            <w:pPr>
              <w:jc w:val="center"/>
            </w:pPr>
            <w:r>
              <w:rPr>
                <w:color w:val="000000"/>
                <w:sz w:val="24"/>
              </w:rPr>
              <w:t>信息技术</w:t>
            </w:r>
          </w:p>
        </w:tc>
        <w:tc>
          <w:tcPr>
            <w:tcW w:w="3119" w:type="dxa"/>
            <w:vAlign w:val="center"/>
          </w:tcPr>
          <w:p w:rsidR="009E0637" w:rsidRDefault="005A7DEB">
            <w:pPr>
              <w:jc w:val="center"/>
            </w:pPr>
            <w:r>
              <w:rPr>
                <w:color w:val="000000"/>
                <w:sz w:val="24"/>
              </w:rPr>
              <w:t>35,571,732.10</w:t>
            </w:r>
          </w:p>
        </w:tc>
        <w:tc>
          <w:tcPr>
            <w:tcW w:w="3118" w:type="dxa"/>
            <w:vAlign w:val="center"/>
          </w:tcPr>
          <w:p w:rsidR="009E0637" w:rsidRDefault="005A7DEB">
            <w:pPr>
              <w:jc w:val="center"/>
            </w:pPr>
            <w:r>
              <w:rPr>
                <w:color w:val="000000"/>
                <w:sz w:val="24"/>
              </w:rPr>
              <w:t>14.82</w:t>
            </w:r>
          </w:p>
        </w:tc>
      </w:tr>
      <w:tr w:rsidR="009E0637">
        <w:trPr>
          <w:jc w:val="center"/>
        </w:trPr>
        <w:tc>
          <w:tcPr>
            <w:tcW w:w="2615" w:type="dxa"/>
            <w:vAlign w:val="center"/>
          </w:tcPr>
          <w:p w:rsidR="009E0637" w:rsidRDefault="005A7DEB">
            <w:pPr>
              <w:jc w:val="center"/>
            </w:pPr>
            <w:r>
              <w:rPr>
                <w:color w:val="000000"/>
                <w:sz w:val="24"/>
              </w:rPr>
              <w:t>材料</w:t>
            </w:r>
          </w:p>
        </w:tc>
        <w:tc>
          <w:tcPr>
            <w:tcW w:w="3119" w:type="dxa"/>
            <w:vAlign w:val="center"/>
          </w:tcPr>
          <w:p w:rsidR="009E0637" w:rsidRDefault="005A7DEB">
            <w:pPr>
              <w:jc w:val="center"/>
            </w:pPr>
            <w:r>
              <w:rPr>
                <w:color w:val="000000"/>
                <w:sz w:val="24"/>
              </w:rPr>
              <w:t>-</w:t>
            </w:r>
          </w:p>
        </w:tc>
        <w:tc>
          <w:tcPr>
            <w:tcW w:w="3118" w:type="dxa"/>
            <w:vAlign w:val="center"/>
          </w:tcPr>
          <w:p w:rsidR="009E0637" w:rsidRDefault="005A7DEB">
            <w:pPr>
              <w:jc w:val="center"/>
            </w:pPr>
            <w:r>
              <w:rPr>
                <w:color w:val="000000"/>
                <w:sz w:val="24"/>
              </w:rPr>
              <w:t>-</w:t>
            </w:r>
          </w:p>
        </w:tc>
      </w:tr>
      <w:tr w:rsidR="009E0637">
        <w:trPr>
          <w:jc w:val="center"/>
        </w:trPr>
        <w:tc>
          <w:tcPr>
            <w:tcW w:w="2615" w:type="dxa"/>
            <w:vAlign w:val="center"/>
          </w:tcPr>
          <w:p w:rsidR="009E0637" w:rsidRDefault="005A7DEB">
            <w:pPr>
              <w:jc w:val="center"/>
            </w:pPr>
            <w:r>
              <w:rPr>
                <w:color w:val="000000"/>
                <w:sz w:val="24"/>
              </w:rPr>
              <w:t>房地产</w:t>
            </w:r>
          </w:p>
        </w:tc>
        <w:tc>
          <w:tcPr>
            <w:tcW w:w="3119" w:type="dxa"/>
            <w:vAlign w:val="center"/>
          </w:tcPr>
          <w:p w:rsidR="009E0637" w:rsidRDefault="005A7DEB">
            <w:pPr>
              <w:jc w:val="center"/>
            </w:pPr>
            <w:r>
              <w:rPr>
                <w:color w:val="000000"/>
                <w:sz w:val="24"/>
              </w:rPr>
              <w:t>9,378,910.20</w:t>
            </w:r>
          </w:p>
        </w:tc>
        <w:tc>
          <w:tcPr>
            <w:tcW w:w="3118" w:type="dxa"/>
            <w:vAlign w:val="center"/>
          </w:tcPr>
          <w:p w:rsidR="009E0637" w:rsidRDefault="005A7DEB">
            <w:pPr>
              <w:jc w:val="center"/>
            </w:pPr>
            <w:r>
              <w:rPr>
                <w:color w:val="000000"/>
                <w:sz w:val="24"/>
              </w:rPr>
              <w:t>3.91</w:t>
            </w:r>
          </w:p>
        </w:tc>
      </w:tr>
      <w:tr w:rsidR="009E0637">
        <w:trPr>
          <w:jc w:val="center"/>
        </w:trPr>
        <w:tc>
          <w:tcPr>
            <w:tcW w:w="2615" w:type="dxa"/>
            <w:vAlign w:val="center"/>
          </w:tcPr>
          <w:p w:rsidR="009E0637" w:rsidRDefault="005A7DEB">
            <w:pPr>
              <w:jc w:val="center"/>
            </w:pPr>
            <w:r>
              <w:rPr>
                <w:color w:val="000000"/>
                <w:sz w:val="24"/>
              </w:rPr>
              <w:t>电信业务</w:t>
            </w:r>
          </w:p>
        </w:tc>
        <w:tc>
          <w:tcPr>
            <w:tcW w:w="3119" w:type="dxa"/>
            <w:vAlign w:val="center"/>
          </w:tcPr>
          <w:p w:rsidR="009E0637" w:rsidRDefault="005A7DEB">
            <w:pPr>
              <w:jc w:val="center"/>
            </w:pPr>
            <w:r>
              <w:rPr>
                <w:color w:val="000000"/>
                <w:sz w:val="24"/>
              </w:rPr>
              <w:t>-</w:t>
            </w:r>
          </w:p>
        </w:tc>
        <w:tc>
          <w:tcPr>
            <w:tcW w:w="3118" w:type="dxa"/>
            <w:vAlign w:val="center"/>
          </w:tcPr>
          <w:p w:rsidR="009E0637" w:rsidRDefault="005A7DEB">
            <w:pPr>
              <w:jc w:val="center"/>
            </w:pPr>
            <w:r>
              <w:rPr>
                <w:color w:val="000000"/>
                <w:sz w:val="24"/>
              </w:rPr>
              <w:t>-</w:t>
            </w:r>
          </w:p>
        </w:tc>
      </w:tr>
      <w:tr w:rsidR="009E0637">
        <w:trPr>
          <w:jc w:val="center"/>
        </w:trPr>
        <w:tc>
          <w:tcPr>
            <w:tcW w:w="2615" w:type="dxa"/>
            <w:vAlign w:val="center"/>
          </w:tcPr>
          <w:p w:rsidR="009E0637" w:rsidRDefault="005A7DEB">
            <w:pPr>
              <w:jc w:val="center"/>
            </w:pPr>
            <w:r>
              <w:rPr>
                <w:color w:val="000000"/>
                <w:sz w:val="24"/>
              </w:rPr>
              <w:t>公用事业</w:t>
            </w:r>
          </w:p>
        </w:tc>
        <w:tc>
          <w:tcPr>
            <w:tcW w:w="3119" w:type="dxa"/>
            <w:vAlign w:val="center"/>
          </w:tcPr>
          <w:p w:rsidR="009E0637" w:rsidRDefault="005A7DEB">
            <w:pPr>
              <w:jc w:val="center"/>
            </w:pPr>
            <w:r>
              <w:rPr>
                <w:color w:val="000000"/>
                <w:sz w:val="24"/>
              </w:rPr>
              <w:t>3,718,127.68</w:t>
            </w:r>
          </w:p>
        </w:tc>
        <w:tc>
          <w:tcPr>
            <w:tcW w:w="3118" w:type="dxa"/>
            <w:vAlign w:val="center"/>
          </w:tcPr>
          <w:p w:rsidR="009E0637" w:rsidRDefault="005A7DEB">
            <w:pPr>
              <w:jc w:val="center"/>
            </w:pPr>
            <w:r>
              <w:rPr>
                <w:color w:val="000000"/>
                <w:sz w:val="24"/>
              </w:rPr>
              <w:t>1.55</w:t>
            </w:r>
          </w:p>
        </w:tc>
      </w:tr>
      <w:tr w:rsidR="00F75EA9" w:rsidRPr="00905382" w:rsidTr="00AD114B">
        <w:trPr>
          <w:jc w:val="center"/>
        </w:trPr>
        <w:tc>
          <w:tcPr>
            <w:tcW w:w="2615" w:type="dxa"/>
            <w:vAlign w:val="center"/>
          </w:tcPr>
          <w:p w:rsidR="00F75EA9" w:rsidRPr="00905382" w:rsidRDefault="00F75EA9" w:rsidP="00AD114B">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合计</w:t>
            </w:r>
          </w:p>
        </w:tc>
        <w:tc>
          <w:tcPr>
            <w:tcW w:w="3119" w:type="dxa"/>
            <w:vAlign w:val="center"/>
          </w:tcPr>
          <w:p w:rsidR="00F75EA9" w:rsidRPr="00905382" w:rsidRDefault="00F75EA9" w:rsidP="00AD114B">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105,564,148.22</w:t>
            </w:r>
          </w:p>
        </w:tc>
        <w:tc>
          <w:tcPr>
            <w:tcW w:w="3118" w:type="dxa"/>
            <w:vAlign w:val="center"/>
          </w:tcPr>
          <w:p w:rsidR="00F75EA9" w:rsidRPr="00905382" w:rsidRDefault="00F75EA9" w:rsidP="00AD114B">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43.98</w:t>
            </w:r>
          </w:p>
        </w:tc>
      </w:tr>
    </w:tbl>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61324881"/>
      <w:bookmarkStart w:id="224" w:name="_Toc50958081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9E0637">
        <w:trPr>
          <w:jc w:val="center"/>
        </w:trPr>
        <w:tc>
          <w:tcPr>
            <w:tcW w:w="817" w:type="dxa"/>
            <w:vAlign w:val="center"/>
          </w:tcPr>
          <w:p w:rsidR="009E0637" w:rsidRDefault="005A7DEB">
            <w:pPr>
              <w:jc w:val="center"/>
            </w:pPr>
            <w:r>
              <w:rPr>
                <w:color w:val="000000"/>
                <w:sz w:val="24"/>
              </w:rPr>
              <w:t>1</w:t>
            </w:r>
          </w:p>
        </w:tc>
        <w:tc>
          <w:tcPr>
            <w:tcW w:w="1276" w:type="dxa"/>
            <w:vAlign w:val="center"/>
          </w:tcPr>
          <w:p w:rsidR="009E0637" w:rsidRDefault="005A7DEB">
            <w:pPr>
              <w:jc w:val="center"/>
            </w:pPr>
            <w:r>
              <w:rPr>
                <w:color w:val="000000"/>
                <w:sz w:val="24"/>
              </w:rPr>
              <w:t>H00700</w:t>
            </w:r>
          </w:p>
        </w:tc>
        <w:tc>
          <w:tcPr>
            <w:tcW w:w="1701" w:type="dxa"/>
            <w:vAlign w:val="center"/>
          </w:tcPr>
          <w:p w:rsidR="009E0637" w:rsidRDefault="005A7DEB">
            <w:pPr>
              <w:jc w:val="center"/>
            </w:pPr>
            <w:r>
              <w:rPr>
                <w:color w:val="000000"/>
                <w:sz w:val="24"/>
              </w:rPr>
              <w:t>腾讯控股</w:t>
            </w:r>
          </w:p>
        </w:tc>
        <w:tc>
          <w:tcPr>
            <w:tcW w:w="1559" w:type="dxa"/>
            <w:vAlign w:val="center"/>
          </w:tcPr>
          <w:p w:rsidR="009E0637" w:rsidRDefault="005A7DEB">
            <w:pPr>
              <w:jc w:val="right"/>
            </w:pPr>
            <w:r>
              <w:rPr>
                <w:color w:val="000000"/>
                <w:sz w:val="24"/>
              </w:rPr>
              <w:t>58,000</w:t>
            </w:r>
          </w:p>
        </w:tc>
        <w:tc>
          <w:tcPr>
            <w:tcW w:w="1932" w:type="dxa"/>
            <w:vAlign w:val="center"/>
          </w:tcPr>
          <w:p w:rsidR="009E0637" w:rsidRDefault="005A7DEB">
            <w:pPr>
              <w:jc w:val="right"/>
            </w:pPr>
            <w:r>
              <w:rPr>
                <w:color w:val="000000"/>
                <w:sz w:val="24"/>
              </w:rPr>
              <w:t>19,684,008.68</w:t>
            </w:r>
          </w:p>
        </w:tc>
        <w:tc>
          <w:tcPr>
            <w:tcW w:w="1612" w:type="dxa"/>
            <w:vAlign w:val="center"/>
          </w:tcPr>
          <w:p w:rsidR="009E0637" w:rsidRDefault="005A7DEB">
            <w:pPr>
              <w:jc w:val="right"/>
            </w:pPr>
            <w:r>
              <w:rPr>
                <w:color w:val="000000"/>
                <w:sz w:val="24"/>
              </w:rPr>
              <w:t>8.20</w:t>
            </w:r>
          </w:p>
        </w:tc>
      </w:tr>
      <w:tr w:rsidR="009E0637">
        <w:trPr>
          <w:jc w:val="center"/>
        </w:trPr>
        <w:tc>
          <w:tcPr>
            <w:tcW w:w="817" w:type="dxa"/>
            <w:vAlign w:val="center"/>
          </w:tcPr>
          <w:p w:rsidR="009E0637" w:rsidRDefault="005A7DEB">
            <w:pPr>
              <w:jc w:val="center"/>
            </w:pPr>
            <w:r>
              <w:rPr>
                <w:color w:val="000000"/>
                <w:sz w:val="24"/>
              </w:rPr>
              <w:t>2</w:t>
            </w:r>
          </w:p>
        </w:tc>
        <w:tc>
          <w:tcPr>
            <w:tcW w:w="1276" w:type="dxa"/>
            <w:vAlign w:val="center"/>
          </w:tcPr>
          <w:p w:rsidR="009E0637" w:rsidRDefault="005A7DEB">
            <w:pPr>
              <w:jc w:val="center"/>
            </w:pPr>
            <w:r>
              <w:rPr>
                <w:color w:val="000000"/>
                <w:sz w:val="24"/>
              </w:rPr>
              <w:t>H00881</w:t>
            </w:r>
          </w:p>
        </w:tc>
        <w:tc>
          <w:tcPr>
            <w:tcW w:w="1701" w:type="dxa"/>
            <w:vAlign w:val="center"/>
          </w:tcPr>
          <w:p w:rsidR="009E0637" w:rsidRDefault="005A7DEB">
            <w:pPr>
              <w:jc w:val="center"/>
            </w:pPr>
            <w:r>
              <w:rPr>
                <w:color w:val="000000"/>
                <w:sz w:val="24"/>
              </w:rPr>
              <w:t>中升控股</w:t>
            </w:r>
          </w:p>
        </w:tc>
        <w:tc>
          <w:tcPr>
            <w:tcW w:w="1559" w:type="dxa"/>
            <w:vAlign w:val="center"/>
          </w:tcPr>
          <w:p w:rsidR="009E0637" w:rsidRDefault="005A7DEB">
            <w:pPr>
              <w:jc w:val="right"/>
            </w:pPr>
            <w:r>
              <w:rPr>
                <w:color w:val="000000"/>
                <w:sz w:val="24"/>
              </w:rPr>
              <w:t>650,000</w:t>
            </w:r>
          </w:p>
        </w:tc>
        <w:tc>
          <w:tcPr>
            <w:tcW w:w="1932" w:type="dxa"/>
            <w:vAlign w:val="center"/>
          </w:tcPr>
          <w:p w:rsidR="009E0637" w:rsidRDefault="005A7DEB">
            <w:pPr>
              <w:jc w:val="right"/>
            </w:pPr>
            <w:r>
              <w:rPr>
                <w:color w:val="000000"/>
                <w:sz w:val="24"/>
              </w:rPr>
              <w:t>9,693,212.36</w:t>
            </w:r>
          </w:p>
        </w:tc>
        <w:tc>
          <w:tcPr>
            <w:tcW w:w="1612" w:type="dxa"/>
            <w:vAlign w:val="center"/>
          </w:tcPr>
          <w:p w:rsidR="009E0637" w:rsidRDefault="005A7DEB">
            <w:pPr>
              <w:jc w:val="right"/>
            </w:pPr>
            <w:r>
              <w:rPr>
                <w:color w:val="000000"/>
                <w:sz w:val="24"/>
              </w:rPr>
              <w:t>4.04</w:t>
            </w:r>
          </w:p>
        </w:tc>
      </w:tr>
      <w:tr w:rsidR="009E0637">
        <w:trPr>
          <w:jc w:val="center"/>
        </w:trPr>
        <w:tc>
          <w:tcPr>
            <w:tcW w:w="817" w:type="dxa"/>
            <w:vAlign w:val="center"/>
          </w:tcPr>
          <w:p w:rsidR="009E0637" w:rsidRDefault="005A7DEB">
            <w:pPr>
              <w:jc w:val="center"/>
            </w:pPr>
            <w:r>
              <w:rPr>
                <w:color w:val="000000"/>
                <w:sz w:val="24"/>
              </w:rPr>
              <w:t>3</w:t>
            </w:r>
          </w:p>
        </w:tc>
        <w:tc>
          <w:tcPr>
            <w:tcW w:w="1276" w:type="dxa"/>
            <w:vAlign w:val="center"/>
          </w:tcPr>
          <w:p w:rsidR="009E0637" w:rsidRDefault="005A7DEB">
            <w:pPr>
              <w:jc w:val="center"/>
            </w:pPr>
            <w:r>
              <w:rPr>
                <w:color w:val="000000"/>
                <w:sz w:val="24"/>
              </w:rPr>
              <w:t>000858</w:t>
            </w:r>
          </w:p>
        </w:tc>
        <w:tc>
          <w:tcPr>
            <w:tcW w:w="1701" w:type="dxa"/>
            <w:vAlign w:val="center"/>
          </w:tcPr>
          <w:p w:rsidR="009E0637" w:rsidRDefault="005A7DEB">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9E0637" w:rsidRDefault="005A7DEB">
            <w:pPr>
              <w:jc w:val="right"/>
            </w:pPr>
            <w:r>
              <w:rPr>
                <w:color w:val="000000"/>
                <w:sz w:val="24"/>
              </w:rPr>
              <w:t>120,000</w:t>
            </w:r>
          </w:p>
        </w:tc>
        <w:tc>
          <w:tcPr>
            <w:tcW w:w="1932" w:type="dxa"/>
            <w:vAlign w:val="center"/>
          </w:tcPr>
          <w:p w:rsidR="009E0637" w:rsidRDefault="005A7DEB">
            <w:pPr>
              <w:jc w:val="right"/>
            </w:pPr>
            <w:r>
              <w:rPr>
                <w:color w:val="000000"/>
                <w:sz w:val="24"/>
              </w:rPr>
              <w:t>9,585,600.00</w:t>
            </w:r>
          </w:p>
        </w:tc>
        <w:tc>
          <w:tcPr>
            <w:tcW w:w="1612" w:type="dxa"/>
            <w:vAlign w:val="center"/>
          </w:tcPr>
          <w:p w:rsidR="009E0637" w:rsidRDefault="005A7DEB">
            <w:pPr>
              <w:jc w:val="right"/>
            </w:pPr>
            <w:r>
              <w:rPr>
                <w:color w:val="000000"/>
                <w:sz w:val="24"/>
              </w:rPr>
              <w:t>3.99</w:t>
            </w:r>
          </w:p>
        </w:tc>
      </w:tr>
      <w:tr w:rsidR="009E0637">
        <w:trPr>
          <w:jc w:val="center"/>
        </w:trPr>
        <w:tc>
          <w:tcPr>
            <w:tcW w:w="817" w:type="dxa"/>
            <w:vAlign w:val="center"/>
          </w:tcPr>
          <w:p w:rsidR="009E0637" w:rsidRDefault="005A7DEB">
            <w:pPr>
              <w:jc w:val="center"/>
            </w:pPr>
            <w:r>
              <w:rPr>
                <w:color w:val="000000"/>
                <w:sz w:val="24"/>
              </w:rPr>
              <w:t>4</w:t>
            </w:r>
          </w:p>
        </w:tc>
        <w:tc>
          <w:tcPr>
            <w:tcW w:w="1276" w:type="dxa"/>
            <w:vAlign w:val="center"/>
          </w:tcPr>
          <w:p w:rsidR="009E0637" w:rsidRDefault="005A7DEB">
            <w:pPr>
              <w:jc w:val="center"/>
            </w:pPr>
            <w:r>
              <w:rPr>
                <w:color w:val="000000"/>
                <w:sz w:val="24"/>
              </w:rPr>
              <w:t>H02313</w:t>
            </w:r>
          </w:p>
        </w:tc>
        <w:tc>
          <w:tcPr>
            <w:tcW w:w="1701" w:type="dxa"/>
            <w:vAlign w:val="center"/>
          </w:tcPr>
          <w:p w:rsidR="009E0637" w:rsidRDefault="005A7DEB">
            <w:pPr>
              <w:jc w:val="center"/>
            </w:pPr>
            <w:r>
              <w:rPr>
                <w:color w:val="000000"/>
                <w:sz w:val="24"/>
              </w:rPr>
              <w:t>申洲国际</w:t>
            </w:r>
          </w:p>
        </w:tc>
        <w:tc>
          <w:tcPr>
            <w:tcW w:w="1559" w:type="dxa"/>
            <w:vAlign w:val="center"/>
          </w:tcPr>
          <w:p w:rsidR="009E0637" w:rsidRDefault="005A7DEB">
            <w:pPr>
              <w:jc w:val="right"/>
            </w:pPr>
            <w:r>
              <w:rPr>
                <w:color w:val="000000"/>
                <w:sz w:val="24"/>
              </w:rPr>
              <w:t>150,000</w:t>
            </w:r>
          </w:p>
        </w:tc>
        <w:tc>
          <w:tcPr>
            <w:tcW w:w="1932" w:type="dxa"/>
            <w:vAlign w:val="center"/>
          </w:tcPr>
          <w:p w:rsidR="009E0637" w:rsidRDefault="005A7DEB">
            <w:pPr>
              <w:jc w:val="right"/>
            </w:pPr>
            <w:r>
              <w:rPr>
                <w:color w:val="000000"/>
                <w:sz w:val="24"/>
              </w:rPr>
              <w:t>9,328,755.60</w:t>
            </w:r>
          </w:p>
        </w:tc>
        <w:tc>
          <w:tcPr>
            <w:tcW w:w="1612" w:type="dxa"/>
            <w:vAlign w:val="center"/>
          </w:tcPr>
          <w:p w:rsidR="009E0637" w:rsidRDefault="005A7DEB">
            <w:pPr>
              <w:jc w:val="right"/>
            </w:pPr>
            <w:r>
              <w:rPr>
                <w:color w:val="000000"/>
                <w:sz w:val="24"/>
              </w:rPr>
              <w:t>3.89</w:t>
            </w:r>
          </w:p>
        </w:tc>
      </w:tr>
      <w:tr w:rsidR="009E0637">
        <w:trPr>
          <w:jc w:val="center"/>
        </w:trPr>
        <w:tc>
          <w:tcPr>
            <w:tcW w:w="817" w:type="dxa"/>
            <w:vAlign w:val="center"/>
          </w:tcPr>
          <w:p w:rsidR="009E0637" w:rsidRDefault="005A7DEB">
            <w:pPr>
              <w:jc w:val="center"/>
            </w:pPr>
            <w:r>
              <w:rPr>
                <w:color w:val="000000"/>
                <w:sz w:val="24"/>
              </w:rPr>
              <w:t>5</w:t>
            </w:r>
          </w:p>
        </w:tc>
        <w:tc>
          <w:tcPr>
            <w:tcW w:w="1276" w:type="dxa"/>
            <w:vAlign w:val="center"/>
          </w:tcPr>
          <w:p w:rsidR="009E0637" w:rsidRDefault="005A7DEB">
            <w:pPr>
              <w:jc w:val="center"/>
            </w:pPr>
            <w:r>
              <w:rPr>
                <w:color w:val="000000"/>
                <w:sz w:val="24"/>
              </w:rPr>
              <w:t>600036</w:t>
            </w:r>
          </w:p>
        </w:tc>
        <w:tc>
          <w:tcPr>
            <w:tcW w:w="1701" w:type="dxa"/>
            <w:vAlign w:val="center"/>
          </w:tcPr>
          <w:p w:rsidR="009E0637" w:rsidRDefault="005A7DEB">
            <w:pPr>
              <w:jc w:val="center"/>
            </w:pPr>
            <w:r>
              <w:rPr>
                <w:color w:val="000000"/>
                <w:sz w:val="24"/>
              </w:rPr>
              <w:t>招商银行</w:t>
            </w:r>
          </w:p>
        </w:tc>
        <w:tc>
          <w:tcPr>
            <w:tcW w:w="1559" w:type="dxa"/>
            <w:vAlign w:val="center"/>
          </w:tcPr>
          <w:p w:rsidR="009E0637" w:rsidRDefault="005A7DEB">
            <w:pPr>
              <w:jc w:val="right"/>
            </w:pPr>
            <w:r>
              <w:rPr>
                <w:color w:val="000000"/>
                <w:sz w:val="24"/>
              </w:rPr>
              <w:t>310,000</w:t>
            </w:r>
          </w:p>
        </w:tc>
        <w:tc>
          <w:tcPr>
            <w:tcW w:w="1932" w:type="dxa"/>
            <w:vAlign w:val="center"/>
          </w:tcPr>
          <w:p w:rsidR="009E0637" w:rsidRDefault="005A7DEB">
            <w:pPr>
              <w:jc w:val="right"/>
            </w:pPr>
            <w:r>
              <w:rPr>
                <w:color w:val="000000"/>
                <w:sz w:val="24"/>
              </w:rPr>
              <w:t>8,996,200.00</w:t>
            </w:r>
          </w:p>
        </w:tc>
        <w:tc>
          <w:tcPr>
            <w:tcW w:w="1612" w:type="dxa"/>
            <w:vAlign w:val="center"/>
          </w:tcPr>
          <w:p w:rsidR="009E0637" w:rsidRDefault="005A7DEB">
            <w:pPr>
              <w:jc w:val="right"/>
            </w:pPr>
            <w:r>
              <w:rPr>
                <w:color w:val="000000"/>
                <w:sz w:val="24"/>
              </w:rPr>
              <w:t>3.75</w:t>
            </w:r>
          </w:p>
        </w:tc>
      </w:tr>
      <w:tr w:rsidR="009E0637">
        <w:trPr>
          <w:jc w:val="center"/>
        </w:trPr>
        <w:tc>
          <w:tcPr>
            <w:tcW w:w="817" w:type="dxa"/>
            <w:vAlign w:val="center"/>
          </w:tcPr>
          <w:p w:rsidR="009E0637" w:rsidRDefault="005A7DEB">
            <w:pPr>
              <w:jc w:val="center"/>
            </w:pPr>
            <w:r>
              <w:rPr>
                <w:color w:val="000000"/>
                <w:sz w:val="24"/>
              </w:rPr>
              <w:t>6</w:t>
            </w:r>
          </w:p>
        </w:tc>
        <w:tc>
          <w:tcPr>
            <w:tcW w:w="1276" w:type="dxa"/>
            <w:vAlign w:val="center"/>
          </w:tcPr>
          <w:p w:rsidR="009E0637" w:rsidRDefault="005A7DEB">
            <w:pPr>
              <w:jc w:val="center"/>
            </w:pPr>
            <w:r>
              <w:rPr>
                <w:color w:val="000000"/>
                <w:sz w:val="24"/>
              </w:rPr>
              <w:t>H01336</w:t>
            </w:r>
          </w:p>
        </w:tc>
        <w:tc>
          <w:tcPr>
            <w:tcW w:w="1701" w:type="dxa"/>
            <w:vAlign w:val="center"/>
          </w:tcPr>
          <w:p w:rsidR="009E0637" w:rsidRDefault="005A7DEB">
            <w:pPr>
              <w:jc w:val="center"/>
            </w:pPr>
            <w:r>
              <w:rPr>
                <w:color w:val="000000"/>
                <w:sz w:val="24"/>
              </w:rPr>
              <w:t>新华保险</w:t>
            </w:r>
          </w:p>
        </w:tc>
        <w:tc>
          <w:tcPr>
            <w:tcW w:w="1559" w:type="dxa"/>
            <w:vAlign w:val="center"/>
          </w:tcPr>
          <w:p w:rsidR="009E0637" w:rsidRDefault="005A7DEB">
            <w:pPr>
              <w:jc w:val="right"/>
            </w:pPr>
            <w:r>
              <w:rPr>
                <w:color w:val="000000"/>
                <w:sz w:val="24"/>
              </w:rPr>
              <w:t>200,000</w:t>
            </w:r>
          </w:p>
        </w:tc>
        <w:tc>
          <w:tcPr>
            <w:tcW w:w="1932" w:type="dxa"/>
            <w:vAlign w:val="center"/>
          </w:tcPr>
          <w:p w:rsidR="009E0637" w:rsidRDefault="005A7DEB">
            <w:pPr>
              <w:jc w:val="right"/>
            </w:pPr>
            <w:r>
              <w:rPr>
                <w:color w:val="000000"/>
                <w:sz w:val="24"/>
              </w:rPr>
              <w:t>8,927,518.80</w:t>
            </w:r>
          </w:p>
        </w:tc>
        <w:tc>
          <w:tcPr>
            <w:tcW w:w="1612" w:type="dxa"/>
            <w:vAlign w:val="center"/>
          </w:tcPr>
          <w:p w:rsidR="009E0637" w:rsidRDefault="005A7DEB">
            <w:pPr>
              <w:jc w:val="right"/>
            </w:pPr>
            <w:r>
              <w:rPr>
                <w:color w:val="000000"/>
                <w:sz w:val="24"/>
              </w:rPr>
              <w:t>3.72</w:t>
            </w:r>
          </w:p>
        </w:tc>
      </w:tr>
      <w:tr w:rsidR="009E0637">
        <w:trPr>
          <w:jc w:val="center"/>
        </w:trPr>
        <w:tc>
          <w:tcPr>
            <w:tcW w:w="817" w:type="dxa"/>
            <w:vAlign w:val="center"/>
          </w:tcPr>
          <w:p w:rsidR="009E0637" w:rsidRDefault="005A7DEB">
            <w:pPr>
              <w:jc w:val="center"/>
            </w:pPr>
            <w:r>
              <w:rPr>
                <w:color w:val="000000"/>
                <w:sz w:val="24"/>
              </w:rPr>
              <w:t>7</w:t>
            </w:r>
          </w:p>
        </w:tc>
        <w:tc>
          <w:tcPr>
            <w:tcW w:w="1276" w:type="dxa"/>
            <w:vAlign w:val="center"/>
          </w:tcPr>
          <w:p w:rsidR="009E0637" w:rsidRDefault="005A7DEB">
            <w:pPr>
              <w:jc w:val="center"/>
            </w:pPr>
            <w:r>
              <w:rPr>
                <w:color w:val="000000"/>
                <w:sz w:val="24"/>
              </w:rPr>
              <w:t>H02018</w:t>
            </w:r>
          </w:p>
        </w:tc>
        <w:tc>
          <w:tcPr>
            <w:tcW w:w="1701" w:type="dxa"/>
            <w:vAlign w:val="center"/>
          </w:tcPr>
          <w:p w:rsidR="009E0637" w:rsidRDefault="005A7DEB">
            <w:pPr>
              <w:jc w:val="center"/>
            </w:pPr>
            <w:r>
              <w:rPr>
                <w:color w:val="000000"/>
                <w:sz w:val="24"/>
              </w:rPr>
              <w:t>瑞声科技</w:t>
            </w:r>
          </w:p>
        </w:tc>
        <w:tc>
          <w:tcPr>
            <w:tcW w:w="1559" w:type="dxa"/>
            <w:vAlign w:val="center"/>
          </w:tcPr>
          <w:p w:rsidR="009E0637" w:rsidRDefault="005A7DEB">
            <w:pPr>
              <w:jc w:val="right"/>
            </w:pPr>
            <w:r>
              <w:rPr>
                <w:color w:val="000000"/>
                <w:sz w:val="24"/>
              </w:rPr>
              <w:t>75,000</w:t>
            </w:r>
          </w:p>
        </w:tc>
        <w:tc>
          <w:tcPr>
            <w:tcW w:w="1932" w:type="dxa"/>
            <w:vAlign w:val="center"/>
          </w:tcPr>
          <w:p w:rsidR="009E0637" w:rsidRDefault="005A7DEB">
            <w:pPr>
              <w:jc w:val="right"/>
            </w:pPr>
            <w:r>
              <w:rPr>
                <w:color w:val="000000"/>
                <w:sz w:val="24"/>
              </w:rPr>
              <w:t>8,739,439.05</w:t>
            </w:r>
          </w:p>
        </w:tc>
        <w:tc>
          <w:tcPr>
            <w:tcW w:w="1612" w:type="dxa"/>
            <w:vAlign w:val="center"/>
          </w:tcPr>
          <w:p w:rsidR="009E0637" w:rsidRDefault="005A7DEB">
            <w:pPr>
              <w:jc w:val="right"/>
            </w:pPr>
            <w:r>
              <w:rPr>
                <w:color w:val="000000"/>
                <w:sz w:val="24"/>
              </w:rPr>
              <w:t>3.64</w:t>
            </w:r>
          </w:p>
        </w:tc>
      </w:tr>
      <w:tr w:rsidR="009E0637">
        <w:trPr>
          <w:jc w:val="center"/>
        </w:trPr>
        <w:tc>
          <w:tcPr>
            <w:tcW w:w="817" w:type="dxa"/>
            <w:vAlign w:val="center"/>
          </w:tcPr>
          <w:p w:rsidR="009E0637" w:rsidRDefault="005A7DEB">
            <w:pPr>
              <w:jc w:val="center"/>
            </w:pPr>
            <w:r>
              <w:rPr>
                <w:color w:val="000000"/>
                <w:sz w:val="24"/>
              </w:rPr>
              <w:t>8</w:t>
            </w:r>
          </w:p>
        </w:tc>
        <w:tc>
          <w:tcPr>
            <w:tcW w:w="1276" w:type="dxa"/>
            <w:vAlign w:val="center"/>
          </w:tcPr>
          <w:p w:rsidR="009E0637" w:rsidRDefault="005A7DEB">
            <w:pPr>
              <w:jc w:val="center"/>
            </w:pPr>
            <w:r>
              <w:rPr>
                <w:color w:val="000000"/>
                <w:sz w:val="24"/>
              </w:rPr>
              <w:t>H00939</w:t>
            </w:r>
          </w:p>
        </w:tc>
        <w:tc>
          <w:tcPr>
            <w:tcW w:w="1701" w:type="dxa"/>
            <w:vAlign w:val="center"/>
          </w:tcPr>
          <w:p w:rsidR="009E0637" w:rsidRDefault="005A7DEB">
            <w:pPr>
              <w:jc w:val="center"/>
            </w:pPr>
            <w:r>
              <w:rPr>
                <w:color w:val="000000"/>
                <w:sz w:val="24"/>
              </w:rPr>
              <w:t>建设银行</w:t>
            </w:r>
          </w:p>
        </w:tc>
        <w:tc>
          <w:tcPr>
            <w:tcW w:w="1559" w:type="dxa"/>
            <w:vAlign w:val="center"/>
          </w:tcPr>
          <w:p w:rsidR="009E0637" w:rsidRDefault="005A7DEB">
            <w:pPr>
              <w:jc w:val="right"/>
            </w:pPr>
            <w:r>
              <w:rPr>
                <w:color w:val="000000"/>
                <w:sz w:val="24"/>
              </w:rPr>
              <w:t>1,400,000</w:t>
            </w:r>
          </w:p>
        </w:tc>
        <w:tc>
          <w:tcPr>
            <w:tcW w:w="1932" w:type="dxa"/>
            <w:vAlign w:val="center"/>
          </w:tcPr>
          <w:p w:rsidR="009E0637" w:rsidRDefault="005A7DEB">
            <w:pPr>
              <w:jc w:val="right"/>
            </w:pPr>
            <w:r>
              <w:rPr>
                <w:color w:val="000000"/>
                <w:sz w:val="24"/>
              </w:rPr>
              <w:t>8,425,972.80</w:t>
            </w:r>
          </w:p>
        </w:tc>
        <w:tc>
          <w:tcPr>
            <w:tcW w:w="1612" w:type="dxa"/>
            <w:vAlign w:val="center"/>
          </w:tcPr>
          <w:p w:rsidR="009E0637" w:rsidRDefault="005A7DEB">
            <w:pPr>
              <w:jc w:val="right"/>
            </w:pPr>
            <w:r>
              <w:rPr>
                <w:color w:val="000000"/>
                <w:sz w:val="24"/>
              </w:rPr>
              <w:t>3.51</w:t>
            </w:r>
          </w:p>
        </w:tc>
      </w:tr>
      <w:tr w:rsidR="009E0637">
        <w:trPr>
          <w:jc w:val="center"/>
        </w:trPr>
        <w:tc>
          <w:tcPr>
            <w:tcW w:w="817" w:type="dxa"/>
            <w:vAlign w:val="center"/>
          </w:tcPr>
          <w:p w:rsidR="009E0637" w:rsidRDefault="005A7DEB">
            <w:pPr>
              <w:jc w:val="center"/>
            </w:pPr>
            <w:r>
              <w:rPr>
                <w:color w:val="000000"/>
                <w:sz w:val="24"/>
              </w:rPr>
              <w:t>9</w:t>
            </w:r>
          </w:p>
        </w:tc>
        <w:tc>
          <w:tcPr>
            <w:tcW w:w="1276" w:type="dxa"/>
            <w:vAlign w:val="center"/>
          </w:tcPr>
          <w:p w:rsidR="009E0637" w:rsidRDefault="005A7DEB">
            <w:pPr>
              <w:jc w:val="center"/>
            </w:pPr>
            <w:r>
              <w:rPr>
                <w:color w:val="000000"/>
                <w:sz w:val="24"/>
              </w:rPr>
              <w:t>600066</w:t>
            </w:r>
          </w:p>
        </w:tc>
        <w:tc>
          <w:tcPr>
            <w:tcW w:w="1701" w:type="dxa"/>
            <w:vAlign w:val="center"/>
          </w:tcPr>
          <w:p w:rsidR="009E0637" w:rsidRDefault="005A7DEB">
            <w:pPr>
              <w:jc w:val="center"/>
            </w:pPr>
            <w:r>
              <w:rPr>
                <w:color w:val="000000"/>
                <w:sz w:val="24"/>
              </w:rPr>
              <w:t>宇通客车</w:t>
            </w:r>
          </w:p>
        </w:tc>
        <w:tc>
          <w:tcPr>
            <w:tcW w:w="1559" w:type="dxa"/>
            <w:vAlign w:val="center"/>
          </w:tcPr>
          <w:p w:rsidR="009E0637" w:rsidRDefault="005A7DEB">
            <w:pPr>
              <w:jc w:val="right"/>
            </w:pPr>
            <w:r>
              <w:rPr>
                <w:color w:val="000000"/>
                <w:sz w:val="24"/>
              </w:rPr>
              <w:t>350,000</w:t>
            </w:r>
          </w:p>
        </w:tc>
        <w:tc>
          <w:tcPr>
            <w:tcW w:w="1932" w:type="dxa"/>
            <w:vAlign w:val="center"/>
          </w:tcPr>
          <w:p w:rsidR="009E0637" w:rsidRDefault="005A7DEB">
            <w:pPr>
              <w:jc w:val="right"/>
            </w:pPr>
            <w:r>
              <w:rPr>
                <w:color w:val="000000"/>
                <w:sz w:val="24"/>
              </w:rPr>
              <w:t>8,424,500.00</w:t>
            </w:r>
          </w:p>
        </w:tc>
        <w:tc>
          <w:tcPr>
            <w:tcW w:w="1612" w:type="dxa"/>
            <w:vAlign w:val="center"/>
          </w:tcPr>
          <w:p w:rsidR="009E0637" w:rsidRDefault="005A7DEB">
            <w:pPr>
              <w:jc w:val="right"/>
            </w:pPr>
            <w:r>
              <w:rPr>
                <w:color w:val="000000"/>
                <w:sz w:val="24"/>
              </w:rPr>
              <w:t>3.51</w:t>
            </w:r>
          </w:p>
        </w:tc>
      </w:tr>
      <w:tr w:rsidR="009E0637">
        <w:trPr>
          <w:jc w:val="center"/>
        </w:trPr>
        <w:tc>
          <w:tcPr>
            <w:tcW w:w="817" w:type="dxa"/>
            <w:vAlign w:val="center"/>
          </w:tcPr>
          <w:p w:rsidR="009E0637" w:rsidRDefault="005A7DEB">
            <w:pPr>
              <w:jc w:val="center"/>
            </w:pPr>
            <w:r>
              <w:rPr>
                <w:color w:val="000000"/>
                <w:sz w:val="24"/>
              </w:rPr>
              <w:t>10</w:t>
            </w:r>
          </w:p>
        </w:tc>
        <w:tc>
          <w:tcPr>
            <w:tcW w:w="1276" w:type="dxa"/>
            <w:vAlign w:val="center"/>
          </w:tcPr>
          <w:p w:rsidR="009E0637" w:rsidRDefault="005A7DEB">
            <w:pPr>
              <w:jc w:val="center"/>
            </w:pPr>
            <w:r>
              <w:rPr>
                <w:color w:val="000000"/>
                <w:sz w:val="24"/>
              </w:rPr>
              <w:t>H01169</w:t>
            </w:r>
          </w:p>
        </w:tc>
        <w:tc>
          <w:tcPr>
            <w:tcW w:w="1701" w:type="dxa"/>
            <w:vAlign w:val="center"/>
          </w:tcPr>
          <w:p w:rsidR="009E0637" w:rsidRDefault="005A7DEB">
            <w:pPr>
              <w:jc w:val="center"/>
            </w:pPr>
            <w:r>
              <w:rPr>
                <w:color w:val="000000"/>
                <w:sz w:val="24"/>
              </w:rPr>
              <w:t>海尔电器</w:t>
            </w:r>
          </w:p>
        </w:tc>
        <w:tc>
          <w:tcPr>
            <w:tcW w:w="1559" w:type="dxa"/>
            <w:vAlign w:val="center"/>
          </w:tcPr>
          <w:p w:rsidR="009E0637" w:rsidRDefault="005A7DEB">
            <w:pPr>
              <w:jc w:val="right"/>
            </w:pPr>
            <w:r>
              <w:rPr>
                <w:color w:val="000000"/>
                <w:sz w:val="24"/>
              </w:rPr>
              <w:t>450,000</w:t>
            </w:r>
          </w:p>
        </w:tc>
        <w:tc>
          <w:tcPr>
            <w:tcW w:w="1932" w:type="dxa"/>
            <w:vAlign w:val="center"/>
          </w:tcPr>
          <w:p w:rsidR="009E0637" w:rsidRDefault="005A7DEB">
            <w:pPr>
              <w:jc w:val="right"/>
            </w:pPr>
            <w:r>
              <w:rPr>
                <w:color w:val="000000"/>
                <w:sz w:val="24"/>
              </w:rPr>
              <w:t>8,049,813.30</w:t>
            </w:r>
          </w:p>
        </w:tc>
        <w:tc>
          <w:tcPr>
            <w:tcW w:w="1612" w:type="dxa"/>
            <w:vAlign w:val="center"/>
          </w:tcPr>
          <w:p w:rsidR="009E0637" w:rsidRDefault="005A7DEB">
            <w:pPr>
              <w:jc w:val="right"/>
            </w:pPr>
            <w:r>
              <w:rPr>
                <w:color w:val="000000"/>
                <w:sz w:val="24"/>
              </w:rPr>
              <w:t>3.35</w:t>
            </w:r>
          </w:p>
        </w:tc>
      </w:tr>
      <w:tr w:rsidR="009E0637">
        <w:trPr>
          <w:jc w:val="center"/>
        </w:trPr>
        <w:tc>
          <w:tcPr>
            <w:tcW w:w="817" w:type="dxa"/>
            <w:vAlign w:val="center"/>
          </w:tcPr>
          <w:p w:rsidR="009E0637" w:rsidRDefault="005A7DEB">
            <w:pPr>
              <w:jc w:val="center"/>
            </w:pPr>
            <w:r>
              <w:rPr>
                <w:color w:val="000000"/>
                <w:sz w:val="24"/>
              </w:rPr>
              <w:t>11</w:t>
            </w:r>
          </w:p>
        </w:tc>
        <w:tc>
          <w:tcPr>
            <w:tcW w:w="1276" w:type="dxa"/>
            <w:vAlign w:val="center"/>
          </w:tcPr>
          <w:p w:rsidR="009E0637" w:rsidRDefault="005A7DEB">
            <w:pPr>
              <w:jc w:val="center"/>
            </w:pPr>
            <w:r>
              <w:rPr>
                <w:color w:val="000000"/>
                <w:sz w:val="24"/>
              </w:rPr>
              <w:t>002415</w:t>
            </w:r>
          </w:p>
        </w:tc>
        <w:tc>
          <w:tcPr>
            <w:tcW w:w="1701" w:type="dxa"/>
            <w:vAlign w:val="center"/>
          </w:tcPr>
          <w:p w:rsidR="009E0637" w:rsidRDefault="005A7DEB">
            <w:pPr>
              <w:jc w:val="center"/>
            </w:pPr>
            <w:r>
              <w:rPr>
                <w:color w:val="000000"/>
                <w:sz w:val="24"/>
              </w:rPr>
              <w:t>海康威视</w:t>
            </w:r>
          </w:p>
        </w:tc>
        <w:tc>
          <w:tcPr>
            <w:tcW w:w="1559" w:type="dxa"/>
            <w:vAlign w:val="center"/>
          </w:tcPr>
          <w:p w:rsidR="009E0637" w:rsidRDefault="005A7DEB">
            <w:pPr>
              <w:jc w:val="right"/>
            </w:pPr>
            <w:r>
              <w:rPr>
                <w:color w:val="000000"/>
                <w:sz w:val="24"/>
              </w:rPr>
              <w:t>200,000</w:t>
            </w:r>
          </w:p>
        </w:tc>
        <w:tc>
          <w:tcPr>
            <w:tcW w:w="1932" w:type="dxa"/>
            <w:vAlign w:val="center"/>
          </w:tcPr>
          <w:p w:rsidR="009E0637" w:rsidRDefault="005A7DEB">
            <w:pPr>
              <w:jc w:val="right"/>
            </w:pPr>
            <w:r>
              <w:rPr>
                <w:color w:val="000000"/>
                <w:sz w:val="24"/>
              </w:rPr>
              <w:t>7,800,000.00</w:t>
            </w:r>
          </w:p>
        </w:tc>
        <w:tc>
          <w:tcPr>
            <w:tcW w:w="1612" w:type="dxa"/>
            <w:vAlign w:val="center"/>
          </w:tcPr>
          <w:p w:rsidR="009E0637" w:rsidRDefault="005A7DEB">
            <w:pPr>
              <w:jc w:val="right"/>
            </w:pPr>
            <w:r>
              <w:rPr>
                <w:color w:val="000000"/>
                <w:sz w:val="24"/>
              </w:rPr>
              <w:t>3.25</w:t>
            </w:r>
          </w:p>
        </w:tc>
      </w:tr>
      <w:tr w:rsidR="009E0637">
        <w:trPr>
          <w:jc w:val="center"/>
        </w:trPr>
        <w:tc>
          <w:tcPr>
            <w:tcW w:w="817" w:type="dxa"/>
            <w:vAlign w:val="center"/>
          </w:tcPr>
          <w:p w:rsidR="009E0637" w:rsidRDefault="005A7DEB">
            <w:pPr>
              <w:jc w:val="center"/>
            </w:pPr>
            <w:r>
              <w:rPr>
                <w:color w:val="000000"/>
                <w:sz w:val="24"/>
              </w:rPr>
              <w:t>12</w:t>
            </w:r>
          </w:p>
        </w:tc>
        <w:tc>
          <w:tcPr>
            <w:tcW w:w="1276" w:type="dxa"/>
            <w:vAlign w:val="center"/>
          </w:tcPr>
          <w:p w:rsidR="009E0637" w:rsidRDefault="005A7DEB">
            <w:pPr>
              <w:jc w:val="center"/>
            </w:pPr>
            <w:r>
              <w:rPr>
                <w:color w:val="000000"/>
                <w:sz w:val="24"/>
              </w:rPr>
              <w:t>000725</w:t>
            </w:r>
          </w:p>
        </w:tc>
        <w:tc>
          <w:tcPr>
            <w:tcW w:w="1701" w:type="dxa"/>
            <w:vAlign w:val="center"/>
          </w:tcPr>
          <w:p w:rsidR="009E0637" w:rsidRDefault="005A7DEB">
            <w:pPr>
              <w:jc w:val="center"/>
            </w:pPr>
            <w:r>
              <w:rPr>
                <w:color w:val="000000"/>
                <w:sz w:val="24"/>
              </w:rPr>
              <w:t>京东方Ａ</w:t>
            </w:r>
          </w:p>
        </w:tc>
        <w:tc>
          <w:tcPr>
            <w:tcW w:w="1559" w:type="dxa"/>
            <w:vAlign w:val="center"/>
          </w:tcPr>
          <w:p w:rsidR="009E0637" w:rsidRDefault="005A7DEB">
            <w:pPr>
              <w:jc w:val="right"/>
            </w:pPr>
            <w:r>
              <w:rPr>
                <w:color w:val="000000"/>
                <w:sz w:val="24"/>
              </w:rPr>
              <w:t>1,300,000</w:t>
            </w:r>
          </w:p>
        </w:tc>
        <w:tc>
          <w:tcPr>
            <w:tcW w:w="1932" w:type="dxa"/>
            <w:vAlign w:val="center"/>
          </w:tcPr>
          <w:p w:rsidR="009E0637" w:rsidRDefault="005A7DEB">
            <w:pPr>
              <w:jc w:val="right"/>
            </w:pPr>
            <w:r>
              <w:rPr>
                <w:color w:val="000000"/>
                <w:sz w:val="24"/>
              </w:rPr>
              <w:t>7,527,000.00</w:t>
            </w:r>
          </w:p>
        </w:tc>
        <w:tc>
          <w:tcPr>
            <w:tcW w:w="1612" w:type="dxa"/>
            <w:vAlign w:val="center"/>
          </w:tcPr>
          <w:p w:rsidR="009E0637" w:rsidRDefault="005A7DEB">
            <w:pPr>
              <w:jc w:val="right"/>
            </w:pPr>
            <w:r>
              <w:rPr>
                <w:color w:val="000000"/>
                <w:sz w:val="24"/>
              </w:rPr>
              <w:t>3.14</w:t>
            </w:r>
          </w:p>
        </w:tc>
      </w:tr>
      <w:tr w:rsidR="009E0637">
        <w:trPr>
          <w:jc w:val="center"/>
        </w:trPr>
        <w:tc>
          <w:tcPr>
            <w:tcW w:w="817" w:type="dxa"/>
            <w:vAlign w:val="center"/>
          </w:tcPr>
          <w:p w:rsidR="009E0637" w:rsidRDefault="005A7DEB">
            <w:pPr>
              <w:jc w:val="center"/>
            </w:pPr>
            <w:r>
              <w:rPr>
                <w:color w:val="000000"/>
                <w:sz w:val="24"/>
              </w:rPr>
              <w:t>13</w:t>
            </w:r>
          </w:p>
        </w:tc>
        <w:tc>
          <w:tcPr>
            <w:tcW w:w="1276" w:type="dxa"/>
            <w:vAlign w:val="center"/>
          </w:tcPr>
          <w:p w:rsidR="009E0637" w:rsidRDefault="005A7DEB">
            <w:pPr>
              <w:jc w:val="center"/>
            </w:pPr>
            <w:r>
              <w:rPr>
                <w:color w:val="000000"/>
                <w:sz w:val="24"/>
              </w:rPr>
              <w:t>000538</w:t>
            </w:r>
          </w:p>
        </w:tc>
        <w:tc>
          <w:tcPr>
            <w:tcW w:w="1701" w:type="dxa"/>
            <w:vAlign w:val="center"/>
          </w:tcPr>
          <w:p w:rsidR="009E0637" w:rsidRDefault="005A7DEB">
            <w:pPr>
              <w:jc w:val="center"/>
            </w:pPr>
            <w:r>
              <w:rPr>
                <w:color w:val="000000"/>
                <w:sz w:val="24"/>
              </w:rPr>
              <w:t>云南白药</w:t>
            </w:r>
          </w:p>
        </w:tc>
        <w:tc>
          <w:tcPr>
            <w:tcW w:w="1559" w:type="dxa"/>
            <w:vAlign w:val="center"/>
          </w:tcPr>
          <w:p w:rsidR="009E0637" w:rsidRDefault="005A7DEB">
            <w:pPr>
              <w:jc w:val="right"/>
            </w:pPr>
            <w:r>
              <w:rPr>
                <w:color w:val="000000"/>
                <w:sz w:val="24"/>
              </w:rPr>
              <w:t>69,932</w:t>
            </w:r>
          </w:p>
        </w:tc>
        <w:tc>
          <w:tcPr>
            <w:tcW w:w="1932" w:type="dxa"/>
            <w:vAlign w:val="center"/>
          </w:tcPr>
          <w:p w:rsidR="009E0637" w:rsidRDefault="005A7DEB">
            <w:pPr>
              <w:jc w:val="right"/>
            </w:pPr>
            <w:r>
              <w:rPr>
                <w:color w:val="000000"/>
                <w:sz w:val="24"/>
              </w:rPr>
              <w:t>7,118,378.28</w:t>
            </w:r>
          </w:p>
        </w:tc>
        <w:tc>
          <w:tcPr>
            <w:tcW w:w="1612" w:type="dxa"/>
            <w:vAlign w:val="center"/>
          </w:tcPr>
          <w:p w:rsidR="009E0637" w:rsidRDefault="005A7DEB">
            <w:pPr>
              <w:jc w:val="right"/>
            </w:pPr>
            <w:r>
              <w:rPr>
                <w:color w:val="000000"/>
                <w:sz w:val="24"/>
              </w:rPr>
              <w:t>2.97</w:t>
            </w:r>
          </w:p>
        </w:tc>
      </w:tr>
      <w:tr w:rsidR="009E0637">
        <w:trPr>
          <w:jc w:val="center"/>
        </w:trPr>
        <w:tc>
          <w:tcPr>
            <w:tcW w:w="817" w:type="dxa"/>
            <w:vAlign w:val="center"/>
          </w:tcPr>
          <w:p w:rsidR="009E0637" w:rsidRDefault="005A7DEB">
            <w:pPr>
              <w:jc w:val="center"/>
            </w:pPr>
            <w:r>
              <w:rPr>
                <w:color w:val="000000"/>
                <w:sz w:val="24"/>
              </w:rPr>
              <w:t>14</w:t>
            </w:r>
          </w:p>
        </w:tc>
        <w:tc>
          <w:tcPr>
            <w:tcW w:w="1276" w:type="dxa"/>
            <w:vAlign w:val="center"/>
          </w:tcPr>
          <w:p w:rsidR="009E0637" w:rsidRDefault="005A7DEB">
            <w:pPr>
              <w:jc w:val="center"/>
            </w:pPr>
            <w:r>
              <w:rPr>
                <w:color w:val="000000"/>
                <w:sz w:val="24"/>
              </w:rPr>
              <w:t>601318</w:t>
            </w:r>
          </w:p>
        </w:tc>
        <w:tc>
          <w:tcPr>
            <w:tcW w:w="1701" w:type="dxa"/>
            <w:vAlign w:val="center"/>
          </w:tcPr>
          <w:p w:rsidR="009E0637" w:rsidRDefault="005A7DEB">
            <w:pPr>
              <w:jc w:val="center"/>
            </w:pPr>
            <w:r>
              <w:rPr>
                <w:color w:val="000000"/>
                <w:sz w:val="24"/>
              </w:rPr>
              <w:t>中国平安</w:t>
            </w:r>
          </w:p>
        </w:tc>
        <w:tc>
          <w:tcPr>
            <w:tcW w:w="1559" w:type="dxa"/>
            <w:vAlign w:val="center"/>
          </w:tcPr>
          <w:p w:rsidR="009E0637" w:rsidRDefault="005A7DEB">
            <w:pPr>
              <w:jc w:val="right"/>
            </w:pPr>
            <w:r>
              <w:rPr>
                <w:color w:val="000000"/>
                <w:sz w:val="24"/>
              </w:rPr>
              <w:t>100,000</w:t>
            </w:r>
          </w:p>
        </w:tc>
        <w:tc>
          <w:tcPr>
            <w:tcW w:w="1932" w:type="dxa"/>
            <w:vAlign w:val="center"/>
          </w:tcPr>
          <w:p w:rsidR="009E0637" w:rsidRDefault="005A7DEB">
            <w:pPr>
              <w:jc w:val="right"/>
            </w:pPr>
            <w:r>
              <w:rPr>
                <w:color w:val="000000"/>
                <w:sz w:val="24"/>
              </w:rPr>
              <w:t>6,998,000.00</w:t>
            </w:r>
          </w:p>
        </w:tc>
        <w:tc>
          <w:tcPr>
            <w:tcW w:w="1612" w:type="dxa"/>
            <w:vAlign w:val="center"/>
          </w:tcPr>
          <w:p w:rsidR="009E0637" w:rsidRDefault="005A7DEB">
            <w:pPr>
              <w:jc w:val="right"/>
            </w:pPr>
            <w:r>
              <w:rPr>
                <w:color w:val="000000"/>
                <w:sz w:val="24"/>
              </w:rPr>
              <w:t>2.92</w:t>
            </w:r>
          </w:p>
        </w:tc>
      </w:tr>
      <w:tr w:rsidR="009E0637">
        <w:trPr>
          <w:jc w:val="center"/>
        </w:trPr>
        <w:tc>
          <w:tcPr>
            <w:tcW w:w="817" w:type="dxa"/>
            <w:vAlign w:val="center"/>
          </w:tcPr>
          <w:p w:rsidR="009E0637" w:rsidRDefault="005A7DEB">
            <w:pPr>
              <w:jc w:val="center"/>
            </w:pPr>
            <w:r>
              <w:rPr>
                <w:color w:val="000000"/>
                <w:sz w:val="24"/>
              </w:rPr>
              <w:t>15</w:t>
            </w:r>
          </w:p>
        </w:tc>
        <w:tc>
          <w:tcPr>
            <w:tcW w:w="1276" w:type="dxa"/>
            <w:vAlign w:val="center"/>
          </w:tcPr>
          <w:p w:rsidR="009E0637" w:rsidRDefault="005A7DEB">
            <w:pPr>
              <w:jc w:val="center"/>
            </w:pPr>
            <w:r>
              <w:rPr>
                <w:color w:val="000000"/>
                <w:sz w:val="24"/>
              </w:rPr>
              <w:t>600885</w:t>
            </w:r>
          </w:p>
        </w:tc>
        <w:tc>
          <w:tcPr>
            <w:tcW w:w="1701" w:type="dxa"/>
            <w:vAlign w:val="center"/>
          </w:tcPr>
          <w:p w:rsidR="009E0637" w:rsidRDefault="005A7DEB">
            <w:pPr>
              <w:jc w:val="center"/>
            </w:pPr>
            <w:r>
              <w:rPr>
                <w:color w:val="000000"/>
                <w:sz w:val="24"/>
              </w:rPr>
              <w:t>宏发股份</w:t>
            </w:r>
          </w:p>
        </w:tc>
        <w:tc>
          <w:tcPr>
            <w:tcW w:w="1559" w:type="dxa"/>
            <w:vAlign w:val="center"/>
          </w:tcPr>
          <w:p w:rsidR="009E0637" w:rsidRDefault="005A7DEB">
            <w:pPr>
              <w:jc w:val="right"/>
            </w:pPr>
            <w:r>
              <w:rPr>
                <w:color w:val="000000"/>
                <w:sz w:val="24"/>
              </w:rPr>
              <w:t>160,000</w:t>
            </w:r>
          </w:p>
        </w:tc>
        <w:tc>
          <w:tcPr>
            <w:tcW w:w="1932" w:type="dxa"/>
            <w:vAlign w:val="center"/>
          </w:tcPr>
          <w:p w:rsidR="009E0637" w:rsidRDefault="005A7DEB">
            <w:pPr>
              <w:jc w:val="right"/>
            </w:pPr>
            <w:r>
              <w:rPr>
                <w:color w:val="000000"/>
                <w:sz w:val="24"/>
              </w:rPr>
              <w:t>6,619,200.00</w:t>
            </w:r>
          </w:p>
        </w:tc>
        <w:tc>
          <w:tcPr>
            <w:tcW w:w="1612" w:type="dxa"/>
            <w:vAlign w:val="center"/>
          </w:tcPr>
          <w:p w:rsidR="009E0637" w:rsidRDefault="005A7DEB">
            <w:pPr>
              <w:jc w:val="right"/>
            </w:pPr>
            <w:r>
              <w:rPr>
                <w:color w:val="000000"/>
                <w:sz w:val="24"/>
              </w:rPr>
              <w:t>2.76</w:t>
            </w:r>
          </w:p>
        </w:tc>
      </w:tr>
      <w:tr w:rsidR="009E0637">
        <w:trPr>
          <w:jc w:val="center"/>
        </w:trPr>
        <w:tc>
          <w:tcPr>
            <w:tcW w:w="817" w:type="dxa"/>
            <w:vAlign w:val="center"/>
          </w:tcPr>
          <w:p w:rsidR="009E0637" w:rsidRDefault="005A7DEB">
            <w:pPr>
              <w:jc w:val="center"/>
            </w:pPr>
            <w:r>
              <w:rPr>
                <w:color w:val="000000"/>
                <w:sz w:val="24"/>
              </w:rPr>
              <w:t>16</w:t>
            </w:r>
          </w:p>
        </w:tc>
        <w:tc>
          <w:tcPr>
            <w:tcW w:w="1276" w:type="dxa"/>
            <w:vAlign w:val="center"/>
          </w:tcPr>
          <w:p w:rsidR="009E0637" w:rsidRDefault="005A7DEB">
            <w:pPr>
              <w:jc w:val="center"/>
            </w:pPr>
            <w:r>
              <w:rPr>
                <w:color w:val="000000"/>
                <w:sz w:val="24"/>
              </w:rPr>
              <w:t>600887</w:t>
            </w:r>
          </w:p>
        </w:tc>
        <w:tc>
          <w:tcPr>
            <w:tcW w:w="1701" w:type="dxa"/>
            <w:vAlign w:val="center"/>
          </w:tcPr>
          <w:p w:rsidR="009E0637" w:rsidRDefault="005A7DEB">
            <w:pPr>
              <w:jc w:val="center"/>
            </w:pPr>
            <w:r>
              <w:rPr>
                <w:color w:val="000000"/>
                <w:sz w:val="24"/>
              </w:rPr>
              <w:t>伊利股份</w:t>
            </w:r>
          </w:p>
        </w:tc>
        <w:tc>
          <w:tcPr>
            <w:tcW w:w="1559" w:type="dxa"/>
            <w:vAlign w:val="center"/>
          </w:tcPr>
          <w:p w:rsidR="009E0637" w:rsidRDefault="005A7DEB">
            <w:pPr>
              <w:jc w:val="right"/>
            </w:pPr>
            <w:r>
              <w:rPr>
                <w:color w:val="000000"/>
                <w:sz w:val="24"/>
              </w:rPr>
              <w:t>200,000</w:t>
            </w:r>
          </w:p>
        </w:tc>
        <w:tc>
          <w:tcPr>
            <w:tcW w:w="1932" w:type="dxa"/>
            <w:vAlign w:val="center"/>
          </w:tcPr>
          <w:p w:rsidR="009E0637" w:rsidRDefault="005A7DEB">
            <w:pPr>
              <w:jc w:val="right"/>
            </w:pPr>
            <w:r>
              <w:rPr>
                <w:color w:val="000000"/>
                <w:sz w:val="24"/>
              </w:rPr>
              <w:t>6,438,000.00</w:t>
            </w:r>
          </w:p>
        </w:tc>
        <w:tc>
          <w:tcPr>
            <w:tcW w:w="1612" w:type="dxa"/>
            <w:vAlign w:val="center"/>
          </w:tcPr>
          <w:p w:rsidR="009E0637" w:rsidRDefault="005A7DEB">
            <w:pPr>
              <w:jc w:val="right"/>
            </w:pPr>
            <w:r>
              <w:rPr>
                <w:color w:val="000000"/>
                <w:sz w:val="24"/>
              </w:rPr>
              <w:t>2.68</w:t>
            </w:r>
          </w:p>
        </w:tc>
      </w:tr>
      <w:tr w:rsidR="009E0637">
        <w:trPr>
          <w:jc w:val="center"/>
        </w:trPr>
        <w:tc>
          <w:tcPr>
            <w:tcW w:w="817" w:type="dxa"/>
            <w:vAlign w:val="center"/>
          </w:tcPr>
          <w:p w:rsidR="009E0637" w:rsidRDefault="005A7DEB">
            <w:pPr>
              <w:jc w:val="center"/>
            </w:pPr>
            <w:r>
              <w:rPr>
                <w:color w:val="000000"/>
                <w:sz w:val="24"/>
              </w:rPr>
              <w:t>17</w:t>
            </w:r>
          </w:p>
        </w:tc>
        <w:tc>
          <w:tcPr>
            <w:tcW w:w="1276" w:type="dxa"/>
            <w:vAlign w:val="center"/>
          </w:tcPr>
          <w:p w:rsidR="009E0637" w:rsidRDefault="005A7DEB">
            <w:pPr>
              <w:jc w:val="center"/>
            </w:pPr>
            <w:r>
              <w:rPr>
                <w:color w:val="000000"/>
                <w:sz w:val="24"/>
              </w:rPr>
              <w:t>H01813</w:t>
            </w:r>
          </w:p>
        </w:tc>
        <w:tc>
          <w:tcPr>
            <w:tcW w:w="1701" w:type="dxa"/>
            <w:vAlign w:val="center"/>
          </w:tcPr>
          <w:p w:rsidR="009E0637" w:rsidRDefault="005A7DEB">
            <w:pPr>
              <w:jc w:val="center"/>
            </w:pPr>
            <w:r>
              <w:rPr>
                <w:color w:val="000000"/>
                <w:sz w:val="24"/>
              </w:rPr>
              <w:t>合景泰富</w:t>
            </w:r>
          </w:p>
        </w:tc>
        <w:tc>
          <w:tcPr>
            <w:tcW w:w="1559" w:type="dxa"/>
            <w:vAlign w:val="center"/>
          </w:tcPr>
          <w:p w:rsidR="009E0637" w:rsidRDefault="005A7DEB">
            <w:pPr>
              <w:jc w:val="right"/>
            </w:pPr>
            <w:r>
              <w:rPr>
                <w:color w:val="000000"/>
                <w:sz w:val="24"/>
              </w:rPr>
              <w:t>800,000</w:t>
            </w:r>
          </w:p>
        </w:tc>
        <w:tc>
          <w:tcPr>
            <w:tcW w:w="1932" w:type="dxa"/>
            <w:vAlign w:val="center"/>
          </w:tcPr>
          <w:p w:rsidR="009E0637" w:rsidRDefault="005A7DEB">
            <w:pPr>
              <w:jc w:val="right"/>
            </w:pPr>
            <w:r>
              <w:rPr>
                <w:color w:val="000000"/>
                <w:sz w:val="24"/>
              </w:rPr>
              <w:t>6,105,486.64</w:t>
            </w:r>
          </w:p>
        </w:tc>
        <w:tc>
          <w:tcPr>
            <w:tcW w:w="1612" w:type="dxa"/>
            <w:vAlign w:val="center"/>
          </w:tcPr>
          <w:p w:rsidR="009E0637" w:rsidRDefault="005A7DEB">
            <w:pPr>
              <w:jc w:val="right"/>
            </w:pPr>
            <w:r>
              <w:rPr>
                <w:color w:val="000000"/>
                <w:sz w:val="24"/>
              </w:rPr>
              <w:t>2.54</w:t>
            </w:r>
          </w:p>
        </w:tc>
      </w:tr>
      <w:tr w:rsidR="009E0637">
        <w:trPr>
          <w:jc w:val="center"/>
        </w:trPr>
        <w:tc>
          <w:tcPr>
            <w:tcW w:w="817" w:type="dxa"/>
            <w:vAlign w:val="center"/>
          </w:tcPr>
          <w:p w:rsidR="009E0637" w:rsidRDefault="005A7DEB">
            <w:pPr>
              <w:jc w:val="center"/>
            </w:pPr>
            <w:r>
              <w:rPr>
                <w:color w:val="000000"/>
                <w:sz w:val="24"/>
              </w:rPr>
              <w:t>18</w:t>
            </w:r>
          </w:p>
        </w:tc>
        <w:tc>
          <w:tcPr>
            <w:tcW w:w="1276" w:type="dxa"/>
            <w:vAlign w:val="center"/>
          </w:tcPr>
          <w:p w:rsidR="009E0637" w:rsidRDefault="005A7DEB">
            <w:pPr>
              <w:jc w:val="center"/>
            </w:pPr>
            <w:r>
              <w:rPr>
                <w:color w:val="000000"/>
                <w:sz w:val="24"/>
              </w:rPr>
              <w:t>H00966</w:t>
            </w:r>
          </w:p>
        </w:tc>
        <w:tc>
          <w:tcPr>
            <w:tcW w:w="1701" w:type="dxa"/>
            <w:vAlign w:val="center"/>
          </w:tcPr>
          <w:p w:rsidR="009E0637" w:rsidRDefault="005A7DEB">
            <w:pPr>
              <w:jc w:val="center"/>
            </w:pPr>
            <w:r>
              <w:rPr>
                <w:color w:val="000000"/>
                <w:sz w:val="24"/>
              </w:rPr>
              <w:t>中国太平</w:t>
            </w:r>
          </w:p>
        </w:tc>
        <w:tc>
          <w:tcPr>
            <w:tcW w:w="1559" w:type="dxa"/>
            <w:vAlign w:val="center"/>
          </w:tcPr>
          <w:p w:rsidR="009E0637" w:rsidRDefault="005A7DEB">
            <w:pPr>
              <w:jc w:val="right"/>
            </w:pPr>
            <w:r>
              <w:rPr>
                <w:color w:val="000000"/>
                <w:sz w:val="24"/>
              </w:rPr>
              <w:t>200,000</w:t>
            </w:r>
          </w:p>
        </w:tc>
        <w:tc>
          <w:tcPr>
            <w:tcW w:w="1932" w:type="dxa"/>
            <w:vAlign w:val="center"/>
          </w:tcPr>
          <w:p w:rsidR="009E0637" w:rsidRDefault="005A7DEB">
            <w:pPr>
              <w:jc w:val="right"/>
            </w:pPr>
            <w:r>
              <w:rPr>
                <w:color w:val="000000"/>
                <w:sz w:val="24"/>
              </w:rPr>
              <w:t>4,898,432.60</w:t>
            </w:r>
          </w:p>
        </w:tc>
        <w:tc>
          <w:tcPr>
            <w:tcW w:w="1612" w:type="dxa"/>
            <w:vAlign w:val="center"/>
          </w:tcPr>
          <w:p w:rsidR="009E0637" w:rsidRDefault="005A7DEB">
            <w:pPr>
              <w:jc w:val="right"/>
            </w:pPr>
            <w:r>
              <w:rPr>
                <w:color w:val="000000"/>
                <w:sz w:val="24"/>
              </w:rPr>
              <w:t>2.04</w:t>
            </w:r>
          </w:p>
        </w:tc>
      </w:tr>
      <w:tr w:rsidR="009E0637">
        <w:trPr>
          <w:jc w:val="center"/>
        </w:trPr>
        <w:tc>
          <w:tcPr>
            <w:tcW w:w="817" w:type="dxa"/>
            <w:vAlign w:val="center"/>
          </w:tcPr>
          <w:p w:rsidR="009E0637" w:rsidRDefault="005A7DEB">
            <w:pPr>
              <w:jc w:val="center"/>
            </w:pPr>
            <w:r>
              <w:rPr>
                <w:color w:val="000000"/>
                <w:sz w:val="24"/>
              </w:rPr>
              <w:t>19</w:t>
            </w:r>
          </w:p>
        </w:tc>
        <w:tc>
          <w:tcPr>
            <w:tcW w:w="1276" w:type="dxa"/>
            <w:vAlign w:val="center"/>
          </w:tcPr>
          <w:p w:rsidR="009E0637" w:rsidRDefault="005A7DEB">
            <w:pPr>
              <w:jc w:val="center"/>
            </w:pPr>
            <w:r>
              <w:rPr>
                <w:color w:val="000000"/>
                <w:sz w:val="24"/>
              </w:rPr>
              <w:t>002508</w:t>
            </w:r>
          </w:p>
        </w:tc>
        <w:tc>
          <w:tcPr>
            <w:tcW w:w="1701" w:type="dxa"/>
            <w:vAlign w:val="center"/>
          </w:tcPr>
          <w:p w:rsidR="009E0637" w:rsidRDefault="005A7DEB">
            <w:pPr>
              <w:jc w:val="center"/>
            </w:pPr>
            <w:r>
              <w:rPr>
                <w:color w:val="000000"/>
                <w:sz w:val="24"/>
              </w:rPr>
              <w:t>老板电器</w:t>
            </w:r>
          </w:p>
        </w:tc>
        <w:tc>
          <w:tcPr>
            <w:tcW w:w="1559" w:type="dxa"/>
            <w:vAlign w:val="center"/>
          </w:tcPr>
          <w:p w:rsidR="009E0637" w:rsidRDefault="005A7DEB">
            <w:pPr>
              <w:jc w:val="right"/>
            </w:pPr>
            <w:r>
              <w:rPr>
                <w:color w:val="000000"/>
                <w:sz w:val="24"/>
              </w:rPr>
              <w:t>100,000</w:t>
            </w:r>
          </w:p>
        </w:tc>
        <w:tc>
          <w:tcPr>
            <w:tcW w:w="1932" w:type="dxa"/>
            <w:vAlign w:val="center"/>
          </w:tcPr>
          <w:p w:rsidR="009E0637" w:rsidRDefault="005A7DEB">
            <w:pPr>
              <w:jc w:val="right"/>
            </w:pPr>
            <w:r>
              <w:rPr>
                <w:color w:val="000000"/>
                <w:sz w:val="24"/>
              </w:rPr>
              <w:t>4,810,000.00</w:t>
            </w:r>
          </w:p>
        </w:tc>
        <w:tc>
          <w:tcPr>
            <w:tcW w:w="1612" w:type="dxa"/>
            <w:vAlign w:val="center"/>
          </w:tcPr>
          <w:p w:rsidR="009E0637" w:rsidRDefault="005A7DEB">
            <w:pPr>
              <w:jc w:val="right"/>
            </w:pPr>
            <w:r>
              <w:rPr>
                <w:color w:val="000000"/>
                <w:sz w:val="24"/>
              </w:rPr>
              <w:t>2.00</w:t>
            </w:r>
          </w:p>
        </w:tc>
      </w:tr>
      <w:tr w:rsidR="009E0637">
        <w:trPr>
          <w:jc w:val="center"/>
        </w:trPr>
        <w:tc>
          <w:tcPr>
            <w:tcW w:w="817" w:type="dxa"/>
            <w:vAlign w:val="center"/>
          </w:tcPr>
          <w:p w:rsidR="009E0637" w:rsidRDefault="005A7DEB">
            <w:pPr>
              <w:jc w:val="center"/>
            </w:pPr>
            <w:r>
              <w:rPr>
                <w:color w:val="000000"/>
                <w:sz w:val="24"/>
              </w:rPr>
              <w:t>20</w:t>
            </w:r>
          </w:p>
        </w:tc>
        <w:tc>
          <w:tcPr>
            <w:tcW w:w="1276" w:type="dxa"/>
            <w:vAlign w:val="center"/>
          </w:tcPr>
          <w:p w:rsidR="009E0637" w:rsidRDefault="005A7DEB">
            <w:pPr>
              <w:jc w:val="center"/>
            </w:pPr>
            <w:r>
              <w:rPr>
                <w:color w:val="000000"/>
                <w:sz w:val="24"/>
              </w:rPr>
              <w:t>H03908</w:t>
            </w:r>
          </w:p>
        </w:tc>
        <w:tc>
          <w:tcPr>
            <w:tcW w:w="1701" w:type="dxa"/>
            <w:vAlign w:val="center"/>
          </w:tcPr>
          <w:p w:rsidR="009E0637" w:rsidRDefault="005A7DEB">
            <w:pPr>
              <w:jc w:val="center"/>
            </w:pPr>
            <w:r>
              <w:rPr>
                <w:color w:val="000000"/>
                <w:sz w:val="24"/>
              </w:rPr>
              <w:t>中金公司</w:t>
            </w:r>
          </w:p>
        </w:tc>
        <w:tc>
          <w:tcPr>
            <w:tcW w:w="1559" w:type="dxa"/>
            <w:vAlign w:val="center"/>
          </w:tcPr>
          <w:p w:rsidR="009E0637" w:rsidRDefault="005A7DEB">
            <w:pPr>
              <w:jc w:val="right"/>
            </w:pPr>
            <w:r>
              <w:rPr>
                <w:color w:val="000000"/>
                <w:sz w:val="24"/>
              </w:rPr>
              <w:t>300,000</w:t>
            </w:r>
          </w:p>
        </w:tc>
        <w:tc>
          <w:tcPr>
            <w:tcW w:w="1932" w:type="dxa"/>
            <w:vAlign w:val="center"/>
          </w:tcPr>
          <w:p w:rsidR="009E0637" w:rsidRDefault="005A7DEB">
            <w:pPr>
              <w:jc w:val="right"/>
            </w:pPr>
            <w:r>
              <w:rPr>
                <w:color w:val="000000"/>
                <w:sz w:val="24"/>
              </w:rPr>
              <w:t>4,077,568.98</w:t>
            </w:r>
          </w:p>
        </w:tc>
        <w:tc>
          <w:tcPr>
            <w:tcW w:w="1612" w:type="dxa"/>
            <w:vAlign w:val="center"/>
          </w:tcPr>
          <w:p w:rsidR="009E0637" w:rsidRDefault="005A7DEB">
            <w:pPr>
              <w:jc w:val="right"/>
            </w:pPr>
            <w:r>
              <w:rPr>
                <w:color w:val="000000"/>
                <w:sz w:val="24"/>
              </w:rPr>
              <w:t>1.70</w:t>
            </w:r>
          </w:p>
        </w:tc>
      </w:tr>
      <w:tr w:rsidR="009E0637">
        <w:trPr>
          <w:jc w:val="center"/>
        </w:trPr>
        <w:tc>
          <w:tcPr>
            <w:tcW w:w="817" w:type="dxa"/>
            <w:vAlign w:val="center"/>
          </w:tcPr>
          <w:p w:rsidR="009E0637" w:rsidRDefault="005A7DEB">
            <w:pPr>
              <w:jc w:val="center"/>
            </w:pPr>
            <w:r>
              <w:rPr>
                <w:color w:val="000000"/>
                <w:sz w:val="24"/>
              </w:rPr>
              <w:t>21</w:t>
            </w:r>
          </w:p>
        </w:tc>
        <w:tc>
          <w:tcPr>
            <w:tcW w:w="1276" w:type="dxa"/>
            <w:vAlign w:val="center"/>
          </w:tcPr>
          <w:p w:rsidR="009E0637" w:rsidRDefault="005A7DEB">
            <w:pPr>
              <w:jc w:val="center"/>
            </w:pPr>
            <w:r>
              <w:rPr>
                <w:color w:val="000000"/>
                <w:sz w:val="24"/>
              </w:rPr>
              <w:t>H02382</w:t>
            </w:r>
          </w:p>
        </w:tc>
        <w:tc>
          <w:tcPr>
            <w:tcW w:w="1701" w:type="dxa"/>
            <w:vAlign w:val="center"/>
          </w:tcPr>
          <w:p w:rsidR="009E0637" w:rsidRDefault="005A7DEB">
            <w:pPr>
              <w:jc w:val="center"/>
            </w:pPr>
            <w:r>
              <w:rPr>
                <w:color w:val="000000"/>
                <w:sz w:val="24"/>
              </w:rPr>
              <w:t>舜宇光学科技</w:t>
            </w:r>
          </w:p>
        </w:tc>
        <w:tc>
          <w:tcPr>
            <w:tcW w:w="1559" w:type="dxa"/>
            <w:vAlign w:val="center"/>
          </w:tcPr>
          <w:p w:rsidR="009E0637" w:rsidRDefault="005A7DEB">
            <w:pPr>
              <w:jc w:val="right"/>
            </w:pPr>
            <w:r>
              <w:rPr>
                <w:color w:val="000000"/>
                <w:sz w:val="24"/>
              </w:rPr>
              <w:t>45,000</w:t>
            </w:r>
          </w:p>
        </w:tc>
        <w:tc>
          <w:tcPr>
            <w:tcW w:w="1932" w:type="dxa"/>
            <w:vAlign w:val="center"/>
          </w:tcPr>
          <w:p w:rsidR="009E0637" w:rsidRDefault="005A7DEB">
            <w:pPr>
              <w:jc w:val="right"/>
            </w:pPr>
            <w:r>
              <w:rPr>
                <w:color w:val="000000"/>
                <w:sz w:val="24"/>
              </w:rPr>
              <w:t>3,757,833.41</w:t>
            </w:r>
          </w:p>
        </w:tc>
        <w:tc>
          <w:tcPr>
            <w:tcW w:w="1612" w:type="dxa"/>
            <w:vAlign w:val="center"/>
          </w:tcPr>
          <w:p w:rsidR="009E0637" w:rsidRDefault="005A7DEB">
            <w:pPr>
              <w:jc w:val="right"/>
            </w:pPr>
            <w:r>
              <w:rPr>
                <w:color w:val="000000"/>
                <w:sz w:val="24"/>
              </w:rPr>
              <w:t>1.57</w:t>
            </w:r>
          </w:p>
        </w:tc>
      </w:tr>
      <w:tr w:rsidR="009E0637">
        <w:trPr>
          <w:jc w:val="center"/>
        </w:trPr>
        <w:tc>
          <w:tcPr>
            <w:tcW w:w="817" w:type="dxa"/>
            <w:vAlign w:val="center"/>
          </w:tcPr>
          <w:p w:rsidR="009E0637" w:rsidRDefault="005A7DEB">
            <w:pPr>
              <w:jc w:val="center"/>
            </w:pPr>
            <w:r>
              <w:rPr>
                <w:color w:val="000000"/>
                <w:sz w:val="24"/>
              </w:rPr>
              <w:t>22</w:t>
            </w:r>
          </w:p>
        </w:tc>
        <w:tc>
          <w:tcPr>
            <w:tcW w:w="1276" w:type="dxa"/>
            <w:vAlign w:val="center"/>
          </w:tcPr>
          <w:p w:rsidR="009E0637" w:rsidRDefault="005A7DEB">
            <w:pPr>
              <w:jc w:val="center"/>
            </w:pPr>
            <w:r>
              <w:rPr>
                <w:color w:val="000000"/>
                <w:sz w:val="24"/>
              </w:rPr>
              <w:t>H00916</w:t>
            </w:r>
          </w:p>
        </w:tc>
        <w:tc>
          <w:tcPr>
            <w:tcW w:w="1701" w:type="dxa"/>
            <w:vAlign w:val="center"/>
          </w:tcPr>
          <w:p w:rsidR="009E0637" w:rsidRDefault="005A7DEB">
            <w:pPr>
              <w:jc w:val="center"/>
            </w:pPr>
            <w:r>
              <w:rPr>
                <w:color w:val="000000"/>
                <w:sz w:val="24"/>
              </w:rPr>
              <w:t>龙源电力</w:t>
            </w:r>
          </w:p>
        </w:tc>
        <w:tc>
          <w:tcPr>
            <w:tcW w:w="1559" w:type="dxa"/>
            <w:vAlign w:val="center"/>
          </w:tcPr>
          <w:p w:rsidR="009E0637" w:rsidRDefault="005A7DEB">
            <w:pPr>
              <w:jc w:val="right"/>
            </w:pPr>
            <w:r>
              <w:rPr>
                <w:color w:val="000000"/>
                <w:sz w:val="24"/>
              </w:rPr>
              <w:t>800,000</w:t>
            </w:r>
          </w:p>
        </w:tc>
        <w:tc>
          <w:tcPr>
            <w:tcW w:w="1932" w:type="dxa"/>
            <w:vAlign w:val="center"/>
          </w:tcPr>
          <w:p w:rsidR="009E0637" w:rsidRDefault="005A7DEB">
            <w:pPr>
              <w:jc w:val="right"/>
            </w:pPr>
            <w:r>
              <w:rPr>
                <w:color w:val="000000"/>
                <w:sz w:val="24"/>
              </w:rPr>
              <w:t>3,718,127.68</w:t>
            </w:r>
          </w:p>
        </w:tc>
        <w:tc>
          <w:tcPr>
            <w:tcW w:w="1612" w:type="dxa"/>
            <w:vAlign w:val="center"/>
          </w:tcPr>
          <w:p w:rsidR="009E0637" w:rsidRDefault="005A7DEB">
            <w:pPr>
              <w:jc w:val="right"/>
            </w:pPr>
            <w:r>
              <w:rPr>
                <w:color w:val="000000"/>
                <w:sz w:val="24"/>
              </w:rPr>
              <w:t>1.55</w:t>
            </w:r>
          </w:p>
        </w:tc>
      </w:tr>
      <w:tr w:rsidR="009E0637">
        <w:trPr>
          <w:jc w:val="center"/>
        </w:trPr>
        <w:tc>
          <w:tcPr>
            <w:tcW w:w="817" w:type="dxa"/>
            <w:vAlign w:val="center"/>
          </w:tcPr>
          <w:p w:rsidR="009E0637" w:rsidRDefault="005A7DEB">
            <w:pPr>
              <w:jc w:val="center"/>
            </w:pPr>
            <w:r>
              <w:rPr>
                <w:color w:val="000000"/>
                <w:sz w:val="24"/>
              </w:rPr>
              <w:t>23</w:t>
            </w:r>
          </w:p>
        </w:tc>
        <w:tc>
          <w:tcPr>
            <w:tcW w:w="1276" w:type="dxa"/>
            <w:vAlign w:val="center"/>
          </w:tcPr>
          <w:p w:rsidR="009E0637" w:rsidRDefault="005A7DEB">
            <w:pPr>
              <w:jc w:val="center"/>
            </w:pPr>
            <w:r>
              <w:rPr>
                <w:color w:val="000000"/>
                <w:sz w:val="24"/>
              </w:rPr>
              <w:t>000063</w:t>
            </w:r>
          </w:p>
        </w:tc>
        <w:tc>
          <w:tcPr>
            <w:tcW w:w="1701" w:type="dxa"/>
            <w:vAlign w:val="center"/>
          </w:tcPr>
          <w:p w:rsidR="009E0637" w:rsidRDefault="005A7DEB">
            <w:pPr>
              <w:jc w:val="center"/>
            </w:pPr>
            <w:r>
              <w:rPr>
                <w:color w:val="000000"/>
                <w:sz w:val="24"/>
              </w:rPr>
              <w:t>中兴通讯</w:t>
            </w:r>
          </w:p>
        </w:tc>
        <w:tc>
          <w:tcPr>
            <w:tcW w:w="1559" w:type="dxa"/>
            <w:vAlign w:val="center"/>
          </w:tcPr>
          <w:p w:rsidR="009E0637" w:rsidRDefault="005A7DEB">
            <w:pPr>
              <w:jc w:val="right"/>
            </w:pPr>
            <w:r>
              <w:rPr>
                <w:color w:val="000000"/>
                <w:sz w:val="24"/>
              </w:rPr>
              <w:t>100,000</w:t>
            </w:r>
          </w:p>
        </w:tc>
        <w:tc>
          <w:tcPr>
            <w:tcW w:w="1932" w:type="dxa"/>
            <w:vAlign w:val="center"/>
          </w:tcPr>
          <w:p w:rsidR="009E0637" w:rsidRDefault="005A7DEB">
            <w:pPr>
              <w:jc w:val="right"/>
            </w:pPr>
            <w:r>
              <w:rPr>
                <w:color w:val="000000"/>
                <w:sz w:val="24"/>
              </w:rPr>
              <w:t>3,636,000.00</w:t>
            </w:r>
          </w:p>
        </w:tc>
        <w:tc>
          <w:tcPr>
            <w:tcW w:w="1612" w:type="dxa"/>
            <w:vAlign w:val="center"/>
          </w:tcPr>
          <w:p w:rsidR="009E0637" w:rsidRDefault="005A7DEB">
            <w:pPr>
              <w:jc w:val="right"/>
            </w:pPr>
            <w:r>
              <w:rPr>
                <w:color w:val="000000"/>
                <w:sz w:val="24"/>
              </w:rPr>
              <w:t>1.51</w:t>
            </w:r>
          </w:p>
        </w:tc>
      </w:tr>
      <w:tr w:rsidR="009E0637">
        <w:trPr>
          <w:jc w:val="center"/>
        </w:trPr>
        <w:tc>
          <w:tcPr>
            <w:tcW w:w="817" w:type="dxa"/>
            <w:vAlign w:val="center"/>
          </w:tcPr>
          <w:p w:rsidR="009E0637" w:rsidRDefault="005A7DEB">
            <w:pPr>
              <w:jc w:val="center"/>
            </w:pPr>
            <w:r>
              <w:rPr>
                <w:color w:val="000000"/>
                <w:sz w:val="24"/>
              </w:rPr>
              <w:t>24</w:t>
            </w:r>
          </w:p>
        </w:tc>
        <w:tc>
          <w:tcPr>
            <w:tcW w:w="1276" w:type="dxa"/>
            <w:vAlign w:val="center"/>
          </w:tcPr>
          <w:p w:rsidR="009E0637" w:rsidRDefault="005A7DEB">
            <w:pPr>
              <w:jc w:val="center"/>
            </w:pPr>
            <w:r>
              <w:rPr>
                <w:color w:val="000000"/>
                <w:sz w:val="24"/>
              </w:rPr>
              <w:t>H01114</w:t>
            </w:r>
          </w:p>
        </w:tc>
        <w:tc>
          <w:tcPr>
            <w:tcW w:w="1701" w:type="dxa"/>
            <w:vAlign w:val="center"/>
          </w:tcPr>
          <w:p w:rsidR="009E0637" w:rsidRDefault="005A7DEB">
            <w:pPr>
              <w:jc w:val="center"/>
            </w:pPr>
            <w:r>
              <w:rPr>
                <w:color w:val="000000"/>
                <w:sz w:val="24"/>
              </w:rPr>
              <w:t>BRILLIANCE CHI</w:t>
            </w:r>
          </w:p>
        </w:tc>
        <w:tc>
          <w:tcPr>
            <w:tcW w:w="1559" w:type="dxa"/>
            <w:vAlign w:val="center"/>
          </w:tcPr>
          <w:p w:rsidR="009E0637" w:rsidRDefault="005A7DEB">
            <w:pPr>
              <w:jc w:val="right"/>
            </w:pPr>
            <w:r>
              <w:rPr>
                <w:color w:val="000000"/>
                <w:sz w:val="24"/>
              </w:rPr>
              <w:t>200,000</w:t>
            </w:r>
          </w:p>
        </w:tc>
        <w:tc>
          <w:tcPr>
            <w:tcW w:w="1932" w:type="dxa"/>
            <w:vAlign w:val="center"/>
          </w:tcPr>
          <w:p w:rsidR="009E0637" w:rsidRDefault="005A7DEB">
            <w:pPr>
              <w:jc w:val="right"/>
            </w:pPr>
            <w:r>
              <w:rPr>
                <w:color w:val="000000"/>
                <w:sz w:val="24"/>
              </w:rPr>
              <w:t>3,494,103.80</w:t>
            </w:r>
          </w:p>
        </w:tc>
        <w:tc>
          <w:tcPr>
            <w:tcW w:w="1612" w:type="dxa"/>
            <w:vAlign w:val="center"/>
          </w:tcPr>
          <w:p w:rsidR="009E0637" w:rsidRDefault="005A7DEB">
            <w:pPr>
              <w:jc w:val="right"/>
            </w:pPr>
            <w:r>
              <w:rPr>
                <w:color w:val="000000"/>
                <w:sz w:val="24"/>
              </w:rPr>
              <w:t>1.46</w:t>
            </w:r>
          </w:p>
        </w:tc>
      </w:tr>
      <w:tr w:rsidR="009E0637">
        <w:trPr>
          <w:jc w:val="center"/>
        </w:trPr>
        <w:tc>
          <w:tcPr>
            <w:tcW w:w="817" w:type="dxa"/>
            <w:vAlign w:val="center"/>
          </w:tcPr>
          <w:p w:rsidR="009E0637" w:rsidRDefault="005A7DEB">
            <w:pPr>
              <w:jc w:val="center"/>
            </w:pPr>
            <w:r>
              <w:rPr>
                <w:color w:val="000000"/>
                <w:sz w:val="24"/>
              </w:rPr>
              <w:t>25</w:t>
            </w:r>
          </w:p>
        </w:tc>
        <w:tc>
          <w:tcPr>
            <w:tcW w:w="1276" w:type="dxa"/>
            <w:vAlign w:val="center"/>
          </w:tcPr>
          <w:p w:rsidR="009E0637" w:rsidRDefault="005A7DEB">
            <w:pPr>
              <w:jc w:val="center"/>
            </w:pPr>
            <w:r>
              <w:rPr>
                <w:color w:val="000000"/>
                <w:sz w:val="24"/>
              </w:rPr>
              <w:t>H00981</w:t>
            </w:r>
          </w:p>
        </w:tc>
        <w:tc>
          <w:tcPr>
            <w:tcW w:w="1701" w:type="dxa"/>
            <w:vAlign w:val="center"/>
          </w:tcPr>
          <w:p w:rsidR="009E0637" w:rsidRDefault="005A7DEB">
            <w:pPr>
              <w:jc w:val="center"/>
            </w:pPr>
            <w:r>
              <w:rPr>
                <w:color w:val="000000"/>
                <w:sz w:val="24"/>
              </w:rPr>
              <w:t>中芯国际</w:t>
            </w:r>
          </w:p>
        </w:tc>
        <w:tc>
          <w:tcPr>
            <w:tcW w:w="1559" w:type="dxa"/>
            <w:vAlign w:val="center"/>
          </w:tcPr>
          <w:p w:rsidR="009E0637" w:rsidRDefault="005A7DEB">
            <w:pPr>
              <w:jc w:val="right"/>
            </w:pPr>
            <w:r>
              <w:rPr>
                <w:color w:val="000000"/>
                <w:sz w:val="24"/>
              </w:rPr>
              <w:t>300,000</w:t>
            </w:r>
          </w:p>
        </w:tc>
        <w:tc>
          <w:tcPr>
            <w:tcW w:w="1932" w:type="dxa"/>
            <w:vAlign w:val="center"/>
          </w:tcPr>
          <w:p w:rsidR="009E0637" w:rsidRDefault="005A7DEB">
            <w:pPr>
              <w:jc w:val="right"/>
            </w:pPr>
            <w:r>
              <w:rPr>
                <w:color w:val="000000"/>
                <w:sz w:val="24"/>
              </w:rPr>
              <w:t>3,390,450.96</w:t>
            </w:r>
          </w:p>
        </w:tc>
        <w:tc>
          <w:tcPr>
            <w:tcW w:w="1612" w:type="dxa"/>
            <w:vAlign w:val="center"/>
          </w:tcPr>
          <w:p w:rsidR="009E0637" w:rsidRDefault="005A7DEB">
            <w:pPr>
              <w:jc w:val="right"/>
            </w:pPr>
            <w:r>
              <w:rPr>
                <w:color w:val="000000"/>
                <w:sz w:val="24"/>
              </w:rPr>
              <w:t>1.41</w:t>
            </w:r>
          </w:p>
        </w:tc>
      </w:tr>
      <w:tr w:rsidR="009E0637">
        <w:trPr>
          <w:jc w:val="center"/>
        </w:trPr>
        <w:tc>
          <w:tcPr>
            <w:tcW w:w="817" w:type="dxa"/>
            <w:vAlign w:val="center"/>
          </w:tcPr>
          <w:p w:rsidR="009E0637" w:rsidRDefault="005A7DEB">
            <w:pPr>
              <w:jc w:val="center"/>
            </w:pPr>
            <w:r>
              <w:rPr>
                <w:color w:val="000000"/>
                <w:sz w:val="24"/>
              </w:rPr>
              <w:t>26</w:t>
            </w:r>
          </w:p>
        </w:tc>
        <w:tc>
          <w:tcPr>
            <w:tcW w:w="1276" w:type="dxa"/>
            <w:vAlign w:val="center"/>
          </w:tcPr>
          <w:p w:rsidR="009E0637" w:rsidRDefault="005A7DEB">
            <w:pPr>
              <w:jc w:val="center"/>
            </w:pPr>
            <w:r>
              <w:rPr>
                <w:color w:val="000000"/>
                <w:sz w:val="24"/>
              </w:rPr>
              <w:t>H00960</w:t>
            </w:r>
          </w:p>
        </w:tc>
        <w:tc>
          <w:tcPr>
            <w:tcW w:w="1701" w:type="dxa"/>
            <w:vAlign w:val="center"/>
          </w:tcPr>
          <w:p w:rsidR="009E0637" w:rsidRDefault="005A7DEB">
            <w:pPr>
              <w:jc w:val="center"/>
            </w:pPr>
            <w:r>
              <w:rPr>
                <w:color w:val="000000"/>
                <w:sz w:val="24"/>
              </w:rPr>
              <w:t>龙湖地产</w:t>
            </w:r>
          </w:p>
        </w:tc>
        <w:tc>
          <w:tcPr>
            <w:tcW w:w="1559" w:type="dxa"/>
            <w:vAlign w:val="center"/>
          </w:tcPr>
          <w:p w:rsidR="009E0637" w:rsidRDefault="005A7DEB">
            <w:pPr>
              <w:jc w:val="right"/>
            </w:pPr>
            <w:r>
              <w:rPr>
                <w:color w:val="000000"/>
                <w:sz w:val="24"/>
              </w:rPr>
              <w:t>200,000</w:t>
            </w:r>
          </w:p>
        </w:tc>
        <w:tc>
          <w:tcPr>
            <w:tcW w:w="1932" w:type="dxa"/>
            <w:vAlign w:val="center"/>
          </w:tcPr>
          <w:p w:rsidR="009E0637" w:rsidRDefault="005A7DEB">
            <w:pPr>
              <w:jc w:val="right"/>
            </w:pPr>
            <w:r>
              <w:rPr>
                <w:color w:val="000000"/>
                <w:sz w:val="24"/>
              </w:rPr>
              <w:t>3,273,423.56</w:t>
            </w:r>
          </w:p>
        </w:tc>
        <w:tc>
          <w:tcPr>
            <w:tcW w:w="1612" w:type="dxa"/>
            <w:vAlign w:val="center"/>
          </w:tcPr>
          <w:p w:rsidR="009E0637" w:rsidRDefault="005A7DEB">
            <w:pPr>
              <w:jc w:val="right"/>
            </w:pPr>
            <w:r>
              <w:rPr>
                <w:color w:val="000000"/>
                <w:sz w:val="24"/>
              </w:rPr>
              <w:t>1.36</w:t>
            </w:r>
          </w:p>
        </w:tc>
      </w:tr>
      <w:tr w:rsidR="009E0637">
        <w:trPr>
          <w:jc w:val="center"/>
        </w:trPr>
        <w:tc>
          <w:tcPr>
            <w:tcW w:w="817" w:type="dxa"/>
            <w:vAlign w:val="center"/>
          </w:tcPr>
          <w:p w:rsidR="009E0637" w:rsidRDefault="005A7DEB">
            <w:pPr>
              <w:jc w:val="center"/>
            </w:pPr>
            <w:r>
              <w:rPr>
                <w:color w:val="000000"/>
                <w:sz w:val="24"/>
              </w:rPr>
              <w:lastRenderedPageBreak/>
              <w:t>27</w:t>
            </w:r>
          </w:p>
        </w:tc>
        <w:tc>
          <w:tcPr>
            <w:tcW w:w="1276" w:type="dxa"/>
            <w:vAlign w:val="center"/>
          </w:tcPr>
          <w:p w:rsidR="009E0637" w:rsidRDefault="005A7DEB">
            <w:pPr>
              <w:jc w:val="center"/>
            </w:pPr>
            <w:r>
              <w:rPr>
                <w:color w:val="000000"/>
                <w:sz w:val="24"/>
              </w:rPr>
              <w:t>603986</w:t>
            </w:r>
          </w:p>
        </w:tc>
        <w:tc>
          <w:tcPr>
            <w:tcW w:w="1701" w:type="dxa"/>
            <w:vAlign w:val="center"/>
          </w:tcPr>
          <w:p w:rsidR="009E0637" w:rsidRDefault="005A7DEB">
            <w:pPr>
              <w:jc w:val="center"/>
            </w:pPr>
            <w:r>
              <w:rPr>
                <w:color w:val="000000"/>
                <w:sz w:val="24"/>
              </w:rPr>
              <w:t>兆易创新</w:t>
            </w:r>
          </w:p>
        </w:tc>
        <w:tc>
          <w:tcPr>
            <w:tcW w:w="1559" w:type="dxa"/>
            <w:vAlign w:val="center"/>
          </w:tcPr>
          <w:p w:rsidR="009E0637" w:rsidRDefault="005A7DEB">
            <w:pPr>
              <w:jc w:val="right"/>
            </w:pPr>
            <w:r>
              <w:rPr>
                <w:color w:val="000000"/>
                <w:sz w:val="24"/>
              </w:rPr>
              <w:t>20,000</w:t>
            </w:r>
          </w:p>
        </w:tc>
        <w:tc>
          <w:tcPr>
            <w:tcW w:w="1932" w:type="dxa"/>
            <w:vAlign w:val="center"/>
          </w:tcPr>
          <w:p w:rsidR="009E0637" w:rsidRDefault="005A7DEB">
            <w:pPr>
              <w:jc w:val="right"/>
            </w:pPr>
            <w:r>
              <w:rPr>
                <w:color w:val="000000"/>
                <w:sz w:val="24"/>
              </w:rPr>
              <w:t>3,074,400.00</w:t>
            </w:r>
          </w:p>
        </w:tc>
        <w:tc>
          <w:tcPr>
            <w:tcW w:w="1612" w:type="dxa"/>
            <w:vAlign w:val="center"/>
          </w:tcPr>
          <w:p w:rsidR="009E0637" w:rsidRDefault="005A7DEB">
            <w:pPr>
              <w:jc w:val="right"/>
            </w:pPr>
            <w:r>
              <w:rPr>
                <w:color w:val="000000"/>
                <w:sz w:val="24"/>
              </w:rPr>
              <w:t>1.28</w:t>
            </w:r>
          </w:p>
        </w:tc>
      </w:tr>
      <w:tr w:rsidR="009E0637">
        <w:trPr>
          <w:jc w:val="center"/>
        </w:trPr>
        <w:tc>
          <w:tcPr>
            <w:tcW w:w="817" w:type="dxa"/>
            <w:vAlign w:val="center"/>
          </w:tcPr>
          <w:p w:rsidR="009E0637" w:rsidRDefault="005A7DEB">
            <w:pPr>
              <w:jc w:val="center"/>
            </w:pPr>
            <w:r>
              <w:rPr>
                <w:color w:val="000000"/>
                <w:sz w:val="24"/>
              </w:rPr>
              <w:t>28</w:t>
            </w:r>
          </w:p>
        </w:tc>
        <w:tc>
          <w:tcPr>
            <w:tcW w:w="1276" w:type="dxa"/>
            <w:vAlign w:val="center"/>
          </w:tcPr>
          <w:p w:rsidR="009E0637" w:rsidRDefault="005A7DEB">
            <w:pPr>
              <w:jc w:val="center"/>
            </w:pPr>
            <w:r>
              <w:rPr>
                <w:color w:val="000000"/>
                <w:sz w:val="24"/>
              </w:rPr>
              <w:t>002475</w:t>
            </w:r>
          </w:p>
        </w:tc>
        <w:tc>
          <w:tcPr>
            <w:tcW w:w="1701" w:type="dxa"/>
            <w:vAlign w:val="center"/>
          </w:tcPr>
          <w:p w:rsidR="009E0637" w:rsidRDefault="005A7DEB">
            <w:pPr>
              <w:jc w:val="center"/>
            </w:pPr>
            <w:r>
              <w:rPr>
                <w:color w:val="000000"/>
                <w:sz w:val="24"/>
              </w:rPr>
              <w:t>立讯精密</w:t>
            </w:r>
          </w:p>
        </w:tc>
        <w:tc>
          <w:tcPr>
            <w:tcW w:w="1559" w:type="dxa"/>
            <w:vAlign w:val="center"/>
          </w:tcPr>
          <w:p w:rsidR="009E0637" w:rsidRDefault="005A7DEB">
            <w:pPr>
              <w:jc w:val="right"/>
            </w:pPr>
            <w:r>
              <w:rPr>
                <w:color w:val="000000"/>
                <w:sz w:val="24"/>
              </w:rPr>
              <w:t>90,000</w:t>
            </w:r>
          </w:p>
        </w:tc>
        <w:tc>
          <w:tcPr>
            <w:tcW w:w="1932" w:type="dxa"/>
            <w:vAlign w:val="center"/>
          </w:tcPr>
          <w:p w:rsidR="009E0637" w:rsidRDefault="005A7DEB">
            <w:pPr>
              <w:jc w:val="right"/>
            </w:pPr>
            <w:r>
              <w:rPr>
                <w:color w:val="000000"/>
                <w:sz w:val="24"/>
              </w:rPr>
              <w:t>2,109,600.00</w:t>
            </w:r>
          </w:p>
        </w:tc>
        <w:tc>
          <w:tcPr>
            <w:tcW w:w="1612" w:type="dxa"/>
            <w:vAlign w:val="center"/>
          </w:tcPr>
          <w:p w:rsidR="009E0637" w:rsidRDefault="005A7DEB">
            <w:pPr>
              <w:jc w:val="right"/>
            </w:pPr>
            <w:r>
              <w:rPr>
                <w:color w:val="000000"/>
                <w:sz w:val="24"/>
              </w:rPr>
              <w:t>0.88</w:t>
            </w:r>
          </w:p>
        </w:tc>
      </w:tr>
      <w:tr w:rsidR="009E0637">
        <w:trPr>
          <w:jc w:val="center"/>
        </w:trPr>
        <w:tc>
          <w:tcPr>
            <w:tcW w:w="817" w:type="dxa"/>
            <w:vAlign w:val="center"/>
          </w:tcPr>
          <w:p w:rsidR="009E0637" w:rsidRDefault="005A7DEB">
            <w:pPr>
              <w:jc w:val="center"/>
            </w:pPr>
            <w:r>
              <w:rPr>
                <w:color w:val="000000"/>
                <w:sz w:val="24"/>
              </w:rPr>
              <w:t>29</w:t>
            </w:r>
          </w:p>
        </w:tc>
        <w:tc>
          <w:tcPr>
            <w:tcW w:w="1276" w:type="dxa"/>
            <w:vAlign w:val="center"/>
          </w:tcPr>
          <w:p w:rsidR="009E0637" w:rsidRDefault="005A7DEB">
            <w:pPr>
              <w:jc w:val="center"/>
            </w:pPr>
            <w:r>
              <w:rPr>
                <w:color w:val="000000"/>
                <w:sz w:val="24"/>
              </w:rPr>
              <w:t>002027</w:t>
            </w:r>
          </w:p>
        </w:tc>
        <w:tc>
          <w:tcPr>
            <w:tcW w:w="1701" w:type="dxa"/>
            <w:vAlign w:val="center"/>
          </w:tcPr>
          <w:p w:rsidR="009E0637" w:rsidRDefault="005A7DEB">
            <w:pPr>
              <w:jc w:val="center"/>
            </w:pPr>
            <w:r>
              <w:rPr>
                <w:color w:val="000000"/>
                <w:sz w:val="24"/>
              </w:rPr>
              <w:t>分众传媒</w:t>
            </w:r>
          </w:p>
        </w:tc>
        <w:tc>
          <w:tcPr>
            <w:tcW w:w="1559" w:type="dxa"/>
            <w:vAlign w:val="center"/>
          </w:tcPr>
          <w:p w:rsidR="009E0637" w:rsidRDefault="005A7DEB">
            <w:pPr>
              <w:jc w:val="right"/>
            </w:pPr>
            <w:r>
              <w:rPr>
                <w:color w:val="000000"/>
                <w:sz w:val="24"/>
              </w:rPr>
              <w:t>100,000</w:t>
            </w:r>
          </w:p>
        </w:tc>
        <w:tc>
          <w:tcPr>
            <w:tcW w:w="1932" w:type="dxa"/>
            <w:vAlign w:val="center"/>
          </w:tcPr>
          <w:p w:rsidR="009E0637" w:rsidRDefault="005A7DEB">
            <w:pPr>
              <w:jc w:val="right"/>
            </w:pPr>
            <w:r>
              <w:rPr>
                <w:color w:val="000000"/>
                <w:sz w:val="24"/>
              </w:rPr>
              <w:t>1,408,000.00</w:t>
            </w:r>
          </w:p>
        </w:tc>
        <w:tc>
          <w:tcPr>
            <w:tcW w:w="1612" w:type="dxa"/>
            <w:vAlign w:val="center"/>
          </w:tcPr>
          <w:p w:rsidR="009E0637" w:rsidRDefault="005A7DEB">
            <w:pPr>
              <w:jc w:val="right"/>
            </w:pPr>
            <w:r>
              <w:rPr>
                <w:color w:val="000000"/>
                <w:sz w:val="24"/>
              </w:rPr>
              <w:t>0.59</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5" w:name="_Toc361324882"/>
      <w:bookmarkStart w:id="226" w:name="_Toc509580817"/>
      <w:r w:rsidRPr="00AD0E47">
        <w:rPr>
          <w:rFonts w:ascii="Times New Roman" w:hAnsi="Times New Roman"/>
          <w:kern w:val="0"/>
          <w:szCs w:val="24"/>
        </w:rPr>
        <w:t>8.4</w:t>
      </w:r>
      <w:bookmarkStart w:id="227" w:name="_Toc234814103"/>
      <w:r w:rsidRPr="00AD0E47">
        <w:rPr>
          <w:rFonts w:ascii="Times New Roman" w:hAnsi="Times New Roman" w:hint="eastAsia"/>
          <w:kern w:val="0"/>
          <w:szCs w:val="24"/>
        </w:rPr>
        <w:t>报告期内股票投资组合的重大变动</w:t>
      </w:r>
      <w:bookmarkEnd w:id="225"/>
      <w:bookmarkEnd w:id="226"/>
      <w:bookmarkEnd w:id="227"/>
    </w:p>
    <w:p w:rsidR="001A59F9" w:rsidRPr="00AD0E47" w:rsidRDefault="001A59F9" w:rsidP="00AD0E47">
      <w:pPr>
        <w:pStyle w:val="20"/>
        <w:spacing w:before="29" w:after="0" w:line="288" w:lineRule="auto"/>
        <w:rPr>
          <w:rFonts w:ascii="Times New Roman" w:hAnsi="Times New Roman"/>
          <w:kern w:val="0"/>
          <w:szCs w:val="24"/>
        </w:rPr>
      </w:pPr>
      <w:bookmarkStart w:id="228" w:name="_Toc50958081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9E0637">
        <w:tc>
          <w:tcPr>
            <w:tcW w:w="870" w:type="dxa"/>
            <w:vAlign w:val="center"/>
          </w:tcPr>
          <w:p w:rsidR="009E0637" w:rsidRDefault="005A7DEB">
            <w:pPr>
              <w:jc w:val="center"/>
            </w:pPr>
            <w:r>
              <w:rPr>
                <w:color w:val="000000"/>
                <w:sz w:val="24"/>
              </w:rPr>
              <w:t>1</w:t>
            </w:r>
          </w:p>
        </w:tc>
        <w:tc>
          <w:tcPr>
            <w:tcW w:w="1650" w:type="dxa"/>
            <w:vAlign w:val="center"/>
          </w:tcPr>
          <w:p w:rsidR="009E0637" w:rsidRDefault="005A7DEB">
            <w:pPr>
              <w:jc w:val="center"/>
            </w:pPr>
            <w:r>
              <w:rPr>
                <w:color w:val="000000"/>
                <w:sz w:val="24"/>
              </w:rPr>
              <w:t>H00939</w:t>
            </w:r>
          </w:p>
        </w:tc>
        <w:tc>
          <w:tcPr>
            <w:tcW w:w="1980" w:type="dxa"/>
            <w:vAlign w:val="center"/>
          </w:tcPr>
          <w:p w:rsidR="009E0637" w:rsidRDefault="005A7DEB">
            <w:pPr>
              <w:jc w:val="center"/>
            </w:pPr>
            <w:r>
              <w:rPr>
                <w:color w:val="000000"/>
                <w:sz w:val="24"/>
              </w:rPr>
              <w:t>建设银行</w:t>
            </w:r>
          </w:p>
        </w:tc>
        <w:tc>
          <w:tcPr>
            <w:tcW w:w="2880" w:type="dxa"/>
            <w:vAlign w:val="center"/>
          </w:tcPr>
          <w:p w:rsidR="009E0637" w:rsidRDefault="005A7DEB">
            <w:pPr>
              <w:jc w:val="right"/>
            </w:pPr>
            <w:r>
              <w:rPr>
                <w:color w:val="000000"/>
                <w:sz w:val="24"/>
              </w:rPr>
              <w:t>16,440,161.90</w:t>
            </w:r>
          </w:p>
        </w:tc>
        <w:tc>
          <w:tcPr>
            <w:tcW w:w="1620" w:type="dxa"/>
            <w:vAlign w:val="center"/>
          </w:tcPr>
          <w:p w:rsidR="009E0637" w:rsidRDefault="005A7DEB">
            <w:pPr>
              <w:jc w:val="right"/>
            </w:pPr>
            <w:r>
              <w:rPr>
                <w:color w:val="000000"/>
                <w:sz w:val="24"/>
              </w:rPr>
              <w:t>5.84</w:t>
            </w:r>
          </w:p>
        </w:tc>
      </w:tr>
      <w:tr w:rsidR="009E0637">
        <w:tc>
          <w:tcPr>
            <w:tcW w:w="870" w:type="dxa"/>
            <w:vAlign w:val="center"/>
          </w:tcPr>
          <w:p w:rsidR="009E0637" w:rsidRDefault="005A7DEB">
            <w:pPr>
              <w:jc w:val="center"/>
            </w:pPr>
            <w:r>
              <w:rPr>
                <w:color w:val="000000"/>
                <w:sz w:val="24"/>
              </w:rPr>
              <w:t>2</w:t>
            </w:r>
          </w:p>
        </w:tc>
        <w:tc>
          <w:tcPr>
            <w:tcW w:w="1650" w:type="dxa"/>
            <w:vAlign w:val="center"/>
          </w:tcPr>
          <w:p w:rsidR="009E0637" w:rsidRDefault="005A7DEB">
            <w:pPr>
              <w:jc w:val="center"/>
            </w:pPr>
            <w:r>
              <w:rPr>
                <w:color w:val="000000"/>
                <w:sz w:val="24"/>
              </w:rPr>
              <w:t>H00388</w:t>
            </w:r>
          </w:p>
        </w:tc>
        <w:tc>
          <w:tcPr>
            <w:tcW w:w="1980" w:type="dxa"/>
            <w:vAlign w:val="center"/>
          </w:tcPr>
          <w:p w:rsidR="009E0637" w:rsidRDefault="005A7DEB">
            <w:pPr>
              <w:jc w:val="center"/>
            </w:pPr>
            <w:r>
              <w:rPr>
                <w:color w:val="000000"/>
                <w:sz w:val="24"/>
              </w:rPr>
              <w:t>香港交易所</w:t>
            </w:r>
          </w:p>
        </w:tc>
        <w:tc>
          <w:tcPr>
            <w:tcW w:w="2880" w:type="dxa"/>
            <w:vAlign w:val="center"/>
          </w:tcPr>
          <w:p w:rsidR="009E0637" w:rsidRDefault="005A7DEB">
            <w:pPr>
              <w:jc w:val="right"/>
            </w:pPr>
            <w:r>
              <w:rPr>
                <w:color w:val="000000"/>
                <w:sz w:val="24"/>
              </w:rPr>
              <w:t>14,305,933.75</w:t>
            </w:r>
          </w:p>
        </w:tc>
        <w:tc>
          <w:tcPr>
            <w:tcW w:w="1620" w:type="dxa"/>
            <w:vAlign w:val="center"/>
          </w:tcPr>
          <w:p w:rsidR="009E0637" w:rsidRDefault="005A7DEB">
            <w:pPr>
              <w:jc w:val="right"/>
            </w:pPr>
            <w:r>
              <w:rPr>
                <w:color w:val="000000"/>
                <w:sz w:val="24"/>
              </w:rPr>
              <w:t>5.08</w:t>
            </w:r>
          </w:p>
        </w:tc>
      </w:tr>
      <w:tr w:rsidR="009E0637">
        <w:tc>
          <w:tcPr>
            <w:tcW w:w="870" w:type="dxa"/>
            <w:vAlign w:val="center"/>
          </w:tcPr>
          <w:p w:rsidR="009E0637" w:rsidRDefault="005A7DEB">
            <w:pPr>
              <w:jc w:val="center"/>
            </w:pPr>
            <w:r>
              <w:rPr>
                <w:color w:val="000000"/>
                <w:sz w:val="24"/>
              </w:rPr>
              <w:t>3</w:t>
            </w:r>
          </w:p>
        </w:tc>
        <w:tc>
          <w:tcPr>
            <w:tcW w:w="1650" w:type="dxa"/>
            <w:vAlign w:val="center"/>
          </w:tcPr>
          <w:p w:rsidR="009E0637" w:rsidRDefault="005A7DEB">
            <w:pPr>
              <w:jc w:val="center"/>
            </w:pPr>
            <w:r>
              <w:rPr>
                <w:color w:val="000000"/>
                <w:sz w:val="24"/>
              </w:rPr>
              <w:t>H00700</w:t>
            </w:r>
          </w:p>
        </w:tc>
        <w:tc>
          <w:tcPr>
            <w:tcW w:w="1980" w:type="dxa"/>
            <w:vAlign w:val="center"/>
          </w:tcPr>
          <w:p w:rsidR="009E0637" w:rsidRDefault="005A7DEB">
            <w:pPr>
              <w:jc w:val="center"/>
            </w:pPr>
            <w:r>
              <w:rPr>
                <w:color w:val="000000"/>
                <w:sz w:val="24"/>
              </w:rPr>
              <w:t>腾讯控股</w:t>
            </w:r>
          </w:p>
        </w:tc>
        <w:tc>
          <w:tcPr>
            <w:tcW w:w="2880" w:type="dxa"/>
            <w:vAlign w:val="center"/>
          </w:tcPr>
          <w:p w:rsidR="009E0637" w:rsidRDefault="005A7DEB">
            <w:pPr>
              <w:jc w:val="right"/>
            </w:pPr>
            <w:r>
              <w:rPr>
                <w:color w:val="000000"/>
                <w:sz w:val="24"/>
              </w:rPr>
              <w:t>13,974,300.86</w:t>
            </w:r>
          </w:p>
        </w:tc>
        <w:tc>
          <w:tcPr>
            <w:tcW w:w="1620" w:type="dxa"/>
            <w:vAlign w:val="center"/>
          </w:tcPr>
          <w:p w:rsidR="009E0637" w:rsidRDefault="005A7DEB">
            <w:pPr>
              <w:jc w:val="right"/>
            </w:pPr>
            <w:r>
              <w:rPr>
                <w:color w:val="000000"/>
                <w:sz w:val="24"/>
              </w:rPr>
              <w:t>4.96</w:t>
            </w:r>
          </w:p>
        </w:tc>
      </w:tr>
      <w:tr w:rsidR="009E0637">
        <w:tc>
          <w:tcPr>
            <w:tcW w:w="870" w:type="dxa"/>
            <w:vAlign w:val="center"/>
          </w:tcPr>
          <w:p w:rsidR="009E0637" w:rsidRDefault="005A7DEB">
            <w:pPr>
              <w:jc w:val="center"/>
            </w:pPr>
            <w:r>
              <w:rPr>
                <w:color w:val="000000"/>
                <w:sz w:val="24"/>
              </w:rPr>
              <w:t>4</w:t>
            </w:r>
          </w:p>
        </w:tc>
        <w:tc>
          <w:tcPr>
            <w:tcW w:w="1650" w:type="dxa"/>
            <w:vAlign w:val="center"/>
          </w:tcPr>
          <w:p w:rsidR="009E0637" w:rsidRDefault="005A7DEB">
            <w:pPr>
              <w:jc w:val="center"/>
            </w:pPr>
            <w:r>
              <w:rPr>
                <w:color w:val="000000"/>
                <w:sz w:val="24"/>
              </w:rPr>
              <w:t>H01336</w:t>
            </w:r>
          </w:p>
        </w:tc>
        <w:tc>
          <w:tcPr>
            <w:tcW w:w="1980" w:type="dxa"/>
            <w:vAlign w:val="center"/>
          </w:tcPr>
          <w:p w:rsidR="009E0637" w:rsidRDefault="005A7DEB">
            <w:pPr>
              <w:jc w:val="center"/>
            </w:pPr>
            <w:r>
              <w:rPr>
                <w:color w:val="000000"/>
                <w:sz w:val="24"/>
              </w:rPr>
              <w:t>新华保险</w:t>
            </w:r>
          </w:p>
        </w:tc>
        <w:tc>
          <w:tcPr>
            <w:tcW w:w="2880" w:type="dxa"/>
            <w:vAlign w:val="center"/>
          </w:tcPr>
          <w:p w:rsidR="009E0637" w:rsidRDefault="005A7DEB">
            <w:pPr>
              <w:jc w:val="right"/>
            </w:pPr>
            <w:r>
              <w:rPr>
                <w:color w:val="000000"/>
                <w:sz w:val="24"/>
              </w:rPr>
              <w:t>12,393,891.88</w:t>
            </w:r>
          </w:p>
        </w:tc>
        <w:tc>
          <w:tcPr>
            <w:tcW w:w="1620" w:type="dxa"/>
            <w:vAlign w:val="center"/>
          </w:tcPr>
          <w:p w:rsidR="009E0637" w:rsidRDefault="005A7DEB">
            <w:pPr>
              <w:jc w:val="right"/>
            </w:pPr>
            <w:r>
              <w:rPr>
                <w:color w:val="000000"/>
                <w:sz w:val="24"/>
              </w:rPr>
              <w:t>4.40</w:t>
            </w:r>
          </w:p>
        </w:tc>
      </w:tr>
      <w:tr w:rsidR="009E0637">
        <w:tc>
          <w:tcPr>
            <w:tcW w:w="870" w:type="dxa"/>
            <w:vAlign w:val="center"/>
          </w:tcPr>
          <w:p w:rsidR="009E0637" w:rsidRDefault="005A7DEB">
            <w:pPr>
              <w:jc w:val="center"/>
            </w:pPr>
            <w:r>
              <w:rPr>
                <w:color w:val="000000"/>
                <w:sz w:val="24"/>
              </w:rPr>
              <w:t>5</w:t>
            </w:r>
          </w:p>
        </w:tc>
        <w:tc>
          <w:tcPr>
            <w:tcW w:w="1650" w:type="dxa"/>
            <w:vAlign w:val="center"/>
          </w:tcPr>
          <w:p w:rsidR="009E0637" w:rsidRDefault="005A7DEB">
            <w:pPr>
              <w:jc w:val="center"/>
            </w:pPr>
            <w:r>
              <w:rPr>
                <w:color w:val="000000"/>
                <w:sz w:val="24"/>
              </w:rPr>
              <w:t>H02238</w:t>
            </w:r>
          </w:p>
        </w:tc>
        <w:tc>
          <w:tcPr>
            <w:tcW w:w="1980" w:type="dxa"/>
            <w:vAlign w:val="center"/>
          </w:tcPr>
          <w:p w:rsidR="009E0637" w:rsidRDefault="005A7DEB">
            <w:pPr>
              <w:jc w:val="center"/>
            </w:pPr>
            <w:r>
              <w:rPr>
                <w:color w:val="000000"/>
                <w:sz w:val="24"/>
              </w:rPr>
              <w:t>广汽集团</w:t>
            </w:r>
          </w:p>
        </w:tc>
        <w:tc>
          <w:tcPr>
            <w:tcW w:w="2880" w:type="dxa"/>
            <w:vAlign w:val="center"/>
          </w:tcPr>
          <w:p w:rsidR="009E0637" w:rsidRDefault="005A7DEB">
            <w:pPr>
              <w:jc w:val="right"/>
            </w:pPr>
            <w:r>
              <w:rPr>
                <w:color w:val="000000"/>
                <w:sz w:val="24"/>
              </w:rPr>
              <w:t>10,963,757.87</w:t>
            </w:r>
          </w:p>
        </w:tc>
        <w:tc>
          <w:tcPr>
            <w:tcW w:w="1620" w:type="dxa"/>
            <w:vAlign w:val="center"/>
          </w:tcPr>
          <w:p w:rsidR="009E0637" w:rsidRDefault="005A7DEB">
            <w:pPr>
              <w:jc w:val="right"/>
            </w:pPr>
            <w:r>
              <w:rPr>
                <w:color w:val="000000"/>
                <w:sz w:val="24"/>
              </w:rPr>
              <w:t>3.89</w:t>
            </w:r>
          </w:p>
        </w:tc>
      </w:tr>
      <w:tr w:rsidR="009E0637">
        <w:tc>
          <w:tcPr>
            <w:tcW w:w="870" w:type="dxa"/>
            <w:vAlign w:val="center"/>
          </w:tcPr>
          <w:p w:rsidR="009E0637" w:rsidRDefault="005A7DEB">
            <w:pPr>
              <w:jc w:val="center"/>
            </w:pPr>
            <w:r>
              <w:rPr>
                <w:color w:val="000000"/>
                <w:sz w:val="24"/>
              </w:rPr>
              <w:t>6</w:t>
            </w:r>
          </w:p>
        </w:tc>
        <w:tc>
          <w:tcPr>
            <w:tcW w:w="1650" w:type="dxa"/>
            <w:vAlign w:val="center"/>
          </w:tcPr>
          <w:p w:rsidR="009E0637" w:rsidRDefault="005A7DEB">
            <w:pPr>
              <w:jc w:val="center"/>
            </w:pPr>
            <w:r>
              <w:rPr>
                <w:color w:val="000000"/>
                <w:sz w:val="24"/>
              </w:rPr>
              <w:t>600056</w:t>
            </w:r>
          </w:p>
        </w:tc>
        <w:tc>
          <w:tcPr>
            <w:tcW w:w="1980" w:type="dxa"/>
            <w:vAlign w:val="center"/>
          </w:tcPr>
          <w:p w:rsidR="009E0637" w:rsidRDefault="005A7DEB">
            <w:pPr>
              <w:jc w:val="center"/>
            </w:pPr>
            <w:r>
              <w:rPr>
                <w:color w:val="000000"/>
                <w:sz w:val="24"/>
              </w:rPr>
              <w:t>中国医药</w:t>
            </w:r>
          </w:p>
        </w:tc>
        <w:tc>
          <w:tcPr>
            <w:tcW w:w="2880" w:type="dxa"/>
            <w:vAlign w:val="center"/>
          </w:tcPr>
          <w:p w:rsidR="009E0637" w:rsidRDefault="005A7DEB">
            <w:pPr>
              <w:jc w:val="right"/>
            </w:pPr>
            <w:r>
              <w:rPr>
                <w:color w:val="000000"/>
                <w:sz w:val="24"/>
              </w:rPr>
              <w:t>9,888,839.45</w:t>
            </w:r>
          </w:p>
        </w:tc>
        <w:tc>
          <w:tcPr>
            <w:tcW w:w="1620" w:type="dxa"/>
            <w:vAlign w:val="center"/>
          </w:tcPr>
          <w:p w:rsidR="009E0637" w:rsidRDefault="005A7DEB">
            <w:pPr>
              <w:jc w:val="right"/>
            </w:pPr>
            <w:r>
              <w:rPr>
                <w:color w:val="000000"/>
                <w:sz w:val="24"/>
              </w:rPr>
              <w:t>3.51</w:t>
            </w:r>
          </w:p>
        </w:tc>
      </w:tr>
      <w:tr w:rsidR="009E0637">
        <w:tc>
          <w:tcPr>
            <w:tcW w:w="870" w:type="dxa"/>
            <w:vAlign w:val="center"/>
          </w:tcPr>
          <w:p w:rsidR="009E0637" w:rsidRDefault="005A7DEB">
            <w:pPr>
              <w:jc w:val="center"/>
            </w:pPr>
            <w:r>
              <w:rPr>
                <w:color w:val="000000"/>
                <w:sz w:val="24"/>
              </w:rPr>
              <w:t>7</w:t>
            </w:r>
          </w:p>
        </w:tc>
        <w:tc>
          <w:tcPr>
            <w:tcW w:w="1650" w:type="dxa"/>
            <w:vAlign w:val="center"/>
          </w:tcPr>
          <w:p w:rsidR="009E0637" w:rsidRDefault="005A7DEB">
            <w:pPr>
              <w:jc w:val="center"/>
            </w:pPr>
            <w:r>
              <w:rPr>
                <w:color w:val="000000"/>
                <w:sz w:val="24"/>
              </w:rPr>
              <w:t>601398</w:t>
            </w:r>
          </w:p>
        </w:tc>
        <w:tc>
          <w:tcPr>
            <w:tcW w:w="1980" w:type="dxa"/>
            <w:vAlign w:val="center"/>
          </w:tcPr>
          <w:p w:rsidR="009E0637" w:rsidRDefault="005A7DEB">
            <w:pPr>
              <w:jc w:val="center"/>
            </w:pPr>
            <w:r>
              <w:rPr>
                <w:color w:val="000000"/>
                <w:sz w:val="24"/>
              </w:rPr>
              <w:t>工商银行</w:t>
            </w:r>
          </w:p>
        </w:tc>
        <w:tc>
          <w:tcPr>
            <w:tcW w:w="2880" w:type="dxa"/>
            <w:vAlign w:val="center"/>
          </w:tcPr>
          <w:p w:rsidR="009E0637" w:rsidRDefault="005A7DEB">
            <w:pPr>
              <w:jc w:val="right"/>
            </w:pPr>
            <w:r>
              <w:rPr>
                <w:color w:val="000000"/>
                <w:sz w:val="24"/>
              </w:rPr>
              <w:t>9,656,388.00</w:t>
            </w:r>
          </w:p>
        </w:tc>
        <w:tc>
          <w:tcPr>
            <w:tcW w:w="1620" w:type="dxa"/>
            <w:vAlign w:val="center"/>
          </w:tcPr>
          <w:p w:rsidR="009E0637" w:rsidRDefault="005A7DEB">
            <w:pPr>
              <w:jc w:val="right"/>
            </w:pPr>
            <w:r>
              <w:rPr>
                <w:color w:val="000000"/>
                <w:sz w:val="24"/>
              </w:rPr>
              <w:t>3.43</w:t>
            </w:r>
          </w:p>
        </w:tc>
      </w:tr>
      <w:tr w:rsidR="009E0637">
        <w:tc>
          <w:tcPr>
            <w:tcW w:w="870" w:type="dxa"/>
            <w:vAlign w:val="center"/>
          </w:tcPr>
          <w:p w:rsidR="009E0637" w:rsidRDefault="005A7DEB">
            <w:pPr>
              <w:jc w:val="center"/>
            </w:pPr>
            <w:r>
              <w:rPr>
                <w:color w:val="000000"/>
                <w:sz w:val="24"/>
              </w:rPr>
              <w:t>8</w:t>
            </w:r>
          </w:p>
        </w:tc>
        <w:tc>
          <w:tcPr>
            <w:tcW w:w="1650" w:type="dxa"/>
            <w:vAlign w:val="center"/>
          </w:tcPr>
          <w:p w:rsidR="009E0637" w:rsidRDefault="005A7DEB">
            <w:pPr>
              <w:jc w:val="center"/>
            </w:pPr>
            <w:r>
              <w:rPr>
                <w:color w:val="000000"/>
                <w:sz w:val="24"/>
              </w:rPr>
              <w:t>H01109</w:t>
            </w:r>
          </w:p>
        </w:tc>
        <w:tc>
          <w:tcPr>
            <w:tcW w:w="1980" w:type="dxa"/>
            <w:vAlign w:val="center"/>
          </w:tcPr>
          <w:p w:rsidR="009E0637" w:rsidRDefault="005A7DEB">
            <w:pPr>
              <w:jc w:val="center"/>
            </w:pPr>
            <w:r>
              <w:rPr>
                <w:color w:val="000000"/>
                <w:sz w:val="24"/>
              </w:rPr>
              <w:t>华润置地</w:t>
            </w:r>
          </w:p>
        </w:tc>
        <w:tc>
          <w:tcPr>
            <w:tcW w:w="2880" w:type="dxa"/>
            <w:vAlign w:val="center"/>
          </w:tcPr>
          <w:p w:rsidR="009E0637" w:rsidRDefault="005A7DEB">
            <w:pPr>
              <w:jc w:val="right"/>
            </w:pPr>
            <w:r>
              <w:rPr>
                <w:color w:val="000000"/>
                <w:sz w:val="24"/>
              </w:rPr>
              <w:t>9,554,430.15</w:t>
            </w:r>
          </w:p>
        </w:tc>
        <w:tc>
          <w:tcPr>
            <w:tcW w:w="1620" w:type="dxa"/>
            <w:vAlign w:val="center"/>
          </w:tcPr>
          <w:p w:rsidR="009E0637" w:rsidRDefault="005A7DEB">
            <w:pPr>
              <w:jc w:val="right"/>
            </w:pPr>
            <w:r>
              <w:rPr>
                <w:color w:val="000000"/>
                <w:sz w:val="24"/>
              </w:rPr>
              <w:t>3.39</w:t>
            </w:r>
          </w:p>
        </w:tc>
      </w:tr>
      <w:tr w:rsidR="009E0637">
        <w:tc>
          <w:tcPr>
            <w:tcW w:w="870" w:type="dxa"/>
            <w:vAlign w:val="center"/>
          </w:tcPr>
          <w:p w:rsidR="009E0637" w:rsidRDefault="005A7DEB">
            <w:pPr>
              <w:jc w:val="center"/>
            </w:pPr>
            <w:r>
              <w:rPr>
                <w:color w:val="000000"/>
                <w:sz w:val="24"/>
              </w:rPr>
              <w:t>9</w:t>
            </w:r>
          </w:p>
        </w:tc>
        <w:tc>
          <w:tcPr>
            <w:tcW w:w="1650" w:type="dxa"/>
            <w:vAlign w:val="center"/>
          </w:tcPr>
          <w:p w:rsidR="009E0637" w:rsidRDefault="005A7DEB">
            <w:pPr>
              <w:jc w:val="center"/>
            </w:pPr>
            <w:r>
              <w:rPr>
                <w:color w:val="000000"/>
                <w:sz w:val="24"/>
              </w:rPr>
              <w:t>600309</w:t>
            </w:r>
          </w:p>
        </w:tc>
        <w:tc>
          <w:tcPr>
            <w:tcW w:w="1980" w:type="dxa"/>
            <w:vAlign w:val="center"/>
          </w:tcPr>
          <w:p w:rsidR="009E0637" w:rsidRDefault="005A7DEB">
            <w:pPr>
              <w:jc w:val="center"/>
            </w:pPr>
            <w:r>
              <w:rPr>
                <w:color w:val="000000"/>
                <w:sz w:val="24"/>
              </w:rPr>
              <w:t>万华化学</w:t>
            </w:r>
          </w:p>
        </w:tc>
        <w:tc>
          <w:tcPr>
            <w:tcW w:w="2880" w:type="dxa"/>
            <w:vAlign w:val="center"/>
          </w:tcPr>
          <w:p w:rsidR="009E0637" w:rsidRDefault="005A7DEB">
            <w:pPr>
              <w:jc w:val="right"/>
            </w:pPr>
            <w:r>
              <w:rPr>
                <w:color w:val="000000"/>
                <w:sz w:val="24"/>
              </w:rPr>
              <w:t>9,446,769.20</w:t>
            </w:r>
          </w:p>
        </w:tc>
        <w:tc>
          <w:tcPr>
            <w:tcW w:w="1620" w:type="dxa"/>
            <w:vAlign w:val="center"/>
          </w:tcPr>
          <w:p w:rsidR="009E0637" w:rsidRDefault="005A7DEB">
            <w:pPr>
              <w:jc w:val="right"/>
            </w:pPr>
            <w:r>
              <w:rPr>
                <w:color w:val="000000"/>
                <w:sz w:val="24"/>
              </w:rPr>
              <w:t>3.36</w:t>
            </w:r>
          </w:p>
        </w:tc>
      </w:tr>
      <w:tr w:rsidR="009E0637">
        <w:tc>
          <w:tcPr>
            <w:tcW w:w="870" w:type="dxa"/>
            <w:vAlign w:val="center"/>
          </w:tcPr>
          <w:p w:rsidR="009E0637" w:rsidRDefault="005A7DEB">
            <w:pPr>
              <w:jc w:val="center"/>
            </w:pPr>
            <w:r>
              <w:rPr>
                <w:color w:val="000000"/>
                <w:sz w:val="24"/>
              </w:rPr>
              <w:t>10</w:t>
            </w:r>
          </w:p>
        </w:tc>
        <w:tc>
          <w:tcPr>
            <w:tcW w:w="1650" w:type="dxa"/>
            <w:vAlign w:val="center"/>
          </w:tcPr>
          <w:p w:rsidR="009E0637" w:rsidRDefault="005A7DEB">
            <w:pPr>
              <w:jc w:val="center"/>
            </w:pPr>
            <w:r>
              <w:rPr>
                <w:color w:val="000000"/>
                <w:sz w:val="24"/>
              </w:rPr>
              <w:t>H00881</w:t>
            </w:r>
          </w:p>
        </w:tc>
        <w:tc>
          <w:tcPr>
            <w:tcW w:w="1980" w:type="dxa"/>
            <w:vAlign w:val="center"/>
          </w:tcPr>
          <w:p w:rsidR="009E0637" w:rsidRDefault="005A7DEB">
            <w:pPr>
              <w:jc w:val="center"/>
            </w:pPr>
            <w:r>
              <w:rPr>
                <w:color w:val="000000"/>
                <w:sz w:val="24"/>
              </w:rPr>
              <w:t>中升控股</w:t>
            </w:r>
          </w:p>
        </w:tc>
        <w:tc>
          <w:tcPr>
            <w:tcW w:w="2880" w:type="dxa"/>
            <w:vAlign w:val="center"/>
          </w:tcPr>
          <w:p w:rsidR="009E0637" w:rsidRDefault="005A7DEB">
            <w:pPr>
              <w:jc w:val="right"/>
            </w:pPr>
            <w:r>
              <w:rPr>
                <w:color w:val="000000"/>
                <w:sz w:val="24"/>
              </w:rPr>
              <w:t>9,434,851.68</w:t>
            </w:r>
          </w:p>
        </w:tc>
        <w:tc>
          <w:tcPr>
            <w:tcW w:w="1620" w:type="dxa"/>
            <w:vAlign w:val="center"/>
          </w:tcPr>
          <w:p w:rsidR="009E0637" w:rsidRDefault="005A7DEB">
            <w:pPr>
              <w:jc w:val="right"/>
            </w:pPr>
            <w:r>
              <w:rPr>
                <w:color w:val="000000"/>
                <w:sz w:val="24"/>
              </w:rPr>
              <w:t>3.35</w:t>
            </w:r>
          </w:p>
        </w:tc>
      </w:tr>
      <w:tr w:rsidR="009E0637">
        <w:tc>
          <w:tcPr>
            <w:tcW w:w="870" w:type="dxa"/>
            <w:vAlign w:val="center"/>
          </w:tcPr>
          <w:p w:rsidR="009E0637" w:rsidRDefault="005A7DEB">
            <w:pPr>
              <w:jc w:val="center"/>
            </w:pPr>
            <w:r>
              <w:rPr>
                <w:color w:val="000000"/>
                <w:sz w:val="24"/>
              </w:rPr>
              <w:t>11</w:t>
            </w:r>
          </w:p>
        </w:tc>
        <w:tc>
          <w:tcPr>
            <w:tcW w:w="1650" w:type="dxa"/>
            <w:vAlign w:val="center"/>
          </w:tcPr>
          <w:p w:rsidR="009E0637" w:rsidRDefault="005A7DEB">
            <w:pPr>
              <w:jc w:val="center"/>
            </w:pPr>
            <w:r>
              <w:rPr>
                <w:color w:val="000000"/>
                <w:sz w:val="24"/>
              </w:rPr>
              <w:t>600885</w:t>
            </w:r>
          </w:p>
        </w:tc>
        <w:tc>
          <w:tcPr>
            <w:tcW w:w="1980" w:type="dxa"/>
            <w:vAlign w:val="center"/>
          </w:tcPr>
          <w:p w:rsidR="009E0637" w:rsidRDefault="005A7DEB">
            <w:pPr>
              <w:jc w:val="center"/>
            </w:pPr>
            <w:r>
              <w:rPr>
                <w:color w:val="000000"/>
                <w:sz w:val="24"/>
              </w:rPr>
              <w:t>宏发股份</w:t>
            </w:r>
          </w:p>
        </w:tc>
        <w:tc>
          <w:tcPr>
            <w:tcW w:w="2880" w:type="dxa"/>
            <w:vAlign w:val="center"/>
          </w:tcPr>
          <w:p w:rsidR="009E0637" w:rsidRDefault="005A7DEB">
            <w:pPr>
              <w:jc w:val="right"/>
            </w:pPr>
            <w:r>
              <w:rPr>
                <w:color w:val="000000"/>
                <w:sz w:val="24"/>
              </w:rPr>
              <w:t>9,346,661.00</w:t>
            </w:r>
          </w:p>
        </w:tc>
        <w:tc>
          <w:tcPr>
            <w:tcW w:w="1620" w:type="dxa"/>
            <w:vAlign w:val="center"/>
          </w:tcPr>
          <w:p w:rsidR="009E0637" w:rsidRDefault="005A7DEB">
            <w:pPr>
              <w:jc w:val="right"/>
            </w:pPr>
            <w:r>
              <w:rPr>
                <w:color w:val="000000"/>
                <w:sz w:val="24"/>
              </w:rPr>
              <w:t>3.32</w:t>
            </w:r>
          </w:p>
        </w:tc>
      </w:tr>
      <w:tr w:rsidR="009E0637">
        <w:tc>
          <w:tcPr>
            <w:tcW w:w="870" w:type="dxa"/>
            <w:vAlign w:val="center"/>
          </w:tcPr>
          <w:p w:rsidR="009E0637" w:rsidRDefault="005A7DEB">
            <w:pPr>
              <w:jc w:val="center"/>
            </w:pPr>
            <w:r>
              <w:rPr>
                <w:color w:val="000000"/>
                <w:sz w:val="24"/>
              </w:rPr>
              <w:t>12</w:t>
            </w:r>
          </w:p>
        </w:tc>
        <w:tc>
          <w:tcPr>
            <w:tcW w:w="1650" w:type="dxa"/>
            <w:vAlign w:val="center"/>
          </w:tcPr>
          <w:p w:rsidR="009E0637" w:rsidRDefault="005A7DEB">
            <w:pPr>
              <w:jc w:val="center"/>
            </w:pPr>
            <w:r>
              <w:rPr>
                <w:color w:val="000000"/>
                <w:sz w:val="24"/>
              </w:rPr>
              <w:t>H00966</w:t>
            </w:r>
          </w:p>
        </w:tc>
        <w:tc>
          <w:tcPr>
            <w:tcW w:w="1980" w:type="dxa"/>
            <w:vAlign w:val="center"/>
          </w:tcPr>
          <w:p w:rsidR="009E0637" w:rsidRDefault="005A7DEB">
            <w:pPr>
              <w:jc w:val="center"/>
            </w:pPr>
            <w:r>
              <w:rPr>
                <w:color w:val="000000"/>
                <w:sz w:val="24"/>
              </w:rPr>
              <w:t>中国太平</w:t>
            </w:r>
          </w:p>
        </w:tc>
        <w:tc>
          <w:tcPr>
            <w:tcW w:w="2880" w:type="dxa"/>
            <w:vAlign w:val="center"/>
          </w:tcPr>
          <w:p w:rsidR="009E0637" w:rsidRDefault="005A7DEB">
            <w:pPr>
              <w:jc w:val="right"/>
            </w:pPr>
            <w:r>
              <w:rPr>
                <w:color w:val="000000"/>
                <w:sz w:val="24"/>
              </w:rPr>
              <w:t>9,109,869.12</w:t>
            </w:r>
          </w:p>
        </w:tc>
        <w:tc>
          <w:tcPr>
            <w:tcW w:w="1620" w:type="dxa"/>
            <w:vAlign w:val="center"/>
          </w:tcPr>
          <w:p w:rsidR="009E0637" w:rsidRDefault="005A7DEB">
            <w:pPr>
              <w:jc w:val="right"/>
            </w:pPr>
            <w:r>
              <w:rPr>
                <w:color w:val="000000"/>
                <w:sz w:val="24"/>
              </w:rPr>
              <w:t>3.24</w:t>
            </w:r>
          </w:p>
        </w:tc>
      </w:tr>
      <w:tr w:rsidR="009E0637">
        <w:tc>
          <w:tcPr>
            <w:tcW w:w="870" w:type="dxa"/>
            <w:vAlign w:val="center"/>
          </w:tcPr>
          <w:p w:rsidR="009E0637" w:rsidRDefault="005A7DEB">
            <w:pPr>
              <w:jc w:val="center"/>
            </w:pPr>
            <w:r>
              <w:rPr>
                <w:color w:val="000000"/>
                <w:sz w:val="24"/>
              </w:rPr>
              <w:t>13</w:t>
            </w:r>
          </w:p>
        </w:tc>
        <w:tc>
          <w:tcPr>
            <w:tcW w:w="1650" w:type="dxa"/>
            <w:vAlign w:val="center"/>
          </w:tcPr>
          <w:p w:rsidR="009E0637" w:rsidRDefault="005A7DEB">
            <w:pPr>
              <w:jc w:val="center"/>
            </w:pPr>
            <w:r>
              <w:rPr>
                <w:color w:val="000000"/>
                <w:sz w:val="24"/>
              </w:rPr>
              <w:t>H03311</w:t>
            </w:r>
          </w:p>
        </w:tc>
        <w:tc>
          <w:tcPr>
            <w:tcW w:w="1980" w:type="dxa"/>
            <w:vAlign w:val="center"/>
          </w:tcPr>
          <w:p w:rsidR="009E0637" w:rsidRDefault="005A7DEB">
            <w:pPr>
              <w:jc w:val="center"/>
            </w:pPr>
            <w:r>
              <w:rPr>
                <w:color w:val="000000"/>
                <w:sz w:val="24"/>
              </w:rPr>
              <w:t>中国建筑国际</w:t>
            </w:r>
          </w:p>
        </w:tc>
        <w:tc>
          <w:tcPr>
            <w:tcW w:w="2880" w:type="dxa"/>
            <w:vAlign w:val="center"/>
          </w:tcPr>
          <w:p w:rsidR="009E0637" w:rsidRDefault="005A7DEB">
            <w:pPr>
              <w:jc w:val="right"/>
            </w:pPr>
            <w:r>
              <w:rPr>
                <w:color w:val="000000"/>
                <w:sz w:val="24"/>
              </w:rPr>
              <w:t>9,020,203.32</w:t>
            </w:r>
          </w:p>
        </w:tc>
        <w:tc>
          <w:tcPr>
            <w:tcW w:w="1620" w:type="dxa"/>
            <w:vAlign w:val="center"/>
          </w:tcPr>
          <w:p w:rsidR="009E0637" w:rsidRDefault="005A7DEB">
            <w:pPr>
              <w:jc w:val="right"/>
            </w:pPr>
            <w:r>
              <w:rPr>
                <w:color w:val="000000"/>
                <w:sz w:val="24"/>
              </w:rPr>
              <w:t>3.20</w:t>
            </w:r>
          </w:p>
        </w:tc>
      </w:tr>
      <w:tr w:rsidR="009E0637">
        <w:tc>
          <w:tcPr>
            <w:tcW w:w="870" w:type="dxa"/>
            <w:vAlign w:val="center"/>
          </w:tcPr>
          <w:p w:rsidR="009E0637" w:rsidRDefault="005A7DEB">
            <w:pPr>
              <w:jc w:val="center"/>
            </w:pPr>
            <w:r>
              <w:rPr>
                <w:color w:val="000000"/>
                <w:sz w:val="24"/>
              </w:rPr>
              <w:t>14</w:t>
            </w:r>
          </w:p>
        </w:tc>
        <w:tc>
          <w:tcPr>
            <w:tcW w:w="1650" w:type="dxa"/>
            <w:vAlign w:val="center"/>
          </w:tcPr>
          <w:p w:rsidR="009E0637" w:rsidRDefault="005A7DEB">
            <w:pPr>
              <w:jc w:val="center"/>
            </w:pPr>
            <w:r>
              <w:rPr>
                <w:color w:val="000000"/>
                <w:sz w:val="24"/>
              </w:rPr>
              <w:t>H01919</w:t>
            </w:r>
          </w:p>
        </w:tc>
        <w:tc>
          <w:tcPr>
            <w:tcW w:w="1980" w:type="dxa"/>
            <w:vAlign w:val="center"/>
          </w:tcPr>
          <w:p w:rsidR="009E0637" w:rsidRDefault="005A7DEB">
            <w:pPr>
              <w:jc w:val="center"/>
            </w:pPr>
            <w:r>
              <w:rPr>
                <w:color w:val="000000"/>
                <w:sz w:val="24"/>
              </w:rPr>
              <w:t>中远海控</w:t>
            </w:r>
          </w:p>
        </w:tc>
        <w:tc>
          <w:tcPr>
            <w:tcW w:w="2880" w:type="dxa"/>
            <w:vAlign w:val="center"/>
          </w:tcPr>
          <w:p w:rsidR="009E0637" w:rsidRDefault="005A7DEB">
            <w:pPr>
              <w:jc w:val="right"/>
            </w:pPr>
            <w:r>
              <w:rPr>
                <w:color w:val="000000"/>
                <w:sz w:val="24"/>
              </w:rPr>
              <w:t>8,790,558.93</w:t>
            </w:r>
          </w:p>
        </w:tc>
        <w:tc>
          <w:tcPr>
            <w:tcW w:w="1620" w:type="dxa"/>
            <w:vAlign w:val="center"/>
          </w:tcPr>
          <w:p w:rsidR="009E0637" w:rsidRDefault="005A7DEB">
            <w:pPr>
              <w:jc w:val="right"/>
            </w:pPr>
            <w:r>
              <w:rPr>
                <w:color w:val="000000"/>
                <w:sz w:val="24"/>
              </w:rPr>
              <w:t>3.12</w:t>
            </w:r>
          </w:p>
        </w:tc>
      </w:tr>
      <w:tr w:rsidR="009E0637">
        <w:tc>
          <w:tcPr>
            <w:tcW w:w="870" w:type="dxa"/>
            <w:vAlign w:val="center"/>
          </w:tcPr>
          <w:p w:rsidR="009E0637" w:rsidRDefault="005A7DEB">
            <w:pPr>
              <w:jc w:val="center"/>
            </w:pPr>
            <w:r>
              <w:rPr>
                <w:color w:val="000000"/>
                <w:sz w:val="24"/>
              </w:rPr>
              <w:t>15</w:t>
            </w:r>
          </w:p>
        </w:tc>
        <w:tc>
          <w:tcPr>
            <w:tcW w:w="1650" w:type="dxa"/>
            <w:vAlign w:val="center"/>
          </w:tcPr>
          <w:p w:rsidR="009E0637" w:rsidRDefault="005A7DEB">
            <w:pPr>
              <w:jc w:val="center"/>
            </w:pPr>
            <w:r>
              <w:rPr>
                <w:color w:val="000000"/>
                <w:sz w:val="24"/>
              </w:rPr>
              <w:t>600066</w:t>
            </w:r>
          </w:p>
        </w:tc>
        <w:tc>
          <w:tcPr>
            <w:tcW w:w="1980" w:type="dxa"/>
            <w:vAlign w:val="center"/>
          </w:tcPr>
          <w:p w:rsidR="009E0637" w:rsidRDefault="005A7DEB">
            <w:pPr>
              <w:jc w:val="center"/>
            </w:pPr>
            <w:r>
              <w:rPr>
                <w:color w:val="000000"/>
                <w:sz w:val="24"/>
              </w:rPr>
              <w:t>宇通客车</w:t>
            </w:r>
          </w:p>
        </w:tc>
        <w:tc>
          <w:tcPr>
            <w:tcW w:w="2880" w:type="dxa"/>
            <w:vAlign w:val="center"/>
          </w:tcPr>
          <w:p w:rsidR="009E0637" w:rsidRDefault="005A7DEB">
            <w:pPr>
              <w:jc w:val="right"/>
            </w:pPr>
            <w:r>
              <w:rPr>
                <w:color w:val="000000"/>
                <w:sz w:val="24"/>
              </w:rPr>
              <w:t>8,601,043.00</w:t>
            </w:r>
          </w:p>
        </w:tc>
        <w:tc>
          <w:tcPr>
            <w:tcW w:w="1620" w:type="dxa"/>
            <w:vAlign w:val="center"/>
          </w:tcPr>
          <w:p w:rsidR="009E0637" w:rsidRDefault="005A7DEB">
            <w:pPr>
              <w:jc w:val="right"/>
            </w:pPr>
            <w:r>
              <w:rPr>
                <w:color w:val="000000"/>
                <w:sz w:val="24"/>
              </w:rPr>
              <w:t>3.05</w:t>
            </w:r>
          </w:p>
        </w:tc>
      </w:tr>
      <w:tr w:rsidR="009E0637">
        <w:tc>
          <w:tcPr>
            <w:tcW w:w="870" w:type="dxa"/>
            <w:vAlign w:val="center"/>
          </w:tcPr>
          <w:p w:rsidR="009E0637" w:rsidRDefault="005A7DEB">
            <w:pPr>
              <w:jc w:val="center"/>
            </w:pPr>
            <w:r>
              <w:rPr>
                <w:color w:val="000000"/>
                <w:sz w:val="24"/>
              </w:rPr>
              <w:t>16</w:t>
            </w:r>
          </w:p>
        </w:tc>
        <w:tc>
          <w:tcPr>
            <w:tcW w:w="1650" w:type="dxa"/>
            <w:vAlign w:val="center"/>
          </w:tcPr>
          <w:p w:rsidR="009E0637" w:rsidRDefault="005A7DEB">
            <w:pPr>
              <w:jc w:val="center"/>
            </w:pPr>
            <w:r>
              <w:rPr>
                <w:color w:val="000000"/>
                <w:sz w:val="24"/>
              </w:rPr>
              <w:t>H02313</w:t>
            </w:r>
          </w:p>
        </w:tc>
        <w:tc>
          <w:tcPr>
            <w:tcW w:w="1980" w:type="dxa"/>
            <w:vAlign w:val="center"/>
          </w:tcPr>
          <w:p w:rsidR="009E0637" w:rsidRDefault="005A7DEB">
            <w:pPr>
              <w:jc w:val="center"/>
            </w:pPr>
            <w:r>
              <w:rPr>
                <w:color w:val="000000"/>
                <w:sz w:val="24"/>
              </w:rPr>
              <w:t>申洲国际</w:t>
            </w:r>
          </w:p>
        </w:tc>
        <w:tc>
          <w:tcPr>
            <w:tcW w:w="2880" w:type="dxa"/>
            <w:vAlign w:val="center"/>
          </w:tcPr>
          <w:p w:rsidR="009E0637" w:rsidRDefault="005A7DEB">
            <w:pPr>
              <w:jc w:val="right"/>
            </w:pPr>
            <w:r>
              <w:rPr>
                <w:color w:val="000000"/>
                <w:sz w:val="24"/>
              </w:rPr>
              <w:t>8,550,196.36</w:t>
            </w:r>
          </w:p>
        </w:tc>
        <w:tc>
          <w:tcPr>
            <w:tcW w:w="1620" w:type="dxa"/>
            <w:vAlign w:val="center"/>
          </w:tcPr>
          <w:p w:rsidR="009E0637" w:rsidRDefault="005A7DEB">
            <w:pPr>
              <w:jc w:val="right"/>
            </w:pPr>
            <w:r>
              <w:rPr>
                <w:color w:val="000000"/>
                <w:sz w:val="24"/>
              </w:rPr>
              <w:t>3.04</w:t>
            </w:r>
          </w:p>
        </w:tc>
      </w:tr>
      <w:tr w:rsidR="009E0637">
        <w:tc>
          <w:tcPr>
            <w:tcW w:w="870" w:type="dxa"/>
            <w:vAlign w:val="center"/>
          </w:tcPr>
          <w:p w:rsidR="009E0637" w:rsidRDefault="005A7DEB">
            <w:pPr>
              <w:jc w:val="center"/>
            </w:pPr>
            <w:r>
              <w:rPr>
                <w:color w:val="000000"/>
                <w:sz w:val="24"/>
              </w:rPr>
              <w:t>17</w:t>
            </w:r>
          </w:p>
        </w:tc>
        <w:tc>
          <w:tcPr>
            <w:tcW w:w="1650" w:type="dxa"/>
            <w:vAlign w:val="center"/>
          </w:tcPr>
          <w:p w:rsidR="009E0637" w:rsidRDefault="005A7DEB">
            <w:pPr>
              <w:jc w:val="center"/>
            </w:pPr>
            <w:r>
              <w:rPr>
                <w:color w:val="000000"/>
                <w:sz w:val="24"/>
              </w:rPr>
              <w:t>H01169</w:t>
            </w:r>
          </w:p>
        </w:tc>
        <w:tc>
          <w:tcPr>
            <w:tcW w:w="1980" w:type="dxa"/>
            <w:vAlign w:val="center"/>
          </w:tcPr>
          <w:p w:rsidR="009E0637" w:rsidRDefault="005A7DEB">
            <w:pPr>
              <w:jc w:val="center"/>
            </w:pPr>
            <w:r>
              <w:rPr>
                <w:color w:val="000000"/>
                <w:sz w:val="24"/>
              </w:rPr>
              <w:t>海尔电器</w:t>
            </w:r>
          </w:p>
        </w:tc>
        <w:tc>
          <w:tcPr>
            <w:tcW w:w="2880" w:type="dxa"/>
            <w:vAlign w:val="center"/>
          </w:tcPr>
          <w:p w:rsidR="009E0637" w:rsidRDefault="005A7DEB">
            <w:pPr>
              <w:jc w:val="right"/>
            </w:pPr>
            <w:r>
              <w:rPr>
                <w:color w:val="000000"/>
                <w:sz w:val="24"/>
              </w:rPr>
              <w:t>8,005,186.26</w:t>
            </w:r>
          </w:p>
        </w:tc>
        <w:tc>
          <w:tcPr>
            <w:tcW w:w="1620" w:type="dxa"/>
            <w:vAlign w:val="center"/>
          </w:tcPr>
          <w:p w:rsidR="009E0637" w:rsidRDefault="005A7DEB">
            <w:pPr>
              <w:jc w:val="right"/>
            </w:pPr>
            <w:r>
              <w:rPr>
                <w:color w:val="000000"/>
                <w:sz w:val="24"/>
              </w:rPr>
              <w:t>2.84</w:t>
            </w:r>
          </w:p>
        </w:tc>
      </w:tr>
      <w:tr w:rsidR="009E0637">
        <w:tc>
          <w:tcPr>
            <w:tcW w:w="870" w:type="dxa"/>
            <w:vAlign w:val="center"/>
          </w:tcPr>
          <w:p w:rsidR="009E0637" w:rsidRDefault="005A7DEB">
            <w:pPr>
              <w:jc w:val="center"/>
            </w:pPr>
            <w:r>
              <w:rPr>
                <w:color w:val="000000"/>
                <w:sz w:val="24"/>
              </w:rPr>
              <w:t>18</w:t>
            </w:r>
          </w:p>
        </w:tc>
        <w:tc>
          <w:tcPr>
            <w:tcW w:w="1650" w:type="dxa"/>
            <w:vAlign w:val="center"/>
          </w:tcPr>
          <w:p w:rsidR="009E0637" w:rsidRDefault="005A7DEB">
            <w:pPr>
              <w:jc w:val="center"/>
            </w:pPr>
            <w:r>
              <w:rPr>
                <w:color w:val="000000"/>
                <w:sz w:val="24"/>
              </w:rPr>
              <w:t>000858</w:t>
            </w:r>
          </w:p>
        </w:tc>
        <w:tc>
          <w:tcPr>
            <w:tcW w:w="1980" w:type="dxa"/>
            <w:vAlign w:val="center"/>
          </w:tcPr>
          <w:p w:rsidR="009E0637" w:rsidRDefault="005A7DEB">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9E0637" w:rsidRDefault="005A7DEB">
            <w:pPr>
              <w:jc w:val="right"/>
            </w:pPr>
            <w:r>
              <w:rPr>
                <w:color w:val="000000"/>
                <w:sz w:val="24"/>
              </w:rPr>
              <w:t>7,782,014.00</w:t>
            </w:r>
          </w:p>
        </w:tc>
        <w:tc>
          <w:tcPr>
            <w:tcW w:w="1620" w:type="dxa"/>
            <w:vAlign w:val="center"/>
          </w:tcPr>
          <w:p w:rsidR="009E0637" w:rsidRDefault="005A7DEB">
            <w:pPr>
              <w:jc w:val="right"/>
            </w:pPr>
            <w:r>
              <w:rPr>
                <w:color w:val="000000"/>
                <w:sz w:val="24"/>
              </w:rPr>
              <w:t>2.76</w:t>
            </w:r>
          </w:p>
        </w:tc>
      </w:tr>
      <w:tr w:rsidR="009E0637">
        <w:tc>
          <w:tcPr>
            <w:tcW w:w="870" w:type="dxa"/>
            <w:vAlign w:val="center"/>
          </w:tcPr>
          <w:p w:rsidR="009E0637" w:rsidRDefault="005A7DEB">
            <w:pPr>
              <w:jc w:val="center"/>
            </w:pPr>
            <w:r>
              <w:rPr>
                <w:color w:val="000000"/>
                <w:sz w:val="24"/>
              </w:rPr>
              <w:t>19</w:t>
            </w:r>
          </w:p>
        </w:tc>
        <w:tc>
          <w:tcPr>
            <w:tcW w:w="1650" w:type="dxa"/>
            <w:vAlign w:val="center"/>
          </w:tcPr>
          <w:p w:rsidR="009E0637" w:rsidRDefault="005A7DEB">
            <w:pPr>
              <w:jc w:val="center"/>
            </w:pPr>
            <w:r>
              <w:rPr>
                <w:color w:val="000000"/>
                <w:sz w:val="24"/>
              </w:rPr>
              <w:t>H00386</w:t>
            </w:r>
          </w:p>
        </w:tc>
        <w:tc>
          <w:tcPr>
            <w:tcW w:w="1980" w:type="dxa"/>
            <w:vAlign w:val="center"/>
          </w:tcPr>
          <w:p w:rsidR="009E0637" w:rsidRDefault="005A7DEB">
            <w:pPr>
              <w:jc w:val="center"/>
            </w:pPr>
            <w:r>
              <w:rPr>
                <w:color w:val="000000"/>
                <w:sz w:val="24"/>
              </w:rPr>
              <w:t>中国石油化工股份</w:t>
            </w:r>
          </w:p>
        </w:tc>
        <w:tc>
          <w:tcPr>
            <w:tcW w:w="2880" w:type="dxa"/>
            <w:vAlign w:val="center"/>
          </w:tcPr>
          <w:p w:rsidR="009E0637" w:rsidRDefault="005A7DEB">
            <w:pPr>
              <w:jc w:val="right"/>
            </w:pPr>
            <w:r>
              <w:rPr>
                <w:color w:val="000000"/>
                <w:sz w:val="24"/>
              </w:rPr>
              <w:t>7,596,705.08</w:t>
            </w:r>
          </w:p>
        </w:tc>
        <w:tc>
          <w:tcPr>
            <w:tcW w:w="1620" w:type="dxa"/>
            <w:vAlign w:val="center"/>
          </w:tcPr>
          <w:p w:rsidR="009E0637" w:rsidRDefault="005A7DEB">
            <w:pPr>
              <w:jc w:val="right"/>
            </w:pPr>
            <w:r>
              <w:rPr>
                <w:color w:val="000000"/>
                <w:sz w:val="24"/>
              </w:rPr>
              <w:t>2.70</w:t>
            </w:r>
          </w:p>
        </w:tc>
      </w:tr>
      <w:tr w:rsidR="009E0637">
        <w:tc>
          <w:tcPr>
            <w:tcW w:w="870" w:type="dxa"/>
            <w:vAlign w:val="center"/>
          </w:tcPr>
          <w:p w:rsidR="009E0637" w:rsidRDefault="005A7DEB">
            <w:pPr>
              <w:jc w:val="center"/>
            </w:pPr>
            <w:r>
              <w:rPr>
                <w:color w:val="000000"/>
                <w:sz w:val="24"/>
              </w:rPr>
              <w:t>20</w:t>
            </w:r>
          </w:p>
        </w:tc>
        <w:tc>
          <w:tcPr>
            <w:tcW w:w="1650" w:type="dxa"/>
            <w:vAlign w:val="center"/>
          </w:tcPr>
          <w:p w:rsidR="009E0637" w:rsidRDefault="005A7DEB">
            <w:pPr>
              <w:jc w:val="center"/>
            </w:pPr>
            <w:r>
              <w:rPr>
                <w:color w:val="000000"/>
                <w:sz w:val="24"/>
              </w:rPr>
              <w:t>000725</w:t>
            </w:r>
          </w:p>
        </w:tc>
        <w:tc>
          <w:tcPr>
            <w:tcW w:w="1980" w:type="dxa"/>
            <w:vAlign w:val="center"/>
          </w:tcPr>
          <w:p w:rsidR="009E0637" w:rsidRDefault="005A7DEB">
            <w:pPr>
              <w:jc w:val="center"/>
            </w:pPr>
            <w:r>
              <w:rPr>
                <w:color w:val="000000"/>
                <w:sz w:val="24"/>
              </w:rPr>
              <w:t>京东方Ａ</w:t>
            </w:r>
          </w:p>
        </w:tc>
        <w:tc>
          <w:tcPr>
            <w:tcW w:w="2880" w:type="dxa"/>
            <w:vAlign w:val="center"/>
          </w:tcPr>
          <w:p w:rsidR="009E0637" w:rsidRDefault="005A7DEB">
            <w:pPr>
              <w:jc w:val="right"/>
            </w:pPr>
            <w:r>
              <w:rPr>
                <w:color w:val="000000"/>
                <w:sz w:val="24"/>
              </w:rPr>
              <w:t>7,469,000.00</w:t>
            </w:r>
          </w:p>
        </w:tc>
        <w:tc>
          <w:tcPr>
            <w:tcW w:w="1620" w:type="dxa"/>
            <w:vAlign w:val="center"/>
          </w:tcPr>
          <w:p w:rsidR="009E0637" w:rsidRDefault="005A7DEB">
            <w:pPr>
              <w:jc w:val="right"/>
            </w:pPr>
            <w:r>
              <w:rPr>
                <w:color w:val="000000"/>
                <w:sz w:val="24"/>
              </w:rPr>
              <w:t>2.65</w:t>
            </w:r>
          </w:p>
        </w:tc>
      </w:tr>
      <w:tr w:rsidR="009E0637">
        <w:tc>
          <w:tcPr>
            <w:tcW w:w="870" w:type="dxa"/>
            <w:vAlign w:val="center"/>
          </w:tcPr>
          <w:p w:rsidR="009E0637" w:rsidRDefault="005A7DEB">
            <w:pPr>
              <w:jc w:val="center"/>
            </w:pPr>
            <w:r>
              <w:rPr>
                <w:color w:val="000000"/>
                <w:sz w:val="24"/>
              </w:rPr>
              <w:t>21</w:t>
            </w:r>
          </w:p>
        </w:tc>
        <w:tc>
          <w:tcPr>
            <w:tcW w:w="1650" w:type="dxa"/>
            <w:vAlign w:val="center"/>
          </w:tcPr>
          <w:p w:rsidR="009E0637" w:rsidRDefault="005A7DEB">
            <w:pPr>
              <w:jc w:val="center"/>
            </w:pPr>
            <w:r>
              <w:rPr>
                <w:color w:val="000000"/>
                <w:sz w:val="24"/>
              </w:rPr>
              <w:t>H01999</w:t>
            </w:r>
          </w:p>
        </w:tc>
        <w:tc>
          <w:tcPr>
            <w:tcW w:w="1980" w:type="dxa"/>
            <w:vAlign w:val="center"/>
          </w:tcPr>
          <w:p w:rsidR="009E0637" w:rsidRDefault="005A7DEB">
            <w:pPr>
              <w:jc w:val="center"/>
            </w:pPr>
            <w:r>
              <w:rPr>
                <w:color w:val="000000"/>
                <w:sz w:val="24"/>
              </w:rPr>
              <w:t>敏华控股</w:t>
            </w:r>
          </w:p>
        </w:tc>
        <w:tc>
          <w:tcPr>
            <w:tcW w:w="2880" w:type="dxa"/>
            <w:vAlign w:val="center"/>
          </w:tcPr>
          <w:p w:rsidR="009E0637" w:rsidRDefault="005A7DEB">
            <w:pPr>
              <w:jc w:val="right"/>
            </w:pPr>
            <w:r>
              <w:rPr>
                <w:color w:val="000000"/>
                <w:sz w:val="24"/>
              </w:rPr>
              <w:t>7,355,435.04</w:t>
            </w:r>
          </w:p>
        </w:tc>
        <w:tc>
          <w:tcPr>
            <w:tcW w:w="1620" w:type="dxa"/>
            <w:vAlign w:val="center"/>
          </w:tcPr>
          <w:p w:rsidR="009E0637" w:rsidRDefault="005A7DEB">
            <w:pPr>
              <w:jc w:val="right"/>
            </w:pPr>
            <w:r>
              <w:rPr>
                <w:color w:val="000000"/>
                <w:sz w:val="24"/>
              </w:rPr>
              <w:t>2.61</w:t>
            </w:r>
          </w:p>
        </w:tc>
      </w:tr>
      <w:tr w:rsidR="009E0637">
        <w:tc>
          <w:tcPr>
            <w:tcW w:w="870" w:type="dxa"/>
            <w:vAlign w:val="center"/>
          </w:tcPr>
          <w:p w:rsidR="009E0637" w:rsidRDefault="005A7DEB">
            <w:pPr>
              <w:jc w:val="center"/>
            </w:pPr>
            <w:r>
              <w:rPr>
                <w:color w:val="000000"/>
                <w:sz w:val="24"/>
              </w:rPr>
              <w:t>22</w:t>
            </w:r>
          </w:p>
        </w:tc>
        <w:tc>
          <w:tcPr>
            <w:tcW w:w="1650" w:type="dxa"/>
            <w:vAlign w:val="center"/>
          </w:tcPr>
          <w:p w:rsidR="009E0637" w:rsidRDefault="005A7DEB">
            <w:pPr>
              <w:jc w:val="center"/>
            </w:pPr>
            <w:r>
              <w:rPr>
                <w:color w:val="000000"/>
                <w:sz w:val="24"/>
              </w:rPr>
              <w:t>000538</w:t>
            </w:r>
          </w:p>
        </w:tc>
        <w:tc>
          <w:tcPr>
            <w:tcW w:w="1980" w:type="dxa"/>
            <w:vAlign w:val="center"/>
          </w:tcPr>
          <w:p w:rsidR="009E0637" w:rsidRDefault="005A7DEB">
            <w:pPr>
              <w:jc w:val="center"/>
            </w:pPr>
            <w:r>
              <w:rPr>
                <w:color w:val="000000"/>
                <w:sz w:val="24"/>
              </w:rPr>
              <w:t>云南白药</w:t>
            </w:r>
          </w:p>
        </w:tc>
        <w:tc>
          <w:tcPr>
            <w:tcW w:w="2880" w:type="dxa"/>
            <w:vAlign w:val="center"/>
          </w:tcPr>
          <w:p w:rsidR="009E0637" w:rsidRDefault="005A7DEB">
            <w:pPr>
              <w:jc w:val="right"/>
            </w:pPr>
            <w:r>
              <w:rPr>
                <w:color w:val="000000"/>
                <w:sz w:val="24"/>
              </w:rPr>
              <w:t>7,351,586.44</w:t>
            </w:r>
          </w:p>
        </w:tc>
        <w:tc>
          <w:tcPr>
            <w:tcW w:w="1620" w:type="dxa"/>
            <w:vAlign w:val="center"/>
          </w:tcPr>
          <w:p w:rsidR="009E0637" w:rsidRDefault="005A7DEB">
            <w:pPr>
              <w:jc w:val="right"/>
            </w:pPr>
            <w:r>
              <w:rPr>
                <w:color w:val="000000"/>
                <w:sz w:val="24"/>
              </w:rPr>
              <w:t>2.61</w:t>
            </w:r>
          </w:p>
        </w:tc>
      </w:tr>
      <w:tr w:rsidR="009E0637">
        <w:tc>
          <w:tcPr>
            <w:tcW w:w="870" w:type="dxa"/>
            <w:vAlign w:val="center"/>
          </w:tcPr>
          <w:p w:rsidR="009E0637" w:rsidRDefault="005A7DEB">
            <w:pPr>
              <w:jc w:val="center"/>
            </w:pPr>
            <w:r>
              <w:rPr>
                <w:color w:val="000000"/>
                <w:sz w:val="24"/>
              </w:rPr>
              <w:t>23</w:t>
            </w:r>
          </w:p>
        </w:tc>
        <w:tc>
          <w:tcPr>
            <w:tcW w:w="1650" w:type="dxa"/>
            <w:vAlign w:val="center"/>
          </w:tcPr>
          <w:p w:rsidR="009E0637" w:rsidRDefault="005A7DEB">
            <w:pPr>
              <w:jc w:val="center"/>
            </w:pPr>
            <w:r>
              <w:rPr>
                <w:color w:val="000000"/>
                <w:sz w:val="24"/>
              </w:rPr>
              <w:t>H02018</w:t>
            </w:r>
          </w:p>
        </w:tc>
        <w:tc>
          <w:tcPr>
            <w:tcW w:w="1980" w:type="dxa"/>
            <w:vAlign w:val="center"/>
          </w:tcPr>
          <w:p w:rsidR="009E0637" w:rsidRDefault="005A7DEB">
            <w:pPr>
              <w:jc w:val="center"/>
            </w:pPr>
            <w:r>
              <w:rPr>
                <w:color w:val="000000"/>
                <w:sz w:val="24"/>
              </w:rPr>
              <w:t>瑞声科技</w:t>
            </w:r>
          </w:p>
        </w:tc>
        <w:tc>
          <w:tcPr>
            <w:tcW w:w="2880" w:type="dxa"/>
            <w:vAlign w:val="center"/>
          </w:tcPr>
          <w:p w:rsidR="009E0637" w:rsidRDefault="005A7DEB">
            <w:pPr>
              <w:jc w:val="right"/>
            </w:pPr>
            <w:r>
              <w:rPr>
                <w:color w:val="000000"/>
                <w:sz w:val="24"/>
              </w:rPr>
              <w:t>7,290,137.24</w:t>
            </w:r>
          </w:p>
        </w:tc>
        <w:tc>
          <w:tcPr>
            <w:tcW w:w="1620" w:type="dxa"/>
            <w:vAlign w:val="center"/>
          </w:tcPr>
          <w:p w:rsidR="009E0637" w:rsidRDefault="005A7DEB">
            <w:pPr>
              <w:jc w:val="right"/>
            </w:pPr>
            <w:r>
              <w:rPr>
                <w:color w:val="000000"/>
                <w:sz w:val="24"/>
              </w:rPr>
              <w:t>2.59</w:t>
            </w:r>
          </w:p>
        </w:tc>
      </w:tr>
      <w:tr w:rsidR="009E0637">
        <w:tc>
          <w:tcPr>
            <w:tcW w:w="870" w:type="dxa"/>
            <w:vAlign w:val="center"/>
          </w:tcPr>
          <w:p w:rsidR="009E0637" w:rsidRDefault="005A7DEB">
            <w:pPr>
              <w:jc w:val="center"/>
            </w:pPr>
            <w:r>
              <w:rPr>
                <w:color w:val="000000"/>
                <w:sz w:val="24"/>
              </w:rPr>
              <w:t>24</w:t>
            </w:r>
          </w:p>
        </w:tc>
        <w:tc>
          <w:tcPr>
            <w:tcW w:w="1650" w:type="dxa"/>
            <w:vAlign w:val="center"/>
          </w:tcPr>
          <w:p w:rsidR="009E0637" w:rsidRDefault="005A7DEB">
            <w:pPr>
              <w:jc w:val="center"/>
            </w:pPr>
            <w:r>
              <w:rPr>
                <w:color w:val="000000"/>
                <w:sz w:val="24"/>
              </w:rPr>
              <w:t>002415</w:t>
            </w:r>
          </w:p>
        </w:tc>
        <w:tc>
          <w:tcPr>
            <w:tcW w:w="1980" w:type="dxa"/>
            <w:vAlign w:val="center"/>
          </w:tcPr>
          <w:p w:rsidR="009E0637" w:rsidRDefault="005A7DEB">
            <w:pPr>
              <w:jc w:val="center"/>
            </w:pPr>
            <w:r>
              <w:rPr>
                <w:color w:val="000000"/>
                <w:sz w:val="24"/>
              </w:rPr>
              <w:t>海康威视</w:t>
            </w:r>
          </w:p>
        </w:tc>
        <w:tc>
          <w:tcPr>
            <w:tcW w:w="2880" w:type="dxa"/>
            <w:vAlign w:val="center"/>
          </w:tcPr>
          <w:p w:rsidR="009E0637" w:rsidRDefault="005A7DEB">
            <w:pPr>
              <w:jc w:val="right"/>
            </w:pPr>
            <w:r>
              <w:rPr>
                <w:color w:val="000000"/>
                <w:sz w:val="24"/>
              </w:rPr>
              <w:t>6,960,886.64</w:t>
            </w:r>
          </w:p>
        </w:tc>
        <w:tc>
          <w:tcPr>
            <w:tcW w:w="1620" w:type="dxa"/>
            <w:vAlign w:val="center"/>
          </w:tcPr>
          <w:p w:rsidR="009E0637" w:rsidRDefault="005A7DEB">
            <w:pPr>
              <w:jc w:val="right"/>
            </w:pPr>
            <w:r>
              <w:rPr>
                <w:color w:val="000000"/>
                <w:sz w:val="24"/>
              </w:rPr>
              <w:t>2.47</w:t>
            </w:r>
          </w:p>
        </w:tc>
      </w:tr>
      <w:tr w:rsidR="009E0637">
        <w:tc>
          <w:tcPr>
            <w:tcW w:w="870" w:type="dxa"/>
            <w:vAlign w:val="center"/>
          </w:tcPr>
          <w:p w:rsidR="009E0637" w:rsidRDefault="005A7DEB">
            <w:pPr>
              <w:jc w:val="center"/>
            </w:pPr>
            <w:r>
              <w:rPr>
                <w:color w:val="000000"/>
                <w:sz w:val="24"/>
              </w:rPr>
              <w:t>25</w:t>
            </w:r>
          </w:p>
        </w:tc>
        <w:tc>
          <w:tcPr>
            <w:tcW w:w="1650" w:type="dxa"/>
            <w:vAlign w:val="center"/>
          </w:tcPr>
          <w:p w:rsidR="009E0637" w:rsidRDefault="005A7DEB">
            <w:pPr>
              <w:jc w:val="center"/>
            </w:pPr>
            <w:r>
              <w:rPr>
                <w:color w:val="000000"/>
                <w:sz w:val="24"/>
              </w:rPr>
              <w:t>600036</w:t>
            </w:r>
          </w:p>
        </w:tc>
        <w:tc>
          <w:tcPr>
            <w:tcW w:w="1980" w:type="dxa"/>
            <w:vAlign w:val="center"/>
          </w:tcPr>
          <w:p w:rsidR="009E0637" w:rsidRDefault="005A7DEB">
            <w:pPr>
              <w:jc w:val="center"/>
            </w:pPr>
            <w:r>
              <w:rPr>
                <w:color w:val="000000"/>
                <w:sz w:val="24"/>
              </w:rPr>
              <w:t>招商银行</w:t>
            </w:r>
          </w:p>
        </w:tc>
        <w:tc>
          <w:tcPr>
            <w:tcW w:w="2880" w:type="dxa"/>
            <w:vAlign w:val="center"/>
          </w:tcPr>
          <w:p w:rsidR="009E0637" w:rsidRDefault="005A7DEB">
            <w:pPr>
              <w:jc w:val="right"/>
            </w:pPr>
            <w:r>
              <w:rPr>
                <w:color w:val="000000"/>
                <w:sz w:val="24"/>
              </w:rPr>
              <w:t>6,929,387.00</w:t>
            </w:r>
          </w:p>
        </w:tc>
        <w:tc>
          <w:tcPr>
            <w:tcW w:w="1620" w:type="dxa"/>
            <w:vAlign w:val="center"/>
          </w:tcPr>
          <w:p w:rsidR="009E0637" w:rsidRDefault="005A7DEB">
            <w:pPr>
              <w:jc w:val="right"/>
            </w:pPr>
            <w:r>
              <w:rPr>
                <w:color w:val="000000"/>
                <w:sz w:val="24"/>
              </w:rPr>
              <w:t>2.46</w:t>
            </w:r>
          </w:p>
        </w:tc>
      </w:tr>
      <w:tr w:rsidR="009E0637">
        <w:tc>
          <w:tcPr>
            <w:tcW w:w="870" w:type="dxa"/>
            <w:vAlign w:val="center"/>
          </w:tcPr>
          <w:p w:rsidR="009E0637" w:rsidRDefault="005A7DEB">
            <w:pPr>
              <w:jc w:val="center"/>
            </w:pPr>
            <w:r>
              <w:rPr>
                <w:color w:val="000000"/>
                <w:sz w:val="24"/>
              </w:rPr>
              <w:t>26</w:t>
            </w:r>
          </w:p>
        </w:tc>
        <w:tc>
          <w:tcPr>
            <w:tcW w:w="1650" w:type="dxa"/>
            <w:vAlign w:val="center"/>
          </w:tcPr>
          <w:p w:rsidR="009E0637" w:rsidRDefault="005A7DEB">
            <w:pPr>
              <w:jc w:val="center"/>
            </w:pPr>
            <w:r>
              <w:rPr>
                <w:color w:val="000000"/>
                <w:sz w:val="24"/>
              </w:rPr>
              <w:t>H00027</w:t>
            </w:r>
          </w:p>
        </w:tc>
        <w:tc>
          <w:tcPr>
            <w:tcW w:w="1980" w:type="dxa"/>
            <w:vAlign w:val="center"/>
          </w:tcPr>
          <w:p w:rsidR="009E0637" w:rsidRDefault="005A7DEB">
            <w:pPr>
              <w:jc w:val="center"/>
            </w:pPr>
            <w:r>
              <w:rPr>
                <w:color w:val="000000"/>
                <w:sz w:val="24"/>
              </w:rPr>
              <w:t>银河娱乐</w:t>
            </w:r>
          </w:p>
        </w:tc>
        <w:tc>
          <w:tcPr>
            <w:tcW w:w="2880" w:type="dxa"/>
            <w:vAlign w:val="center"/>
          </w:tcPr>
          <w:p w:rsidR="009E0637" w:rsidRDefault="005A7DEB">
            <w:pPr>
              <w:jc w:val="right"/>
            </w:pPr>
            <w:r>
              <w:rPr>
                <w:color w:val="000000"/>
                <w:sz w:val="24"/>
              </w:rPr>
              <w:t>6,616,857.06</w:t>
            </w:r>
          </w:p>
        </w:tc>
        <w:tc>
          <w:tcPr>
            <w:tcW w:w="1620" w:type="dxa"/>
            <w:vAlign w:val="center"/>
          </w:tcPr>
          <w:p w:rsidR="009E0637" w:rsidRDefault="005A7DEB">
            <w:pPr>
              <w:jc w:val="right"/>
            </w:pPr>
            <w:r>
              <w:rPr>
                <w:color w:val="000000"/>
                <w:sz w:val="24"/>
              </w:rPr>
              <w:t>2.35</w:t>
            </w:r>
          </w:p>
        </w:tc>
      </w:tr>
      <w:tr w:rsidR="009E0637">
        <w:tc>
          <w:tcPr>
            <w:tcW w:w="870" w:type="dxa"/>
            <w:vAlign w:val="center"/>
          </w:tcPr>
          <w:p w:rsidR="009E0637" w:rsidRDefault="005A7DEB">
            <w:pPr>
              <w:jc w:val="center"/>
            </w:pPr>
            <w:r>
              <w:rPr>
                <w:color w:val="000000"/>
                <w:sz w:val="24"/>
              </w:rPr>
              <w:t>27</w:t>
            </w:r>
          </w:p>
        </w:tc>
        <w:tc>
          <w:tcPr>
            <w:tcW w:w="1650" w:type="dxa"/>
            <w:vAlign w:val="center"/>
          </w:tcPr>
          <w:p w:rsidR="009E0637" w:rsidRDefault="005A7DEB">
            <w:pPr>
              <w:jc w:val="center"/>
            </w:pPr>
            <w:r>
              <w:rPr>
                <w:color w:val="000000"/>
                <w:sz w:val="24"/>
              </w:rPr>
              <w:t>H01958</w:t>
            </w:r>
          </w:p>
        </w:tc>
        <w:tc>
          <w:tcPr>
            <w:tcW w:w="1980" w:type="dxa"/>
            <w:vAlign w:val="center"/>
          </w:tcPr>
          <w:p w:rsidR="009E0637" w:rsidRDefault="005A7DEB">
            <w:pPr>
              <w:jc w:val="center"/>
            </w:pPr>
            <w:r>
              <w:rPr>
                <w:color w:val="000000"/>
                <w:sz w:val="24"/>
              </w:rPr>
              <w:t>北京汽车</w:t>
            </w:r>
          </w:p>
        </w:tc>
        <w:tc>
          <w:tcPr>
            <w:tcW w:w="2880" w:type="dxa"/>
            <w:vAlign w:val="center"/>
          </w:tcPr>
          <w:p w:rsidR="009E0637" w:rsidRDefault="005A7DEB">
            <w:pPr>
              <w:jc w:val="right"/>
            </w:pPr>
            <w:r>
              <w:rPr>
                <w:color w:val="000000"/>
                <w:sz w:val="24"/>
              </w:rPr>
              <w:t>6,486,418.60</w:t>
            </w:r>
          </w:p>
        </w:tc>
        <w:tc>
          <w:tcPr>
            <w:tcW w:w="1620" w:type="dxa"/>
            <w:vAlign w:val="center"/>
          </w:tcPr>
          <w:p w:rsidR="009E0637" w:rsidRDefault="005A7DEB">
            <w:pPr>
              <w:jc w:val="right"/>
            </w:pPr>
            <w:r>
              <w:rPr>
                <w:color w:val="000000"/>
                <w:sz w:val="24"/>
              </w:rPr>
              <w:t>2.30</w:t>
            </w:r>
          </w:p>
        </w:tc>
      </w:tr>
      <w:tr w:rsidR="009E0637">
        <w:tc>
          <w:tcPr>
            <w:tcW w:w="870" w:type="dxa"/>
            <w:vAlign w:val="center"/>
          </w:tcPr>
          <w:p w:rsidR="009E0637" w:rsidRDefault="005A7DEB">
            <w:pPr>
              <w:jc w:val="center"/>
            </w:pPr>
            <w:r>
              <w:rPr>
                <w:color w:val="000000"/>
                <w:sz w:val="24"/>
              </w:rPr>
              <w:t>28</w:t>
            </w:r>
          </w:p>
        </w:tc>
        <w:tc>
          <w:tcPr>
            <w:tcW w:w="1650" w:type="dxa"/>
            <w:vAlign w:val="center"/>
          </w:tcPr>
          <w:p w:rsidR="009E0637" w:rsidRDefault="005A7DEB">
            <w:pPr>
              <w:jc w:val="center"/>
            </w:pPr>
            <w:r>
              <w:rPr>
                <w:color w:val="000000"/>
                <w:sz w:val="24"/>
              </w:rPr>
              <w:t>H03968</w:t>
            </w:r>
          </w:p>
        </w:tc>
        <w:tc>
          <w:tcPr>
            <w:tcW w:w="1980" w:type="dxa"/>
            <w:vAlign w:val="center"/>
          </w:tcPr>
          <w:p w:rsidR="009E0637" w:rsidRDefault="005A7DEB">
            <w:pPr>
              <w:jc w:val="center"/>
            </w:pPr>
            <w:r>
              <w:rPr>
                <w:color w:val="000000"/>
                <w:sz w:val="24"/>
              </w:rPr>
              <w:t>招商银行</w:t>
            </w:r>
          </w:p>
        </w:tc>
        <w:tc>
          <w:tcPr>
            <w:tcW w:w="2880" w:type="dxa"/>
            <w:vAlign w:val="center"/>
          </w:tcPr>
          <w:p w:rsidR="009E0637" w:rsidRDefault="005A7DEB">
            <w:pPr>
              <w:jc w:val="right"/>
            </w:pPr>
            <w:r>
              <w:rPr>
                <w:color w:val="000000"/>
                <w:sz w:val="24"/>
              </w:rPr>
              <w:t>6,051,639.05</w:t>
            </w:r>
          </w:p>
        </w:tc>
        <w:tc>
          <w:tcPr>
            <w:tcW w:w="1620" w:type="dxa"/>
            <w:vAlign w:val="center"/>
          </w:tcPr>
          <w:p w:rsidR="009E0637" w:rsidRDefault="005A7DEB">
            <w:pPr>
              <w:jc w:val="right"/>
            </w:pPr>
            <w:r>
              <w:rPr>
                <w:color w:val="000000"/>
                <w:sz w:val="24"/>
              </w:rPr>
              <w:t>2.15</w:t>
            </w:r>
          </w:p>
        </w:tc>
      </w:tr>
      <w:tr w:rsidR="009E0637">
        <w:tc>
          <w:tcPr>
            <w:tcW w:w="870" w:type="dxa"/>
            <w:vAlign w:val="center"/>
          </w:tcPr>
          <w:p w:rsidR="009E0637" w:rsidRDefault="005A7DEB">
            <w:pPr>
              <w:jc w:val="center"/>
            </w:pPr>
            <w:r>
              <w:rPr>
                <w:color w:val="000000"/>
                <w:sz w:val="24"/>
              </w:rPr>
              <w:t>29</w:t>
            </w:r>
          </w:p>
        </w:tc>
        <w:tc>
          <w:tcPr>
            <w:tcW w:w="1650" w:type="dxa"/>
            <w:vAlign w:val="center"/>
          </w:tcPr>
          <w:p w:rsidR="009E0637" w:rsidRDefault="005A7DEB">
            <w:pPr>
              <w:jc w:val="center"/>
            </w:pPr>
            <w:r>
              <w:rPr>
                <w:color w:val="000000"/>
                <w:sz w:val="24"/>
              </w:rPr>
              <w:t>600660</w:t>
            </w:r>
          </w:p>
        </w:tc>
        <w:tc>
          <w:tcPr>
            <w:tcW w:w="1980" w:type="dxa"/>
            <w:vAlign w:val="center"/>
          </w:tcPr>
          <w:p w:rsidR="009E0637" w:rsidRDefault="005A7DEB">
            <w:pPr>
              <w:jc w:val="center"/>
            </w:pPr>
            <w:r>
              <w:rPr>
                <w:color w:val="000000"/>
                <w:sz w:val="24"/>
              </w:rPr>
              <w:t>福耀玻璃</w:t>
            </w:r>
          </w:p>
        </w:tc>
        <w:tc>
          <w:tcPr>
            <w:tcW w:w="2880" w:type="dxa"/>
            <w:vAlign w:val="center"/>
          </w:tcPr>
          <w:p w:rsidR="009E0637" w:rsidRDefault="005A7DEB">
            <w:pPr>
              <w:jc w:val="right"/>
            </w:pPr>
            <w:r>
              <w:rPr>
                <w:color w:val="000000"/>
                <w:sz w:val="24"/>
              </w:rPr>
              <w:t>6,009,711.00</w:t>
            </w:r>
          </w:p>
        </w:tc>
        <w:tc>
          <w:tcPr>
            <w:tcW w:w="1620" w:type="dxa"/>
            <w:vAlign w:val="center"/>
          </w:tcPr>
          <w:p w:rsidR="009E0637" w:rsidRDefault="005A7DEB">
            <w:pPr>
              <w:jc w:val="right"/>
            </w:pPr>
            <w:r>
              <w:rPr>
                <w:color w:val="000000"/>
                <w:sz w:val="24"/>
              </w:rPr>
              <w:t>2.13</w:t>
            </w:r>
          </w:p>
        </w:tc>
      </w:tr>
      <w:tr w:rsidR="009E0637">
        <w:tc>
          <w:tcPr>
            <w:tcW w:w="870" w:type="dxa"/>
            <w:vAlign w:val="center"/>
          </w:tcPr>
          <w:p w:rsidR="009E0637" w:rsidRDefault="005A7DEB">
            <w:pPr>
              <w:jc w:val="center"/>
            </w:pPr>
            <w:r>
              <w:rPr>
                <w:color w:val="000000"/>
                <w:sz w:val="24"/>
              </w:rPr>
              <w:t>30</w:t>
            </w:r>
          </w:p>
        </w:tc>
        <w:tc>
          <w:tcPr>
            <w:tcW w:w="1650" w:type="dxa"/>
            <w:vAlign w:val="center"/>
          </w:tcPr>
          <w:p w:rsidR="009E0637" w:rsidRDefault="005A7DEB">
            <w:pPr>
              <w:jc w:val="center"/>
            </w:pPr>
            <w:r>
              <w:rPr>
                <w:color w:val="000000"/>
                <w:sz w:val="24"/>
              </w:rPr>
              <w:t>H01055</w:t>
            </w:r>
          </w:p>
        </w:tc>
        <w:tc>
          <w:tcPr>
            <w:tcW w:w="1980" w:type="dxa"/>
            <w:vAlign w:val="center"/>
          </w:tcPr>
          <w:p w:rsidR="009E0637" w:rsidRDefault="005A7DEB">
            <w:pPr>
              <w:jc w:val="center"/>
            </w:pPr>
            <w:r>
              <w:rPr>
                <w:color w:val="000000"/>
                <w:sz w:val="24"/>
              </w:rPr>
              <w:t>中国南方航空股份</w:t>
            </w:r>
          </w:p>
        </w:tc>
        <w:tc>
          <w:tcPr>
            <w:tcW w:w="2880" w:type="dxa"/>
            <w:vAlign w:val="center"/>
          </w:tcPr>
          <w:p w:rsidR="009E0637" w:rsidRDefault="005A7DEB">
            <w:pPr>
              <w:jc w:val="right"/>
            </w:pPr>
            <w:r>
              <w:rPr>
                <w:color w:val="000000"/>
                <w:sz w:val="24"/>
              </w:rPr>
              <w:t>5,626,989.16</w:t>
            </w:r>
          </w:p>
        </w:tc>
        <w:tc>
          <w:tcPr>
            <w:tcW w:w="1620" w:type="dxa"/>
            <w:vAlign w:val="center"/>
          </w:tcPr>
          <w:p w:rsidR="009E0637" w:rsidRDefault="005A7DEB">
            <w:pPr>
              <w:jc w:val="right"/>
            </w:pPr>
            <w:r>
              <w:rPr>
                <w:color w:val="000000"/>
                <w:sz w:val="24"/>
              </w:rPr>
              <w:t>2.00</w:t>
            </w:r>
          </w:p>
        </w:tc>
      </w:tr>
    </w:tbl>
    <w:p w:rsidR="0058363F" w:rsidRPr="00820FAA" w:rsidRDefault="0058363F" w:rsidP="00820FAA">
      <w:pPr>
        <w:jc w:val="left"/>
        <w:rPr>
          <w:color w:val="000000"/>
          <w:sz w:val="24"/>
        </w:rPr>
      </w:pPr>
      <w:r w:rsidRPr="00820FAA">
        <w:rPr>
          <w:rFonts w:hint="eastAsia"/>
          <w:color w:val="000000"/>
          <w:sz w:val="24"/>
        </w:rPr>
        <w:lastRenderedPageBreak/>
        <w:t>注：</w:t>
      </w:r>
      <w:r w:rsidRPr="00820FAA">
        <w:rPr>
          <w:color w:val="000000"/>
          <w:sz w:val="24"/>
        </w:rPr>
        <w:t>“</w:t>
      </w:r>
      <w:r w:rsidRPr="00820FAA">
        <w:rPr>
          <w:rFonts w:hint="eastAsia"/>
          <w:color w:val="000000"/>
          <w:sz w:val="24"/>
        </w:rPr>
        <w:t>本期累计买入金额</w:t>
      </w:r>
      <w:r w:rsidRPr="00820FAA">
        <w:rPr>
          <w:color w:val="000000"/>
          <w:sz w:val="24"/>
        </w:rPr>
        <w:t>”</w:t>
      </w:r>
      <w:r w:rsidRPr="00820FAA">
        <w:rPr>
          <w:rFonts w:hint="eastAsia"/>
          <w:color w:val="000000"/>
          <w:sz w:val="24"/>
        </w:rPr>
        <w:t>按买入成交金额（成交单价乘以成交数量）填列，不考虑相关交易费用。</w:t>
      </w:r>
    </w:p>
    <w:p w:rsidR="00CD2030" w:rsidRPr="0058363F"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50958081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9E0637">
        <w:tc>
          <w:tcPr>
            <w:tcW w:w="870" w:type="dxa"/>
            <w:vAlign w:val="center"/>
          </w:tcPr>
          <w:p w:rsidR="009E0637" w:rsidRDefault="005A7DEB">
            <w:pPr>
              <w:jc w:val="center"/>
            </w:pPr>
            <w:r>
              <w:rPr>
                <w:color w:val="000000"/>
                <w:sz w:val="24"/>
              </w:rPr>
              <w:t>1</w:t>
            </w:r>
          </w:p>
        </w:tc>
        <w:tc>
          <w:tcPr>
            <w:tcW w:w="1650" w:type="dxa"/>
            <w:vAlign w:val="center"/>
          </w:tcPr>
          <w:p w:rsidR="009E0637" w:rsidRDefault="005A7DEB">
            <w:pPr>
              <w:jc w:val="center"/>
            </w:pPr>
            <w:r>
              <w:rPr>
                <w:color w:val="000000"/>
                <w:sz w:val="24"/>
              </w:rPr>
              <w:t>H02238</w:t>
            </w:r>
          </w:p>
        </w:tc>
        <w:tc>
          <w:tcPr>
            <w:tcW w:w="1980" w:type="dxa"/>
            <w:vAlign w:val="center"/>
          </w:tcPr>
          <w:p w:rsidR="009E0637" w:rsidRDefault="005A7DEB">
            <w:pPr>
              <w:jc w:val="center"/>
            </w:pPr>
            <w:r>
              <w:rPr>
                <w:color w:val="000000"/>
                <w:sz w:val="24"/>
              </w:rPr>
              <w:t>广汽集团</w:t>
            </w:r>
          </w:p>
        </w:tc>
        <w:tc>
          <w:tcPr>
            <w:tcW w:w="2880" w:type="dxa"/>
            <w:vAlign w:val="center"/>
          </w:tcPr>
          <w:p w:rsidR="009E0637" w:rsidRDefault="005A7DEB">
            <w:pPr>
              <w:jc w:val="right"/>
            </w:pPr>
            <w:r>
              <w:rPr>
                <w:color w:val="000000"/>
                <w:sz w:val="24"/>
              </w:rPr>
              <w:t>18,909,192.12</w:t>
            </w:r>
          </w:p>
        </w:tc>
        <w:tc>
          <w:tcPr>
            <w:tcW w:w="1620" w:type="dxa"/>
            <w:vAlign w:val="center"/>
          </w:tcPr>
          <w:p w:rsidR="009E0637" w:rsidRDefault="005A7DEB">
            <w:pPr>
              <w:jc w:val="right"/>
            </w:pPr>
            <w:r>
              <w:rPr>
                <w:color w:val="000000"/>
                <w:sz w:val="24"/>
              </w:rPr>
              <w:t>6.72</w:t>
            </w:r>
          </w:p>
        </w:tc>
      </w:tr>
      <w:tr w:rsidR="009E0637">
        <w:tc>
          <w:tcPr>
            <w:tcW w:w="870" w:type="dxa"/>
            <w:vAlign w:val="center"/>
          </w:tcPr>
          <w:p w:rsidR="009E0637" w:rsidRDefault="005A7DEB">
            <w:pPr>
              <w:jc w:val="center"/>
            </w:pPr>
            <w:r>
              <w:rPr>
                <w:color w:val="000000"/>
                <w:sz w:val="24"/>
              </w:rPr>
              <w:t>2</w:t>
            </w:r>
          </w:p>
        </w:tc>
        <w:tc>
          <w:tcPr>
            <w:tcW w:w="1650" w:type="dxa"/>
            <w:vAlign w:val="center"/>
          </w:tcPr>
          <w:p w:rsidR="009E0637" w:rsidRDefault="005A7DEB">
            <w:pPr>
              <w:jc w:val="center"/>
            </w:pPr>
            <w:r>
              <w:rPr>
                <w:color w:val="000000"/>
                <w:sz w:val="24"/>
              </w:rPr>
              <w:t>H00388</w:t>
            </w:r>
          </w:p>
        </w:tc>
        <w:tc>
          <w:tcPr>
            <w:tcW w:w="1980" w:type="dxa"/>
            <w:vAlign w:val="center"/>
          </w:tcPr>
          <w:p w:rsidR="009E0637" w:rsidRDefault="005A7DEB">
            <w:pPr>
              <w:jc w:val="center"/>
            </w:pPr>
            <w:r>
              <w:rPr>
                <w:color w:val="000000"/>
                <w:sz w:val="24"/>
              </w:rPr>
              <w:t>香港交易所</w:t>
            </w:r>
          </w:p>
        </w:tc>
        <w:tc>
          <w:tcPr>
            <w:tcW w:w="2880" w:type="dxa"/>
            <w:vAlign w:val="center"/>
          </w:tcPr>
          <w:p w:rsidR="009E0637" w:rsidRDefault="005A7DEB">
            <w:pPr>
              <w:jc w:val="right"/>
            </w:pPr>
            <w:r>
              <w:rPr>
                <w:color w:val="000000"/>
                <w:sz w:val="24"/>
              </w:rPr>
              <w:t>14,477,592.61</w:t>
            </w:r>
          </w:p>
        </w:tc>
        <w:tc>
          <w:tcPr>
            <w:tcW w:w="1620" w:type="dxa"/>
            <w:vAlign w:val="center"/>
          </w:tcPr>
          <w:p w:rsidR="009E0637" w:rsidRDefault="005A7DEB">
            <w:pPr>
              <w:jc w:val="right"/>
            </w:pPr>
            <w:r>
              <w:rPr>
                <w:color w:val="000000"/>
                <w:sz w:val="24"/>
              </w:rPr>
              <w:t>5.14</w:t>
            </w:r>
          </w:p>
        </w:tc>
      </w:tr>
      <w:tr w:rsidR="009E0637">
        <w:tc>
          <w:tcPr>
            <w:tcW w:w="870" w:type="dxa"/>
            <w:vAlign w:val="center"/>
          </w:tcPr>
          <w:p w:rsidR="009E0637" w:rsidRDefault="005A7DEB">
            <w:pPr>
              <w:jc w:val="center"/>
            </w:pPr>
            <w:r>
              <w:rPr>
                <w:color w:val="000000"/>
                <w:sz w:val="24"/>
              </w:rPr>
              <w:t>3</w:t>
            </w:r>
          </w:p>
        </w:tc>
        <w:tc>
          <w:tcPr>
            <w:tcW w:w="1650" w:type="dxa"/>
            <w:vAlign w:val="center"/>
          </w:tcPr>
          <w:p w:rsidR="009E0637" w:rsidRDefault="005A7DEB">
            <w:pPr>
              <w:jc w:val="center"/>
            </w:pPr>
            <w:r>
              <w:rPr>
                <w:color w:val="000000"/>
                <w:sz w:val="24"/>
              </w:rPr>
              <w:t>H00386</w:t>
            </w:r>
          </w:p>
        </w:tc>
        <w:tc>
          <w:tcPr>
            <w:tcW w:w="1980" w:type="dxa"/>
            <w:vAlign w:val="center"/>
          </w:tcPr>
          <w:p w:rsidR="009E0637" w:rsidRDefault="005A7DEB">
            <w:pPr>
              <w:jc w:val="center"/>
            </w:pPr>
            <w:r>
              <w:rPr>
                <w:color w:val="000000"/>
                <w:sz w:val="24"/>
              </w:rPr>
              <w:t>中国石油化工股份</w:t>
            </w:r>
          </w:p>
        </w:tc>
        <w:tc>
          <w:tcPr>
            <w:tcW w:w="2880" w:type="dxa"/>
            <w:vAlign w:val="center"/>
          </w:tcPr>
          <w:p w:rsidR="009E0637" w:rsidRDefault="005A7DEB">
            <w:pPr>
              <w:jc w:val="right"/>
            </w:pPr>
            <w:r>
              <w:rPr>
                <w:color w:val="000000"/>
                <w:sz w:val="24"/>
              </w:rPr>
              <w:t>12,463,292.25</w:t>
            </w:r>
          </w:p>
        </w:tc>
        <w:tc>
          <w:tcPr>
            <w:tcW w:w="1620" w:type="dxa"/>
            <w:vAlign w:val="center"/>
          </w:tcPr>
          <w:p w:rsidR="009E0637" w:rsidRDefault="005A7DEB">
            <w:pPr>
              <w:jc w:val="right"/>
            </w:pPr>
            <w:r>
              <w:rPr>
                <w:color w:val="000000"/>
                <w:sz w:val="24"/>
              </w:rPr>
              <w:t>4.43</w:t>
            </w:r>
          </w:p>
        </w:tc>
      </w:tr>
      <w:tr w:rsidR="009E0637">
        <w:tc>
          <w:tcPr>
            <w:tcW w:w="870" w:type="dxa"/>
            <w:vAlign w:val="center"/>
          </w:tcPr>
          <w:p w:rsidR="009E0637" w:rsidRDefault="005A7DEB">
            <w:pPr>
              <w:jc w:val="center"/>
            </w:pPr>
            <w:r>
              <w:rPr>
                <w:color w:val="000000"/>
                <w:sz w:val="24"/>
              </w:rPr>
              <w:t>4</w:t>
            </w:r>
          </w:p>
        </w:tc>
        <w:tc>
          <w:tcPr>
            <w:tcW w:w="1650" w:type="dxa"/>
            <w:vAlign w:val="center"/>
          </w:tcPr>
          <w:p w:rsidR="009E0637" w:rsidRDefault="005A7DEB">
            <w:pPr>
              <w:jc w:val="center"/>
            </w:pPr>
            <w:r>
              <w:rPr>
                <w:color w:val="000000"/>
                <w:sz w:val="24"/>
              </w:rPr>
              <w:t>600056</w:t>
            </w:r>
          </w:p>
        </w:tc>
        <w:tc>
          <w:tcPr>
            <w:tcW w:w="1980" w:type="dxa"/>
            <w:vAlign w:val="center"/>
          </w:tcPr>
          <w:p w:rsidR="009E0637" w:rsidRDefault="005A7DEB">
            <w:pPr>
              <w:jc w:val="center"/>
            </w:pPr>
            <w:r>
              <w:rPr>
                <w:color w:val="000000"/>
                <w:sz w:val="24"/>
              </w:rPr>
              <w:t>中国医药</w:t>
            </w:r>
          </w:p>
        </w:tc>
        <w:tc>
          <w:tcPr>
            <w:tcW w:w="2880" w:type="dxa"/>
            <w:vAlign w:val="center"/>
          </w:tcPr>
          <w:p w:rsidR="009E0637" w:rsidRDefault="005A7DEB">
            <w:pPr>
              <w:jc w:val="right"/>
            </w:pPr>
            <w:r>
              <w:rPr>
                <w:color w:val="000000"/>
                <w:sz w:val="24"/>
              </w:rPr>
              <w:t>11,323,709.34</w:t>
            </w:r>
          </w:p>
        </w:tc>
        <w:tc>
          <w:tcPr>
            <w:tcW w:w="1620" w:type="dxa"/>
            <w:vAlign w:val="center"/>
          </w:tcPr>
          <w:p w:rsidR="009E0637" w:rsidRDefault="005A7DEB">
            <w:pPr>
              <w:jc w:val="right"/>
            </w:pPr>
            <w:r>
              <w:rPr>
                <w:color w:val="000000"/>
                <w:sz w:val="24"/>
              </w:rPr>
              <w:t>4.02</w:t>
            </w:r>
          </w:p>
        </w:tc>
      </w:tr>
      <w:tr w:rsidR="009E0637">
        <w:tc>
          <w:tcPr>
            <w:tcW w:w="870" w:type="dxa"/>
            <w:vAlign w:val="center"/>
          </w:tcPr>
          <w:p w:rsidR="009E0637" w:rsidRDefault="005A7DEB">
            <w:pPr>
              <w:jc w:val="center"/>
            </w:pPr>
            <w:r>
              <w:rPr>
                <w:color w:val="000000"/>
                <w:sz w:val="24"/>
              </w:rPr>
              <w:t>5</w:t>
            </w:r>
          </w:p>
        </w:tc>
        <w:tc>
          <w:tcPr>
            <w:tcW w:w="1650" w:type="dxa"/>
            <w:vAlign w:val="center"/>
          </w:tcPr>
          <w:p w:rsidR="009E0637" w:rsidRDefault="005A7DEB">
            <w:pPr>
              <w:jc w:val="center"/>
            </w:pPr>
            <w:r>
              <w:rPr>
                <w:color w:val="000000"/>
                <w:sz w:val="24"/>
              </w:rPr>
              <w:t>601398</w:t>
            </w:r>
          </w:p>
        </w:tc>
        <w:tc>
          <w:tcPr>
            <w:tcW w:w="1980" w:type="dxa"/>
            <w:vAlign w:val="center"/>
          </w:tcPr>
          <w:p w:rsidR="009E0637" w:rsidRDefault="005A7DEB">
            <w:pPr>
              <w:jc w:val="center"/>
            </w:pPr>
            <w:r>
              <w:rPr>
                <w:color w:val="000000"/>
                <w:sz w:val="24"/>
              </w:rPr>
              <w:t>工商银行</w:t>
            </w:r>
          </w:p>
        </w:tc>
        <w:tc>
          <w:tcPr>
            <w:tcW w:w="2880" w:type="dxa"/>
            <w:vAlign w:val="center"/>
          </w:tcPr>
          <w:p w:rsidR="009E0637" w:rsidRDefault="005A7DEB">
            <w:pPr>
              <w:jc w:val="right"/>
            </w:pPr>
            <w:r>
              <w:rPr>
                <w:color w:val="000000"/>
                <w:sz w:val="24"/>
              </w:rPr>
              <w:t>11,138,131.01</w:t>
            </w:r>
          </w:p>
        </w:tc>
        <w:tc>
          <w:tcPr>
            <w:tcW w:w="1620" w:type="dxa"/>
            <w:vAlign w:val="center"/>
          </w:tcPr>
          <w:p w:rsidR="009E0637" w:rsidRDefault="005A7DEB">
            <w:pPr>
              <w:jc w:val="right"/>
            </w:pPr>
            <w:r>
              <w:rPr>
                <w:color w:val="000000"/>
                <w:sz w:val="24"/>
              </w:rPr>
              <w:t>3.96</w:t>
            </w:r>
          </w:p>
        </w:tc>
      </w:tr>
      <w:tr w:rsidR="009E0637">
        <w:tc>
          <w:tcPr>
            <w:tcW w:w="870" w:type="dxa"/>
            <w:vAlign w:val="center"/>
          </w:tcPr>
          <w:p w:rsidR="009E0637" w:rsidRDefault="005A7DEB">
            <w:pPr>
              <w:jc w:val="center"/>
            </w:pPr>
            <w:r>
              <w:rPr>
                <w:color w:val="000000"/>
                <w:sz w:val="24"/>
              </w:rPr>
              <w:t>6</w:t>
            </w:r>
          </w:p>
        </w:tc>
        <w:tc>
          <w:tcPr>
            <w:tcW w:w="1650" w:type="dxa"/>
            <w:vAlign w:val="center"/>
          </w:tcPr>
          <w:p w:rsidR="009E0637" w:rsidRDefault="005A7DEB">
            <w:pPr>
              <w:jc w:val="center"/>
            </w:pPr>
            <w:r>
              <w:rPr>
                <w:color w:val="000000"/>
                <w:sz w:val="24"/>
              </w:rPr>
              <w:t>600660</w:t>
            </w:r>
          </w:p>
        </w:tc>
        <w:tc>
          <w:tcPr>
            <w:tcW w:w="1980" w:type="dxa"/>
            <w:vAlign w:val="center"/>
          </w:tcPr>
          <w:p w:rsidR="009E0637" w:rsidRDefault="005A7DEB">
            <w:pPr>
              <w:jc w:val="center"/>
            </w:pPr>
            <w:r>
              <w:rPr>
                <w:color w:val="000000"/>
                <w:sz w:val="24"/>
              </w:rPr>
              <w:t>福耀玻璃</w:t>
            </w:r>
          </w:p>
        </w:tc>
        <w:tc>
          <w:tcPr>
            <w:tcW w:w="2880" w:type="dxa"/>
            <w:vAlign w:val="center"/>
          </w:tcPr>
          <w:p w:rsidR="009E0637" w:rsidRDefault="005A7DEB">
            <w:pPr>
              <w:jc w:val="right"/>
            </w:pPr>
            <w:r>
              <w:rPr>
                <w:color w:val="000000"/>
                <w:sz w:val="24"/>
              </w:rPr>
              <w:t>10,549,388.00</w:t>
            </w:r>
          </w:p>
        </w:tc>
        <w:tc>
          <w:tcPr>
            <w:tcW w:w="1620" w:type="dxa"/>
            <w:vAlign w:val="center"/>
          </w:tcPr>
          <w:p w:rsidR="009E0637" w:rsidRDefault="005A7DEB">
            <w:pPr>
              <w:jc w:val="right"/>
            </w:pPr>
            <w:r>
              <w:rPr>
                <w:color w:val="000000"/>
                <w:sz w:val="24"/>
              </w:rPr>
              <w:t>3.75</w:t>
            </w:r>
          </w:p>
        </w:tc>
      </w:tr>
      <w:tr w:rsidR="009E0637">
        <w:tc>
          <w:tcPr>
            <w:tcW w:w="870" w:type="dxa"/>
            <w:vAlign w:val="center"/>
          </w:tcPr>
          <w:p w:rsidR="009E0637" w:rsidRDefault="005A7DEB">
            <w:pPr>
              <w:jc w:val="center"/>
            </w:pPr>
            <w:r>
              <w:rPr>
                <w:color w:val="000000"/>
                <w:sz w:val="24"/>
              </w:rPr>
              <w:t>7</w:t>
            </w:r>
          </w:p>
        </w:tc>
        <w:tc>
          <w:tcPr>
            <w:tcW w:w="1650" w:type="dxa"/>
            <w:vAlign w:val="center"/>
          </w:tcPr>
          <w:p w:rsidR="009E0637" w:rsidRDefault="005A7DEB">
            <w:pPr>
              <w:jc w:val="center"/>
            </w:pPr>
            <w:r>
              <w:rPr>
                <w:color w:val="000000"/>
                <w:sz w:val="24"/>
              </w:rPr>
              <w:t>600309</w:t>
            </w:r>
          </w:p>
        </w:tc>
        <w:tc>
          <w:tcPr>
            <w:tcW w:w="1980" w:type="dxa"/>
            <w:vAlign w:val="center"/>
          </w:tcPr>
          <w:p w:rsidR="009E0637" w:rsidRDefault="005A7DEB">
            <w:pPr>
              <w:jc w:val="center"/>
            </w:pPr>
            <w:r>
              <w:rPr>
                <w:color w:val="000000"/>
                <w:sz w:val="24"/>
              </w:rPr>
              <w:t>万华化学</w:t>
            </w:r>
          </w:p>
        </w:tc>
        <w:tc>
          <w:tcPr>
            <w:tcW w:w="2880" w:type="dxa"/>
            <w:vAlign w:val="center"/>
          </w:tcPr>
          <w:p w:rsidR="009E0637" w:rsidRDefault="005A7DEB">
            <w:pPr>
              <w:jc w:val="right"/>
            </w:pPr>
            <w:r>
              <w:rPr>
                <w:color w:val="000000"/>
                <w:sz w:val="24"/>
              </w:rPr>
              <w:t>10,541,805.55</w:t>
            </w:r>
          </w:p>
        </w:tc>
        <w:tc>
          <w:tcPr>
            <w:tcW w:w="1620" w:type="dxa"/>
            <w:vAlign w:val="center"/>
          </w:tcPr>
          <w:p w:rsidR="009E0637" w:rsidRDefault="005A7DEB">
            <w:pPr>
              <w:jc w:val="right"/>
            </w:pPr>
            <w:r>
              <w:rPr>
                <w:color w:val="000000"/>
                <w:sz w:val="24"/>
              </w:rPr>
              <w:t>3.74</w:t>
            </w:r>
          </w:p>
        </w:tc>
      </w:tr>
      <w:tr w:rsidR="009E0637">
        <w:tc>
          <w:tcPr>
            <w:tcW w:w="870" w:type="dxa"/>
            <w:vAlign w:val="center"/>
          </w:tcPr>
          <w:p w:rsidR="009E0637" w:rsidRDefault="005A7DEB">
            <w:pPr>
              <w:jc w:val="center"/>
            </w:pPr>
            <w:r>
              <w:rPr>
                <w:color w:val="000000"/>
                <w:sz w:val="24"/>
              </w:rPr>
              <w:t>8</w:t>
            </w:r>
          </w:p>
        </w:tc>
        <w:tc>
          <w:tcPr>
            <w:tcW w:w="1650" w:type="dxa"/>
            <w:vAlign w:val="center"/>
          </w:tcPr>
          <w:p w:rsidR="009E0637" w:rsidRDefault="005A7DEB">
            <w:pPr>
              <w:jc w:val="center"/>
            </w:pPr>
            <w:r>
              <w:rPr>
                <w:color w:val="000000"/>
                <w:sz w:val="24"/>
              </w:rPr>
              <w:t>600104</w:t>
            </w:r>
          </w:p>
        </w:tc>
        <w:tc>
          <w:tcPr>
            <w:tcW w:w="1980" w:type="dxa"/>
            <w:vAlign w:val="center"/>
          </w:tcPr>
          <w:p w:rsidR="009E0637" w:rsidRDefault="005A7DEB">
            <w:pPr>
              <w:jc w:val="center"/>
            </w:pPr>
            <w:r>
              <w:rPr>
                <w:color w:val="000000"/>
                <w:sz w:val="24"/>
              </w:rPr>
              <w:t>上汽集团</w:t>
            </w:r>
          </w:p>
        </w:tc>
        <w:tc>
          <w:tcPr>
            <w:tcW w:w="2880" w:type="dxa"/>
            <w:vAlign w:val="center"/>
          </w:tcPr>
          <w:p w:rsidR="009E0637" w:rsidRDefault="005A7DEB">
            <w:pPr>
              <w:jc w:val="right"/>
            </w:pPr>
            <w:r>
              <w:rPr>
                <w:color w:val="000000"/>
                <w:sz w:val="24"/>
              </w:rPr>
              <w:t>9,287,635.26</w:t>
            </w:r>
          </w:p>
        </w:tc>
        <w:tc>
          <w:tcPr>
            <w:tcW w:w="1620" w:type="dxa"/>
            <w:vAlign w:val="center"/>
          </w:tcPr>
          <w:p w:rsidR="009E0637" w:rsidRDefault="005A7DEB">
            <w:pPr>
              <w:jc w:val="right"/>
            </w:pPr>
            <w:r>
              <w:rPr>
                <w:color w:val="000000"/>
                <w:sz w:val="24"/>
              </w:rPr>
              <w:t>3.30</w:t>
            </w:r>
          </w:p>
        </w:tc>
      </w:tr>
      <w:tr w:rsidR="009E0637">
        <w:tc>
          <w:tcPr>
            <w:tcW w:w="870" w:type="dxa"/>
            <w:vAlign w:val="center"/>
          </w:tcPr>
          <w:p w:rsidR="009E0637" w:rsidRDefault="005A7DEB">
            <w:pPr>
              <w:jc w:val="center"/>
            </w:pPr>
            <w:r>
              <w:rPr>
                <w:color w:val="000000"/>
                <w:sz w:val="24"/>
              </w:rPr>
              <w:t>9</w:t>
            </w:r>
          </w:p>
        </w:tc>
        <w:tc>
          <w:tcPr>
            <w:tcW w:w="1650" w:type="dxa"/>
            <w:vAlign w:val="center"/>
          </w:tcPr>
          <w:p w:rsidR="009E0637" w:rsidRDefault="005A7DEB">
            <w:pPr>
              <w:jc w:val="center"/>
            </w:pPr>
            <w:r>
              <w:rPr>
                <w:color w:val="000000"/>
                <w:sz w:val="24"/>
              </w:rPr>
              <w:t>000651</w:t>
            </w:r>
          </w:p>
        </w:tc>
        <w:tc>
          <w:tcPr>
            <w:tcW w:w="1980" w:type="dxa"/>
            <w:vAlign w:val="center"/>
          </w:tcPr>
          <w:p w:rsidR="009E0637" w:rsidRDefault="005A7DEB">
            <w:pPr>
              <w:jc w:val="center"/>
            </w:pPr>
            <w:r>
              <w:rPr>
                <w:color w:val="000000"/>
                <w:sz w:val="24"/>
              </w:rPr>
              <w:t>格力电器</w:t>
            </w:r>
          </w:p>
        </w:tc>
        <w:tc>
          <w:tcPr>
            <w:tcW w:w="2880" w:type="dxa"/>
            <w:vAlign w:val="center"/>
          </w:tcPr>
          <w:p w:rsidR="009E0637" w:rsidRDefault="005A7DEB">
            <w:pPr>
              <w:jc w:val="right"/>
            </w:pPr>
            <w:r>
              <w:rPr>
                <w:color w:val="000000"/>
                <w:sz w:val="24"/>
              </w:rPr>
              <w:t>9,279,011.30</w:t>
            </w:r>
          </w:p>
        </w:tc>
        <w:tc>
          <w:tcPr>
            <w:tcW w:w="1620" w:type="dxa"/>
            <w:vAlign w:val="center"/>
          </w:tcPr>
          <w:p w:rsidR="009E0637" w:rsidRDefault="005A7DEB">
            <w:pPr>
              <w:jc w:val="right"/>
            </w:pPr>
            <w:r>
              <w:rPr>
                <w:color w:val="000000"/>
                <w:sz w:val="24"/>
              </w:rPr>
              <w:t>3.30</w:t>
            </w:r>
          </w:p>
        </w:tc>
      </w:tr>
      <w:tr w:rsidR="009E0637">
        <w:tc>
          <w:tcPr>
            <w:tcW w:w="870" w:type="dxa"/>
            <w:vAlign w:val="center"/>
          </w:tcPr>
          <w:p w:rsidR="009E0637" w:rsidRDefault="005A7DEB">
            <w:pPr>
              <w:jc w:val="center"/>
            </w:pPr>
            <w:r>
              <w:rPr>
                <w:color w:val="000000"/>
                <w:sz w:val="24"/>
              </w:rPr>
              <w:t>10</w:t>
            </w:r>
          </w:p>
        </w:tc>
        <w:tc>
          <w:tcPr>
            <w:tcW w:w="1650" w:type="dxa"/>
            <w:vAlign w:val="center"/>
          </w:tcPr>
          <w:p w:rsidR="009E0637" w:rsidRDefault="005A7DEB">
            <w:pPr>
              <w:jc w:val="center"/>
            </w:pPr>
            <w:r>
              <w:rPr>
                <w:color w:val="000000"/>
                <w:sz w:val="24"/>
              </w:rPr>
              <w:t>H01109</w:t>
            </w:r>
          </w:p>
        </w:tc>
        <w:tc>
          <w:tcPr>
            <w:tcW w:w="1980" w:type="dxa"/>
            <w:vAlign w:val="center"/>
          </w:tcPr>
          <w:p w:rsidR="009E0637" w:rsidRDefault="005A7DEB">
            <w:pPr>
              <w:jc w:val="center"/>
            </w:pPr>
            <w:r>
              <w:rPr>
                <w:color w:val="000000"/>
                <w:sz w:val="24"/>
              </w:rPr>
              <w:t>华润置地</w:t>
            </w:r>
          </w:p>
        </w:tc>
        <w:tc>
          <w:tcPr>
            <w:tcW w:w="2880" w:type="dxa"/>
            <w:vAlign w:val="center"/>
          </w:tcPr>
          <w:p w:rsidR="009E0637" w:rsidRDefault="005A7DEB">
            <w:pPr>
              <w:jc w:val="right"/>
            </w:pPr>
            <w:r>
              <w:rPr>
                <w:color w:val="000000"/>
                <w:sz w:val="24"/>
              </w:rPr>
              <w:t>9,270,475.27</w:t>
            </w:r>
          </w:p>
        </w:tc>
        <w:tc>
          <w:tcPr>
            <w:tcW w:w="1620" w:type="dxa"/>
            <w:vAlign w:val="center"/>
          </w:tcPr>
          <w:p w:rsidR="009E0637" w:rsidRDefault="005A7DEB">
            <w:pPr>
              <w:jc w:val="right"/>
            </w:pPr>
            <w:r>
              <w:rPr>
                <w:color w:val="000000"/>
                <w:sz w:val="24"/>
              </w:rPr>
              <w:t>3.29</w:t>
            </w:r>
          </w:p>
        </w:tc>
      </w:tr>
      <w:tr w:rsidR="009E0637">
        <w:tc>
          <w:tcPr>
            <w:tcW w:w="870" w:type="dxa"/>
            <w:vAlign w:val="center"/>
          </w:tcPr>
          <w:p w:rsidR="009E0637" w:rsidRDefault="005A7DEB">
            <w:pPr>
              <w:jc w:val="center"/>
            </w:pPr>
            <w:r>
              <w:rPr>
                <w:color w:val="000000"/>
                <w:sz w:val="24"/>
              </w:rPr>
              <w:t>11</w:t>
            </w:r>
          </w:p>
        </w:tc>
        <w:tc>
          <w:tcPr>
            <w:tcW w:w="1650" w:type="dxa"/>
            <w:vAlign w:val="center"/>
          </w:tcPr>
          <w:p w:rsidR="009E0637" w:rsidRDefault="005A7DEB">
            <w:pPr>
              <w:jc w:val="center"/>
            </w:pPr>
            <w:r>
              <w:rPr>
                <w:color w:val="000000"/>
                <w:sz w:val="24"/>
              </w:rPr>
              <w:t>H01919</w:t>
            </w:r>
          </w:p>
        </w:tc>
        <w:tc>
          <w:tcPr>
            <w:tcW w:w="1980" w:type="dxa"/>
            <w:vAlign w:val="center"/>
          </w:tcPr>
          <w:p w:rsidR="009E0637" w:rsidRDefault="005A7DEB">
            <w:pPr>
              <w:jc w:val="center"/>
            </w:pPr>
            <w:r>
              <w:rPr>
                <w:color w:val="000000"/>
                <w:sz w:val="24"/>
              </w:rPr>
              <w:t>中远海控</w:t>
            </w:r>
          </w:p>
        </w:tc>
        <w:tc>
          <w:tcPr>
            <w:tcW w:w="2880" w:type="dxa"/>
            <w:vAlign w:val="center"/>
          </w:tcPr>
          <w:p w:rsidR="009E0637" w:rsidRDefault="005A7DEB">
            <w:pPr>
              <w:jc w:val="right"/>
            </w:pPr>
            <w:r>
              <w:rPr>
                <w:color w:val="000000"/>
                <w:sz w:val="24"/>
              </w:rPr>
              <w:t>8,740,088.69</w:t>
            </w:r>
          </w:p>
        </w:tc>
        <w:tc>
          <w:tcPr>
            <w:tcW w:w="1620" w:type="dxa"/>
            <w:vAlign w:val="center"/>
          </w:tcPr>
          <w:p w:rsidR="009E0637" w:rsidRDefault="005A7DEB">
            <w:pPr>
              <w:jc w:val="right"/>
            </w:pPr>
            <w:r>
              <w:rPr>
                <w:color w:val="000000"/>
                <w:sz w:val="24"/>
              </w:rPr>
              <w:t>3.10</w:t>
            </w:r>
          </w:p>
        </w:tc>
      </w:tr>
      <w:tr w:rsidR="009E0637">
        <w:tc>
          <w:tcPr>
            <w:tcW w:w="870" w:type="dxa"/>
            <w:vAlign w:val="center"/>
          </w:tcPr>
          <w:p w:rsidR="009E0637" w:rsidRDefault="005A7DEB">
            <w:pPr>
              <w:jc w:val="center"/>
            </w:pPr>
            <w:r>
              <w:rPr>
                <w:color w:val="000000"/>
                <w:sz w:val="24"/>
              </w:rPr>
              <w:t>12</w:t>
            </w:r>
          </w:p>
        </w:tc>
        <w:tc>
          <w:tcPr>
            <w:tcW w:w="1650" w:type="dxa"/>
            <w:vAlign w:val="center"/>
          </w:tcPr>
          <w:p w:rsidR="009E0637" w:rsidRDefault="005A7DEB">
            <w:pPr>
              <w:jc w:val="center"/>
            </w:pPr>
            <w:r>
              <w:rPr>
                <w:color w:val="000000"/>
                <w:sz w:val="24"/>
              </w:rPr>
              <w:t>H00939</w:t>
            </w:r>
          </w:p>
        </w:tc>
        <w:tc>
          <w:tcPr>
            <w:tcW w:w="1980" w:type="dxa"/>
            <w:vAlign w:val="center"/>
          </w:tcPr>
          <w:p w:rsidR="009E0637" w:rsidRDefault="005A7DEB">
            <w:pPr>
              <w:jc w:val="center"/>
            </w:pPr>
            <w:r>
              <w:rPr>
                <w:color w:val="000000"/>
                <w:sz w:val="24"/>
              </w:rPr>
              <w:t>建设银行</w:t>
            </w:r>
          </w:p>
        </w:tc>
        <w:tc>
          <w:tcPr>
            <w:tcW w:w="2880" w:type="dxa"/>
            <w:vAlign w:val="center"/>
          </w:tcPr>
          <w:p w:rsidR="009E0637" w:rsidRDefault="005A7DEB">
            <w:pPr>
              <w:jc w:val="right"/>
            </w:pPr>
            <w:r>
              <w:rPr>
                <w:color w:val="000000"/>
                <w:sz w:val="24"/>
              </w:rPr>
              <w:t>8,581,405.36</w:t>
            </w:r>
          </w:p>
        </w:tc>
        <w:tc>
          <w:tcPr>
            <w:tcW w:w="1620" w:type="dxa"/>
            <w:vAlign w:val="center"/>
          </w:tcPr>
          <w:p w:rsidR="009E0637" w:rsidRDefault="005A7DEB">
            <w:pPr>
              <w:jc w:val="right"/>
            </w:pPr>
            <w:r>
              <w:rPr>
                <w:color w:val="000000"/>
                <w:sz w:val="24"/>
              </w:rPr>
              <w:t>3.05</w:t>
            </w:r>
          </w:p>
        </w:tc>
      </w:tr>
      <w:tr w:rsidR="009E0637">
        <w:tc>
          <w:tcPr>
            <w:tcW w:w="870" w:type="dxa"/>
            <w:vAlign w:val="center"/>
          </w:tcPr>
          <w:p w:rsidR="009E0637" w:rsidRDefault="005A7DEB">
            <w:pPr>
              <w:jc w:val="center"/>
            </w:pPr>
            <w:r>
              <w:rPr>
                <w:color w:val="000000"/>
                <w:sz w:val="24"/>
              </w:rPr>
              <w:t>13</w:t>
            </w:r>
          </w:p>
        </w:tc>
        <w:tc>
          <w:tcPr>
            <w:tcW w:w="1650" w:type="dxa"/>
            <w:vAlign w:val="center"/>
          </w:tcPr>
          <w:p w:rsidR="009E0637" w:rsidRDefault="005A7DEB">
            <w:pPr>
              <w:jc w:val="center"/>
            </w:pPr>
            <w:r>
              <w:rPr>
                <w:color w:val="000000"/>
                <w:sz w:val="24"/>
              </w:rPr>
              <w:t>H01999</w:t>
            </w:r>
          </w:p>
        </w:tc>
        <w:tc>
          <w:tcPr>
            <w:tcW w:w="1980" w:type="dxa"/>
            <w:vAlign w:val="center"/>
          </w:tcPr>
          <w:p w:rsidR="009E0637" w:rsidRDefault="005A7DEB">
            <w:pPr>
              <w:jc w:val="center"/>
            </w:pPr>
            <w:r>
              <w:rPr>
                <w:color w:val="000000"/>
                <w:sz w:val="24"/>
              </w:rPr>
              <w:t>敏华控股</w:t>
            </w:r>
          </w:p>
        </w:tc>
        <w:tc>
          <w:tcPr>
            <w:tcW w:w="2880" w:type="dxa"/>
            <w:vAlign w:val="center"/>
          </w:tcPr>
          <w:p w:rsidR="009E0637" w:rsidRDefault="005A7DEB">
            <w:pPr>
              <w:jc w:val="right"/>
            </w:pPr>
            <w:r>
              <w:rPr>
                <w:color w:val="000000"/>
                <w:sz w:val="24"/>
              </w:rPr>
              <w:t>8,074,385.99</w:t>
            </w:r>
          </w:p>
        </w:tc>
        <w:tc>
          <w:tcPr>
            <w:tcW w:w="1620" w:type="dxa"/>
            <w:vAlign w:val="center"/>
          </w:tcPr>
          <w:p w:rsidR="009E0637" w:rsidRDefault="005A7DEB">
            <w:pPr>
              <w:jc w:val="right"/>
            </w:pPr>
            <w:r>
              <w:rPr>
                <w:color w:val="000000"/>
                <w:sz w:val="24"/>
              </w:rPr>
              <w:t>2.87</w:t>
            </w:r>
          </w:p>
        </w:tc>
      </w:tr>
      <w:tr w:rsidR="009E0637">
        <w:tc>
          <w:tcPr>
            <w:tcW w:w="870" w:type="dxa"/>
            <w:vAlign w:val="center"/>
          </w:tcPr>
          <w:p w:rsidR="009E0637" w:rsidRDefault="005A7DEB">
            <w:pPr>
              <w:jc w:val="center"/>
            </w:pPr>
            <w:r>
              <w:rPr>
                <w:color w:val="000000"/>
                <w:sz w:val="24"/>
              </w:rPr>
              <w:t>14</w:t>
            </w:r>
          </w:p>
        </w:tc>
        <w:tc>
          <w:tcPr>
            <w:tcW w:w="1650" w:type="dxa"/>
            <w:vAlign w:val="center"/>
          </w:tcPr>
          <w:p w:rsidR="009E0637" w:rsidRDefault="005A7DEB">
            <w:pPr>
              <w:jc w:val="center"/>
            </w:pPr>
            <w:r>
              <w:rPr>
                <w:color w:val="000000"/>
                <w:sz w:val="24"/>
              </w:rPr>
              <w:t>H00941</w:t>
            </w:r>
          </w:p>
        </w:tc>
        <w:tc>
          <w:tcPr>
            <w:tcW w:w="1980" w:type="dxa"/>
            <w:vAlign w:val="center"/>
          </w:tcPr>
          <w:p w:rsidR="009E0637" w:rsidRDefault="005A7DEB">
            <w:pPr>
              <w:jc w:val="center"/>
            </w:pPr>
            <w:r>
              <w:rPr>
                <w:color w:val="000000"/>
                <w:sz w:val="24"/>
              </w:rPr>
              <w:t>中国移动</w:t>
            </w:r>
          </w:p>
        </w:tc>
        <w:tc>
          <w:tcPr>
            <w:tcW w:w="2880" w:type="dxa"/>
            <w:vAlign w:val="center"/>
          </w:tcPr>
          <w:p w:rsidR="009E0637" w:rsidRDefault="005A7DEB">
            <w:pPr>
              <w:jc w:val="right"/>
            </w:pPr>
            <w:r>
              <w:rPr>
                <w:color w:val="000000"/>
                <w:sz w:val="24"/>
              </w:rPr>
              <w:t>7,689,521.88</w:t>
            </w:r>
          </w:p>
        </w:tc>
        <w:tc>
          <w:tcPr>
            <w:tcW w:w="1620" w:type="dxa"/>
            <w:vAlign w:val="center"/>
          </w:tcPr>
          <w:p w:rsidR="009E0637" w:rsidRDefault="005A7DEB">
            <w:pPr>
              <w:jc w:val="right"/>
            </w:pPr>
            <w:r>
              <w:rPr>
                <w:color w:val="000000"/>
                <w:sz w:val="24"/>
              </w:rPr>
              <w:t>2.73</w:t>
            </w:r>
          </w:p>
        </w:tc>
      </w:tr>
      <w:tr w:rsidR="009E0637">
        <w:tc>
          <w:tcPr>
            <w:tcW w:w="870" w:type="dxa"/>
            <w:vAlign w:val="center"/>
          </w:tcPr>
          <w:p w:rsidR="009E0637" w:rsidRDefault="005A7DEB">
            <w:pPr>
              <w:jc w:val="center"/>
            </w:pPr>
            <w:r>
              <w:rPr>
                <w:color w:val="000000"/>
                <w:sz w:val="24"/>
              </w:rPr>
              <w:t>15</w:t>
            </w:r>
          </w:p>
        </w:tc>
        <w:tc>
          <w:tcPr>
            <w:tcW w:w="1650" w:type="dxa"/>
            <w:vAlign w:val="center"/>
          </w:tcPr>
          <w:p w:rsidR="009E0637" w:rsidRDefault="005A7DEB">
            <w:pPr>
              <w:jc w:val="center"/>
            </w:pPr>
            <w:r>
              <w:rPr>
                <w:color w:val="000000"/>
                <w:sz w:val="24"/>
              </w:rPr>
              <w:t>H00175</w:t>
            </w:r>
          </w:p>
        </w:tc>
        <w:tc>
          <w:tcPr>
            <w:tcW w:w="1980" w:type="dxa"/>
            <w:vAlign w:val="center"/>
          </w:tcPr>
          <w:p w:rsidR="009E0637" w:rsidRDefault="005A7DEB">
            <w:pPr>
              <w:jc w:val="center"/>
            </w:pPr>
            <w:r>
              <w:rPr>
                <w:color w:val="000000"/>
                <w:sz w:val="24"/>
              </w:rPr>
              <w:t>吉利汽车</w:t>
            </w:r>
          </w:p>
        </w:tc>
        <w:tc>
          <w:tcPr>
            <w:tcW w:w="2880" w:type="dxa"/>
            <w:vAlign w:val="center"/>
          </w:tcPr>
          <w:p w:rsidR="009E0637" w:rsidRDefault="005A7DEB">
            <w:pPr>
              <w:jc w:val="right"/>
            </w:pPr>
            <w:r>
              <w:rPr>
                <w:color w:val="000000"/>
                <w:sz w:val="24"/>
              </w:rPr>
              <w:t>7,475,297.38</w:t>
            </w:r>
          </w:p>
        </w:tc>
        <w:tc>
          <w:tcPr>
            <w:tcW w:w="1620" w:type="dxa"/>
            <w:vAlign w:val="center"/>
          </w:tcPr>
          <w:p w:rsidR="009E0637" w:rsidRDefault="005A7DEB">
            <w:pPr>
              <w:jc w:val="right"/>
            </w:pPr>
            <w:r>
              <w:rPr>
                <w:color w:val="000000"/>
                <w:sz w:val="24"/>
              </w:rPr>
              <w:t>2.65</w:t>
            </w:r>
          </w:p>
        </w:tc>
      </w:tr>
      <w:tr w:rsidR="009E0637">
        <w:tc>
          <w:tcPr>
            <w:tcW w:w="870" w:type="dxa"/>
            <w:vAlign w:val="center"/>
          </w:tcPr>
          <w:p w:rsidR="009E0637" w:rsidRDefault="005A7DEB">
            <w:pPr>
              <w:jc w:val="center"/>
            </w:pPr>
            <w:r>
              <w:rPr>
                <w:color w:val="000000"/>
                <w:sz w:val="24"/>
              </w:rPr>
              <w:t>16</w:t>
            </w:r>
          </w:p>
        </w:tc>
        <w:tc>
          <w:tcPr>
            <w:tcW w:w="1650" w:type="dxa"/>
            <w:vAlign w:val="center"/>
          </w:tcPr>
          <w:p w:rsidR="009E0637" w:rsidRDefault="005A7DEB">
            <w:pPr>
              <w:jc w:val="center"/>
            </w:pPr>
            <w:r>
              <w:rPr>
                <w:color w:val="000000"/>
                <w:sz w:val="24"/>
              </w:rPr>
              <w:t>H03311</w:t>
            </w:r>
          </w:p>
        </w:tc>
        <w:tc>
          <w:tcPr>
            <w:tcW w:w="1980" w:type="dxa"/>
            <w:vAlign w:val="center"/>
          </w:tcPr>
          <w:p w:rsidR="009E0637" w:rsidRDefault="005A7DEB">
            <w:pPr>
              <w:jc w:val="center"/>
            </w:pPr>
            <w:r>
              <w:rPr>
                <w:color w:val="000000"/>
                <w:sz w:val="24"/>
              </w:rPr>
              <w:t>中国建筑国际</w:t>
            </w:r>
          </w:p>
        </w:tc>
        <w:tc>
          <w:tcPr>
            <w:tcW w:w="2880" w:type="dxa"/>
            <w:vAlign w:val="center"/>
          </w:tcPr>
          <w:p w:rsidR="009E0637" w:rsidRDefault="005A7DEB">
            <w:pPr>
              <w:jc w:val="right"/>
            </w:pPr>
            <w:r>
              <w:rPr>
                <w:color w:val="000000"/>
                <w:sz w:val="24"/>
              </w:rPr>
              <w:t>7,460,075.19</w:t>
            </w:r>
          </w:p>
        </w:tc>
        <w:tc>
          <w:tcPr>
            <w:tcW w:w="1620" w:type="dxa"/>
            <w:vAlign w:val="center"/>
          </w:tcPr>
          <w:p w:rsidR="009E0637" w:rsidRDefault="005A7DEB">
            <w:pPr>
              <w:jc w:val="right"/>
            </w:pPr>
            <w:r>
              <w:rPr>
                <w:color w:val="000000"/>
                <w:sz w:val="24"/>
              </w:rPr>
              <w:t>2.65</w:t>
            </w:r>
          </w:p>
        </w:tc>
      </w:tr>
      <w:tr w:rsidR="009E0637">
        <w:tc>
          <w:tcPr>
            <w:tcW w:w="870" w:type="dxa"/>
            <w:vAlign w:val="center"/>
          </w:tcPr>
          <w:p w:rsidR="009E0637" w:rsidRDefault="005A7DEB">
            <w:pPr>
              <w:jc w:val="center"/>
            </w:pPr>
            <w:r>
              <w:rPr>
                <w:color w:val="000000"/>
                <w:sz w:val="24"/>
              </w:rPr>
              <w:t>17</w:t>
            </w:r>
          </w:p>
        </w:tc>
        <w:tc>
          <w:tcPr>
            <w:tcW w:w="1650" w:type="dxa"/>
            <w:vAlign w:val="center"/>
          </w:tcPr>
          <w:p w:rsidR="009E0637" w:rsidRDefault="005A7DEB">
            <w:pPr>
              <w:jc w:val="center"/>
            </w:pPr>
            <w:r>
              <w:rPr>
                <w:color w:val="000000"/>
                <w:sz w:val="24"/>
              </w:rPr>
              <w:t>000423</w:t>
            </w:r>
          </w:p>
        </w:tc>
        <w:tc>
          <w:tcPr>
            <w:tcW w:w="1980" w:type="dxa"/>
            <w:vAlign w:val="center"/>
          </w:tcPr>
          <w:p w:rsidR="009E0637" w:rsidRDefault="005A7DEB">
            <w:pPr>
              <w:jc w:val="center"/>
            </w:pPr>
            <w:r>
              <w:rPr>
                <w:color w:val="000000"/>
                <w:sz w:val="24"/>
              </w:rPr>
              <w:t>东阿阿胶</w:t>
            </w:r>
          </w:p>
        </w:tc>
        <w:tc>
          <w:tcPr>
            <w:tcW w:w="2880" w:type="dxa"/>
            <w:vAlign w:val="center"/>
          </w:tcPr>
          <w:p w:rsidR="009E0637" w:rsidRDefault="005A7DEB">
            <w:pPr>
              <w:jc w:val="right"/>
            </w:pPr>
            <w:r>
              <w:rPr>
                <w:color w:val="000000"/>
                <w:sz w:val="24"/>
              </w:rPr>
              <w:t>7,050,127.00</w:t>
            </w:r>
          </w:p>
        </w:tc>
        <w:tc>
          <w:tcPr>
            <w:tcW w:w="1620" w:type="dxa"/>
            <w:vAlign w:val="center"/>
          </w:tcPr>
          <w:p w:rsidR="009E0637" w:rsidRDefault="005A7DEB">
            <w:pPr>
              <w:jc w:val="right"/>
            </w:pPr>
            <w:r>
              <w:rPr>
                <w:color w:val="000000"/>
                <w:sz w:val="24"/>
              </w:rPr>
              <w:t>2.50</w:t>
            </w:r>
          </w:p>
        </w:tc>
      </w:tr>
      <w:tr w:rsidR="009E0637">
        <w:tc>
          <w:tcPr>
            <w:tcW w:w="870" w:type="dxa"/>
            <w:vAlign w:val="center"/>
          </w:tcPr>
          <w:p w:rsidR="009E0637" w:rsidRDefault="005A7DEB">
            <w:pPr>
              <w:jc w:val="center"/>
            </w:pPr>
            <w:r>
              <w:rPr>
                <w:color w:val="000000"/>
                <w:sz w:val="24"/>
              </w:rPr>
              <w:t>18</w:t>
            </w:r>
          </w:p>
        </w:tc>
        <w:tc>
          <w:tcPr>
            <w:tcW w:w="1650" w:type="dxa"/>
            <w:vAlign w:val="center"/>
          </w:tcPr>
          <w:p w:rsidR="009E0637" w:rsidRDefault="005A7DEB">
            <w:pPr>
              <w:jc w:val="center"/>
            </w:pPr>
            <w:r>
              <w:rPr>
                <w:color w:val="000000"/>
                <w:sz w:val="24"/>
              </w:rPr>
              <w:t>H00027</w:t>
            </w:r>
          </w:p>
        </w:tc>
        <w:tc>
          <w:tcPr>
            <w:tcW w:w="1980" w:type="dxa"/>
            <w:vAlign w:val="center"/>
          </w:tcPr>
          <w:p w:rsidR="009E0637" w:rsidRDefault="005A7DEB">
            <w:pPr>
              <w:jc w:val="center"/>
            </w:pPr>
            <w:r>
              <w:rPr>
                <w:color w:val="000000"/>
                <w:sz w:val="24"/>
              </w:rPr>
              <w:t>银河娱乐</w:t>
            </w:r>
          </w:p>
        </w:tc>
        <w:tc>
          <w:tcPr>
            <w:tcW w:w="2880" w:type="dxa"/>
            <w:vAlign w:val="center"/>
          </w:tcPr>
          <w:p w:rsidR="009E0637" w:rsidRDefault="005A7DEB">
            <w:pPr>
              <w:jc w:val="right"/>
            </w:pPr>
            <w:r>
              <w:rPr>
                <w:color w:val="000000"/>
                <w:sz w:val="24"/>
              </w:rPr>
              <w:t>6,888,095.50</w:t>
            </w:r>
          </w:p>
        </w:tc>
        <w:tc>
          <w:tcPr>
            <w:tcW w:w="1620" w:type="dxa"/>
            <w:vAlign w:val="center"/>
          </w:tcPr>
          <w:p w:rsidR="009E0637" w:rsidRDefault="005A7DEB">
            <w:pPr>
              <w:jc w:val="right"/>
            </w:pPr>
            <w:r>
              <w:rPr>
                <w:color w:val="000000"/>
                <w:sz w:val="24"/>
              </w:rPr>
              <w:t>2.45</w:t>
            </w:r>
          </w:p>
        </w:tc>
      </w:tr>
      <w:tr w:rsidR="009E0637">
        <w:tc>
          <w:tcPr>
            <w:tcW w:w="870" w:type="dxa"/>
            <w:vAlign w:val="center"/>
          </w:tcPr>
          <w:p w:rsidR="009E0637" w:rsidRDefault="005A7DEB">
            <w:pPr>
              <w:jc w:val="center"/>
            </w:pPr>
            <w:r>
              <w:rPr>
                <w:color w:val="000000"/>
                <w:sz w:val="24"/>
              </w:rPr>
              <w:t>19</w:t>
            </w:r>
          </w:p>
        </w:tc>
        <w:tc>
          <w:tcPr>
            <w:tcW w:w="1650" w:type="dxa"/>
            <w:vAlign w:val="center"/>
          </w:tcPr>
          <w:p w:rsidR="009E0637" w:rsidRDefault="005A7DEB">
            <w:pPr>
              <w:jc w:val="center"/>
            </w:pPr>
            <w:r>
              <w:rPr>
                <w:color w:val="000000"/>
                <w:sz w:val="24"/>
              </w:rPr>
              <w:t>H03968</w:t>
            </w:r>
          </w:p>
        </w:tc>
        <w:tc>
          <w:tcPr>
            <w:tcW w:w="1980" w:type="dxa"/>
            <w:vAlign w:val="center"/>
          </w:tcPr>
          <w:p w:rsidR="009E0637" w:rsidRDefault="005A7DEB">
            <w:pPr>
              <w:jc w:val="center"/>
            </w:pPr>
            <w:r>
              <w:rPr>
                <w:color w:val="000000"/>
                <w:sz w:val="24"/>
              </w:rPr>
              <w:t>招商银行</w:t>
            </w:r>
          </w:p>
        </w:tc>
        <w:tc>
          <w:tcPr>
            <w:tcW w:w="2880" w:type="dxa"/>
            <w:vAlign w:val="center"/>
          </w:tcPr>
          <w:p w:rsidR="009E0637" w:rsidRDefault="005A7DEB">
            <w:pPr>
              <w:jc w:val="right"/>
            </w:pPr>
            <w:r>
              <w:rPr>
                <w:color w:val="000000"/>
                <w:sz w:val="24"/>
              </w:rPr>
              <w:t>6,537,955.47</w:t>
            </w:r>
          </w:p>
        </w:tc>
        <w:tc>
          <w:tcPr>
            <w:tcW w:w="1620" w:type="dxa"/>
            <w:vAlign w:val="center"/>
          </w:tcPr>
          <w:p w:rsidR="009E0637" w:rsidRDefault="005A7DEB">
            <w:pPr>
              <w:jc w:val="right"/>
            </w:pPr>
            <w:r>
              <w:rPr>
                <w:color w:val="000000"/>
                <w:sz w:val="24"/>
              </w:rPr>
              <w:t>2.32</w:t>
            </w:r>
          </w:p>
        </w:tc>
      </w:tr>
      <w:tr w:rsidR="009E0637">
        <w:tc>
          <w:tcPr>
            <w:tcW w:w="870" w:type="dxa"/>
            <w:vAlign w:val="center"/>
          </w:tcPr>
          <w:p w:rsidR="009E0637" w:rsidRDefault="005A7DEB">
            <w:pPr>
              <w:jc w:val="center"/>
            </w:pPr>
            <w:r>
              <w:rPr>
                <w:color w:val="000000"/>
                <w:sz w:val="24"/>
              </w:rPr>
              <w:t>20</w:t>
            </w:r>
          </w:p>
        </w:tc>
        <w:tc>
          <w:tcPr>
            <w:tcW w:w="1650" w:type="dxa"/>
            <w:vAlign w:val="center"/>
          </w:tcPr>
          <w:p w:rsidR="009E0637" w:rsidRDefault="005A7DEB">
            <w:pPr>
              <w:jc w:val="center"/>
            </w:pPr>
            <w:r>
              <w:rPr>
                <w:color w:val="000000"/>
                <w:sz w:val="24"/>
              </w:rPr>
              <w:t>H01958</w:t>
            </w:r>
          </w:p>
        </w:tc>
        <w:tc>
          <w:tcPr>
            <w:tcW w:w="1980" w:type="dxa"/>
            <w:vAlign w:val="center"/>
          </w:tcPr>
          <w:p w:rsidR="009E0637" w:rsidRDefault="005A7DEB">
            <w:pPr>
              <w:jc w:val="center"/>
            </w:pPr>
            <w:r>
              <w:rPr>
                <w:color w:val="000000"/>
                <w:sz w:val="24"/>
              </w:rPr>
              <w:t>北京汽车</w:t>
            </w:r>
          </w:p>
        </w:tc>
        <w:tc>
          <w:tcPr>
            <w:tcW w:w="2880" w:type="dxa"/>
            <w:vAlign w:val="center"/>
          </w:tcPr>
          <w:p w:rsidR="009E0637" w:rsidRDefault="005A7DEB">
            <w:pPr>
              <w:jc w:val="right"/>
            </w:pPr>
            <w:r>
              <w:rPr>
                <w:color w:val="000000"/>
                <w:sz w:val="24"/>
              </w:rPr>
              <w:t>6,121,255.13</w:t>
            </w:r>
          </w:p>
        </w:tc>
        <w:tc>
          <w:tcPr>
            <w:tcW w:w="1620" w:type="dxa"/>
            <w:vAlign w:val="center"/>
          </w:tcPr>
          <w:p w:rsidR="009E0637" w:rsidRDefault="005A7DEB">
            <w:pPr>
              <w:jc w:val="right"/>
            </w:pPr>
            <w:r>
              <w:rPr>
                <w:color w:val="000000"/>
                <w:sz w:val="24"/>
              </w:rPr>
              <w:t>2.17</w:t>
            </w:r>
          </w:p>
        </w:tc>
      </w:tr>
      <w:tr w:rsidR="009E0637">
        <w:tc>
          <w:tcPr>
            <w:tcW w:w="870" w:type="dxa"/>
            <w:vAlign w:val="center"/>
          </w:tcPr>
          <w:p w:rsidR="009E0637" w:rsidRDefault="005A7DEB">
            <w:pPr>
              <w:jc w:val="center"/>
            </w:pPr>
            <w:r>
              <w:rPr>
                <w:color w:val="000000"/>
                <w:sz w:val="24"/>
              </w:rPr>
              <w:t>21</w:t>
            </w:r>
          </w:p>
        </w:tc>
        <w:tc>
          <w:tcPr>
            <w:tcW w:w="1650" w:type="dxa"/>
            <w:vAlign w:val="center"/>
          </w:tcPr>
          <w:p w:rsidR="009E0637" w:rsidRDefault="005A7DEB">
            <w:pPr>
              <w:jc w:val="center"/>
            </w:pPr>
            <w:r>
              <w:rPr>
                <w:color w:val="000000"/>
                <w:sz w:val="24"/>
              </w:rPr>
              <w:t>600900</w:t>
            </w:r>
          </w:p>
        </w:tc>
        <w:tc>
          <w:tcPr>
            <w:tcW w:w="1980" w:type="dxa"/>
            <w:vAlign w:val="center"/>
          </w:tcPr>
          <w:p w:rsidR="009E0637" w:rsidRDefault="005A7DEB">
            <w:pPr>
              <w:jc w:val="center"/>
            </w:pPr>
            <w:r>
              <w:rPr>
                <w:color w:val="000000"/>
                <w:sz w:val="24"/>
              </w:rPr>
              <w:t>长江电力</w:t>
            </w:r>
          </w:p>
        </w:tc>
        <w:tc>
          <w:tcPr>
            <w:tcW w:w="2880" w:type="dxa"/>
            <w:vAlign w:val="center"/>
          </w:tcPr>
          <w:p w:rsidR="009E0637" w:rsidRDefault="005A7DEB">
            <w:pPr>
              <w:jc w:val="right"/>
            </w:pPr>
            <w:r>
              <w:rPr>
                <w:color w:val="000000"/>
                <w:sz w:val="24"/>
              </w:rPr>
              <w:t>6,010,109.00</w:t>
            </w:r>
          </w:p>
        </w:tc>
        <w:tc>
          <w:tcPr>
            <w:tcW w:w="1620" w:type="dxa"/>
            <w:vAlign w:val="center"/>
          </w:tcPr>
          <w:p w:rsidR="009E0637" w:rsidRDefault="005A7DEB">
            <w:pPr>
              <w:jc w:val="right"/>
            </w:pPr>
            <w:r>
              <w:rPr>
                <w:color w:val="000000"/>
                <w:sz w:val="24"/>
              </w:rPr>
              <w:t>2.13</w:t>
            </w:r>
          </w:p>
        </w:tc>
      </w:tr>
    </w:tbl>
    <w:p w:rsidR="00A91858" w:rsidRDefault="00A91858" w:rsidP="00A91858">
      <w:pPr>
        <w:tabs>
          <w:tab w:val="left" w:pos="426"/>
        </w:tabs>
        <w:spacing w:before="29" w:line="288" w:lineRule="auto"/>
        <w:jc w:val="left"/>
        <w:rPr>
          <w:kern w:val="0"/>
          <w:sz w:val="24"/>
        </w:rPr>
      </w:pPr>
      <w:r w:rsidRPr="00820FAA">
        <w:rPr>
          <w:rFonts w:hint="eastAsia"/>
          <w:kern w:val="0"/>
          <w:sz w:val="24"/>
        </w:rPr>
        <w:t>注：</w:t>
      </w:r>
      <w:r w:rsidRPr="00820FAA">
        <w:rPr>
          <w:kern w:val="0"/>
          <w:sz w:val="24"/>
        </w:rPr>
        <w:t>“</w:t>
      </w:r>
      <w:r w:rsidRPr="00820FAA">
        <w:rPr>
          <w:rFonts w:hint="eastAsia"/>
          <w:kern w:val="0"/>
          <w:sz w:val="24"/>
        </w:rPr>
        <w:t>本期累计卖出金额</w:t>
      </w:r>
      <w:r w:rsidRPr="00820FAA">
        <w:rPr>
          <w:kern w:val="0"/>
          <w:sz w:val="24"/>
        </w:rPr>
        <w:t>”</w:t>
      </w:r>
      <w:r w:rsidRPr="00820FAA">
        <w:rPr>
          <w:rFonts w:hint="eastAsia"/>
          <w:kern w:val="0"/>
          <w:sz w:val="24"/>
        </w:rPr>
        <w:t>按卖出成交金额（成交单价乘以成交数量）填列，不考虑相关交易费用。</w:t>
      </w:r>
    </w:p>
    <w:p w:rsidR="00A91858" w:rsidRPr="00A91858" w:rsidRDefault="00A91858" w:rsidP="00A91858">
      <w:pPr>
        <w:tabs>
          <w:tab w:val="left" w:pos="426"/>
        </w:tabs>
        <w:spacing w:before="29" w:line="288" w:lineRule="auto"/>
        <w:jc w:val="left"/>
        <w:rPr>
          <w:kern w:val="0"/>
          <w:sz w:val="24"/>
        </w:rPr>
      </w:pPr>
    </w:p>
    <w:p w:rsidR="00A91858" w:rsidRPr="00820FAA" w:rsidRDefault="00A91858" w:rsidP="00A91858">
      <w:pPr>
        <w:pStyle w:val="20"/>
        <w:spacing w:before="29" w:after="0" w:line="288" w:lineRule="auto"/>
        <w:rPr>
          <w:rFonts w:ascii="Times New Roman" w:hAnsi="Times New Roman"/>
          <w:kern w:val="0"/>
          <w:szCs w:val="24"/>
        </w:rPr>
      </w:pPr>
      <w:r w:rsidRPr="00820FAA">
        <w:rPr>
          <w:rFonts w:ascii="Times New Roman" w:hAnsi="Times New Roman"/>
          <w:kern w:val="0"/>
          <w:szCs w:val="24"/>
        </w:rPr>
        <w:t>8.4.3</w:t>
      </w:r>
      <w:r w:rsidRPr="00820FAA">
        <w:rPr>
          <w:rFonts w:ascii="Times New Roman" w:hAnsi="Times New Roman" w:hint="eastAsia"/>
          <w:kern w:val="0"/>
          <w:szCs w:val="24"/>
        </w:rPr>
        <w:t>买入股票的成本总额及卖出股票的收入总额</w:t>
      </w:r>
    </w:p>
    <w:p w:rsidR="00A91858" w:rsidRPr="00820FAA" w:rsidRDefault="00A91858" w:rsidP="00A91858">
      <w:pPr>
        <w:autoSpaceDE w:val="0"/>
        <w:autoSpaceDN w:val="0"/>
        <w:adjustRightInd w:val="0"/>
        <w:spacing w:before="29" w:line="288" w:lineRule="auto"/>
        <w:ind w:left="15"/>
        <w:jc w:val="right"/>
        <w:rPr>
          <w:color w:val="000000"/>
          <w:sz w:val="24"/>
        </w:rPr>
      </w:pPr>
      <w:r w:rsidRPr="00820FAA">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A91858" w:rsidRPr="00A91858" w:rsidTr="00FD180A">
        <w:tc>
          <w:tcPr>
            <w:tcW w:w="4500" w:type="dxa"/>
            <w:vAlign w:val="center"/>
          </w:tcPr>
          <w:p w:rsidR="00A91858" w:rsidRPr="00820FAA" w:rsidRDefault="00A91858" w:rsidP="00FD180A">
            <w:pPr>
              <w:spacing w:before="29" w:line="288" w:lineRule="auto"/>
              <w:rPr>
                <w:color w:val="000000"/>
                <w:sz w:val="24"/>
              </w:rPr>
            </w:pPr>
            <w:r w:rsidRPr="00820FAA">
              <w:rPr>
                <w:rFonts w:hint="eastAsia"/>
                <w:color w:val="000000"/>
                <w:sz w:val="24"/>
              </w:rPr>
              <w:t>买入股票的成本（成交）总额</w:t>
            </w:r>
          </w:p>
        </w:tc>
        <w:tc>
          <w:tcPr>
            <w:tcW w:w="4500" w:type="dxa"/>
            <w:vAlign w:val="center"/>
          </w:tcPr>
          <w:p w:rsidR="00A91858" w:rsidRPr="00820FAA" w:rsidRDefault="00A91858" w:rsidP="00FD180A">
            <w:pPr>
              <w:spacing w:before="29" w:line="288" w:lineRule="auto"/>
              <w:jc w:val="right"/>
              <w:rPr>
                <w:color w:val="000000"/>
                <w:sz w:val="24"/>
              </w:rPr>
            </w:pPr>
            <w:r w:rsidRPr="00820FAA">
              <w:rPr>
                <w:color w:val="000000"/>
                <w:sz w:val="24"/>
              </w:rPr>
              <w:t>409,303,961.59</w:t>
            </w:r>
          </w:p>
        </w:tc>
      </w:tr>
      <w:tr w:rsidR="00A91858" w:rsidRPr="00A91858" w:rsidTr="00FD180A">
        <w:tc>
          <w:tcPr>
            <w:tcW w:w="4500" w:type="dxa"/>
            <w:vAlign w:val="center"/>
          </w:tcPr>
          <w:p w:rsidR="00A91858" w:rsidRPr="00820FAA" w:rsidRDefault="00A91858" w:rsidP="00FD180A">
            <w:pPr>
              <w:spacing w:before="29" w:line="288" w:lineRule="auto"/>
              <w:rPr>
                <w:color w:val="000000"/>
                <w:sz w:val="24"/>
              </w:rPr>
            </w:pPr>
            <w:r w:rsidRPr="00820FAA">
              <w:rPr>
                <w:rFonts w:hint="eastAsia"/>
                <w:color w:val="000000"/>
                <w:sz w:val="24"/>
              </w:rPr>
              <w:t>卖出股票的收入（成交）总额</w:t>
            </w:r>
          </w:p>
        </w:tc>
        <w:tc>
          <w:tcPr>
            <w:tcW w:w="4500" w:type="dxa"/>
            <w:vAlign w:val="center"/>
          </w:tcPr>
          <w:p w:rsidR="00A91858" w:rsidRPr="00820FAA" w:rsidRDefault="00A91858" w:rsidP="00FD180A">
            <w:pPr>
              <w:spacing w:before="29" w:line="288" w:lineRule="auto"/>
              <w:jc w:val="right"/>
              <w:rPr>
                <w:color w:val="000000"/>
                <w:sz w:val="24"/>
              </w:rPr>
            </w:pPr>
            <w:r w:rsidRPr="00820FAA">
              <w:rPr>
                <w:color w:val="000000"/>
                <w:sz w:val="24"/>
              </w:rPr>
              <w:t>320,748,068.17</w:t>
            </w:r>
          </w:p>
        </w:tc>
      </w:tr>
    </w:tbl>
    <w:p w:rsidR="0058363F" w:rsidRPr="00820FAA" w:rsidRDefault="00A91858" w:rsidP="0058363F">
      <w:pPr>
        <w:tabs>
          <w:tab w:val="left" w:pos="426"/>
        </w:tabs>
        <w:spacing w:before="29" w:line="288" w:lineRule="auto"/>
        <w:jc w:val="left"/>
        <w:rPr>
          <w:kern w:val="0"/>
          <w:sz w:val="24"/>
        </w:rPr>
      </w:pPr>
      <w:r w:rsidRPr="00820FAA">
        <w:rPr>
          <w:rFonts w:hint="eastAsia"/>
          <w:kern w:val="0"/>
          <w:sz w:val="24"/>
        </w:rPr>
        <w:t>注：</w:t>
      </w:r>
      <w:r w:rsidRPr="00820FAA">
        <w:rPr>
          <w:kern w:val="0"/>
          <w:sz w:val="24"/>
        </w:rPr>
        <w:t>“</w:t>
      </w:r>
      <w:r w:rsidRPr="00820FAA">
        <w:rPr>
          <w:rFonts w:hint="eastAsia"/>
          <w:kern w:val="0"/>
          <w:sz w:val="24"/>
        </w:rPr>
        <w:t>买入股票成本</w:t>
      </w:r>
      <w:r w:rsidRPr="00820FAA">
        <w:rPr>
          <w:kern w:val="0"/>
          <w:sz w:val="24"/>
        </w:rPr>
        <w:t>”</w:t>
      </w:r>
      <w:r w:rsidRPr="00820FAA">
        <w:rPr>
          <w:rFonts w:hint="eastAsia"/>
          <w:kern w:val="0"/>
          <w:sz w:val="24"/>
        </w:rPr>
        <w:t>或</w:t>
      </w:r>
      <w:r w:rsidRPr="00820FAA">
        <w:rPr>
          <w:kern w:val="0"/>
          <w:sz w:val="24"/>
        </w:rPr>
        <w:t>“</w:t>
      </w:r>
      <w:r w:rsidRPr="00820FAA">
        <w:rPr>
          <w:rFonts w:hint="eastAsia"/>
          <w:kern w:val="0"/>
          <w:sz w:val="24"/>
        </w:rPr>
        <w:t>卖出股票收入</w:t>
      </w:r>
      <w:r w:rsidRPr="00820FAA">
        <w:rPr>
          <w:kern w:val="0"/>
          <w:sz w:val="24"/>
        </w:rPr>
        <w:t>”</w:t>
      </w:r>
      <w:r w:rsidRPr="00820FAA">
        <w:rPr>
          <w:rFonts w:hint="eastAsia"/>
          <w:kern w:val="0"/>
          <w:sz w:val="24"/>
        </w:rPr>
        <w:t>均按买卖成交金额（成交单价乘以成交数量）填列，不考虑相关交易费用。</w:t>
      </w:r>
    </w:p>
    <w:p w:rsidR="00CD2030" w:rsidRPr="0058363F"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0" w:name="_Toc234814104"/>
      <w:bookmarkStart w:id="231" w:name="_Toc361324883"/>
      <w:bookmarkStart w:id="232" w:name="_Toc509580821"/>
      <w:r w:rsidRPr="00AD0E47">
        <w:rPr>
          <w:rFonts w:ascii="Times New Roman" w:hAnsi="Times New Roman"/>
          <w:kern w:val="0"/>
          <w:szCs w:val="24"/>
        </w:rPr>
        <w:lastRenderedPageBreak/>
        <w:t>8.5</w:t>
      </w:r>
      <w:r w:rsidRPr="00AD0E47">
        <w:rPr>
          <w:rFonts w:ascii="Times New Roman" w:hAnsi="Times New Roman" w:hint="eastAsia"/>
          <w:kern w:val="0"/>
          <w:szCs w:val="24"/>
        </w:rPr>
        <w:t>期末按债券品种分类的债券投资组合</w:t>
      </w:r>
      <w:bookmarkEnd w:id="230"/>
      <w:bookmarkEnd w:id="231"/>
      <w:bookmarkEnd w:id="232"/>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3" w:name="_Toc361324884"/>
      <w:bookmarkStart w:id="234" w:name="_Toc509580822"/>
      <w:r w:rsidRPr="00AD0E47">
        <w:rPr>
          <w:rFonts w:ascii="Times New Roman" w:hAnsi="Times New Roman"/>
          <w:kern w:val="0"/>
          <w:szCs w:val="24"/>
        </w:rPr>
        <w:t>8.6</w:t>
      </w:r>
      <w:bookmarkStart w:id="23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3"/>
      <w:bookmarkEnd w:id="234"/>
      <w:bookmarkEnd w:id="235"/>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6" w:name="_Toc361324885"/>
      <w:bookmarkStart w:id="237" w:name="_Toc50958082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6"/>
      <w:bookmarkEnd w:id="23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3D6A52" w:rsidRPr="00AD0E47" w:rsidRDefault="003D6A52" w:rsidP="003D6A52">
      <w:pPr>
        <w:pStyle w:val="20"/>
        <w:spacing w:before="29" w:after="0" w:line="288" w:lineRule="auto"/>
        <w:rPr>
          <w:rFonts w:ascii="Times New Roman" w:hAnsi="Times New Roman"/>
          <w:kern w:val="0"/>
          <w:szCs w:val="24"/>
        </w:rPr>
      </w:pPr>
      <w:bookmarkStart w:id="238" w:name="_Toc509580824"/>
      <w:r>
        <w:rPr>
          <w:rFonts w:ascii="Times New Roman" w:hAnsi="Times New Roman"/>
          <w:kern w:val="0"/>
          <w:szCs w:val="24"/>
        </w:rPr>
        <w:t>8</w:t>
      </w:r>
      <w:r w:rsidRPr="00AD0E47">
        <w:rPr>
          <w:rFonts w:ascii="Times New Roman" w:hAnsi="Times New Roman"/>
          <w:kern w:val="0"/>
          <w:szCs w:val="24"/>
        </w:rPr>
        <w:t>.8</w:t>
      </w:r>
      <w:r w:rsidRPr="00AD0E47">
        <w:rPr>
          <w:rFonts w:ascii="Times New Roman" w:hAnsi="Times New Roman" w:hint="eastAsia"/>
          <w:kern w:val="0"/>
          <w:szCs w:val="24"/>
        </w:rPr>
        <w:t>报告期末按公允价值占基金资产净值比例大小排序的前五名贵金属投资明细</w:t>
      </w:r>
      <w:bookmarkEnd w:id="238"/>
    </w:p>
    <w:p w:rsidR="003D6A52" w:rsidRDefault="003D6A52" w:rsidP="003D6A52">
      <w:pPr>
        <w:tabs>
          <w:tab w:val="left" w:pos="426"/>
        </w:tabs>
        <w:spacing w:before="29" w:line="288" w:lineRule="auto"/>
        <w:jc w:val="left"/>
        <w:rPr>
          <w:kern w:val="0"/>
          <w:sz w:val="24"/>
        </w:rPr>
      </w:pPr>
      <w:r w:rsidRPr="00D754A9">
        <w:rPr>
          <w:kern w:val="0"/>
          <w:sz w:val="24"/>
        </w:rPr>
        <w:t>本基金本报告期末未持有贵金属。</w:t>
      </w:r>
    </w:p>
    <w:p w:rsidR="003D6A52" w:rsidRPr="004D0D32" w:rsidRDefault="003D6A52" w:rsidP="003D6A52">
      <w:pPr>
        <w:tabs>
          <w:tab w:val="left" w:pos="426"/>
        </w:tabs>
        <w:spacing w:before="29" w:line="288" w:lineRule="auto"/>
        <w:jc w:val="left"/>
        <w:rPr>
          <w:rFonts w:asciiTheme="minorEastAsia" w:eastAsiaTheme="minorEastAsia" w:hAnsiTheme="minorEastAsia"/>
          <w:color w:val="000000"/>
          <w:szCs w:val="21"/>
        </w:rPr>
      </w:pPr>
    </w:p>
    <w:p w:rsidR="003D6A52" w:rsidRPr="00AD0E47" w:rsidRDefault="003D6A52" w:rsidP="003D6A52">
      <w:pPr>
        <w:pStyle w:val="20"/>
        <w:spacing w:before="29" w:after="0" w:line="288" w:lineRule="auto"/>
        <w:rPr>
          <w:rFonts w:ascii="Times New Roman" w:hAnsi="Times New Roman"/>
          <w:kern w:val="0"/>
          <w:szCs w:val="24"/>
        </w:rPr>
      </w:pPr>
      <w:bookmarkStart w:id="239" w:name="_Toc361324886"/>
      <w:bookmarkStart w:id="240" w:name="_Toc509580825"/>
      <w:r>
        <w:rPr>
          <w:rFonts w:ascii="Times New Roman" w:hAnsi="Times New Roman"/>
          <w:kern w:val="0"/>
          <w:szCs w:val="24"/>
        </w:rPr>
        <w:t>8</w:t>
      </w:r>
      <w:r w:rsidRPr="00AD0E47">
        <w:rPr>
          <w:rFonts w:ascii="Times New Roman" w:hAnsi="Times New Roman"/>
          <w:kern w:val="0"/>
          <w:szCs w:val="24"/>
        </w:rPr>
        <w:t>.9</w:t>
      </w:r>
      <w:r w:rsidRPr="00AD0E47">
        <w:rPr>
          <w:rFonts w:ascii="Times New Roman" w:hAnsi="Times New Roman" w:hint="eastAsia"/>
          <w:kern w:val="0"/>
          <w:szCs w:val="24"/>
        </w:rPr>
        <w:t>期末按公允价值占基金资产净值比例大小排序的前五名权证投资明细</w:t>
      </w:r>
      <w:bookmarkEnd w:id="239"/>
      <w:bookmarkEnd w:id="240"/>
    </w:p>
    <w:p w:rsidR="003D6A52" w:rsidRPr="00D754A9" w:rsidRDefault="003D6A52" w:rsidP="003D6A52">
      <w:pPr>
        <w:tabs>
          <w:tab w:val="left" w:pos="426"/>
        </w:tabs>
        <w:spacing w:before="29" w:line="288" w:lineRule="auto"/>
        <w:jc w:val="left"/>
        <w:rPr>
          <w:kern w:val="0"/>
          <w:sz w:val="24"/>
        </w:rPr>
      </w:pPr>
      <w:r w:rsidRPr="00D754A9">
        <w:rPr>
          <w:kern w:val="0"/>
          <w:sz w:val="24"/>
        </w:rPr>
        <w:t>本基金本报告期末未持有权证。</w:t>
      </w:r>
    </w:p>
    <w:p w:rsidR="003D6A52" w:rsidRPr="0091212A" w:rsidRDefault="003D6A52" w:rsidP="003D6A52">
      <w:pPr>
        <w:pStyle w:val="af6"/>
        <w:spacing w:before="0" w:beforeAutospacing="0" w:after="0" w:afterAutospacing="0" w:line="360" w:lineRule="auto"/>
        <w:rPr>
          <w:rFonts w:asciiTheme="minorEastAsia" w:eastAsiaTheme="minorEastAsia" w:hAnsiTheme="minorEastAsia"/>
          <w:color w:val="000000"/>
          <w:sz w:val="21"/>
          <w:szCs w:val="21"/>
        </w:rPr>
      </w:pPr>
    </w:p>
    <w:p w:rsidR="003D6A52" w:rsidRPr="00AD0E47" w:rsidRDefault="003D6A52" w:rsidP="003D6A52">
      <w:pPr>
        <w:pStyle w:val="20"/>
        <w:spacing w:before="29" w:after="0" w:line="288" w:lineRule="auto"/>
        <w:rPr>
          <w:rFonts w:ascii="Times New Roman" w:hAnsi="Times New Roman"/>
          <w:kern w:val="0"/>
          <w:szCs w:val="24"/>
        </w:rPr>
      </w:pPr>
      <w:bookmarkStart w:id="241" w:name="_Toc509580826"/>
      <w:r>
        <w:rPr>
          <w:rFonts w:ascii="Times New Roman" w:hAnsi="Times New Roman" w:hint="eastAsia"/>
          <w:kern w:val="0"/>
          <w:szCs w:val="24"/>
        </w:rPr>
        <w:t>8</w:t>
      </w:r>
      <w:r w:rsidRPr="00AD0E47">
        <w:rPr>
          <w:rFonts w:ascii="Times New Roman" w:hAnsi="Times New Roman" w:hint="eastAsia"/>
          <w:kern w:val="0"/>
          <w:szCs w:val="24"/>
        </w:rPr>
        <w:t xml:space="preserve">.10 </w:t>
      </w:r>
      <w:r w:rsidRPr="00AD0E47">
        <w:rPr>
          <w:rFonts w:ascii="Times New Roman" w:hAnsi="Times New Roman" w:hint="eastAsia"/>
          <w:kern w:val="0"/>
          <w:szCs w:val="24"/>
        </w:rPr>
        <w:t>报告期末本基金投资的股指期货交易情况说明</w:t>
      </w:r>
      <w:bookmarkEnd w:id="241"/>
    </w:p>
    <w:p w:rsidR="003D6A52" w:rsidRPr="00D754A9" w:rsidRDefault="003D6A52" w:rsidP="003D6A52">
      <w:pPr>
        <w:tabs>
          <w:tab w:val="left" w:pos="426"/>
        </w:tabs>
        <w:spacing w:before="29" w:line="288" w:lineRule="auto"/>
        <w:jc w:val="left"/>
        <w:rPr>
          <w:kern w:val="0"/>
          <w:sz w:val="24"/>
        </w:rPr>
      </w:pPr>
      <w:r w:rsidRPr="00D754A9">
        <w:rPr>
          <w:kern w:val="0"/>
          <w:sz w:val="24"/>
        </w:rPr>
        <w:t>本基金本报告期末未持有股指期货。</w:t>
      </w:r>
    </w:p>
    <w:p w:rsidR="003D6A52" w:rsidRPr="0091212A" w:rsidRDefault="003D6A52" w:rsidP="003D6A52">
      <w:pPr>
        <w:adjustRightInd w:val="0"/>
        <w:snapToGrid w:val="0"/>
        <w:spacing w:line="360" w:lineRule="auto"/>
        <w:rPr>
          <w:rFonts w:asciiTheme="minorEastAsia" w:eastAsiaTheme="minorEastAsia" w:hAnsiTheme="minorEastAsia"/>
          <w:szCs w:val="21"/>
        </w:rPr>
      </w:pPr>
    </w:p>
    <w:p w:rsidR="003D6A52" w:rsidRPr="00AD0E47" w:rsidRDefault="003D6A52" w:rsidP="003D6A52">
      <w:pPr>
        <w:pStyle w:val="20"/>
        <w:spacing w:before="29" w:after="0" w:line="288" w:lineRule="auto"/>
        <w:rPr>
          <w:rFonts w:ascii="Times New Roman" w:hAnsi="Times New Roman"/>
          <w:kern w:val="0"/>
          <w:szCs w:val="24"/>
        </w:rPr>
      </w:pPr>
      <w:bookmarkStart w:id="242" w:name="_Toc509580827"/>
      <w:r>
        <w:rPr>
          <w:rFonts w:ascii="Times New Roman" w:hAnsi="Times New Roman" w:hint="eastAsia"/>
          <w:kern w:val="0"/>
          <w:szCs w:val="24"/>
        </w:rPr>
        <w:t>8</w:t>
      </w:r>
      <w:r w:rsidRPr="00AD0E47">
        <w:rPr>
          <w:rFonts w:ascii="Times New Roman" w:hAnsi="Times New Roman" w:hint="eastAsia"/>
          <w:kern w:val="0"/>
          <w:szCs w:val="24"/>
        </w:rPr>
        <w:t>.11</w:t>
      </w:r>
      <w:r w:rsidRPr="00AD0E47">
        <w:rPr>
          <w:rFonts w:ascii="Times New Roman" w:hAnsi="Times New Roman" w:hint="eastAsia"/>
          <w:kern w:val="0"/>
          <w:szCs w:val="24"/>
        </w:rPr>
        <w:t>报告期末本基金投资的国债期货交易情况说明</w:t>
      </w:r>
      <w:bookmarkEnd w:id="242"/>
    </w:p>
    <w:p w:rsidR="003D6A52" w:rsidRDefault="003D6A52" w:rsidP="003D6A52">
      <w:pPr>
        <w:tabs>
          <w:tab w:val="left" w:pos="426"/>
        </w:tabs>
        <w:spacing w:before="29" w:line="288" w:lineRule="auto"/>
        <w:jc w:val="left"/>
        <w:rPr>
          <w:kern w:val="0"/>
          <w:sz w:val="24"/>
        </w:rPr>
      </w:pPr>
      <w:r w:rsidRPr="00D754A9">
        <w:rPr>
          <w:rFonts w:hint="eastAsia"/>
          <w:kern w:val="0"/>
          <w:sz w:val="24"/>
        </w:rPr>
        <w:t>本基金本报告期末未持有国债期货。</w:t>
      </w:r>
    </w:p>
    <w:p w:rsidR="003D6A52" w:rsidRPr="00D754A9" w:rsidRDefault="003D6A52" w:rsidP="003D6A52">
      <w:pPr>
        <w:tabs>
          <w:tab w:val="left" w:pos="426"/>
        </w:tabs>
        <w:spacing w:before="29" w:line="288" w:lineRule="auto"/>
        <w:jc w:val="left"/>
        <w:rPr>
          <w:kern w:val="0"/>
          <w:sz w:val="24"/>
        </w:rPr>
      </w:pPr>
    </w:p>
    <w:p w:rsidR="003D6A52" w:rsidRPr="00AD0E47" w:rsidRDefault="003D6A52" w:rsidP="003D6A52">
      <w:pPr>
        <w:pStyle w:val="20"/>
        <w:spacing w:before="29" w:after="0" w:line="288" w:lineRule="auto"/>
        <w:rPr>
          <w:rFonts w:ascii="Times New Roman" w:hAnsi="Times New Roman"/>
          <w:kern w:val="0"/>
          <w:szCs w:val="24"/>
        </w:rPr>
      </w:pPr>
      <w:bookmarkStart w:id="243" w:name="_Toc361324887"/>
      <w:bookmarkStart w:id="244" w:name="_Toc509580828"/>
      <w:r>
        <w:rPr>
          <w:rFonts w:ascii="Times New Roman" w:hAnsi="Times New Roman"/>
          <w:kern w:val="0"/>
          <w:szCs w:val="24"/>
        </w:rPr>
        <w:t>8</w:t>
      </w:r>
      <w:r w:rsidRPr="00AD0E47">
        <w:rPr>
          <w:rFonts w:ascii="Times New Roman" w:hAnsi="Times New Roman"/>
          <w:kern w:val="0"/>
          <w:szCs w:val="24"/>
        </w:rPr>
        <w:t xml:space="preserve">.12 </w:t>
      </w:r>
      <w:r w:rsidRPr="00AD0E47">
        <w:rPr>
          <w:rFonts w:ascii="Times New Roman" w:hAnsi="Times New Roman" w:hint="eastAsia"/>
          <w:kern w:val="0"/>
          <w:szCs w:val="24"/>
        </w:rPr>
        <w:t>投资组合报告附注</w:t>
      </w:r>
      <w:bookmarkEnd w:id="243"/>
      <w:bookmarkEnd w:id="244"/>
    </w:p>
    <w:p w:rsidR="003D6A52" w:rsidRPr="00250232" w:rsidRDefault="003D6A52" w:rsidP="003D6A52">
      <w:pPr>
        <w:spacing w:before="29" w:line="288" w:lineRule="auto"/>
        <w:rPr>
          <w:color w:val="000000"/>
          <w:sz w:val="24"/>
        </w:rPr>
      </w:pPr>
      <w:r>
        <w:rPr>
          <w:b/>
          <w:color w:val="000000"/>
          <w:sz w:val="24"/>
        </w:rPr>
        <w:t>8</w:t>
      </w:r>
      <w:r w:rsidRPr="00CB5E66">
        <w:rPr>
          <w:b/>
          <w:color w:val="000000"/>
          <w:sz w:val="24"/>
        </w:rPr>
        <w:t>.12.1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3D6A52" w:rsidRPr="00250232" w:rsidRDefault="003D6A52" w:rsidP="003D6A52">
      <w:pPr>
        <w:spacing w:before="29" w:line="288" w:lineRule="auto"/>
        <w:rPr>
          <w:color w:val="000000"/>
          <w:sz w:val="24"/>
        </w:rPr>
      </w:pPr>
      <w:r>
        <w:rPr>
          <w:b/>
          <w:color w:val="000000"/>
          <w:sz w:val="24"/>
        </w:rPr>
        <w:t>8</w:t>
      </w:r>
      <w:r w:rsidRPr="00CB5E66">
        <w:rPr>
          <w:b/>
          <w:color w:val="000000"/>
          <w:sz w:val="24"/>
        </w:rPr>
        <w:t>.12.2</w:t>
      </w:r>
      <w:r w:rsidRPr="00250232">
        <w:rPr>
          <w:color w:val="000000"/>
          <w:sz w:val="24"/>
        </w:rPr>
        <w:t>本基金投资的前十名股票中，没有超出基金合同规定的备选股票库之外的股票。</w:t>
      </w:r>
    </w:p>
    <w:p w:rsidR="003D6A52" w:rsidRPr="00AD0E47" w:rsidRDefault="003D6A52" w:rsidP="003D6A52">
      <w:pPr>
        <w:pStyle w:val="20"/>
        <w:spacing w:before="29" w:after="0" w:line="288" w:lineRule="auto"/>
        <w:rPr>
          <w:rFonts w:ascii="Times New Roman" w:hAnsi="Times New Roman"/>
          <w:kern w:val="0"/>
          <w:szCs w:val="24"/>
        </w:rPr>
      </w:pPr>
      <w:bookmarkStart w:id="245" w:name="_Toc509580829"/>
      <w:r>
        <w:rPr>
          <w:rFonts w:ascii="Times New Roman" w:hAnsi="Times New Roman"/>
          <w:kern w:val="0"/>
          <w:szCs w:val="24"/>
        </w:rPr>
        <w:t>8</w:t>
      </w:r>
      <w:r w:rsidRPr="00AD0E47">
        <w:rPr>
          <w:rFonts w:ascii="Times New Roman" w:hAnsi="Times New Roman"/>
          <w:kern w:val="0"/>
          <w:szCs w:val="24"/>
        </w:rPr>
        <w:t>.12.3</w:t>
      </w:r>
      <w:r w:rsidRPr="00AD0E47">
        <w:rPr>
          <w:rFonts w:ascii="Times New Roman" w:hAnsi="Times New Roman" w:hint="eastAsia"/>
          <w:kern w:val="0"/>
          <w:szCs w:val="24"/>
        </w:rPr>
        <w:t>期末其他各项资产构成</w:t>
      </w:r>
      <w:bookmarkEnd w:id="245"/>
    </w:p>
    <w:p w:rsidR="003D6A52" w:rsidRPr="00A34903" w:rsidRDefault="003D6A52" w:rsidP="003D6A52">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3D6A52" w:rsidRPr="0091212A" w:rsidTr="004870D4">
        <w:tc>
          <w:tcPr>
            <w:tcW w:w="765" w:type="dxa"/>
            <w:vAlign w:val="center"/>
          </w:tcPr>
          <w:p w:rsidR="003D6A52" w:rsidRPr="00F83D4A" w:rsidRDefault="003D6A52" w:rsidP="004870D4">
            <w:pPr>
              <w:spacing w:before="29" w:line="288" w:lineRule="auto"/>
              <w:jc w:val="center"/>
              <w:rPr>
                <w:color w:val="000000"/>
                <w:sz w:val="24"/>
              </w:rPr>
            </w:pPr>
            <w:r w:rsidRPr="00F83D4A">
              <w:rPr>
                <w:rFonts w:hint="eastAsia"/>
                <w:color w:val="000000"/>
                <w:sz w:val="24"/>
              </w:rPr>
              <w:t>序号</w:t>
            </w:r>
          </w:p>
        </w:tc>
        <w:tc>
          <w:tcPr>
            <w:tcW w:w="4117" w:type="dxa"/>
          </w:tcPr>
          <w:p w:rsidR="003D6A52" w:rsidRPr="00F83D4A" w:rsidRDefault="003D6A52" w:rsidP="004870D4">
            <w:pPr>
              <w:spacing w:before="29" w:line="288" w:lineRule="auto"/>
              <w:jc w:val="center"/>
              <w:rPr>
                <w:color w:val="000000"/>
                <w:sz w:val="24"/>
              </w:rPr>
            </w:pPr>
            <w:r w:rsidRPr="00F83D4A">
              <w:rPr>
                <w:rFonts w:hint="eastAsia"/>
                <w:color w:val="000000"/>
                <w:sz w:val="24"/>
              </w:rPr>
              <w:t>名称</w:t>
            </w:r>
          </w:p>
        </w:tc>
        <w:tc>
          <w:tcPr>
            <w:tcW w:w="4118" w:type="dxa"/>
          </w:tcPr>
          <w:p w:rsidR="003D6A52" w:rsidRPr="00F83D4A" w:rsidRDefault="003D6A52" w:rsidP="004870D4">
            <w:pPr>
              <w:spacing w:before="29" w:line="288" w:lineRule="auto"/>
              <w:jc w:val="center"/>
              <w:rPr>
                <w:color w:val="000000"/>
                <w:sz w:val="24"/>
              </w:rPr>
            </w:pPr>
            <w:r w:rsidRPr="00F83D4A">
              <w:rPr>
                <w:rFonts w:hint="eastAsia"/>
                <w:color w:val="000000"/>
                <w:sz w:val="24"/>
              </w:rPr>
              <w:t>金额</w:t>
            </w:r>
          </w:p>
        </w:tc>
      </w:tr>
      <w:tr w:rsidR="003D6A52" w:rsidRPr="0091212A" w:rsidTr="004870D4">
        <w:tc>
          <w:tcPr>
            <w:tcW w:w="765" w:type="dxa"/>
            <w:vAlign w:val="center"/>
          </w:tcPr>
          <w:p w:rsidR="003D6A52" w:rsidRPr="00B61B26" w:rsidRDefault="003D6A52" w:rsidP="004870D4">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3D6A52" w:rsidRPr="00B61B26" w:rsidRDefault="003D6A52" w:rsidP="004870D4">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3D6A52" w:rsidRPr="00FF7CE7" w:rsidRDefault="003D6A52" w:rsidP="004870D4">
            <w:pPr>
              <w:spacing w:before="29" w:line="288" w:lineRule="auto"/>
              <w:jc w:val="right"/>
              <w:rPr>
                <w:kern w:val="0"/>
                <w:sz w:val="24"/>
              </w:rPr>
            </w:pPr>
            <w:r w:rsidRPr="00FF7CE7">
              <w:rPr>
                <w:kern w:val="0"/>
                <w:sz w:val="24"/>
              </w:rPr>
              <w:t>39,252.28</w:t>
            </w:r>
          </w:p>
        </w:tc>
      </w:tr>
      <w:tr w:rsidR="003D6A52" w:rsidRPr="0091212A" w:rsidTr="004870D4">
        <w:tc>
          <w:tcPr>
            <w:tcW w:w="765" w:type="dxa"/>
            <w:vAlign w:val="center"/>
          </w:tcPr>
          <w:p w:rsidR="003D6A52" w:rsidRPr="00B61B26" w:rsidRDefault="003D6A52" w:rsidP="004870D4">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3D6A52" w:rsidRPr="00B61B26" w:rsidRDefault="003D6A52" w:rsidP="004870D4">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3D6A52" w:rsidRPr="00FF7CE7" w:rsidRDefault="003D6A52" w:rsidP="004870D4">
            <w:pPr>
              <w:spacing w:before="29" w:line="288" w:lineRule="auto"/>
              <w:jc w:val="right"/>
              <w:rPr>
                <w:kern w:val="0"/>
                <w:sz w:val="24"/>
              </w:rPr>
            </w:pPr>
            <w:r w:rsidRPr="00FF7CE7">
              <w:rPr>
                <w:kern w:val="0"/>
                <w:sz w:val="24"/>
              </w:rPr>
              <w:t>-</w:t>
            </w:r>
          </w:p>
        </w:tc>
      </w:tr>
      <w:tr w:rsidR="003D6A52" w:rsidRPr="0091212A" w:rsidTr="004870D4">
        <w:tc>
          <w:tcPr>
            <w:tcW w:w="765" w:type="dxa"/>
            <w:vAlign w:val="center"/>
          </w:tcPr>
          <w:p w:rsidR="003D6A52" w:rsidRPr="00B61B26" w:rsidRDefault="003D6A52" w:rsidP="004870D4">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3D6A52" w:rsidRPr="00B61B26" w:rsidRDefault="003D6A52" w:rsidP="004870D4">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3D6A52" w:rsidRPr="00FF7CE7" w:rsidRDefault="003D6A52" w:rsidP="004870D4">
            <w:pPr>
              <w:spacing w:before="29" w:line="288" w:lineRule="auto"/>
              <w:jc w:val="right"/>
              <w:rPr>
                <w:kern w:val="0"/>
                <w:sz w:val="24"/>
              </w:rPr>
            </w:pPr>
            <w:r w:rsidRPr="00FF7CE7">
              <w:rPr>
                <w:kern w:val="0"/>
                <w:sz w:val="24"/>
              </w:rPr>
              <w:t>96,000.00</w:t>
            </w:r>
          </w:p>
        </w:tc>
      </w:tr>
      <w:tr w:rsidR="003D6A52" w:rsidRPr="0091212A" w:rsidTr="004870D4">
        <w:tc>
          <w:tcPr>
            <w:tcW w:w="765" w:type="dxa"/>
            <w:vAlign w:val="center"/>
          </w:tcPr>
          <w:p w:rsidR="003D6A52" w:rsidRPr="00B61B26" w:rsidRDefault="003D6A52" w:rsidP="004870D4">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3D6A52" w:rsidRPr="00B61B26" w:rsidRDefault="003D6A52" w:rsidP="004870D4">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3D6A52" w:rsidRPr="00FF7CE7" w:rsidRDefault="003D6A52" w:rsidP="004870D4">
            <w:pPr>
              <w:spacing w:before="29" w:line="288" w:lineRule="auto"/>
              <w:jc w:val="right"/>
              <w:rPr>
                <w:kern w:val="0"/>
                <w:sz w:val="24"/>
              </w:rPr>
            </w:pPr>
            <w:r w:rsidRPr="00FF7CE7">
              <w:rPr>
                <w:kern w:val="0"/>
                <w:sz w:val="24"/>
              </w:rPr>
              <w:t>14,940.42</w:t>
            </w:r>
          </w:p>
        </w:tc>
      </w:tr>
      <w:tr w:rsidR="003D6A52" w:rsidRPr="0091212A" w:rsidTr="004870D4">
        <w:tc>
          <w:tcPr>
            <w:tcW w:w="765" w:type="dxa"/>
            <w:vAlign w:val="center"/>
          </w:tcPr>
          <w:p w:rsidR="003D6A52" w:rsidRPr="00B61B26" w:rsidRDefault="003D6A52" w:rsidP="004870D4">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3D6A52" w:rsidRPr="00B61B26" w:rsidRDefault="003D6A52" w:rsidP="004870D4">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3D6A52" w:rsidRPr="00FF7CE7" w:rsidRDefault="003D6A52" w:rsidP="004870D4">
            <w:pPr>
              <w:spacing w:before="29" w:line="288" w:lineRule="auto"/>
              <w:jc w:val="right"/>
              <w:rPr>
                <w:kern w:val="0"/>
                <w:sz w:val="24"/>
              </w:rPr>
            </w:pPr>
            <w:r w:rsidRPr="00FF7CE7">
              <w:rPr>
                <w:kern w:val="0"/>
                <w:sz w:val="24"/>
              </w:rPr>
              <w:t>1,022,644.82</w:t>
            </w:r>
          </w:p>
        </w:tc>
      </w:tr>
      <w:tr w:rsidR="003D6A52" w:rsidRPr="0091212A" w:rsidTr="004870D4">
        <w:tc>
          <w:tcPr>
            <w:tcW w:w="765" w:type="dxa"/>
            <w:vAlign w:val="center"/>
          </w:tcPr>
          <w:p w:rsidR="003D6A52" w:rsidRPr="00B61B26" w:rsidRDefault="003D6A52" w:rsidP="004870D4">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3D6A52" w:rsidRPr="00B61B26" w:rsidRDefault="003D6A52" w:rsidP="004870D4">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3D6A52" w:rsidRPr="00FF7CE7" w:rsidRDefault="003D6A52" w:rsidP="004870D4">
            <w:pPr>
              <w:spacing w:before="29" w:line="288" w:lineRule="auto"/>
              <w:jc w:val="right"/>
              <w:rPr>
                <w:kern w:val="0"/>
                <w:sz w:val="24"/>
              </w:rPr>
            </w:pPr>
            <w:r w:rsidRPr="00FF7CE7">
              <w:rPr>
                <w:kern w:val="0"/>
                <w:sz w:val="24"/>
              </w:rPr>
              <w:t>-</w:t>
            </w:r>
          </w:p>
        </w:tc>
      </w:tr>
      <w:tr w:rsidR="003D6A52" w:rsidRPr="0091212A" w:rsidTr="004870D4">
        <w:tc>
          <w:tcPr>
            <w:tcW w:w="765" w:type="dxa"/>
            <w:vAlign w:val="center"/>
          </w:tcPr>
          <w:p w:rsidR="003D6A52" w:rsidRPr="00B61B26" w:rsidRDefault="003D6A52" w:rsidP="004870D4">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3D6A52" w:rsidRPr="00B61B26" w:rsidRDefault="003D6A52" w:rsidP="004870D4">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3D6A52" w:rsidRPr="00FF7CE7" w:rsidRDefault="003D6A52" w:rsidP="004870D4">
            <w:pPr>
              <w:spacing w:before="29" w:line="288" w:lineRule="auto"/>
              <w:jc w:val="right"/>
              <w:rPr>
                <w:kern w:val="0"/>
                <w:sz w:val="24"/>
              </w:rPr>
            </w:pPr>
            <w:r w:rsidRPr="00FF7CE7">
              <w:rPr>
                <w:kern w:val="0"/>
                <w:sz w:val="24"/>
              </w:rPr>
              <w:t>-</w:t>
            </w:r>
          </w:p>
        </w:tc>
      </w:tr>
      <w:tr w:rsidR="003D6A52" w:rsidRPr="0091212A" w:rsidTr="004870D4">
        <w:tc>
          <w:tcPr>
            <w:tcW w:w="765" w:type="dxa"/>
            <w:vAlign w:val="center"/>
          </w:tcPr>
          <w:p w:rsidR="003D6A52" w:rsidRPr="00B61B26" w:rsidRDefault="003D6A52" w:rsidP="004870D4">
            <w:pPr>
              <w:widowControl/>
              <w:spacing w:before="29" w:line="288" w:lineRule="auto"/>
              <w:jc w:val="center"/>
              <w:rPr>
                <w:color w:val="000000"/>
                <w:kern w:val="0"/>
                <w:sz w:val="24"/>
              </w:rPr>
            </w:pPr>
            <w:r w:rsidRPr="00B61B26">
              <w:rPr>
                <w:color w:val="000000"/>
                <w:kern w:val="0"/>
                <w:sz w:val="24"/>
              </w:rPr>
              <w:lastRenderedPageBreak/>
              <w:t>8</w:t>
            </w:r>
          </w:p>
        </w:tc>
        <w:tc>
          <w:tcPr>
            <w:tcW w:w="4117" w:type="dxa"/>
            <w:vAlign w:val="center"/>
          </w:tcPr>
          <w:p w:rsidR="003D6A52" w:rsidRPr="00B61B26" w:rsidRDefault="003D6A52" w:rsidP="004870D4">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3D6A52" w:rsidRPr="00FF7CE7" w:rsidRDefault="003D6A52" w:rsidP="004870D4">
            <w:pPr>
              <w:spacing w:before="29" w:line="288" w:lineRule="auto"/>
              <w:jc w:val="right"/>
              <w:rPr>
                <w:kern w:val="0"/>
                <w:sz w:val="24"/>
              </w:rPr>
            </w:pPr>
            <w:r w:rsidRPr="00FF7CE7">
              <w:rPr>
                <w:kern w:val="0"/>
                <w:sz w:val="24"/>
              </w:rPr>
              <w:t>-</w:t>
            </w:r>
          </w:p>
        </w:tc>
      </w:tr>
      <w:tr w:rsidR="003D6A52" w:rsidRPr="0091212A" w:rsidTr="004870D4">
        <w:tc>
          <w:tcPr>
            <w:tcW w:w="765" w:type="dxa"/>
            <w:vAlign w:val="center"/>
          </w:tcPr>
          <w:p w:rsidR="003D6A52" w:rsidRPr="00B61B26" w:rsidRDefault="003D6A52" w:rsidP="004870D4">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3D6A52" w:rsidRPr="00B61B26" w:rsidRDefault="003D6A52" w:rsidP="004870D4">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3D6A52" w:rsidRPr="00FF7CE7" w:rsidRDefault="003D6A52" w:rsidP="004870D4">
            <w:pPr>
              <w:spacing w:before="29" w:line="288" w:lineRule="auto"/>
              <w:jc w:val="right"/>
              <w:rPr>
                <w:kern w:val="0"/>
                <w:sz w:val="24"/>
              </w:rPr>
            </w:pPr>
            <w:r w:rsidRPr="00FF7CE7">
              <w:rPr>
                <w:kern w:val="0"/>
                <w:sz w:val="24"/>
              </w:rPr>
              <w:t>1,172,837.52</w:t>
            </w:r>
          </w:p>
        </w:tc>
      </w:tr>
    </w:tbl>
    <w:p w:rsidR="003D6A52" w:rsidRPr="0091212A" w:rsidRDefault="003D6A52" w:rsidP="003D6A52">
      <w:pPr>
        <w:pStyle w:val="af6"/>
        <w:spacing w:before="0" w:beforeAutospacing="0" w:after="0" w:afterAutospacing="0" w:line="360" w:lineRule="auto"/>
        <w:rPr>
          <w:rFonts w:asciiTheme="minorEastAsia" w:eastAsiaTheme="minorEastAsia" w:hAnsiTheme="minorEastAsia"/>
          <w:b/>
          <w:bCs/>
          <w:color w:val="000000"/>
          <w:sz w:val="21"/>
          <w:szCs w:val="21"/>
        </w:rPr>
      </w:pPr>
    </w:p>
    <w:p w:rsidR="003D6A52" w:rsidRPr="00AD0E47" w:rsidRDefault="003D6A52" w:rsidP="003D6A52">
      <w:pPr>
        <w:pStyle w:val="20"/>
        <w:spacing w:before="29" w:after="0" w:line="288" w:lineRule="auto"/>
        <w:rPr>
          <w:rFonts w:ascii="Times New Roman" w:hAnsi="Times New Roman"/>
          <w:kern w:val="0"/>
          <w:szCs w:val="24"/>
        </w:rPr>
      </w:pPr>
      <w:bookmarkStart w:id="246" w:name="_Toc509580830"/>
      <w:r>
        <w:rPr>
          <w:rFonts w:ascii="Times New Roman" w:hAnsi="Times New Roman"/>
          <w:kern w:val="0"/>
          <w:szCs w:val="24"/>
        </w:rPr>
        <w:t>8</w:t>
      </w:r>
      <w:r w:rsidRPr="00AD0E47">
        <w:rPr>
          <w:rFonts w:ascii="Times New Roman" w:hAnsi="Times New Roman"/>
          <w:kern w:val="0"/>
          <w:szCs w:val="24"/>
        </w:rPr>
        <w:t>.12.4</w:t>
      </w:r>
      <w:r w:rsidRPr="00AD0E47">
        <w:rPr>
          <w:rFonts w:ascii="Times New Roman" w:hAnsi="Times New Roman" w:hint="eastAsia"/>
          <w:kern w:val="0"/>
          <w:szCs w:val="24"/>
        </w:rPr>
        <w:t>期末持有的处于转股期的可转换债券明细</w:t>
      </w:r>
      <w:bookmarkEnd w:id="246"/>
    </w:p>
    <w:p w:rsidR="003D6A52" w:rsidRPr="00D754A9" w:rsidRDefault="003D6A52" w:rsidP="003D6A52">
      <w:pPr>
        <w:tabs>
          <w:tab w:val="left" w:pos="426"/>
        </w:tabs>
        <w:spacing w:before="29" w:line="288" w:lineRule="auto"/>
        <w:jc w:val="left"/>
        <w:rPr>
          <w:kern w:val="0"/>
          <w:sz w:val="24"/>
        </w:rPr>
      </w:pPr>
      <w:r w:rsidRPr="00D754A9">
        <w:rPr>
          <w:kern w:val="0"/>
          <w:sz w:val="24"/>
        </w:rPr>
        <w:t>本基金本报告期末未持有处于转股期的可转换债券。</w:t>
      </w:r>
    </w:p>
    <w:p w:rsidR="003D6A52" w:rsidRPr="0091212A" w:rsidRDefault="003D6A52" w:rsidP="003D6A52">
      <w:pPr>
        <w:pStyle w:val="af6"/>
        <w:spacing w:before="0" w:beforeAutospacing="0" w:after="0" w:afterAutospacing="0" w:line="360" w:lineRule="auto"/>
        <w:rPr>
          <w:rFonts w:asciiTheme="minorEastAsia" w:eastAsiaTheme="minorEastAsia" w:hAnsiTheme="minorEastAsia"/>
          <w:color w:val="000000"/>
          <w:sz w:val="21"/>
          <w:szCs w:val="21"/>
        </w:rPr>
      </w:pPr>
    </w:p>
    <w:p w:rsidR="003D6A52" w:rsidRPr="00AD0E47" w:rsidRDefault="003D6A52" w:rsidP="003D6A52">
      <w:pPr>
        <w:pStyle w:val="20"/>
        <w:spacing w:before="29" w:after="0" w:line="288" w:lineRule="auto"/>
        <w:rPr>
          <w:rFonts w:ascii="Times New Roman" w:hAnsi="Times New Roman"/>
          <w:kern w:val="0"/>
          <w:szCs w:val="24"/>
        </w:rPr>
      </w:pPr>
      <w:bookmarkStart w:id="247" w:name="_Toc509580831"/>
      <w:r>
        <w:rPr>
          <w:rFonts w:ascii="Times New Roman" w:hAnsi="Times New Roman"/>
          <w:kern w:val="0"/>
          <w:szCs w:val="24"/>
        </w:rPr>
        <w:t>8</w:t>
      </w:r>
      <w:r w:rsidRPr="00AD0E47">
        <w:rPr>
          <w:rFonts w:ascii="Times New Roman" w:hAnsi="Times New Roman"/>
          <w:kern w:val="0"/>
          <w:szCs w:val="24"/>
        </w:rPr>
        <w:t>.12.5</w:t>
      </w:r>
      <w:r w:rsidRPr="00AD0E47">
        <w:rPr>
          <w:rFonts w:ascii="Times New Roman" w:hAnsi="Times New Roman" w:hint="eastAsia"/>
          <w:kern w:val="0"/>
          <w:szCs w:val="24"/>
        </w:rPr>
        <w:t>期末前十名股票中存在流通受限情况的说明</w:t>
      </w:r>
      <w:bookmarkEnd w:id="247"/>
    </w:p>
    <w:p w:rsidR="003D6A52" w:rsidRPr="00D754A9" w:rsidRDefault="003D6A52" w:rsidP="003D6A52">
      <w:pPr>
        <w:tabs>
          <w:tab w:val="left" w:pos="426"/>
        </w:tabs>
        <w:spacing w:before="29" w:line="288" w:lineRule="auto"/>
        <w:jc w:val="left"/>
        <w:rPr>
          <w:kern w:val="0"/>
          <w:sz w:val="24"/>
        </w:rPr>
      </w:pPr>
      <w:r w:rsidRPr="00D754A9">
        <w:rPr>
          <w:kern w:val="0"/>
          <w:sz w:val="24"/>
        </w:rPr>
        <w:t>本基金本报告期末前十名股票中不存在流通受限情况。</w:t>
      </w:r>
    </w:p>
    <w:p w:rsidR="003D6A52" w:rsidRPr="0091212A" w:rsidRDefault="003D6A52" w:rsidP="003D6A52">
      <w:pPr>
        <w:autoSpaceDE w:val="0"/>
        <w:autoSpaceDN w:val="0"/>
        <w:adjustRightInd w:val="0"/>
        <w:spacing w:line="360" w:lineRule="auto"/>
        <w:ind w:firstLine="420"/>
        <w:rPr>
          <w:rFonts w:asciiTheme="minorEastAsia" w:eastAsiaTheme="minorEastAsia" w:hAnsiTheme="minorEastAsia"/>
          <w:color w:val="000000"/>
          <w:szCs w:val="21"/>
        </w:rPr>
      </w:pPr>
    </w:p>
    <w:p w:rsidR="003D6A52" w:rsidRPr="00AD0E47" w:rsidRDefault="003D6A52" w:rsidP="003D6A52">
      <w:pPr>
        <w:pStyle w:val="20"/>
        <w:spacing w:before="29" w:after="0" w:line="288" w:lineRule="auto"/>
        <w:rPr>
          <w:rFonts w:ascii="Times New Roman" w:hAnsi="Times New Roman"/>
          <w:kern w:val="0"/>
          <w:szCs w:val="24"/>
        </w:rPr>
      </w:pPr>
      <w:bookmarkStart w:id="248" w:name="_Toc509580832"/>
      <w:r>
        <w:rPr>
          <w:rFonts w:ascii="Times New Roman" w:hAnsi="Times New Roman"/>
          <w:kern w:val="0"/>
          <w:szCs w:val="24"/>
        </w:rPr>
        <w:t>8</w:t>
      </w:r>
      <w:r w:rsidRPr="00AD0E47">
        <w:rPr>
          <w:rFonts w:ascii="Times New Roman" w:hAnsi="Times New Roman"/>
          <w:kern w:val="0"/>
          <w:szCs w:val="24"/>
        </w:rPr>
        <w:t>.12.6</w:t>
      </w:r>
      <w:r w:rsidRPr="00AD0E47">
        <w:rPr>
          <w:rFonts w:ascii="Times New Roman" w:hAnsi="Times New Roman" w:hint="eastAsia"/>
          <w:kern w:val="0"/>
          <w:szCs w:val="24"/>
        </w:rPr>
        <w:t>投资组合报告附注的其他文字描述部分</w:t>
      </w:r>
      <w:bookmarkEnd w:id="248"/>
    </w:p>
    <w:p w:rsidR="003D6A52" w:rsidRDefault="003D6A52" w:rsidP="003D6A52">
      <w:pPr>
        <w:spacing w:before="29" w:line="288" w:lineRule="auto"/>
        <w:rPr>
          <w:color w:val="000000"/>
          <w:sz w:val="24"/>
        </w:rPr>
      </w:pPr>
      <w:r w:rsidRPr="0085071A">
        <w:rPr>
          <w:color w:val="000000"/>
          <w:sz w:val="24"/>
        </w:rPr>
        <w:t>由于四舍五入的原因，分项之和与合计项之间可能存在尾差。</w:t>
      </w:r>
    </w:p>
    <w:p w:rsidR="0085071A" w:rsidRPr="003D6A52"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49" w:name="_Toc225500050"/>
      <w:bookmarkStart w:id="250" w:name="_Toc361324888"/>
      <w:bookmarkStart w:id="251" w:name="_Toc50958083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9"/>
      <w:bookmarkEnd w:id="250"/>
      <w:bookmarkEnd w:id="251"/>
    </w:p>
    <w:p w:rsidR="001A59F9" w:rsidRPr="00AD0E47" w:rsidRDefault="001A59F9" w:rsidP="00AD0E47">
      <w:pPr>
        <w:pStyle w:val="20"/>
        <w:spacing w:before="29" w:after="0" w:line="288" w:lineRule="auto"/>
        <w:rPr>
          <w:rFonts w:ascii="Times New Roman" w:hAnsi="Times New Roman"/>
          <w:kern w:val="0"/>
          <w:szCs w:val="24"/>
        </w:rPr>
      </w:pPr>
      <w:bookmarkStart w:id="252" w:name="_Toc225500051"/>
      <w:bookmarkStart w:id="253" w:name="_Toc361324889"/>
      <w:bookmarkStart w:id="254" w:name="_Toc50958083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2"/>
      <w:bookmarkEnd w:id="253"/>
      <w:bookmarkEnd w:id="2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E1658F" w:rsidRPr="00A138F0" w:rsidTr="00E1658F">
        <w:trPr>
          <w:jc w:val="center"/>
        </w:trPr>
        <w:tc>
          <w:tcPr>
            <w:tcW w:w="964" w:type="pct"/>
            <w:vMerge w:val="restart"/>
            <w:tcBorders>
              <w:top w:val="single" w:sz="8" w:space="0" w:color="000000"/>
              <w:left w:val="single" w:sz="8" w:space="0" w:color="000000"/>
              <w:right w:val="single" w:sz="8" w:space="0" w:color="000000"/>
            </w:tcBorders>
            <w:vAlign w:val="center"/>
          </w:tcPr>
          <w:p w:rsidR="009E0637" w:rsidRDefault="005A7DEB">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E1658F" w:rsidRPr="00A138F0" w:rsidTr="00E1658F">
        <w:trPr>
          <w:jc w:val="center"/>
        </w:trPr>
        <w:tc>
          <w:tcPr>
            <w:tcW w:w="964" w:type="pct"/>
            <w:vMerge/>
            <w:tcBorders>
              <w:left w:val="single" w:sz="8" w:space="0" w:color="000000"/>
              <w:right w:val="single" w:sz="8" w:space="0" w:color="000000"/>
            </w:tcBorders>
          </w:tcPr>
          <w:p w:rsidR="009E0637" w:rsidRDefault="009E063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E1658F" w:rsidRPr="00A138F0" w:rsidTr="00E1658F">
        <w:trPr>
          <w:jc w:val="center"/>
        </w:trPr>
        <w:tc>
          <w:tcPr>
            <w:tcW w:w="964" w:type="pct"/>
            <w:vMerge/>
            <w:tcBorders>
              <w:left w:val="single" w:sz="8" w:space="0" w:color="000000"/>
              <w:bottom w:val="single" w:sz="8" w:space="0" w:color="000000"/>
              <w:right w:val="single" w:sz="8" w:space="0" w:color="000000"/>
            </w:tcBorders>
          </w:tcPr>
          <w:p w:rsidR="009E0637" w:rsidRDefault="009E063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E1658F" w:rsidRPr="00A138F0" w:rsidTr="00E1658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9E0637" w:rsidRDefault="005A7DEB">
            <w:pPr>
              <w:jc w:val="right"/>
            </w:pPr>
            <w:r>
              <w:rPr>
                <w:kern w:val="0"/>
                <w:szCs w:val="21"/>
              </w:rPr>
              <w:t>6,845</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26,627.29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18,081,974.25</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9.92%</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164,181,801.19</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90.08%</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5" w:name="_Toc361324891"/>
      <w:bookmarkStart w:id="256" w:name="_Toc50958083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5"/>
      <w:bookmarkEnd w:id="25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D461B">
        <w:tc>
          <w:tcPr>
            <w:tcW w:w="2835"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D461B">
        <w:tc>
          <w:tcPr>
            <w:tcW w:w="2835" w:type="dxa"/>
            <w:vAlign w:val="center"/>
          </w:tcPr>
          <w:p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D461B">
            <w:pPr>
              <w:spacing w:before="29" w:line="288" w:lineRule="auto"/>
              <w:jc w:val="right"/>
              <w:rPr>
                <w:kern w:val="0"/>
                <w:sz w:val="24"/>
              </w:rPr>
            </w:pPr>
            <w:r w:rsidRPr="00FF7CE7">
              <w:rPr>
                <w:kern w:val="0"/>
                <w:sz w:val="24"/>
              </w:rPr>
              <w:t>361,828.53</w:t>
            </w:r>
          </w:p>
        </w:tc>
        <w:tc>
          <w:tcPr>
            <w:tcW w:w="2999" w:type="dxa"/>
            <w:vAlign w:val="center"/>
          </w:tcPr>
          <w:p w:rsidR="00E113E8" w:rsidRPr="00FF7CE7" w:rsidRDefault="00E113E8" w:rsidP="005D461B">
            <w:pPr>
              <w:spacing w:before="29" w:line="288" w:lineRule="auto"/>
              <w:jc w:val="right"/>
              <w:rPr>
                <w:kern w:val="0"/>
                <w:sz w:val="24"/>
              </w:rPr>
            </w:pPr>
            <w:r w:rsidRPr="00FF7CE7">
              <w:rPr>
                <w:kern w:val="0"/>
                <w:sz w:val="24"/>
              </w:rPr>
              <w:t>0.20%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7" w:name="_Toc50958083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lastRenderedPageBreak/>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10~50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8" w:name="_Toc225500053"/>
      <w:bookmarkStart w:id="259" w:name="_Toc361324892"/>
      <w:bookmarkStart w:id="260" w:name="_Toc50958083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8"/>
      <w:bookmarkEnd w:id="259"/>
      <w:bookmarkEnd w:id="26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11</w:t>
            </w:r>
            <w:r w:rsidR="00146153" w:rsidRPr="00477369">
              <w:rPr>
                <w:color w:val="000000"/>
                <w:kern w:val="0"/>
                <w:sz w:val="24"/>
              </w:rPr>
              <w:t>月</w:t>
            </w:r>
            <w:r w:rsidR="00146153" w:rsidRPr="00477369">
              <w:rPr>
                <w:color w:val="000000"/>
                <w:kern w:val="0"/>
                <w:sz w:val="24"/>
              </w:rPr>
              <w:t>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316,618,672.08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284,007,821.05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209,834,702.22</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311,578,747.83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182,263,775.44</w:t>
            </w:r>
          </w:p>
        </w:tc>
      </w:tr>
    </w:tbl>
    <w:p w:rsidR="000956BE" w:rsidRPr="000956BE" w:rsidRDefault="000956BE" w:rsidP="000956BE">
      <w:pPr>
        <w:tabs>
          <w:tab w:val="left" w:pos="426"/>
        </w:tabs>
        <w:spacing w:before="29" w:line="288" w:lineRule="auto"/>
        <w:jc w:val="left"/>
        <w:rPr>
          <w:kern w:val="0"/>
          <w:sz w:val="24"/>
        </w:rPr>
      </w:pPr>
      <w:r>
        <w:rPr>
          <w:kern w:val="0"/>
          <w:sz w:val="24"/>
        </w:rPr>
        <w:t>注：</w:t>
      </w:r>
      <w:r w:rsidRPr="000956BE">
        <w:rPr>
          <w:rFonts w:hint="eastAsia"/>
          <w:kern w:val="0"/>
          <w:sz w:val="24"/>
        </w:rPr>
        <w:t>1</w:t>
      </w:r>
      <w:r w:rsidRPr="000956BE">
        <w:rPr>
          <w:rFonts w:hint="eastAsia"/>
          <w:kern w:val="0"/>
          <w:sz w:val="24"/>
        </w:rPr>
        <w:t>、如果本报告期间发生转换入、红利再投业务，则总申购份额中包含该业务；</w:t>
      </w:r>
    </w:p>
    <w:p w:rsidR="004C70AC" w:rsidRPr="000956BE" w:rsidRDefault="000956BE" w:rsidP="000956BE">
      <w:pPr>
        <w:tabs>
          <w:tab w:val="left" w:pos="426"/>
        </w:tabs>
        <w:spacing w:before="29" w:line="288" w:lineRule="auto"/>
        <w:jc w:val="left"/>
        <w:rPr>
          <w:kern w:val="0"/>
          <w:sz w:val="24"/>
        </w:rPr>
      </w:pPr>
      <w:r w:rsidRPr="000956BE">
        <w:rPr>
          <w:rFonts w:hint="eastAsia"/>
          <w:kern w:val="0"/>
          <w:sz w:val="24"/>
        </w:rPr>
        <w:t>2</w:t>
      </w:r>
      <w:r w:rsidRPr="000956BE">
        <w:rPr>
          <w:rFonts w:hint="eastAsia"/>
          <w:kern w:val="0"/>
          <w:sz w:val="24"/>
        </w:rPr>
        <w:t>、如果本报告期间发生转换出业务，则总赎回份额中包含该业务。</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1" w:name="_Toc225500054"/>
      <w:bookmarkStart w:id="262" w:name="_Toc361324893"/>
      <w:bookmarkStart w:id="263" w:name="_Toc50958083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1"/>
      <w:bookmarkEnd w:id="262"/>
      <w:bookmarkEnd w:id="26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4" w:name="_Toc361324894"/>
      <w:bookmarkStart w:id="265" w:name="_Toc50958083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4"/>
      <w:bookmarkEnd w:id="26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6" w:name="_Toc361324895"/>
      <w:bookmarkStart w:id="267" w:name="_Toc50958084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6"/>
      <w:bookmarkEnd w:id="267"/>
    </w:p>
    <w:p w:rsidR="009E0637" w:rsidRDefault="005A7DEB">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5A7DEB">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w:t>
      </w:r>
      <w:r w:rsidR="001A59F9" w:rsidRPr="00F95F68">
        <w:rPr>
          <w:color w:val="000000"/>
          <w:sz w:val="24"/>
        </w:rPr>
        <w:t>本基金托管人于</w:t>
      </w:r>
      <w:r w:rsidR="001A59F9" w:rsidRPr="00F95F68">
        <w:rPr>
          <w:color w:val="000000"/>
          <w:sz w:val="24"/>
        </w:rPr>
        <w:t>2016</w:t>
      </w:r>
      <w:r w:rsidR="001A59F9" w:rsidRPr="00F95F68">
        <w:rPr>
          <w:color w:val="000000"/>
          <w:sz w:val="24"/>
        </w:rPr>
        <w:t>年</w:t>
      </w:r>
      <w:r w:rsidR="001A59F9" w:rsidRPr="00F95F68">
        <w:rPr>
          <w:color w:val="000000"/>
          <w:sz w:val="24"/>
        </w:rPr>
        <w:t>8</w:t>
      </w:r>
      <w:r w:rsidR="001A59F9" w:rsidRPr="00F95F68">
        <w:rPr>
          <w:color w:val="000000"/>
          <w:sz w:val="24"/>
        </w:rPr>
        <w:t>月</w:t>
      </w:r>
      <w:r w:rsidR="001A59F9" w:rsidRPr="00F95F68">
        <w:rPr>
          <w:color w:val="000000"/>
          <w:sz w:val="24"/>
        </w:rPr>
        <w:t>29</w:t>
      </w:r>
      <w:r w:rsidR="001A59F9" w:rsidRPr="00F95F68">
        <w:rPr>
          <w:color w:val="000000"/>
          <w:sz w:val="24"/>
        </w:rPr>
        <w:t>日任命史静欣女士为中国农业银行股份有限公司托管业务部</w:t>
      </w:r>
      <w:r w:rsidR="001A59F9" w:rsidRPr="00F95F68">
        <w:rPr>
          <w:color w:val="000000"/>
          <w:sz w:val="24"/>
        </w:rPr>
        <w:t>/</w:t>
      </w:r>
      <w:r w:rsidR="001A59F9" w:rsidRPr="00F95F68">
        <w:rPr>
          <w:color w:val="000000"/>
          <w:sz w:val="24"/>
        </w:rPr>
        <w:t>养老金管理中心副总经理，负责管理证券投资基金托管业务。因工作需要，余晓晨先生于</w:t>
      </w:r>
      <w:r w:rsidR="001A59F9" w:rsidRPr="00F95F68">
        <w:rPr>
          <w:color w:val="000000"/>
          <w:sz w:val="24"/>
        </w:rPr>
        <w:t>2017</w:t>
      </w:r>
      <w:r w:rsidR="001A59F9" w:rsidRPr="00F95F68">
        <w:rPr>
          <w:color w:val="000000"/>
          <w:sz w:val="24"/>
        </w:rPr>
        <w:t>年</w:t>
      </w:r>
      <w:r w:rsidR="001A59F9" w:rsidRPr="00F95F68">
        <w:rPr>
          <w:color w:val="000000"/>
          <w:sz w:val="24"/>
        </w:rPr>
        <w:t>3</w:t>
      </w:r>
      <w:r w:rsidR="001A59F9" w:rsidRPr="00F95F68">
        <w:rPr>
          <w:color w:val="000000"/>
          <w:sz w:val="24"/>
        </w:rPr>
        <w:t>月</w:t>
      </w:r>
      <w:r w:rsidR="001A59F9" w:rsidRPr="00F95F68">
        <w:rPr>
          <w:color w:val="000000"/>
          <w:sz w:val="24"/>
        </w:rPr>
        <w:t>8</w:t>
      </w:r>
      <w:r w:rsidR="001A59F9" w:rsidRPr="00F95F68">
        <w:rPr>
          <w:color w:val="000000"/>
          <w:sz w:val="24"/>
        </w:rPr>
        <w:t>日不再担任中国农业银行股份有限公司托管业务部</w:t>
      </w:r>
      <w:r w:rsidR="001A59F9" w:rsidRPr="00F95F68">
        <w:rPr>
          <w:color w:val="000000"/>
          <w:sz w:val="24"/>
        </w:rPr>
        <w:t>/</w:t>
      </w:r>
      <w:r w:rsidR="001A59F9" w:rsidRPr="00F95F68">
        <w:rPr>
          <w:color w:val="000000"/>
          <w:sz w:val="24"/>
        </w:rPr>
        <w:t>养老金管理中心副总经理职务。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8" w:name="_Toc361324896"/>
      <w:bookmarkStart w:id="269" w:name="_Toc50958084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8"/>
      <w:bookmarkEnd w:id="26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0" w:name="_Toc361324897"/>
      <w:bookmarkStart w:id="271" w:name="_Toc50958084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0"/>
      <w:bookmarkEnd w:id="27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8"/>
      <w:bookmarkStart w:id="273" w:name="_Toc509580843"/>
      <w:r w:rsidRPr="00761CD0">
        <w:rPr>
          <w:rFonts w:ascii="Times New Roman" w:hAnsi="Times New Roman"/>
          <w:kern w:val="0"/>
          <w:szCs w:val="24"/>
        </w:rPr>
        <w:lastRenderedPageBreak/>
        <w:t>11.5</w:t>
      </w:r>
      <w:bookmarkEnd w:id="272"/>
      <w:r w:rsidR="001134F0" w:rsidRPr="00761CD0">
        <w:rPr>
          <w:rFonts w:ascii="Times New Roman" w:hAnsi="Times New Roman" w:hint="eastAsia"/>
          <w:kern w:val="0"/>
          <w:szCs w:val="24"/>
        </w:rPr>
        <w:t>为基金进行审计的会计师事务所情况</w:t>
      </w:r>
      <w:bookmarkEnd w:id="273"/>
    </w:p>
    <w:p w:rsidR="001A59F9" w:rsidRPr="00F95F68" w:rsidRDefault="001A59F9" w:rsidP="00F95F68">
      <w:pPr>
        <w:spacing w:before="29" w:line="288" w:lineRule="auto"/>
        <w:ind w:firstLineChars="200" w:firstLine="480"/>
        <w:rPr>
          <w:color w:val="000000"/>
          <w:sz w:val="24"/>
        </w:rPr>
      </w:pPr>
      <w:bookmarkStart w:id="274" w:name="OLE_LINK3"/>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，本期审计费用为</w:t>
      </w:r>
      <w:r w:rsidRPr="00F95F68">
        <w:rPr>
          <w:color w:val="000000"/>
          <w:sz w:val="24"/>
        </w:rPr>
        <w:t>66,000.00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5" w:name="_Toc361324899"/>
      <w:bookmarkStart w:id="276" w:name="_Toc509580844"/>
      <w:bookmarkEnd w:id="274"/>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5"/>
      <w:bookmarkEnd w:id="276"/>
    </w:p>
    <w:p w:rsidR="009E0637" w:rsidRDefault="005A7DEB">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9E0637" w:rsidRDefault="005A7DEB">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9E0637" w:rsidRDefault="005A7DEB">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900"/>
      <w:bookmarkStart w:id="278" w:name="_Toc509580845"/>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7"/>
      <w:bookmarkEnd w:id="278"/>
    </w:p>
    <w:p w:rsidR="001A59F9" w:rsidRPr="00761CD0" w:rsidRDefault="001A59F9" w:rsidP="00761CD0">
      <w:pPr>
        <w:pStyle w:val="20"/>
        <w:spacing w:before="29" w:after="0" w:line="288" w:lineRule="auto"/>
        <w:rPr>
          <w:rFonts w:ascii="Times New Roman" w:hAnsi="Times New Roman"/>
          <w:kern w:val="0"/>
          <w:szCs w:val="24"/>
        </w:rPr>
      </w:pPr>
      <w:bookmarkStart w:id="279" w:name="_Toc249760070"/>
      <w:bookmarkStart w:id="280" w:name="_Toc509580846"/>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9"/>
      <w:bookmarkEnd w:id="2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1"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9E0637">
        <w:tc>
          <w:tcPr>
            <w:tcW w:w="1560" w:type="dxa"/>
            <w:vAlign w:val="center"/>
          </w:tcPr>
          <w:p w:rsidR="009E0637" w:rsidRDefault="005A7DEB">
            <w:pPr>
              <w:jc w:val="left"/>
            </w:pPr>
            <w:r>
              <w:rPr>
                <w:color w:val="000000"/>
                <w:szCs w:val="21"/>
              </w:rPr>
              <w:t>申万宏源证券有限公司</w:t>
            </w:r>
          </w:p>
        </w:tc>
        <w:tc>
          <w:tcPr>
            <w:tcW w:w="780" w:type="dxa"/>
            <w:vAlign w:val="center"/>
          </w:tcPr>
          <w:p w:rsidR="009E0637" w:rsidRDefault="005A7DEB">
            <w:pPr>
              <w:jc w:val="right"/>
            </w:pPr>
            <w:r>
              <w:rPr>
                <w:color w:val="000000"/>
                <w:szCs w:val="21"/>
              </w:rPr>
              <w:t>2</w:t>
            </w:r>
          </w:p>
        </w:tc>
        <w:tc>
          <w:tcPr>
            <w:tcW w:w="1800" w:type="dxa"/>
            <w:vAlign w:val="center"/>
          </w:tcPr>
          <w:p w:rsidR="009E0637" w:rsidRDefault="005A7DEB">
            <w:pPr>
              <w:jc w:val="right"/>
            </w:pPr>
            <w:r>
              <w:rPr>
                <w:color w:val="000000"/>
                <w:szCs w:val="21"/>
              </w:rPr>
              <w:t>76,675,732.23</w:t>
            </w:r>
          </w:p>
        </w:tc>
        <w:tc>
          <w:tcPr>
            <w:tcW w:w="1080" w:type="dxa"/>
            <w:vAlign w:val="center"/>
          </w:tcPr>
          <w:p w:rsidR="009E0637" w:rsidRDefault="005A7DEB">
            <w:pPr>
              <w:jc w:val="right"/>
            </w:pPr>
            <w:r>
              <w:rPr>
                <w:color w:val="000000"/>
                <w:szCs w:val="21"/>
              </w:rPr>
              <w:t>10.51%</w:t>
            </w:r>
          </w:p>
        </w:tc>
        <w:tc>
          <w:tcPr>
            <w:tcW w:w="1620" w:type="dxa"/>
            <w:vAlign w:val="center"/>
          </w:tcPr>
          <w:p w:rsidR="009E0637" w:rsidRDefault="005A7DEB">
            <w:pPr>
              <w:jc w:val="right"/>
            </w:pPr>
            <w:r>
              <w:rPr>
                <w:color w:val="000000"/>
                <w:szCs w:val="21"/>
              </w:rPr>
              <w:t>71,408.10</w:t>
            </w:r>
          </w:p>
        </w:tc>
        <w:tc>
          <w:tcPr>
            <w:tcW w:w="1080" w:type="dxa"/>
            <w:vAlign w:val="center"/>
          </w:tcPr>
          <w:p w:rsidR="009E0637" w:rsidRDefault="005A7DEB">
            <w:pPr>
              <w:jc w:val="right"/>
            </w:pPr>
            <w:r>
              <w:rPr>
                <w:color w:val="000000"/>
                <w:szCs w:val="21"/>
              </w:rPr>
              <w:t>11.51%</w:t>
            </w:r>
          </w:p>
        </w:tc>
        <w:tc>
          <w:tcPr>
            <w:tcW w:w="1080" w:type="dxa"/>
            <w:vAlign w:val="center"/>
          </w:tcPr>
          <w:p w:rsidR="009E0637" w:rsidRDefault="005A7DEB">
            <w:pPr>
              <w:jc w:val="left"/>
            </w:pPr>
            <w:r>
              <w:rPr>
                <w:color w:val="000000"/>
                <w:szCs w:val="21"/>
              </w:rPr>
              <w:t>-</w:t>
            </w:r>
          </w:p>
        </w:tc>
      </w:tr>
      <w:tr w:rsidR="009E0637">
        <w:tc>
          <w:tcPr>
            <w:tcW w:w="1560" w:type="dxa"/>
            <w:vAlign w:val="center"/>
          </w:tcPr>
          <w:p w:rsidR="009E0637" w:rsidRDefault="005A7DEB">
            <w:pPr>
              <w:jc w:val="left"/>
            </w:pPr>
            <w:r>
              <w:rPr>
                <w:color w:val="000000"/>
                <w:szCs w:val="21"/>
              </w:rPr>
              <w:t>中国国际金融股份有限公司</w:t>
            </w:r>
          </w:p>
        </w:tc>
        <w:tc>
          <w:tcPr>
            <w:tcW w:w="780" w:type="dxa"/>
            <w:vAlign w:val="center"/>
          </w:tcPr>
          <w:p w:rsidR="009E0637" w:rsidRDefault="005A7DEB">
            <w:pPr>
              <w:jc w:val="right"/>
            </w:pPr>
            <w:r>
              <w:rPr>
                <w:color w:val="000000"/>
                <w:szCs w:val="21"/>
              </w:rPr>
              <w:t>1</w:t>
            </w:r>
          </w:p>
        </w:tc>
        <w:tc>
          <w:tcPr>
            <w:tcW w:w="1800" w:type="dxa"/>
            <w:vAlign w:val="center"/>
          </w:tcPr>
          <w:p w:rsidR="009E0637" w:rsidRDefault="005A7DEB">
            <w:pPr>
              <w:jc w:val="right"/>
            </w:pPr>
            <w:r>
              <w:rPr>
                <w:color w:val="000000"/>
                <w:szCs w:val="21"/>
              </w:rPr>
              <w:t>653,152,206.35</w:t>
            </w:r>
          </w:p>
        </w:tc>
        <w:tc>
          <w:tcPr>
            <w:tcW w:w="1080" w:type="dxa"/>
            <w:vAlign w:val="center"/>
          </w:tcPr>
          <w:p w:rsidR="009E0637" w:rsidRDefault="005A7DEB">
            <w:pPr>
              <w:jc w:val="right"/>
            </w:pPr>
            <w:r>
              <w:rPr>
                <w:color w:val="000000"/>
                <w:szCs w:val="21"/>
              </w:rPr>
              <w:t>89.49%</w:t>
            </w:r>
          </w:p>
        </w:tc>
        <w:tc>
          <w:tcPr>
            <w:tcW w:w="1620" w:type="dxa"/>
            <w:vAlign w:val="center"/>
          </w:tcPr>
          <w:p w:rsidR="009E0637" w:rsidRDefault="005A7DEB">
            <w:pPr>
              <w:jc w:val="right"/>
            </w:pPr>
            <w:r>
              <w:rPr>
                <w:color w:val="000000"/>
                <w:szCs w:val="21"/>
              </w:rPr>
              <w:t>548,861.92</w:t>
            </w:r>
          </w:p>
        </w:tc>
        <w:tc>
          <w:tcPr>
            <w:tcW w:w="1080" w:type="dxa"/>
            <w:vAlign w:val="center"/>
          </w:tcPr>
          <w:p w:rsidR="009E0637" w:rsidRDefault="005A7DEB">
            <w:pPr>
              <w:jc w:val="right"/>
            </w:pPr>
            <w:r>
              <w:rPr>
                <w:color w:val="000000"/>
                <w:szCs w:val="21"/>
              </w:rPr>
              <w:t>88.49%</w:t>
            </w:r>
          </w:p>
        </w:tc>
        <w:tc>
          <w:tcPr>
            <w:tcW w:w="1080" w:type="dxa"/>
            <w:vAlign w:val="center"/>
          </w:tcPr>
          <w:p w:rsidR="009E0637" w:rsidRDefault="005A7DEB">
            <w:pPr>
              <w:jc w:val="left"/>
            </w:pPr>
            <w:r>
              <w:rPr>
                <w:color w:val="000000"/>
                <w:szCs w:val="21"/>
              </w:rPr>
              <w:t>-</w:t>
            </w:r>
          </w:p>
        </w:tc>
      </w:tr>
      <w:tr w:rsidR="009E0637">
        <w:tc>
          <w:tcPr>
            <w:tcW w:w="1560" w:type="dxa"/>
            <w:vAlign w:val="center"/>
          </w:tcPr>
          <w:p w:rsidR="009E0637" w:rsidRDefault="005A7DEB">
            <w:pPr>
              <w:jc w:val="left"/>
            </w:pPr>
            <w:r>
              <w:rPr>
                <w:color w:val="000000"/>
                <w:szCs w:val="21"/>
              </w:rPr>
              <w:t>兴业证券股份有限公司</w:t>
            </w:r>
          </w:p>
        </w:tc>
        <w:tc>
          <w:tcPr>
            <w:tcW w:w="780" w:type="dxa"/>
            <w:vAlign w:val="center"/>
          </w:tcPr>
          <w:p w:rsidR="009E0637" w:rsidRDefault="005A7DEB">
            <w:pPr>
              <w:jc w:val="right"/>
            </w:pPr>
            <w:r>
              <w:rPr>
                <w:color w:val="000000"/>
                <w:szCs w:val="21"/>
              </w:rPr>
              <w:t>1</w:t>
            </w:r>
          </w:p>
        </w:tc>
        <w:tc>
          <w:tcPr>
            <w:tcW w:w="1800" w:type="dxa"/>
            <w:vAlign w:val="center"/>
          </w:tcPr>
          <w:p w:rsidR="009E0637" w:rsidRDefault="005A7DEB">
            <w:pPr>
              <w:jc w:val="right"/>
            </w:pPr>
            <w:r>
              <w:rPr>
                <w:color w:val="000000"/>
                <w:szCs w:val="21"/>
              </w:rPr>
              <w:t>-</w:t>
            </w:r>
          </w:p>
        </w:tc>
        <w:tc>
          <w:tcPr>
            <w:tcW w:w="1080" w:type="dxa"/>
            <w:vAlign w:val="center"/>
          </w:tcPr>
          <w:p w:rsidR="009E0637" w:rsidRDefault="005A7DEB">
            <w:pPr>
              <w:jc w:val="right"/>
            </w:pPr>
            <w:r>
              <w:rPr>
                <w:color w:val="000000"/>
                <w:szCs w:val="21"/>
              </w:rPr>
              <w:t>-</w:t>
            </w:r>
          </w:p>
        </w:tc>
        <w:tc>
          <w:tcPr>
            <w:tcW w:w="1620" w:type="dxa"/>
            <w:vAlign w:val="center"/>
          </w:tcPr>
          <w:p w:rsidR="009E0637" w:rsidRDefault="005A7DEB">
            <w:pPr>
              <w:jc w:val="right"/>
            </w:pPr>
            <w:r>
              <w:rPr>
                <w:color w:val="000000"/>
                <w:szCs w:val="21"/>
              </w:rPr>
              <w:t>-</w:t>
            </w:r>
          </w:p>
        </w:tc>
        <w:tc>
          <w:tcPr>
            <w:tcW w:w="1080" w:type="dxa"/>
            <w:vAlign w:val="center"/>
          </w:tcPr>
          <w:p w:rsidR="009E0637" w:rsidRDefault="005A7DEB">
            <w:pPr>
              <w:jc w:val="right"/>
            </w:pPr>
            <w:r>
              <w:rPr>
                <w:color w:val="000000"/>
                <w:szCs w:val="21"/>
              </w:rPr>
              <w:t>-</w:t>
            </w:r>
          </w:p>
        </w:tc>
        <w:tc>
          <w:tcPr>
            <w:tcW w:w="1080" w:type="dxa"/>
            <w:vAlign w:val="center"/>
          </w:tcPr>
          <w:p w:rsidR="009E0637" w:rsidRDefault="005A7DEB">
            <w:pPr>
              <w:jc w:val="left"/>
            </w:pPr>
            <w:r>
              <w:rPr>
                <w:color w:val="000000"/>
                <w:szCs w:val="21"/>
              </w:rPr>
              <w:t>-</w:t>
            </w:r>
          </w:p>
        </w:tc>
      </w:tr>
      <w:tr w:rsidR="009E0637">
        <w:tc>
          <w:tcPr>
            <w:tcW w:w="1560" w:type="dxa"/>
            <w:vAlign w:val="center"/>
          </w:tcPr>
          <w:p w:rsidR="009E0637" w:rsidRDefault="005A7DEB">
            <w:pPr>
              <w:jc w:val="left"/>
            </w:pPr>
            <w:r>
              <w:rPr>
                <w:color w:val="000000"/>
                <w:szCs w:val="21"/>
              </w:rPr>
              <w:t>安信证券股份有限公司</w:t>
            </w:r>
          </w:p>
        </w:tc>
        <w:tc>
          <w:tcPr>
            <w:tcW w:w="780" w:type="dxa"/>
            <w:vAlign w:val="center"/>
          </w:tcPr>
          <w:p w:rsidR="009E0637" w:rsidRDefault="005A7DEB">
            <w:pPr>
              <w:jc w:val="right"/>
            </w:pPr>
            <w:r>
              <w:rPr>
                <w:color w:val="000000"/>
                <w:szCs w:val="21"/>
              </w:rPr>
              <w:t>1</w:t>
            </w:r>
          </w:p>
        </w:tc>
        <w:tc>
          <w:tcPr>
            <w:tcW w:w="1800" w:type="dxa"/>
            <w:vAlign w:val="center"/>
          </w:tcPr>
          <w:p w:rsidR="009E0637" w:rsidRDefault="005A7DEB">
            <w:pPr>
              <w:jc w:val="right"/>
            </w:pPr>
            <w:r>
              <w:rPr>
                <w:color w:val="000000"/>
                <w:szCs w:val="21"/>
              </w:rPr>
              <w:t>-</w:t>
            </w:r>
          </w:p>
        </w:tc>
        <w:tc>
          <w:tcPr>
            <w:tcW w:w="1080" w:type="dxa"/>
            <w:vAlign w:val="center"/>
          </w:tcPr>
          <w:p w:rsidR="009E0637" w:rsidRDefault="005A7DEB">
            <w:pPr>
              <w:jc w:val="right"/>
            </w:pPr>
            <w:r>
              <w:rPr>
                <w:color w:val="000000"/>
                <w:szCs w:val="21"/>
              </w:rPr>
              <w:t>-</w:t>
            </w:r>
          </w:p>
        </w:tc>
        <w:tc>
          <w:tcPr>
            <w:tcW w:w="1620" w:type="dxa"/>
            <w:vAlign w:val="center"/>
          </w:tcPr>
          <w:p w:rsidR="009E0637" w:rsidRDefault="005A7DEB">
            <w:pPr>
              <w:jc w:val="right"/>
            </w:pPr>
            <w:r>
              <w:rPr>
                <w:color w:val="000000"/>
                <w:szCs w:val="21"/>
              </w:rPr>
              <w:t>-</w:t>
            </w:r>
          </w:p>
        </w:tc>
        <w:tc>
          <w:tcPr>
            <w:tcW w:w="1080" w:type="dxa"/>
            <w:vAlign w:val="center"/>
          </w:tcPr>
          <w:p w:rsidR="009E0637" w:rsidRDefault="005A7DEB">
            <w:pPr>
              <w:jc w:val="right"/>
            </w:pPr>
            <w:r>
              <w:rPr>
                <w:color w:val="000000"/>
                <w:szCs w:val="21"/>
              </w:rPr>
              <w:t>-</w:t>
            </w:r>
          </w:p>
        </w:tc>
        <w:tc>
          <w:tcPr>
            <w:tcW w:w="1080" w:type="dxa"/>
            <w:vAlign w:val="center"/>
          </w:tcPr>
          <w:p w:rsidR="009E0637" w:rsidRDefault="005A7DEB">
            <w:pPr>
              <w:jc w:val="left"/>
            </w:pPr>
            <w:r>
              <w:rPr>
                <w:color w:val="000000"/>
                <w:szCs w:val="21"/>
              </w:rPr>
              <w:t>-</w:t>
            </w:r>
          </w:p>
        </w:tc>
      </w:tr>
      <w:tr w:rsidR="009E0637">
        <w:tc>
          <w:tcPr>
            <w:tcW w:w="1560" w:type="dxa"/>
            <w:vAlign w:val="center"/>
          </w:tcPr>
          <w:p w:rsidR="009E0637" w:rsidRDefault="005A7DEB">
            <w:pPr>
              <w:jc w:val="left"/>
            </w:pPr>
            <w:r>
              <w:rPr>
                <w:color w:val="000000"/>
                <w:szCs w:val="21"/>
              </w:rPr>
              <w:t>海通证券股份有限公司</w:t>
            </w:r>
          </w:p>
        </w:tc>
        <w:tc>
          <w:tcPr>
            <w:tcW w:w="780" w:type="dxa"/>
            <w:vAlign w:val="center"/>
          </w:tcPr>
          <w:p w:rsidR="009E0637" w:rsidRDefault="005A7DEB">
            <w:pPr>
              <w:jc w:val="right"/>
            </w:pPr>
            <w:r>
              <w:rPr>
                <w:color w:val="000000"/>
                <w:szCs w:val="21"/>
              </w:rPr>
              <w:t>1</w:t>
            </w:r>
          </w:p>
        </w:tc>
        <w:tc>
          <w:tcPr>
            <w:tcW w:w="1800" w:type="dxa"/>
            <w:vAlign w:val="center"/>
          </w:tcPr>
          <w:p w:rsidR="009E0637" w:rsidRDefault="005A7DEB">
            <w:pPr>
              <w:jc w:val="right"/>
            </w:pPr>
            <w:r>
              <w:rPr>
                <w:color w:val="000000"/>
                <w:szCs w:val="21"/>
              </w:rPr>
              <w:t>-</w:t>
            </w:r>
          </w:p>
        </w:tc>
        <w:tc>
          <w:tcPr>
            <w:tcW w:w="1080" w:type="dxa"/>
            <w:vAlign w:val="center"/>
          </w:tcPr>
          <w:p w:rsidR="009E0637" w:rsidRDefault="005A7DEB">
            <w:pPr>
              <w:jc w:val="right"/>
            </w:pPr>
            <w:r>
              <w:rPr>
                <w:color w:val="000000"/>
                <w:szCs w:val="21"/>
              </w:rPr>
              <w:t>-</w:t>
            </w:r>
          </w:p>
        </w:tc>
        <w:tc>
          <w:tcPr>
            <w:tcW w:w="1620" w:type="dxa"/>
            <w:vAlign w:val="center"/>
          </w:tcPr>
          <w:p w:rsidR="009E0637" w:rsidRDefault="005A7DEB">
            <w:pPr>
              <w:jc w:val="right"/>
            </w:pPr>
            <w:r>
              <w:rPr>
                <w:color w:val="000000"/>
                <w:szCs w:val="21"/>
              </w:rPr>
              <w:t>-</w:t>
            </w:r>
          </w:p>
        </w:tc>
        <w:tc>
          <w:tcPr>
            <w:tcW w:w="1080" w:type="dxa"/>
            <w:vAlign w:val="center"/>
          </w:tcPr>
          <w:p w:rsidR="009E0637" w:rsidRDefault="005A7DEB">
            <w:pPr>
              <w:jc w:val="right"/>
            </w:pPr>
            <w:r>
              <w:rPr>
                <w:color w:val="000000"/>
                <w:szCs w:val="21"/>
              </w:rPr>
              <w:t>-</w:t>
            </w:r>
          </w:p>
        </w:tc>
        <w:tc>
          <w:tcPr>
            <w:tcW w:w="1080" w:type="dxa"/>
            <w:vAlign w:val="center"/>
          </w:tcPr>
          <w:p w:rsidR="009E0637" w:rsidRDefault="005A7DEB">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2" w:name="_Toc509580847"/>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81"/>
      <w:bookmarkEnd w:id="282"/>
    </w:p>
    <w:p w:rsidR="001A59F9" w:rsidRPr="00A34903" w:rsidRDefault="001A59F9" w:rsidP="00A34903">
      <w:pPr>
        <w:autoSpaceDE w:val="0"/>
        <w:autoSpaceDN w:val="0"/>
        <w:adjustRightInd w:val="0"/>
        <w:spacing w:before="29" w:line="288" w:lineRule="auto"/>
        <w:ind w:left="15"/>
        <w:jc w:val="right"/>
        <w:rPr>
          <w:color w:val="000000"/>
          <w:sz w:val="24"/>
        </w:rPr>
      </w:pPr>
      <w:bookmarkStart w:id="283" w:name="_Toc249707408"/>
      <w:r w:rsidRPr="00A34903">
        <w:rPr>
          <w:rFonts w:hint="eastAsia"/>
          <w:color w:val="000000"/>
          <w:sz w:val="24"/>
        </w:rPr>
        <w:t>金额单位：人民币元</w:t>
      </w:r>
      <w:bookmarkEnd w:id="2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w:t>
            </w:r>
            <w:r w:rsidRPr="0083692C">
              <w:rPr>
                <w:rFonts w:hint="eastAsia"/>
                <w:color w:val="000000"/>
                <w:szCs w:val="21"/>
              </w:rPr>
              <w:lastRenderedPageBreak/>
              <w:t>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lastRenderedPageBreak/>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w:t>
            </w:r>
            <w:r w:rsidRPr="0083692C">
              <w:rPr>
                <w:rFonts w:hint="eastAsia"/>
                <w:color w:val="000000"/>
                <w:szCs w:val="21"/>
              </w:rPr>
              <w:lastRenderedPageBreak/>
              <w:t>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lastRenderedPageBreak/>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w:t>
            </w:r>
            <w:r w:rsidRPr="0083692C">
              <w:rPr>
                <w:rFonts w:hint="eastAsia"/>
                <w:color w:val="000000"/>
                <w:szCs w:val="21"/>
              </w:rPr>
              <w:lastRenderedPageBreak/>
              <w:t>额的比例</w:t>
            </w:r>
          </w:p>
        </w:tc>
      </w:tr>
      <w:tr w:rsidR="009E0637">
        <w:tc>
          <w:tcPr>
            <w:tcW w:w="1559" w:type="dxa"/>
            <w:vAlign w:val="center"/>
          </w:tcPr>
          <w:p w:rsidR="009E0637" w:rsidRDefault="005A7DEB">
            <w:pPr>
              <w:jc w:val="left"/>
            </w:pPr>
            <w:r>
              <w:rPr>
                <w:color w:val="000000"/>
                <w:szCs w:val="21"/>
              </w:rPr>
              <w:lastRenderedPageBreak/>
              <w:t>中国国际金融股份有限公司</w:t>
            </w:r>
          </w:p>
        </w:tc>
        <w:tc>
          <w:tcPr>
            <w:tcW w:w="1319" w:type="dxa"/>
            <w:vAlign w:val="center"/>
          </w:tcPr>
          <w:p w:rsidR="009E0637" w:rsidRDefault="005A7DEB">
            <w:pPr>
              <w:jc w:val="right"/>
            </w:pPr>
            <w:r>
              <w:rPr>
                <w:color w:val="000000"/>
                <w:szCs w:val="21"/>
              </w:rPr>
              <w:t>-</w:t>
            </w:r>
          </w:p>
        </w:tc>
        <w:tc>
          <w:tcPr>
            <w:tcW w:w="1080" w:type="dxa"/>
            <w:vAlign w:val="center"/>
          </w:tcPr>
          <w:p w:rsidR="009E0637" w:rsidRDefault="005A7DEB">
            <w:pPr>
              <w:jc w:val="right"/>
            </w:pPr>
            <w:r>
              <w:rPr>
                <w:color w:val="000000"/>
                <w:szCs w:val="21"/>
              </w:rPr>
              <w:t>-</w:t>
            </w:r>
          </w:p>
        </w:tc>
        <w:tc>
          <w:tcPr>
            <w:tcW w:w="1143" w:type="dxa"/>
            <w:vAlign w:val="center"/>
          </w:tcPr>
          <w:p w:rsidR="009E0637" w:rsidRDefault="005A7DEB">
            <w:pPr>
              <w:jc w:val="right"/>
            </w:pPr>
            <w:r>
              <w:rPr>
                <w:color w:val="000000"/>
                <w:szCs w:val="21"/>
              </w:rPr>
              <w:t>720,000,000.00</w:t>
            </w:r>
          </w:p>
        </w:tc>
        <w:tc>
          <w:tcPr>
            <w:tcW w:w="1197" w:type="dxa"/>
            <w:vAlign w:val="center"/>
          </w:tcPr>
          <w:p w:rsidR="009E0637" w:rsidRDefault="005A7DEB">
            <w:pPr>
              <w:jc w:val="right"/>
            </w:pPr>
            <w:r>
              <w:rPr>
                <w:color w:val="000000"/>
                <w:szCs w:val="21"/>
              </w:rPr>
              <w:t>100.00%</w:t>
            </w:r>
          </w:p>
        </w:tc>
        <w:tc>
          <w:tcPr>
            <w:tcW w:w="1497" w:type="dxa"/>
            <w:vAlign w:val="center"/>
          </w:tcPr>
          <w:p w:rsidR="009E0637" w:rsidRDefault="005A7DEB">
            <w:pPr>
              <w:jc w:val="right"/>
            </w:pPr>
            <w:r>
              <w:rPr>
                <w:color w:val="000000"/>
                <w:szCs w:val="21"/>
              </w:rPr>
              <w:t>-</w:t>
            </w:r>
          </w:p>
        </w:tc>
        <w:tc>
          <w:tcPr>
            <w:tcW w:w="1203" w:type="dxa"/>
            <w:vAlign w:val="center"/>
          </w:tcPr>
          <w:p w:rsidR="009E0637" w:rsidRDefault="005A7DEB">
            <w:pPr>
              <w:jc w:val="right"/>
            </w:pPr>
            <w:r>
              <w:rPr>
                <w:color w:val="000000"/>
                <w:szCs w:val="21"/>
              </w:rPr>
              <w:t>-</w:t>
            </w:r>
          </w:p>
        </w:tc>
      </w:tr>
    </w:tbl>
    <w:p w:rsidR="009E0637" w:rsidRDefault="005A7DE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9E0637" w:rsidRDefault="005A7DEB">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4" w:name="_Toc361324901"/>
      <w:bookmarkStart w:id="285" w:name="_Toc509580848"/>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4"/>
      <w:bookmarkEnd w:id="28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9E0637">
        <w:tc>
          <w:tcPr>
            <w:tcW w:w="720" w:type="dxa"/>
            <w:vAlign w:val="center"/>
          </w:tcPr>
          <w:p w:rsidR="009E0637" w:rsidRDefault="005A7DEB">
            <w:pPr>
              <w:jc w:val="center"/>
            </w:pPr>
            <w:r>
              <w:rPr>
                <w:color w:val="000000"/>
                <w:sz w:val="24"/>
              </w:rPr>
              <w:t>1</w:t>
            </w:r>
          </w:p>
        </w:tc>
        <w:tc>
          <w:tcPr>
            <w:tcW w:w="4320" w:type="dxa"/>
            <w:vAlign w:val="center"/>
          </w:tcPr>
          <w:p w:rsidR="009E0637" w:rsidRDefault="005A7DEB">
            <w:pPr>
              <w:jc w:val="left"/>
            </w:pPr>
            <w:r>
              <w:rPr>
                <w:color w:val="000000"/>
                <w:sz w:val="24"/>
              </w:rPr>
              <w:t>交银施罗德基金管理有限公司关于交银施罗德沪港深价值精选灵活配置混合型证券投资基金于</w:t>
            </w:r>
            <w:r>
              <w:rPr>
                <w:color w:val="000000"/>
                <w:sz w:val="24"/>
              </w:rPr>
              <w:t>2017</w:t>
            </w:r>
            <w:r>
              <w:rPr>
                <w:color w:val="000000"/>
                <w:sz w:val="24"/>
              </w:rPr>
              <w:t>年非港股通交易日暂停基金交易业务的提示性公告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2017-01-03</w:t>
            </w:r>
          </w:p>
        </w:tc>
      </w:tr>
      <w:tr w:rsidR="009E0637">
        <w:tc>
          <w:tcPr>
            <w:tcW w:w="720" w:type="dxa"/>
            <w:vAlign w:val="center"/>
          </w:tcPr>
          <w:p w:rsidR="009E0637" w:rsidRDefault="005A7DEB">
            <w:pPr>
              <w:jc w:val="center"/>
            </w:pPr>
            <w:r>
              <w:rPr>
                <w:color w:val="000000"/>
                <w:sz w:val="24"/>
              </w:rPr>
              <w:t>2</w:t>
            </w:r>
          </w:p>
        </w:tc>
        <w:tc>
          <w:tcPr>
            <w:tcW w:w="4320" w:type="dxa"/>
            <w:vAlign w:val="center"/>
          </w:tcPr>
          <w:p w:rsidR="009E0637" w:rsidRDefault="005A7DEB">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2017-01-09</w:t>
            </w:r>
          </w:p>
        </w:tc>
      </w:tr>
      <w:tr w:rsidR="009E0637">
        <w:tc>
          <w:tcPr>
            <w:tcW w:w="720" w:type="dxa"/>
            <w:vAlign w:val="center"/>
          </w:tcPr>
          <w:p w:rsidR="009E0637" w:rsidRDefault="005A7DEB">
            <w:pPr>
              <w:jc w:val="center"/>
            </w:pPr>
            <w:r>
              <w:rPr>
                <w:color w:val="000000"/>
                <w:sz w:val="24"/>
              </w:rPr>
              <w:t>3</w:t>
            </w:r>
          </w:p>
        </w:tc>
        <w:tc>
          <w:tcPr>
            <w:tcW w:w="4320" w:type="dxa"/>
            <w:vAlign w:val="center"/>
          </w:tcPr>
          <w:p w:rsidR="009E0637" w:rsidRDefault="005A7DEB">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2017-01-09</w:t>
            </w:r>
          </w:p>
        </w:tc>
      </w:tr>
      <w:tr w:rsidR="009E0637">
        <w:tc>
          <w:tcPr>
            <w:tcW w:w="720" w:type="dxa"/>
            <w:vAlign w:val="center"/>
          </w:tcPr>
          <w:p w:rsidR="009E0637" w:rsidRDefault="005A7DEB">
            <w:pPr>
              <w:jc w:val="center"/>
            </w:pPr>
            <w:r>
              <w:rPr>
                <w:color w:val="000000"/>
                <w:sz w:val="24"/>
              </w:rPr>
              <w:t>4</w:t>
            </w:r>
          </w:p>
        </w:tc>
        <w:tc>
          <w:tcPr>
            <w:tcW w:w="4320" w:type="dxa"/>
            <w:vAlign w:val="center"/>
          </w:tcPr>
          <w:p w:rsidR="009E0637" w:rsidRDefault="005A7DEB">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2017-01-09</w:t>
            </w:r>
          </w:p>
        </w:tc>
      </w:tr>
      <w:tr w:rsidR="009E0637">
        <w:tc>
          <w:tcPr>
            <w:tcW w:w="720" w:type="dxa"/>
            <w:vAlign w:val="center"/>
          </w:tcPr>
          <w:p w:rsidR="009E0637" w:rsidRDefault="005A7DEB">
            <w:pPr>
              <w:jc w:val="center"/>
            </w:pPr>
            <w:r>
              <w:rPr>
                <w:color w:val="000000"/>
                <w:sz w:val="24"/>
              </w:rPr>
              <w:t>5</w:t>
            </w:r>
          </w:p>
        </w:tc>
        <w:tc>
          <w:tcPr>
            <w:tcW w:w="4320" w:type="dxa"/>
            <w:vAlign w:val="center"/>
          </w:tcPr>
          <w:p w:rsidR="009E0637" w:rsidRDefault="005A7DE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2017-02-23</w:t>
            </w:r>
          </w:p>
        </w:tc>
      </w:tr>
      <w:tr w:rsidR="009E0637">
        <w:tc>
          <w:tcPr>
            <w:tcW w:w="720" w:type="dxa"/>
            <w:vAlign w:val="center"/>
          </w:tcPr>
          <w:p w:rsidR="009E0637" w:rsidRDefault="005A7DEB">
            <w:pPr>
              <w:jc w:val="center"/>
            </w:pPr>
            <w:r>
              <w:rPr>
                <w:color w:val="000000"/>
                <w:sz w:val="24"/>
              </w:rPr>
              <w:t>6</w:t>
            </w:r>
          </w:p>
        </w:tc>
        <w:tc>
          <w:tcPr>
            <w:tcW w:w="4320" w:type="dxa"/>
            <w:vAlign w:val="center"/>
          </w:tcPr>
          <w:p w:rsidR="009E0637" w:rsidRDefault="005A7DEB">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2017-02-24</w:t>
            </w:r>
          </w:p>
        </w:tc>
      </w:tr>
      <w:tr w:rsidR="009E0637">
        <w:tc>
          <w:tcPr>
            <w:tcW w:w="720" w:type="dxa"/>
            <w:vAlign w:val="center"/>
          </w:tcPr>
          <w:p w:rsidR="009E0637" w:rsidRDefault="005A7DEB">
            <w:pPr>
              <w:jc w:val="center"/>
            </w:pPr>
            <w:r>
              <w:rPr>
                <w:color w:val="000000"/>
                <w:sz w:val="24"/>
              </w:rPr>
              <w:t>7</w:t>
            </w:r>
          </w:p>
        </w:tc>
        <w:tc>
          <w:tcPr>
            <w:tcW w:w="4320" w:type="dxa"/>
            <w:vAlign w:val="center"/>
          </w:tcPr>
          <w:p w:rsidR="009E0637" w:rsidRDefault="005A7DEB">
            <w:pPr>
              <w:jc w:val="left"/>
            </w:pPr>
            <w:r>
              <w:rPr>
                <w:color w:val="000000"/>
                <w:sz w:val="24"/>
              </w:rPr>
              <w:t>交银施罗德基金管理有限公司关于增加凤凰金信（银川）投资管理有限公司为旗下部分基金的场外销售机构并参与其基金前端申购（含定期定额投资）费率</w:t>
            </w:r>
            <w:r>
              <w:rPr>
                <w:color w:val="000000"/>
                <w:sz w:val="24"/>
              </w:rPr>
              <w:lastRenderedPageBreak/>
              <w:t>优惠活动的公告</w:t>
            </w:r>
          </w:p>
        </w:tc>
        <w:tc>
          <w:tcPr>
            <w:tcW w:w="2331" w:type="dxa"/>
            <w:vAlign w:val="center"/>
          </w:tcPr>
          <w:p w:rsidR="009E0637" w:rsidRDefault="005A7DEB">
            <w:pPr>
              <w:jc w:val="center"/>
            </w:pPr>
            <w:r>
              <w:rPr>
                <w:color w:val="000000"/>
                <w:sz w:val="24"/>
              </w:rPr>
              <w:lastRenderedPageBreak/>
              <w:t>中国证券报、上海证券报、证券时报</w:t>
            </w:r>
          </w:p>
        </w:tc>
        <w:tc>
          <w:tcPr>
            <w:tcW w:w="1629" w:type="dxa"/>
            <w:vAlign w:val="center"/>
          </w:tcPr>
          <w:p w:rsidR="009E0637" w:rsidRDefault="005A7DEB">
            <w:pPr>
              <w:jc w:val="center"/>
            </w:pPr>
            <w:r>
              <w:rPr>
                <w:color w:val="000000"/>
                <w:sz w:val="24"/>
              </w:rPr>
              <w:t>2017-02-24</w:t>
            </w:r>
          </w:p>
        </w:tc>
      </w:tr>
      <w:tr w:rsidR="009E0637">
        <w:tc>
          <w:tcPr>
            <w:tcW w:w="720" w:type="dxa"/>
            <w:vAlign w:val="center"/>
          </w:tcPr>
          <w:p w:rsidR="009E0637" w:rsidRDefault="005A7DEB">
            <w:pPr>
              <w:jc w:val="center"/>
            </w:pPr>
            <w:r>
              <w:rPr>
                <w:color w:val="000000"/>
                <w:sz w:val="24"/>
              </w:rPr>
              <w:t>8</w:t>
            </w:r>
          </w:p>
        </w:tc>
        <w:tc>
          <w:tcPr>
            <w:tcW w:w="4320" w:type="dxa"/>
            <w:vAlign w:val="center"/>
          </w:tcPr>
          <w:p w:rsidR="009E0637" w:rsidRDefault="005A7DEB">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2017-03-03</w:t>
            </w:r>
          </w:p>
        </w:tc>
      </w:tr>
      <w:tr w:rsidR="009E0637">
        <w:tc>
          <w:tcPr>
            <w:tcW w:w="720" w:type="dxa"/>
            <w:vAlign w:val="center"/>
          </w:tcPr>
          <w:p w:rsidR="009E0637" w:rsidRDefault="005A7DEB">
            <w:pPr>
              <w:jc w:val="center"/>
            </w:pPr>
            <w:r>
              <w:rPr>
                <w:color w:val="000000"/>
                <w:sz w:val="24"/>
              </w:rPr>
              <w:t>9</w:t>
            </w:r>
          </w:p>
        </w:tc>
        <w:tc>
          <w:tcPr>
            <w:tcW w:w="4320" w:type="dxa"/>
            <w:vAlign w:val="center"/>
          </w:tcPr>
          <w:p w:rsidR="009E0637" w:rsidRDefault="005A7DEB">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2017-03-15</w:t>
            </w:r>
          </w:p>
        </w:tc>
      </w:tr>
      <w:tr w:rsidR="009E0637">
        <w:tc>
          <w:tcPr>
            <w:tcW w:w="720" w:type="dxa"/>
            <w:vAlign w:val="center"/>
          </w:tcPr>
          <w:p w:rsidR="009E0637" w:rsidRDefault="005A7DEB">
            <w:pPr>
              <w:jc w:val="center"/>
            </w:pPr>
            <w:r>
              <w:rPr>
                <w:color w:val="000000"/>
                <w:sz w:val="24"/>
              </w:rPr>
              <w:t>10</w:t>
            </w:r>
          </w:p>
        </w:tc>
        <w:tc>
          <w:tcPr>
            <w:tcW w:w="4320" w:type="dxa"/>
            <w:vAlign w:val="center"/>
          </w:tcPr>
          <w:p w:rsidR="009E0637" w:rsidRDefault="005A7DEB">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2017-04-07</w:t>
            </w:r>
          </w:p>
        </w:tc>
      </w:tr>
      <w:tr w:rsidR="009E0637">
        <w:tc>
          <w:tcPr>
            <w:tcW w:w="720" w:type="dxa"/>
            <w:vAlign w:val="center"/>
          </w:tcPr>
          <w:p w:rsidR="009E0637" w:rsidRDefault="005A7DEB">
            <w:pPr>
              <w:jc w:val="center"/>
            </w:pPr>
            <w:r>
              <w:rPr>
                <w:color w:val="000000"/>
                <w:sz w:val="24"/>
              </w:rPr>
              <w:t>11</w:t>
            </w:r>
          </w:p>
        </w:tc>
        <w:tc>
          <w:tcPr>
            <w:tcW w:w="4320" w:type="dxa"/>
            <w:vAlign w:val="center"/>
          </w:tcPr>
          <w:p w:rsidR="009E0637" w:rsidRDefault="005A7DEB">
            <w:pPr>
              <w:jc w:val="left"/>
            </w:pPr>
            <w:r>
              <w:rPr>
                <w:color w:val="000000"/>
                <w:sz w:val="24"/>
              </w:rPr>
              <w:t>交银施罗德基金管理有限公司关于增加上海基煜基金销售有限公司为旗下部分基金的场外销售机构的公告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2017-04-07</w:t>
            </w:r>
          </w:p>
        </w:tc>
      </w:tr>
      <w:tr w:rsidR="009E0637">
        <w:tc>
          <w:tcPr>
            <w:tcW w:w="720" w:type="dxa"/>
            <w:vAlign w:val="center"/>
          </w:tcPr>
          <w:p w:rsidR="009E0637" w:rsidRDefault="005A7DEB">
            <w:pPr>
              <w:jc w:val="center"/>
            </w:pPr>
            <w:r>
              <w:rPr>
                <w:color w:val="000000"/>
                <w:sz w:val="24"/>
              </w:rPr>
              <w:t>12</w:t>
            </w:r>
          </w:p>
        </w:tc>
        <w:tc>
          <w:tcPr>
            <w:tcW w:w="4320" w:type="dxa"/>
            <w:vAlign w:val="center"/>
          </w:tcPr>
          <w:p w:rsidR="009E0637" w:rsidRDefault="005A7DE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2017-04-22</w:t>
            </w:r>
          </w:p>
        </w:tc>
      </w:tr>
      <w:tr w:rsidR="009E0637">
        <w:tc>
          <w:tcPr>
            <w:tcW w:w="720" w:type="dxa"/>
            <w:vAlign w:val="center"/>
          </w:tcPr>
          <w:p w:rsidR="009E0637" w:rsidRDefault="005A7DEB">
            <w:pPr>
              <w:jc w:val="center"/>
            </w:pPr>
            <w:r>
              <w:rPr>
                <w:color w:val="000000"/>
                <w:sz w:val="24"/>
              </w:rPr>
              <w:t>13</w:t>
            </w:r>
          </w:p>
        </w:tc>
        <w:tc>
          <w:tcPr>
            <w:tcW w:w="4320" w:type="dxa"/>
            <w:vAlign w:val="center"/>
          </w:tcPr>
          <w:p w:rsidR="009E0637" w:rsidRDefault="005A7DEB">
            <w:pPr>
              <w:jc w:val="left"/>
            </w:pPr>
            <w:r>
              <w:rPr>
                <w:color w:val="000000"/>
                <w:sz w:val="24"/>
              </w:rPr>
              <w:t>交银施罗德沪港深价值精选灵活配置混合型证券投资基金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2017-04-24</w:t>
            </w:r>
          </w:p>
        </w:tc>
      </w:tr>
      <w:tr w:rsidR="009E0637">
        <w:tc>
          <w:tcPr>
            <w:tcW w:w="720" w:type="dxa"/>
            <w:vAlign w:val="center"/>
          </w:tcPr>
          <w:p w:rsidR="009E0637" w:rsidRDefault="005A7DEB">
            <w:pPr>
              <w:jc w:val="center"/>
            </w:pPr>
            <w:r>
              <w:rPr>
                <w:color w:val="000000"/>
                <w:sz w:val="24"/>
              </w:rPr>
              <w:t>14</w:t>
            </w:r>
          </w:p>
        </w:tc>
        <w:tc>
          <w:tcPr>
            <w:tcW w:w="4320" w:type="dxa"/>
            <w:vAlign w:val="center"/>
          </w:tcPr>
          <w:p w:rsidR="009E0637" w:rsidRDefault="005A7DEB">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2017-05-22</w:t>
            </w:r>
          </w:p>
        </w:tc>
      </w:tr>
      <w:tr w:rsidR="009E0637">
        <w:tc>
          <w:tcPr>
            <w:tcW w:w="720" w:type="dxa"/>
            <w:vAlign w:val="center"/>
          </w:tcPr>
          <w:p w:rsidR="009E0637" w:rsidRDefault="005A7DEB">
            <w:pPr>
              <w:jc w:val="center"/>
            </w:pPr>
            <w:r>
              <w:rPr>
                <w:color w:val="000000"/>
                <w:sz w:val="24"/>
              </w:rPr>
              <w:t>15</w:t>
            </w:r>
          </w:p>
        </w:tc>
        <w:tc>
          <w:tcPr>
            <w:tcW w:w="4320" w:type="dxa"/>
            <w:vAlign w:val="center"/>
          </w:tcPr>
          <w:p w:rsidR="009E0637" w:rsidRDefault="005A7DEB">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2017-06-16</w:t>
            </w:r>
          </w:p>
        </w:tc>
      </w:tr>
      <w:tr w:rsidR="009E0637">
        <w:tc>
          <w:tcPr>
            <w:tcW w:w="720" w:type="dxa"/>
            <w:vAlign w:val="center"/>
          </w:tcPr>
          <w:p w:rsidR="009E0637" w:rsidRDefault="005A7DEB">
            <w:pPr>
              <w:jc w:val="center"/>
            </w:pPr>
            <w:r>
              <w:rPr>
                <w:color w:val="000000"/>
                <w:sz w:val="24"/>
              </w:rPr>
              <w:t>16</w:t>
            </w:r>
          </w:p>
        </w:tc>
        <w:tc>
          <w:tcPr>
            <w:tcW w:w="4320" w:type="dxa"/>
            <w:vAlign w:val="center"/>
          </w:tcPr>
          <w:p w:rsidR="009E0637" w:rsidRDefault="005A7DEB">
            <w:pPr>
              <w:jc w:val="left"/>
            </w:pPr>
            <w:r>
              <w:rPr>
                <w:color w:val="000000"/>
                <w:sz w:val="24"/>
              </w:rPr>
              <w:t>交银施罗德沪港深价值精选灵活配置混合型证券投资基金（更新）招募说明书摘要（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2017-06-21</w:t>
            </w:r>
          </w:p>
        </w:tc>
      </w:tr>
      <w:tr w:rsidR="009E0637">
        <w:tc>
          <w:tcPr>
            <w:tcW w:w="720" w:type="dxa"/>
            <w:vAlign w:val="center"/>
          </w:tcPr>
          <w:p w:rsidR="009E0637" w:rsidRDefault="005A7DEB">
            <w:pPr>
              <w:jc w:val="center"/>
            </w:pPr>
            <w:r>
              <w:rPr>
                <w:color w:val="000000"/>
                <w:sz w:val="24"/>
              </w:rPr>
              <w:t>17</w:t>
            </w:r>
          </w:p>
        </w:tc>
        <w:tc>
          <w:tcPr>
            <w:tcW w:w="4320" w:type="dxa"/>
            <w:vAlign w:val="center"/>
          </w:tcPr>
          <w:p w:rsidR="009E0637" w:rsidRDefault="005A7DE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2017-06-30</w:t>
            </w:r>
          </w:p>
        </w:tc>
      </w:tr>
      <w:tr w:rsidR="009E0637">
        <w:tc>
          <w:tcPr>
            <w:tcW w:w="720" w:type="dxa"/>
            <w:vAlign w:val="center"/>
          </w:tcPr>
          <w:p w:rsidR="009E0637" w:rsidRDefault="005A7DEB">
            <w:pPr>
              <w:jc w:val="center"/>
            </w:pPr>
            <w:r>
              <w:rPr>
                <w:color w:val="000000"/>
                <w:sz w:val="24"/>
              </w:rPr>
              <w:t>18</w:t>
            </w:r>
          </w:p>
        </w:tc>
        <w:tc>
          <w:tcPr>
            <w:tcW w:w="4320" w:type="dxa"/>
            <w:vAlign w:val="center"/>
          </w:tcPr>
          <w:p w:rsidR="009E0637" w:rsidRDefault="005A7DEB">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2017-07-01</w:t>
            </w:r>
          </w:p>
        </w:tc>
      </w:tr>
      <w:tr w:rsidR="009E0637">
        <w:tc>
          <w:tcPr>
            <w:tcW w:w="720" w:type="dxa"/>
            <w:vAlign w:val="center"/>
          </w:tcPr>
          <w:p w:rsidR="009E0637" w:rsidRDefault="005A7DEB">
            <w:pPr>
              <w:jc w:val="center"/>
            </w:pPr>
            <w:r>
              <w:rPr>
                <w:color w:val="000000"/>
                <w:sz w:val="24"/>
              </w:rPr>
              <w:t>19</w:t>
            </w:r>
          </w:p>
        </w:tc>
        <w:tc>
          <w:tcPr>
            <w:tcW w:w="4320" w:type="dxa"/>
            <w:vAlign w:val="center"/>
          </w:tcPr>
          <w:p w:rsidR="009E0637" w:rsidRDefault="005A7DEB">
            <w:pPr>
              <w:jc w:val="left"/>
            </w:pPr>
            <w:r>
              <w:rPr>
                <w:color w:val="000000"/>
                <w:sz w:val="24"/>
              </w:rPr>
              <w:t>交银施罗德基金管理有限公司关于直销柜台开展旗下基金前端收费模式下申购费率优惠活动的公告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2017-07-06</w:t>
            </w:r>
          </w:p>
        </w:tc>
      </w:tr>
      <w:tr w:rsidR="009E0637">
        <w:tc>
          <w:tcPr>
            <w:tcW w:w="720" w:type="dxa"/>
            <w:vAlign w:val="center"/>
          </w:tcPr>
          <w:p w:rsidR="009E0637" w:rsidRDefault="005A7DEB">
            <w:pPr>
              <w:jc w:val="center"/>
            </w:pPr>
            <w:r>
              <w:rPr>
                <w:color w:val="000000"/>
                <w:sz w:val="24"/>
              </w:rPr>
              <w:lastRenderedPageBreak/>
              <w:t>20</w:t>
            </w:r>
          </w:p>
        </w:tc>
        <w:tc>
          <w:tcPr>
            <w:tcW w:w="4320" w:type="dxa"/>
            <w:vAlign w:val="center"/>
          </w:tcPr>
          <w:p w:rsidR="009E0637" w:rsidRDefault="005A7DEB">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2017-07-17</w:t>
            </w:r>
          </w:p>
        </w:tc>
      </w:tr>
      <w:tr w:rsidR="009E0637">
        <w:tc>
          <w:tcPr>
            <w:tcW w:w="720" w:type="dxa"/>
            <w:vAlign w:val="center"/>
          </w:tcPr>
          <w:p w:rsidR="009E0637" w:rsidRDefault="005A7DEB">
            <w:pPr>
              <w:jc w:val="center"/>
            </w:pPr>
            <w:r>
              <w:rPr>
                <w:color w:val="000000"/>
                <w:sz w:val="24"/>
              </w:rPr>
              <w:t>21</w:t>
            </w:r>
          </w:p>
        </w:tc>
        <w:tc>
          <w:tcPr>
            <w:tcW w:w="4320" w:type="dxa"/>
            <w:vAlign w:val="center"/>
          </w:tcPr>
          <w:p w:rsidR="009E0637" w:rsidRDefault="005A7DEB">
            <w:pPr>
              <w:jc w:val="left"/>
            </w:pPr>
            <w:r>
              <w:rPr>
                <w:color w:val="000000"/>
                <w:sz w:val="24"/>
              </w:rPr>
              <w:t>交银施罗德基金管理有限公司关于交银施罗德沪港深价值精选灵活配置混合型证券投资基金修改基金合同、招募说明书的公告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2017-07-20</w:t>
            </w:r>
          </w:p>
        </w:tc>
      </w:tr>
      <w:tr w:rsidR="009E0637">
        <w:tc>
          <w:tcPr>
            <w:tcW w:w="720" w:type="dxa"/>
            <w:vAlign w:val="center"/>
          </w:tcPr>
          <w:p w:rsidR="009E0637" w:rsidRDefault="005A7DEB">
            <w:pPr>
              <w:jc w:val="center"/>
            </w:pPr>
            <w:r>
              <w:rPr>
                <w:color w:val="000000"/>
                <w:sz w:val="24"/>
              </w:rPr>
              <w:t>22</w:t>
            </w:r>
          </w:p>
        </w:tc>
        <w:tc>
          <w:tcPr>
            <w:tcW w:w="4320" w:type="dxa"/>
            <w:vAlign w:val="center"/>
          </w:tcPr>
          <w:p w:rsidR="009E0637" w:rsidRDefault="005A7DEB">
            <w:pPr>
              <w:jc w:val="left"/>
            </w:pPr>
            <w:r>
              <w:rPr>
                <w:color w:val="000000"/>
                <w:sz w:val="24"/>
              </w:rPr>
              <w:t>交银施罗德沪港深价值精选灵活配置混合型证券投资基金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2017-07-20</w:t>
            </w:r>
          </w:p>
        </w:tc>
      </w:tr>
      <w:tr w:rsidR="009E0637">
        <w:tc>
          <w:tcPr>
            <w:tcW w:w="720" w:type="dxa"/>
            <w:vAlign w:val="center"/>
          </w:tcPr>
          <w:p w:rsidR="009E0637" w:rsidRDefault="005A7DEB">
            <w:pPr>
              <w:jc w:val="center"/>
            </w:pPr>
            <w:r>
              <w:rPr>
                <w:color w:val="000000"/>
                <w:sz w:val="24"/>
              </w:rPr>
              <w:t>23</w:t>
            </w:r>
          </w:p>
        </w:tc>
        <w:tc>
          <w:tcPr>
            <w:tcW w:w="4320" w:type="dxa"/>
            <w:vAlign w:val="center"/>
          </w:tcPr>
          <w:p w:rsidR="009E0637" w:rsidRDefault="005A7DEB">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2017-07-21</w:t>
            </w:r>
          </w:p>
        </w:tc>
      </w:tr>
      <w:tr w:rsidR="009E0637">
        <w:tc>
          <w:tcPr>
            <w:tcW w:w="720" w:type="dxa"/>
            <w:vAlign w:val="center"/>
          </w:tcPr>
          <w:p w:rsidR="009E0637" w:rsidRDefault="005A7DEB">
            <w:pPr>
              <w:jc w:val="center"/>
            </w:pPr>
            <w:r>
              <w:rPr>
                <w:color w:val="000000"/>
                <w:sz w:val="24"/>
              </w:rPr>
              <w:t>24</w:t>
            </w:r>
          </w:p>
        </w:tc>
        <w:tc>
          <w:tcPr>
            <w:tcW w:w="4320" w:type="dxa"/>
            <w:vAlign w:val="center"/>
          </w:tcPr>
          <w:p w:rsidR="009E0637" w:rsidRDefault="005A7DEB">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2017-08-14</w:t>
            </w:r>
          </w:p>
        </w:tc>
      </w:tr>
      <w:tr w:rsidR="009E0637">
        <w:tc>
          <w:tcPr>
            <w:tcW w:w="720" w:type="dxa"/>
            <w:vAlign w:val="center"/>
          </w:tcPr>
          <w:p w:rsidR="009E0637" w:rsidRDefault="005A7DEB">
            <w:pPr>
              <w:jc w:val="center"/>
            </w:pPr>
            <w:r>
              <w:rPr>
                <w:color w:val="000000"/>
                <w:sz w:val="24"/>
              </w:rPr>
              <w:t>25</w:t>
            </w:r>
          </w:p>
        </w:tc>
        <w:tc>
          <w:tcPr>
            <w:tcW w:w="4320" w:type="dxa"/>
            <w:vAlign w:val="center"/>
          </w:tcPr>
          <w:p w:rsidR="009E0637" w:rsidRDefault="005A7DEB">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2017-08-25</w:t>
            </w:r>
          </w:p>
        </w:tc>
      </w:tr>
      <w:tr w:rsidR="009E0637">
        <w:tc>
          <w:tcPr>
            <w:tcW w:w="720" w:type="dxa"/>
            <w:vAlign w:val="center"/>
          </w:tcPr>
          <w:p w:rsidR="009E0637" w:rsidRDefault="005A7DEB">
            <w:pPr>
              <w:jc w:val="center"/>
            </w:pPr>
            <w:r>
              <w:rPr>
                <w:color w:val="000000"/>
                <w:sz w:val="24"/>
              </w:rPr>
              <w:t>26</w:t>
            </w:r>
          </w:p>
        </w:tc>
        <w:tc>
          <w:tcPr>
            <w:tcW w:w="4320" w:type="dxa"/>
            <w:vAlign w:val="center"/>
          </w:tcPr>
          <w:p w:rsidR="009E0637" w:rsidRDefault="005A7DEB">
            <w:pPr>
              <w:jc w:val="left"/>
            </w:pPr>
            <w:r>
              <w:rPr>
                <w:color w:val="000000"/>
                <w:sz w:val="24"/>
              </w:rPr>
              <w:t>交银施罗德沪港深价值精选灵活配置混合型证券投资基金</w:t>
            </w:r>
            <w:r>
              <w:rPr>
                <w:color w:val="000000"/>
                <w:sz w:val="24"/>
              </w:rPr>
              <w:t>2017</w:t>
            </w:r>
            <w:r>
              <w:rPr>
                <w:color w:val="000000"/>
                <w:sz w:val="24"/>
              </w:rPr>
              <w:t>年半年度报告摘要</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2017-08-26</w:t>
            </w:r>
          </w:p>
        </w:tc>
      </w:tr>
      <w:tr w:rsidR="009E0637">
        <w:tc>
          <w:tcPr>
            <w:tcW w:w="720" w:type="dxa"/>
            <w:vAlign w:val="center"/>
          </w:tcPr>
          <w:p w:rsidR="009E0637" w:rsidRDefault="005A7DEB">
            <w:pPr>
              <w:jc w:val="center"/>
            </w:pPr>
            <w:r>
              <w:rPr>
                <w:color w:val="000000"/>
                <w:sz w:val="24"/>
              </w:rPr>
              <w:t>27</w:t>
            </w:r>
          </w:p>
        </w:tc>
        <w:tc>
          <w:tcPr>
            <w:tcW w:w="4320" w:type="dxa"/>
            <w:vAlign w:val="center"/>
          </w:tcPr>
          <w:p w:rsidR="009E0637" w:rsidRDefault="005A7DEB">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2017-09-15</w:t>
            </w:r>
          </w:p>
        </w:tc>
      </w:tr>
      <w:tr w:rsidR="009E0637">
        <w:tc>
          <w:tcPr>
            <w:tcW w:w="720" w:type="dxa"/>
            <w:vAlign w:val="center"/>
          </w:tcPr>
          <w:p w:rsidR="009E0637" w:rsidRDefault="005A7DEB">
            <w:pPr>
              <w:jc w:val="center"/>
            </w:pPr>
            <w:r>
              <w:rPr>
                <w:color w:val="000000"/>
                <w:sz w:val="24"/>
              </w:rPr>
              <w:t>28</w:t>
            </w:r>
          </w:p>
        </w:tc>
        <w:tc>
          <w:tcPr>
            <w:tcW w:w="4320" w:type="dxa"/>
            <w:vAlign w:val="center"/>
          </w:tcPr>
          <w:p w:rsidR="009E0637" w:rsidRDefault="005A7DEB">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2017-10-13</w:t>
            </w:r>
          </w:p>
        </w:tc>
      </w:tr>
      <w:tr w:rsidR="009E0637">
        <w:tc>
          <w:tcPr>
            <w:tcW w:w="720" w:type="dxa"/>
            <w:vAlign w:val="center"/>
          </w:tcPr>
          <w:p w:rsidR="009E0637" w:rsidRDefault="005A7DEB">
            <w:pPr>
              <w:jc w:val="center"/>
            </w:pPr>
            <w:r>
              <w:rPr>
                <w:color w:val="000000"/>
                <w:sz w:val="24"/>
              </w:rPr>
              <w:t>29</w:t>
            </w:r>
          </w:p>
        </w:tc>
        <w:tc>
          <w:tcPr>
            <w:tcW w:w="4320" w:type="dxa"/>
            <w:vAlign w:val="center"/>
          </w:tcPr>
          <w:p w:rsidR="009E0637" w:rsidRDefault="005A7DEB">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2017-10-20</w:t>
            </w:r>
          </w:p>
        </w:tc>
      </w:tr>
      <w:tr w:rsidR="009E0637">
        <w:tc>
          <w:tcPr>
            <w:tcW w:w="720" w:type="dxa"/>
            <w:vAlign w:val="center"/>
          </w:tcPr>
          <w:p w:rsidR="009E0637" w:rsidRDefault="005A7DEB">
            <w:pPr>
              <w:jc w:val="center"/>
            </w:pPr>
            <w:r>
              <w:rPr>
                <w:color w:val="000000"/>
                <w:sz w:val="24"/>
              </w:rPr>
              <w:t>30</w:t>
            </w:r>
          </w:p>
        </w:tc>
        <w:tc>
          <w:tcPr>
            <w:tcW w:w="4320" w:type="dxa"/>
            <w:vAlign w:val="center"/>
          </w:tcPr>
          <w:p w:rsidR="009E0637" w:rsidRDefault="005A7DEB">
            <w:pPr>
              <w:jc w:val="left"/>
            </w:pPr>
            <w:r>
              <w:rPr>
                <w:color w:val="000000"/>
                <w:sz w:val="24"/>
              </w:rPr>
              <w:t>交银施罗德沪港深价值精选灵活配置混合型证券投资基金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2017-10-25</w:t>
            </w:r>
          </w:p>
        </w:tc>
      </w:tr>
      <w:tr w:rsidR="009E0637">
        <w:tc>
          <w:tcPr>
            <w:tcW w:w="720" w:type="dxa"/>
            <w:vAlign w:val="center"/>
          </w:tcPr>
          <w:p w:rsidR="009E0637" w:rsidRDefault="005A7DEB">
            <w:pPr>
              <w:jc w:val="center"/>
            </w:pPr>
            <w:r>
              <w:rPr>
                <w:color w:val="000000"/>
                <w:sz w:val="24"/>
              </w:rPr>
              <w:t>31</w:t>
            </w:r>
          </w:p>
        </w:tc>
        <w:tc>
          <w:tcPr>
            <w:tcW w:w="4320" w:type="dxa"/>
            <w:vAlign w:val="center"/>
          </w:tcPr>
          <w:p w:rsidR="009E0637" w:rsidRDefault="005A7DEB">
            <w:pPr>
              <w:jc w:val="left"/>
            </w:pPr>
            <w:r>
              <w:rPr>
                <w:color w:val="000000"/>
                <w:sz w:val="24"/>
              </w:rPr>
              <w:t>交银施罗德基金管理有限公司关于旗下基金所持停牌股票估值调整的公告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2017-11-10</w:t>
            </w:r>
          </w:p>
        </w:tc>
      </w:tr>
      <w:tr w:rsidR="009E0637">
        <w:tc>
          <w:tcPr>
            <w:tcW w:w="720" w:type="dxa"/>
            <w:vAlign w:val="center"/>
          </w:tcPr>
          <w:p w:rsidR="009E0637" w:rsidRDefault="005A7DEB">
            <w:pPr>
              <w:jc w:val="center"/>
            </w:pPr>
            <w:r>
              <w:rPr>
                <w:color w:val="000000"/>
                <w:sz w:val="24"/>
              </w:rPr>
              <w:t>32</w:t>
            </w:r>
          </w:p>
        </w:tc>
        <w:tc>
          <w:tcPr>
            <w:tcW w:w="4320" w:type="dxa"/>
            <w:vAlign w:val="center"/>
          </w:tcPr>
          <w:p w:rsidR="009E0637" w:rsidRDefault="005A7DEB">
            <w:pPr>
              <w:jc w:val="left"/>
            </w:pPr>
            <w:r>
              <w:rPr>
                <w:color w:val="000000"/>
                <w:sz w:val="24"/>
              </w:rPr>
              <w:t>交银施罗德基金管理有限公司关于旗下</w:t>
            </w:r>
            <w:r>
              <w:rPr>
                <w:color w:val="000000"/>
                <w:sz w:val="24"/>
              </w:rPr>
              <w:lastRenderedPageBreak/>
              <w:t>部分基金参加上海基煜基金销售有限公司基金前端申购费率优惠活动的公告</w:t>
            </w:r>
          </w:p>
        </w:tc>
        <w:tc>
          <w:tcPr>
            <w:tcW w:w="2331" w:type="dxa"/>
            <w:vAlign w:val="center"/>
          </w:tcPr>
          <w:p w:rsidR="009E0637" w:rsidRDefault="005A7DEB">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9E0637" w:rsidRDefault="005A7DEB">
            <w:pPr>
              <w:jc w:val="center"/>
            </w:pPr>
            <w:r>
              <w:rPr>
                <w:color w:val="000000"/>
                <w:sz w:val="24"/>
              </w:rPr>
              <w:lastRenderedPageBreak/>
              <w:t>2017-11-22</w:t>
            </w:r>
          </w:p>
        </w:tc>
      </w:tr>
      <w:tr w:rsidR="009E0637">
        <w:tc>
          <w:tcPr>
            <w:tcW w:w="720" w:type="dxa"/>
            <w:vAlign w:val="center"/>
          </w:tcPr>
          <w:p w:rsidR="009E0637" w:rsidRDefault="005A7DEB">
            <w:pPr>
              <w:jc w:val="center"/>
            </w:pPr>
            <w:r>
              <w:rPr>
                <w:color w:val="000000"/>
                <w:sz w:val="24"/>
              </w:rPr>
              <w:t>33</w:t>
            </w:r>
          </w:p>
        </w:tc>
        <w:tc>
          <w:tcPr>
            <w:tcW w:w="4320" w:type="dxa"/>
            <w:vAlign w:val="center"/>
          </w:tcPr>
          <w:p w:rsidR="009E0637" w:rsidRDefault="005A7DEB">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2017-11-29</w:t>
            </w:r>
          </w:p>
        </w:tc>
      </w:tr>
      <w:tr w:rsidR="009E0637">
        <w:tc>
          <w:tcPr>
            <w:tcW w:w="720" w:type="dxa"/>
            <w:vAlign w:val="center"/>
          </w:tcPr>
          <w:p w:rsidR="009E0637" w:rsidRDefault="005A7DEB">
            <w:pPr>
              <w:jc w:val="center"/>
            </w:pPr>
            <w:r>
              <w:rPr>
                <w:color w:val="000000"/>
                <w:sz w:val="24"/>
              </w:rPr>
              <w:t>34</w:t>
            </w:r>
          </w:p>
        </w:tc>
        <w:tc>
          <w:tcPr>
            <w:tcW w:w="4320" w:type="dxa"/>
            <w:vAlign w:val="center"/>
          </w:tcPr>
          <w:p w:rsidR="009E0637" w:rsidRDefault="005A7DEB">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2017-12-14</w:t>
            </w:r>
          </w:p>
        </w:tc>
      </w:tr>
      <w:tr w:rsidR="009E0637">
        <w:tc>
          <w:tcPr>
            <w:tcW w:w="720" w:type="dxa"/>
            <w:vAlign w:val="center"/>
          </w:tcPr>
          <w:p w:rsidR="009E0637" w:rsidRDefault="005A7DEB">
            <w:pPr>
              <w:jc w:val="center"/>
            </w:pPr>
            <w:r>
              <w:rPr>
                <w:color w:val="000000"/>
                <w:sz w:val="24"/>
              </w:rPr>
              <w:t>35</w:t>
            </w:r>
          </w:p>
        </w:tc>
        <w:tc>
          <w:tcPr>
            <w:tcW w:w="4320" w:type="dxa"/>
            <w:vAlign w:val="center"/>
          </w:tcPr>
          <w:p w:rsidR="009E0637" w:rsidRDefault="005A7DEB">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2017-12-22</w:t>
            </w:r>
          </w:p>
        </w:tc>
      </w:tr>
      <w:tr w:rsidR="009E0637">
        <w:tc>
          <w:tcPr>
            <w:tcW w:w="720" w:type="dxa"/>
            <w:vAlign w:val="center"/>
          </w:tcPr>
          <w:p w:rsidR="009E0637" w:rsidRDefault="005A7DEB">
            <w:pPr>
              <w:jc w:val="center"/>
            </w:pPr>
            <w:r>
              <w:rPr>
                <w:color w:val="000000"/>
                <w:sz w:val="24"/>
              </w:rPr>
              <w:t>36</w:t>
            </w:r>
          </w:p>
        </w:tc>
        <w:tc>
          <w:tcPr>
            <w:tcW w:w="4320" w:type="dxa"/>
            <w:vAlign w:val="center"/>
          </w:tcPr>
          <w:p w:rsidR="009E0637" w:rsidRDefault="005A7DEB">
            <w:pPr>
              <w:jc w:val="left"/>
            </w:pPr>
            <w:r>
              <w:rPr>
                <w:color w:val="000000"/>
                <w:sz w:val="24"/>
              </w:rPr>
              <w:t>交银施罗德沪港深价值精选灵活配置混合型证券投资基金（更新）招募说明书摘要（</w:t>
            </w:r>
            <w:r>
              <w:rPr>
                <w:color w:val="000000"/>
                <w:sz w:val="24"/>
              </w:rPr>
              <w:t>2017</w:t>
            </w:r>
            <w:r>
              <w:rPr>
                <w:color w:val="000000"/>
                <w:sz w:val="24"/>
              </w:rPr>
              <w:t>年第</w:t>
            </w:r>
            <w:r>
              <w:rPr>
                <w:color w:val="000000"/>
                <w:sz w:val="24"/>
              </w:rPr>
              <w:t>3</w:t>
            </w:r>
            <w:r>
              <w:rPr>
                <w:color w:val="000000"/>
                <w:sz w:val="24"/>
              </w:rPr>
              <w:t>号）</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2017-12-22</w:t>
            </w:r>
          </w:p>
        </w:tc>
      </w:tr>
      <w:tr w:rsidR="009E0637">
        <w:tc>
          <w:tcPr>
            <w:tcW w:w="720" w:type="dxa"/>
            <w:vAlign w:val="center"/>
          </w:tcPr>
          <w:p w:rsidR="009E0637" w:rsidRDefault="005A7DEB">
            <w:pPr>
              <w:jc w:val="center"/>
            </w:pPr>
            <w:r>
              <w:rPr>
                <w:color w:val="000000"/>
                <w:sz w:val="24"/>
              </w:rPr>
              <w:t>37</w:t>
            </w:r>
          </w:p>
        </w:tc>
        <w:tc>
          <w:tcPr>
            <w:tcW w:w="4320" w:type="dxa"/>
            <w:vAlign w:val="center"/>
          </w:tcPr>
          <w:p w:rsidR="009E0637" w:rsidRDefault="005A7DE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E0637" w:rsidRDefault="005A7DEB">
            <w:pPr>
              <w:jc w:val="center"/>
            </w:pPr>
            <w:r>
              <w:rPr>
                <w:color w:val="000000"/>
                <w:sz w:val="24"/>
              </w:rPr>
              <w:t>中国证券报、上海证券报、证券时报</w:t>
            </w:r>
          </w:p>
        </w:tc>
        <w:tc>
          <w:tcPr>
            <w:tcW w:w="1629" w:type="dxa"/>
            <w:vAlign w:val="center"/>
          </w:tcPr>
          <w:p w:rsidR="009E0637" w:rsidRDefault="005A7DEB">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C557DF" w:rsidRPr="00820FAA" w:rsidRDefault="00C557DF" w:rsidP="00EF0744">
      <w:pPr>
        <w:pStyle w:val="1"/>
        <w:keepNext/>
        <w:keepLines/>
        <w:widowControl w:val="0"/>
        <w:spacing w:beforeLines="100" w:before="312" w:afterLines="100" w:after="312" w:line="360" w:lineRule="auto"/>
        <w:jc w:val="center"/>
        <w:rPr>
          <w:rFonts w:eastAsiaTheme="minorEastAsia"/>
          <w:b/>
          <w:bCs/>
          <w:szCs w:val="21"/>
          <w:lang w:val="en-US"/>
        </w:rPr>
      </w:pPr>
      <w:bookmarkStart w:id="286" w:name="_Toc374532345"/>
      <w:bookmarkStart w:id="287" w:name="_Toc509580849"/>
      <w:r w:rsidRPr="00820FAA">
        <w:rPr>
          <w:rFonts w:eastAsiaTheme="minorEastAsia"/>
          <w:b/>
          <w:bCs/>
          <w:szCs w:val="21"/>
          <w:lang w:val="en-US"/>
        </w:rPr>
        <w:t xml:space="preserve">12  </w:t>
      </w:r>
      <w:r w:rsidRPr="00820FAA">
        <w:rPr>
          <w:rFonts w:eastAsiaTheme="minorEastAsia" w:hint="eastAsia"/>
          <w:b/>
          <w:bCs/>
          <w:szCs w:val="21"/>
          <w:lang w:val="en-US"/>
        </w:rPr>
        <w:t>影响投资者决策的其他重要信息</w:t>
      </w:r>
      <w:bookmarkEnd w:id="286"/>
      <w:bookmarkEnd w:id="287"/>
    </w:p>
    <w:p w:rsidR="00C557DF" w:rsidRPr="00820FAA" w:rsidRDefault="00C557DF" w:rsidP="00C557DF">
      <w:pPr>
        <w:autoSpaceDE w:val="0"/>
        <w:autoSpaceDN w:val="0"/>
        <w:adjustRightInd w:val="0"/>
        <w:spacing w:line="360" w:lineRule="auto"/>
        <w:jc w:val="left"/>
        <w:rPr>
          <w:b/>
          <w:bCs/>
          <w:color w:val="000000"/>
          <w:kern w:val="0"/>
          <w:sz w:val="24"/>
          <w:szCs w:val="21"/>
        </w:rPr>
      </w:pPr>
      <w:r w:rsidRPr="00820FAA">
        <w:rPr>
          <w:b/>
          <w:bCs/>
          <w:color w:val="000000"/>
          <w:kern w:val="0"/>
          <w:sz w:val="24"/>
          <w:szCs w:val="21"/>
        </w:rPr>
        <w:t xml:space="preserve">12.1 </w:t>
      </w:r>
      <w:r w:rsidRPr="00820FAA">
        <w:rPr>
          <w:rFonts w:hint="eastAsia"/>
          <w:b/>
          <w:bCs/>
          <w:color w:val="000000"/>
          <w:kern w:val="0"/>
          <w:sz w:val="24"/>
          <w:szCs w:val="21"/>
        </w:rPr>
        <w:t>影响投资者决策的其他重要信息</w:t>
      </w:r>
    </w:p>
    <w:p w:rsidR="00C557DF" w:rsidRPr="004F0662" w:rsidRDefault="00C557DF" w:rsidP="00820FAA">
      <w:pPr>
        <w:spacing w:line="360" w:lineRule="auto"/>
        <w:ind w:firstLineChars="200" w:firstLine="480"/>
        <w:rPr>
          <w:rFonts w:ascii="宋体" w:hAnsi="宋体"/>
          <w:color w:val="000000"/>
          <w:szCs w:val="21"/>
        </w:rPr>
      </w:pPr>
      <w:r w:rsidRPr="00820FAA">
        <w:rPr>
          <w:color w:val="000000"/>
          <w:sz w:val="24"/>
          <w:szCs w:val="21"/>
        </w:rPr>
        <w:t>本基金管理人根据《证券基金经营机构参与内地与香港股票市场交易互联互通指引》的有关规定及相关监管要求，经与基金托管人协商一致，对本基金的基金合同、招募说明书作相应修改，本基金修订后的基金合同已自</w:t>
      </w:r>
      <w:r w:rsidRPr="00820FAA">
        <w:rPr>
          <w:color w:val="000000"/>
          <w:sz w:val="24"/>
          <w:szCs w:val="21"/>
        </w:rPr>
        <w:t xml:space="preserve">2017 </w:t>
      </w:r>
      <w:r w:rsidRPr="00820FAA">
        <w:rPr>
          <w:color w:val="000000"/>
          <w:sz w:val="24"/>
          <w:szCs w:val="21"/>
        </w:rPr>
        <w:t>年</w:t>
      </w:r>
      <w:r w:rsidRPr="00820FAA">
        <w:rPr>
          <w:color w:val="000000"/>
          <w:sz w:val="24"/>
          <w:szCs w:val="21"/>
        </w:rPr>
        <w:t>7</w:t>
      </w:r>
      <w:r w:rsidRPr="00820FAA">
        <w:rPr>
          <w:color w:val="000000"/>
          <w:sz w:val="24"/>
          <w:szCs w:val="21"/>
        </w:rPr>
        <w:t>月</w:t>
      </w:r>
      <w:r w:rsidRPr="00820FAA">
        <w:rPr>
          <w:color w:val="000000"/>
          <w:sz w:val="24"/>
          <w:szCs w:val="21"/>
        </w:rPr>
        <w:t>20</w:t>
      </w:r>
      <w:r w:rsidRPr="00820FAA">
        <w:rPr>
          <w:color w:val="000000"/>
          <w:sz w:val="24"/>
          <w:szCs w:val="21"/>
        </w:rPr>
        <w:t>日起生效。上述修改为遵照法律法规、中国证监会的相关规定和基金合同的约定所作出的修改，对基金份额持有人利益无实质性不利影响，可不经基金份额持有人大会表决。详情请查阅本基金管理人于</w:t>
      </w:r>
      <w:r w:rsidRPr="00820FAA">
        <w:rPr>
          <w:color w:val="000000"/>
          <w:sz w:val="24"/>
          <w:szCs w:val="21"/>
        </w:rPr>
        <w:t>2017</w:t>
      </w:r>
      <w:r w:rsidRPr="00820FAA">
        <w:rPr>
          <w:color w:val="000000"/>
          <w:sz w:val="24"/>
          <w:szCs w:val="21"/>
        </w:rPr>
        <w:t>年</w:t>
      </w:r>
      <w:r w:rsidRPr="00820FAA">
        <w:rPr>
          <w:color w:val="000000"/>
          <w:sz w:val="24"/>
          <w:szCs w:val="21"/>
        </w:rPr>
        <w:t>7</w:t>
      </w:r>
      <w:r w:rsidRPr="00820FAA">
        <w:rPr>
          <w:color w:val="000000"/>
          <w:sz w:val="24"/>
          <w:szCs w:val="21"/>
        </w:rPr>
        <w:t>月</w:t>
      </w:r>
      <w:r w:rsidRPr="00820FAA">
        <w:rPr>
          <w:color w:val="000000"/>
          <w:sz w:val="24"/>
          <w:szCs w:val="21"/>
        </w:rPr>
        <w:t>20</w:t>
      </w:r>
      <w:r w:rsidRPr="00820FAA">
        <w:rPr>
          <w:color w:val="000000"/>
          <w:sz w:val="24"/>
          <w:szCs w:val="21"/>
        </w:rPr>
        <w:t>日发布的《交银施罗德基金管理有限公司关于交银施罗德沪港深价值精选灵活配置混合型证券投资基金修改基金合同、招募说明书的公告》以及本基金管理人在网站上公布的经修改后的基金合同和更新基金招募说明书。</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88" w:name="_Toc225500055"/>
      <w:bookmarkStart w:id="289" w:name="_Toc361324903"/>
      <w:bookmarkStart w:id="290" w:name="_Toc509580850"/>
      <w:r w:rsidRPr="0004693B">
        <w:rPr>
          <w:rFonts w:hint="eastAsia"/>
          <w:b/>
          <w:bCs/>
          <w:color w:val="000000"/>
          <w:szCs w:val="24"/>
        </w:rPr>
        <w:lastRenderedPageBreak/>
        <w:t>§</w:t>
      </w:r>
      <w:r w:rsidRPr="0004693B">
        <w:rPr>
          <w:b/>
          <w:bCs/>
          <w:color w:val="000000"/>
          <w:szCs w:val="24"/>
        </w:rPr>
        <w:t>13</w:t>
      </w:r>
      <w:r w:rsidRPr="0004693B">
        <w:rPr>
          <w:rFonts w:hint="eastAsia"/>
          <w:b/>
          <w:bCs/>
          <w:color w:val="000000"/>
          <w:szCs w:val="24"/>
        </w:rPr>
        <w:t>备查文件目录</w:t>
      </w:r>
      <w:bookmarkEnd w:id="288"/>
      <w:bookmarkEnd w:id="289"/>
      <w:bookmarkEnd w:id="290"/>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4"/>
      <w:bookmarkStart w:id="292" w:name="_Toc509580851"/>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1"/>
      <w:bookmarkEnd w:id="292"/>
    </w:p>
    <w:p w:rsidR="009E0637" w:rsidRDefault="005A7DEB">
      <w:pPr>
        <w:spacing w:before="29" w:line="288" w:lineRule="auto"/>
        <w:rPr>
          <w:color w:val="000000"/>
          <w:sz w:val="24"/>
        </w:rPr>
      </w:pPr>
      <w:r>
        <w:rPr>
          <w:color w:val="000000"/>
          <w:sz w:val="24"/>
        </w:rPr>
        <w:t>1</w:t>
      </w:r>
      <w:r>
        <w:rPr>
          <w:color w:val="000000"/>
          <w:sz w:val="24"/>
        </w:rPr>
        <w:t>、中国证监会准予交银施罗德沪港深价值精选灵活配置混合型证券投资基金募集注册的文件；</w:t>
      </w:r>
      <w:r>
        <w:rPr>
          <w:color w:val="000000"/>
          <w:sz w:val="24"/>
        </w:rPr>
        <w:t xml:space="preserve"> </w:t>
      </w:r>
    </w:p>
    <w:p w:rsidR="009E0637" w:rsidRDefault="005A7DEB">
      <w:pPr>
        <w:spacing w:before="29" w:line="288" w:lineRule="auto"/>
        <w:rPr>
          <w:color w:val="000000"/>
          <w:sz w:val="24"/>
        </w:rPr>
      </w:pPr>
      <w:r>
        <w:rPr>
          <w:color w:val="000000"/>
          <w:sz w:val="24"/>
        </w:rPr>
        <w:t>2</w:t>
      </w:r>
      <w:r>
        <w:rPr>
          <w:color w:val="000000"/>
          <w:sz w:val="24"/>
        </w:rPr>
        <w:t>、《交银施罗德沪港深价值精选灵活配置混合型证券投资基金基金合同》；</w:t>
      </w:r>
      <w:r>
        <w:rPr>
          <w:color w:val="000000"/>
          <w:sz w:val="24"/>
        </w:rPr>
        <w:t xml:space="preserve"> </w:t>
      </w:r>
    </w:p>
    <w:p w:rsidR="009E0637" w:rsidRDefault="005A7DEB">
      <w:pPr>
        <w:spacing w:before="29" w:line="288" w:lineRule="auto"/>
        <w:rPr>
          <w:color w:val="000000"/>
          <w:sz w:val="24"/>
        </w:rPr>
      </w:pPr>
      <w:r>
        <w:rPr>
          <w:color w:val="000000"/>
          <w:sz w:val="24"/>
        </w:rPr>
        <w:t>3</w:t>
      </w:r>
      <w:r>
        <w:rPr>
          <w:color w:val="000000"/>
          <w:sz w:val="24"/>
        </w:rPr>
        <w:t>、《交银施罗德沪港深价值精选灵活配置混合型证券投资基金招募说明书》；</w:t>
      </w:r>
      <w:r>
        <w:rPr>
          <w:color w:val="000000"/>
          <w:sz w:val="24"/>
        </w:rPr>
        <w:t xml:space="preserve"> </w:t>
      </w:r>
    </w:p>
    <w:p w:rsidR="009E0637" w:rsidRDefault="005A7DEB">
      <w:pPr>
        <w:spacing w:before="29" w:line="288" w:lineRule="auto"/>
        <w:rPr>
          <w:color w:val="000000"/>
          <w:sz w:val="24"/>
        </w:rPr>
      </w:pPr>
      <w:r>
        <w:rPr>
          <w:color w:val="000000"/>
          <w:sz w:val="24"/>
        </w:rPr>
        <w:t>4</w:t>
      </w:r>
      <w:r>
        <w:rPr>
          <w:color w:val="000000"/>
          <w:sz w:val="24"/>
        </w:rPr>
        <w:t>、《交银施罗德沪港深价值精选灵活配置混合型证券投资基金托管协议》；</w:t>
      </w:r>
      <w:r>
        <w:rPr>
          <w:color w:val="000000"/>
          <w:sz w:val="24"/>
        </w:rPr>
        <w:t xml:space="preserve"> </w:t>
      </w:r>
    </w:p>
    <w:p w:rsidR="009E0637" w:rsidRDefault="005A7DEB">
      <w:pPr>
        <w:spacing w:before="29" w:line="288" w:lineRule="auto"/>
        <w:rPr>
          <w:color w:val="000000"/>
          <w:sz w:val="24"/>
        </w:rPr>
      </w:pPr>
      <w:r>
        <w:rPr>
          <w:color w:val="000000"/>
          <w:sz w:val="24"/>
        </w:rPr>
        <w:t>5</w:t>
      </w:r>
      <w:r>
        <w:rPr>
          <w:color w:val="000000"/>
          <w:sz w:val="24"/>
        </w:rPr>
        <w:t>、关于申请募集注册交银施罗德沪港深价值精选灵活配置混合型证券投资基金的法律意见书；</w:t>
      </w:r>
      <w:r>
        <w:rPr>
          <w:color w:val="000000"/>
          <w:sz w:val="24"/>
        </w:rPr>
        <w:t xml:space="preserve"> </w:t>
      </w:r>
    </w:p>
    <w:p w:rsidR="009E0637" w:rsidRDefault="005A7DEB">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9E0637" w:rsidRDefault="005A7DEB">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、报告期内交银施罗德沪港深价值精选灵活配置混合型证券投资基金在指定报刊上各项公告的原稿。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3" w:name="_Toc361324905"/>
      <w:bookmarkStart w:id="294" w:name="_Toc509580852"/>
      <w:r w:rsidRPr="00761CD0">
        <w:rPr>
          <w:rFonts w:ascii="Times New Roman" w:hAnsi="Times New Roman"/>
          <w:kern w:val="0"/>
          <w:szCs w:val="24"/>
        </w:rPr>
        <w:t>13.2</w:t>
      </w:r>
      <w:r w:rsidRPr="00761CD0">
        <w:rPr>
          <w:rFonts w:ascii="Times New Roman" w:hAnsi="Times New Roman" w:hint="eastAsia"/>
          <w:kern w:val="0"/>
          <w:szCs w:val="24"/>
        </w:rPr>
        <w:t>存放地点</w:t>
      </w:r>
      <w:bookmarkEnd w:id="293"/>
      <w:bookmarkEnd w:id="294"/>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5" w:name="_Toc361324906"/>
      <w:bookmarkStart w:id="296" w:name="_Toc509580853"/>
      <w:r w:rsidRPr="00761CD0">
        <w:rPr>
          <w:rFonts w:ascii="Times New Roman" w:hAnsi="Times New Roman"/>
          <w:kern w:val="0"/>
          <w:szCs w:val="24"/>
        </w:rPr>
        <w:t>13.3</w:t>
      </w:r>
      <w:r w:rsidRPr="00761CD0">
        <w:rPr>
          <w:rFonts w:ascii="Times New Roman" w:hAnsi="Times New Roman" w:hint="eastAsia"/>
          <w:kern w:val="0"/>
          <w:szCs w:val="24"/>
        </w:rPr>
        <w:t>查阅方式</w:t>
      </w:r>
      <w:bookmarkEnd w:id="295"/>
      <w:bookmarkEnd w:id="296"/>
    </w:p>
    <w:p w:rsidR="009E0637" w:rsidRDefault="005A7DE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lastRenderedPageBreak/>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9D" w:rsidRDefault="0045499D">
      <w:r>
        <w:separator/>
      </w:r>
    </w:p>
  </w:endnote>
  <w:endnote w:type="continuationSeparator" w:id="0">
    <w:p w:rsidR="0045499D" w:rsidRDefault="0045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D20614"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sidR="00D20614">
      <w:rPr>
        <w:kern w:val="0"/>
        <w:szCs w:val="21"/>
      </w:rPr>
      <w:fldChar w:fldCharType="begin"/>
    </w:r>
    <w:r>
      <w:rPr>
        <w:kern w:val="0"/>
        <w:szCs w:val="21"/>
      </w:rPr>
      <w:instrText xml:space="preserve"> PAGE </w:instrText>
    </w:r>
    <w:r w:rsidR="00D20614">
      <w:rPr>
        <w:kern w:val="0"/>
        <w:szCs w:val="21"/>
      </w:rPr>
      <w:fldChar w:fldCharType="separate"/>
    </w:r>
    <w:r w:rsidR="00967E4E">
      <w:rPr>
        <w:noProof/>
        <w:kern w:val="0"/>
        <w:szCs w:val="21"/>
      </w:rPr>
      <w:t>14</w:t>
    </w:r>
    <w:r w:rsidR="00D20614">
      <w:rPr>
        <w:kern w:val="0"/>
        <w:szCs w:val="21"/>
      </w:rPr>
      <w:fldChar w:fldCharType="end"/>
    </w:r>
    <w:r>
      <w:rPr>
        <w:rFonts w:hint="eastAsia"/>
        <w:kern w:val="0"/>
        <w:szCs w:val="21"/>
      </w:rPr>
      <w:t>页共</w:t>
    </w:r>
    <w:r w:rsidR="00D20614">
      <w:rPr>
        <w:kern w:val="0"/>
        <w:szCs w:val="21"/>
      </w:rPr>
      <w:fldChar w:fldCharType="begin"/>
    </w:r>
    <w:r>
      <w:rPr>
        <w:kern w:val="0"/>
        <w:szCs w:val="21"/>
      </w:rPr>
      <w:instrText xml:space="preserve"> NUMPAGES </w:instrText>
    </w:r>
    <w:r w:rsidR="00D20614">
      <w:rPr>
        <w:kern w:val="0"/>
        <w:szCs w:val="21"/>
      </w:rPr>
      <w:fldChar w:fldCharType="separate"/>
    </w:r>
    <w:r w:rsidR="00967E4E">
      <w:rPr>
        <w:noProof/>
        <w:kern w:val="0"/>
        <w:szCs w:val="21"/>
      </w:rPr>
      <w:t>58</w:t>
    </w:r>
    <w:r w:rsidR="00D206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9D" w:rsidRDefault="0045499D">
      <w:r>
        <w:separator/>
      </w:r>
    </w:p>
  </w:footnote>
  <w:footnote w:type="continuationSeparator" w:id="0">
    <w:p w:rsidR="0045499D" w:rsidRDefault="00454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3A33BFA"/>
    <w:multiLevelType w:val="hybridMultilevel"/>
    <w:tmpl w:val="1D3286CC"/>
    <w:lvl w:ilvl="0" w:tplc="B8AE71D6">
      <w:start w:val="1"/>
      <w:numFmt w:val="japaneseCounting"/>
      <w:lvlText w:val="(%1)"/>
      <w:lvlJc w:val="left"/>
      <w:pPr>
        <w:ind w:left="1413" w:hanging="420"/>
      </w:pPr>
      <w:rPr>
        <w:rFonts w:ascii="Georgia" w:eastAsia="宋体" w:hAnsi="Georgia"/>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5"/>
  </w:num>
  <w:num w:numId="9">
    <w:abstractNumId w:val="11"/>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3"/>
  </w:num>
  <w:num w:numId="15">
    <w:abstractNumId w:val="2"/>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7B5"/>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6D96"/>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9B6"/>
    <w:rsid w:val="00087CF7"/>
    <w:rsid w:val="00087D8D"/>
    <w:rsid w:val="0009000C"/>
    <w:rsid w:val="0009035E"/>
    <w:rsid w:val="000908ED"/>
    <w:rsid w:val="0009091B"/>
    <w:rsid w:val="00091237"/>
    <w:rsid w:val="000917D5"/>
    <w:rsid w:val="000919B7"/>
    <w:rsid w:val="0009357E"/>
    <w:rsid w:val="00094876"/>
    <w:rsid w:val="00094D12"/>
    <w:rsid w:val="000951F7"/>
    <w:rsid w:val="000956BE"/>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06"/>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94"/>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2CF"/>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6A52"/>
    <w:rsid w:val="003D78B5"/>
    <w:rsid w:val="003D7D5F"/>
    <w:rsid w:val="003E03F9"/>
    <w:rsid w:val="003E04AE"/>
    <w:rsid w:val="003E0938"/>
    <w:rsid w:val="003E099F"/>
    <w:rsid w:val="003E19FF"/>
    <w:rsid w:val="003E1FED"/>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1B"/>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499D"/>
    <w:rsid w:val="00455165"/>
    <w:rsid w:val="004554E2"/>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99F"/>
    <w:rsid w:val="00483AAF"/>
    <w:rsid w:val="00483F72"/>
    <w:rsid w:val="0048431A"/>
    <w:rsid w:val="004849D6"/>
    <w:rsid w:val="00485215"/>
    <w:rsid w:val="00485340"/>
    <w:rsid w:val="0048587E"/>
    <w:rsid w:val="00485E75"/>
    <w:rsid w:val="0048669B"/>
    <w:rsid w:val="00486CC6"/>
    <w:rsid w:val="004878D5"/>
    <w:rsid w:val="00487C2B"/>
    <w:rsid w:val="004900FF"/>
    <w:rsid w:val="00490FC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A73EC"/>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0E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63F"/>
    <w:rsid w:val="0058391F"/>
    <w:rsid w:val="00583A80"/>
    <w:rsid w:val="00583E3F"/>
    <w:rsid w:val="00584188"/>
    <w:rsid w:val="00584E33"/>
    <w:rsid w:val="00585100"/>
    <w:rsid w:val="00585AD4"/>
    <w:rsid w:val="00585F15"/>
    <w:rsid w:val="0058638A"/>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555A"/>
    <w:rsid w:val="005A6555"/>
    <w:rsid w:val="005A65F0"/>
    <w:rsid w:val="005A7758"/>
    <w:rsid w:val="005A7DEB"/>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3F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4CA"/>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199F"/>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5D"/>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8D0"/>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260"/>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408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0FA0"/>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AA"/>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1079"/>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017"/>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5E99"/>
    <w:rsid w:val="009664D5"/>
    <w:rsid w:val="009670C1"/>
    <w:rsid w:val="009671B0"/>
    <w:rsid w:val="009671C1"/>
    <w:rsid w:val="00967657"/>
    <w:rsid w:val="00967E4E"/>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508"/>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637"/>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987"/>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3DB4"/>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52DF"/>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858"/>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AB8"/>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1BC5"/>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72C"/>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5F3"/>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778"/>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12C"/>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71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0B8F"/>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5F96"/>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5191"/>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658F"/>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DEA"/>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6E3850-35C3-4891-92AE-F63F2FCE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List Paragraph"/>
    <w:basedOn w:val="a"/>
    <w:uiPriority w:val="34"/>
    <w:qFormat/>
    <w:rsid w:val="000879B6"/>
    <w:pPr>
      <w:widowControl/>
      <w:spacing w:after="160" w:line="259" w:lineRule="auto"/>
      <w:ind w:left="720"/>
      <w:contextualSpacing/>
      <w:jc w:val="left"/>
    </w:pPr>
    <w:rPr>
      <w:rFonts w:ascii="Arial" w:hAnsi="Arial"/>
      <w:kern w:val="0"/>
      <w:sz w:val="22"/>
      <w:szCs w:val="22"/>
      <w:lang w:val="en-GB"/>
    </w:rPr>
  </w:style>
  <w:style w:type="paragraph" w:styleId="40">
    <w:name w:val="toc 4"/>
    <w:basedOn w:val="a"/>
    <w:next w:val="a"/>
    <w:autoRedefine/>
    <w:uiPriority w:val="39"/>
    <w:unhideWhenUsed/>
    <w:rsid w:val="005B63F4"/>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5B63F4"/>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5B63F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5B63F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5B63F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5B63F4"/>
    <w:pPr>
      <w:ind w:leftChars="1600" w:left="3360"/>
    </w:pPr>
    <w:rPr>
      <w:rFonts w:asciiTheme="minorHAnsi" w:eastAsiaTheme="minorEastAsia" w:hAnsiTheme="minorHAnsi" w:cstheme="minorBidi"/>
      <w:szCs w:val="22"/>
    </w:rPr>
  </w:style>
  <w:style w:type="paragraph" w:customStyle="1" w:styleId="12">
    <w:name w:val="正文1"/>
    <w:basedOn w:val="a"/>
    <w:qFormat/>
    <w:rsid w:val="00951017"/>
    <w:pPr>
      <w:widowControl/>
      <w:jc w:val="left"/>
    </w:pPr>
    <w:rPr>
      <w:rFonts w:ascii="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481428164">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C4DA-9874-4788-9955-2AAFE0A7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58</Pages>
  <Words>7685</Words>
  <Characters>43811</Characters>
  <Application>Microsoft Office Word</Application>
  <DocSecurity>0</DocSecurity>
  <Lines>365</Lines>
  <Paragraphs>102</Paragraphs>
  <ScaleCrop>false</ScaleCrop>
  <Company/>
  <LinksUpToDate>false</LinksUpToDate>
  <CharactersWithSpaces>51394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1472</cp:revision>
  <cp:lastPrinted>2007-07-19T00:46:00Z</cp:lastPrinted>
  <dcterms:created xsi:type="dcterms:W3CDTF">2013-08-07T09:12:00Z</dcterms:created>
  <dcterms:modified xsi:type="dcterms:W3CDTF">2018-03-26T12:18:00Z</dcterms:modified>
</cp:coreProperties>
</file>