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交银施罗德裕兴纯债债券型证券投资基金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2017</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兴业银行股份有限公司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579844"/>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509579845"/>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DF3A05" w:rsidRDefault="00763F1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DF3A05" w:rsidRDefault="00763F10">
      <w:pPr>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F3A05" w:rsidRDefault="00763F1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F3A05" w:rsidRDefault="00763F1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B76902"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579844" w:history="1">
        <w:r w:rsidR="00B76902" w:rsidRPr="00DB09F1">
          <w:rPr>
            <w:rStyle w:val="a9"/>
            <w:b/>
            <w:bCs/>
            <w:noProof/>
          </w:rPr>
          <w:t xml:space="preserve">§1  </w:t>
        </w:r>
        <w:r w:rsidR="00B76902" w:rsidRPr="00DB09F1">
          <w:rPr>
            <w:rStyle w:val="a9"/>
            <w:rFonts w:hint="eastAsia"/>
            <w:b/>
            <w:bCs/>
            <w:noProof/>
          </w:rPr>
          <w:t>重要提示及目录</w:t>
        </w:r>
        <w:r w:rsidR="00B76902">
          <w:rPr>
            <w:noProof/>
            <w:webHidden/>
          </w:rPr>
          <w:tab/>
        </w:r>
        <w:r w:rsidR="00B76902">
          <w:rPr>
            <w:noProof/>
            <w:webHidden/>
          </w:rPr>
          <w:fldChar w:fldCharType="begin"/>
        </w:r>
        <w:r w:rsidR="00B76902">
          <w:rPr>
            <w:noProof/>
            <w:webHidden/>
          </w:rPr>
          <w:instrText xml:space="preserve"> PAGEREF _Toc509579844 \h </w:instrText>
        </w:r>
        <w:r w:rsidR="00B76902">
          <w:rPr>
            <w:noProof/>
            <w:webHidden/>
          </w:rPr>
        </w:r>
        <w:r w:rsidR="00B76902">
          <w:rPr>
            <w:noProof/>
            <w:webHidden/>
          </w:rPr>
          <w:fldChar w:fldCharType="separate"/>
        </w:r>
        <w:r w:rsidR="002F7A69">
          <w:rPr>
            <w:noProof/>
            <w:webHidden/>
          </w:rPr>
          <w:t>2</w:t>
        </w:r>
        <w:r w:rsidR="00B76902">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45" w:history="1">
        <w:r w:rsidRPr="00DB09F1">
          <w:rPr>
            <w:rStyle w:val="a9"/>
            <w:noProof/>
          </w:rPr>
          <w:t xml:space="preserve">1.1 </w:t>
        </w:r>
        <w:r w:rsidRPr="00DB09F1">
          <w:rPr>
            <w:rStyle w:val="a9"/>
            <w:rFonts w:hint="eastAsia"/>
            <w:noProof/>
          </w:rPr>
          <w:t>重要提示</w:t>
        </w:r>
        <w:r>
          <w:rPr>
            <w:noProof/>
            <w:webHidden/>
          </w:rPr>
          <w:tab/>
        </w:r>
        <w:r>
          <w:rPr>
            <w:noProof/>
            <w:webHidden/>
          </w:rPr>
          <w:fldChar w:fldCharType="begin"/>
        </w:r>
        <w:r>
          <w:rPr>
            <w:noProof/>
            <w:webHidden/>
          </w:rPr>
          <w:instrText xml:space="preserve"> PAGEREF _Toc509579845 \h </w:instrText>
        </w:r>
        <w:r>
          <w:rPr>
            <w:noProof/>
            <w:webHidden/>
          </w:rPr>
        </w:r>
        <w:r>
          <w:rPr>
            <w:noProof/>
            <w:webHidden/>
          </w:rPr>
          <w:fldChar w:fldCharType="separate"/>
        </w:r>
        <w:r w:rsidR="002F7A69">
          <w:rPr>
            <w:noProof/>
            <w:webHidden/>
          </w:rPr>
          <w:t>2</w:t>
        </w:r>
        <w:r>
          <w:rPr>
            <w:noProof/>
            <w:webHidden/>
          </w:rPr>
          <w:fldChar w:fldCharType="end"/>
        </w:r>
      </w:hyperlink>
    </w:p>
    <w:p w:rsidR="00B76902" w:rsidRDefault="00B76902">
      <w:pPr>
        <w:pStyle w:val="11"/>
        <w:rPr>
          <w:rFonts w:asciiTheme="minorHAnsi" w:eastAsiaTheme="minorEastAsia" w:hAnsiTheme="minorHAnsi" w:cstheme="minorBidi"/>
          <w:noProof/>
          <w:szCs w:val="22"/>
        </w:rPr>
      </w:pPr>
      <w:hyperlink w:anchor="_Toc509579846" w:history="1">
        <w:r w:rsidRPr="00DB09F1">
          <w:rPr>
            <w:rStyle w:val="a9"/>
            <w:b/>
            <w:bCs/>
            <w:noProof/>
          </w:rPr>
          <w:t xml:space="preserve">§2  </w:t>
        </w:r>
        <w:r w:rsidRPr="00DB09F1">
          <w:rPr>
            <w:rStyle w:val="a9"/>
            <w:rFonts w:hint="eastAsia"/>
            <w:b/>
            <w:bCs/>
            <w:noProof/>
          </w:rPr>
          <w:t>基金简介</w:t>
        </w:r>
        <w:r>
          <w:rPr>
            <w:noProof/>
            <w:webHidden/>
          </w:rPr>
          <w:tab/>
        </w:r>
        <w:r>
          <w:rPr>
            <w:noProof/>
            <w:webHidden/>
          </w:rPr>
          <w:fldChar w:fldCharType="begin"/>
        </w:r>
        <w:r>
          <w:rPr>
            <w:noProof/>
            <w:webHidden/>
          </w:rPr>
          <w:instrText xml:space="preserve"> PAGEREF _Toc509579846 \h </w:instrText>
        </w:r>
        <w:r>
          <w:rPr>
            <w:noProof/>
            <w:webHidden/>
          </w:rPr>
        </w:r>
        <w:r>
          <w:rPr>
            <w:noProof/>
            <w:webHidden/>
          </w:rPr>
          <w:fldChar w:fldCharType="separate"/>
        </w:r>
        <w:r w:rsidR="002F7A69">
          <w:rPr>
            <w:noProof/>
            <w:webHidden/>
          </w:rPr>
          <w:t>5</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47" w:history="1">
        <w:r w:rsidRPr="00DB09F1">
          <w:rPr>
            <w:rStyle w:val="a9"/>
            <w:noProof/>
          </w:rPr>
          <w:t>2.1</w:t>
        </w:r>
        <w:r w:rsidRPr="00DB09F1">
          <w:rPr>
            <w:rStyle w:val="a9"/>
            <w:rFonts w:hint="eastAsia"/>
            <w:noProof/>
          </w:rPr>
          <w:t>基金基本情况</w:t>
        </w:r>
        <w:r>
          <w:rPr>
            <w:noProof/>
            <w:webHidden/>
          </w:rPr>
          <w:tab/>
        </w:r>
        <w:r>
          <w:rPr>
            <w:noProof/>
            <w:webHidden/>
          </w:rPr>
          <w:fldChar w:fldCharType="begin"/>
        </w:r>
        <w:r>
          <w:rPr>
            <w:noProof/>
            <w:webHidden/>
          </w:rPr>
          <w:instrText xml:space="preserve"> PAGEREF _Toc509579847 \h </w:instrText>
        </w:r>
        <w:r>
          <w:rPr>
            <w:noProof/>
            <w:webHidden/>
          </w:rPr>
        </w:r>
        <w:r>
          <w:rPr>
            <w:noProof/>
            <w:webHidden/>
          </w:rPr>
          <w:fldChar w:fldCharType="separate"/>
        </w:r>
        <w:r w:rsidR="002F7A69">
          <w:rPr>
            <w:noProof/>
            <w:webHidden/>
          </w:rPr>
          <w:t>5</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48" w:history="1">
        <w:r w:rsidRPr="00DB09F1">
          <w:rPr>
            <w:rStyle w:val="a9"/>
            <w:noProof/>
          </w:rPr>
          <w:t xml:space="preserve">2.2 </w:t>
        </w:r>
        <w:r w:rsidRPr="00DB09F1">
          <w:rPr>
            <w:rStyle w:val="a9"/>
            <w:rFonts w:hint="eastAsia"/>
            <w:noProof/>
          </w:rPr>
          <w:t>基金产品说明</w:t>
        </w:r>
        <w:r>
          <w:rPr>
            <w:noProof/>
            <w:webHidden/>
          </w:rPr>
          <w:tab/>
        </w:r>
        <w:r>
          <w:rPr>
            <w:noProof/>
            <w:webHidden/>
          </w:rPr>
          <w:fldChar w:fldCharType="begin"/>
        </w:r>
        <w:r>
          <w:rPr>
            <w:noProof/>
            <w:webHidden/>
          </w:rPr>
          <w:instrText xml:space="preserve"> PAGEREF _Toc509579848 \h </w:instrText>
        </w:r>
        <w:r>
          <w:rPr>
            <w:noProof/>
            <w:webHidden/>
          </w:rPr>
        </w:r>
        <w:r>
          <w:rPr>
            <w:noProof/>
            <w:webHidden/>
          </w:rPr>
          <w:fldChar w:fldCharType="separate"/>
        </w:r>
        <w:r w:rsidR="002F7A69">
          <w:rPr>
            <w:noProof/>
            <w:webHidden/>
          </w:rPr>
          <w:t>5</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49" w:history="1">
        <w:r w:rsidRPr="00DB09F1">
          <w:rPr>
            <w:rStyle w:val="a9"/>
            <w:noProof/>
          </w:rPr>
          <w:t xml:space="preserve">2.3 </w:t>
        </w:r>
        <w:r w:rsidRPr="00DB09F1">
          <w:rPr>
            <w:rStyle w:val="a9"/>
            <w:rFonts w:hint="eastAsia"/>
            <w:noProof/>
          </w:rPr>
          <w:t>基金管理人和基金托管人</w:t>
        </w:r>
        <w:r>
          <w:rPr>
            <w:noProof/>
            <w:webHidden/>
          </w:rPr>
          <w:tab/>
        </w:r>
        <w:r>
          <w:rPr>
            <w:noProof/>
            <w:webHidden/>
          </w:rPr>
          <w:fldChar w:fldCharType="begin"/>
        </w:r>
        <w:r>
          <w:rPr>
            <w:noProof/>
            <w:webHidden/>
          </w:rPr>
          <w:instrText xml:space="preserve"> PAGEREF _Toc509579849 \h </w:instrText>
        </w:r>
        <w:r>
          <w:rPr>
            <w:noProof/>
            <w:webHidden/>
          </w:rPr>
        </w:r>
        <w:r>
          <w:rPr>
            <w:noProof/>
            <w:webHidden/>
          </w:rPr>
          <w:fldChar w:fldCharType="separate"/>
        </w:r>
        <w:r w:rsidR="002F7A69">
          <w:rPr>
            <w:noProof/>
            <w:webHidden/>
          </w:rPr>
          <w:t>6</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50" w:history="1">
        <w:r w:rsidRPr="00DB09F1">
          <w:rPr>
            <w:rStyle w:val="a9"/>
            <w:noProof/>
          </w:rPr>
          <w:t xml:space="preserve">2.4 </w:t>
        </w:r>
        <w:r w:rsidRPr="00DB09F1">
          <w:rPr>
            <w:rStyle w:val="a9"/>
            <w:rFonts w:hint="eastAsia"/>
            <w:noProof/>
          </w:rPr>
          <w:t>信息披露方式</w:t>
        </w:r>
        <w:r>
          <w:rPr>
            <w:noProof/>
            <w:webHidden/>
          </w:rPr>
          <w:tab/>
        </w:r>
        <w:r>
          <w:rPr>
            <w:noProof/>
            <w:webHidden/>
          </w:rPr>
          <w:fldChar w:fldCharType="begin"/>
        </w:r>
        <w:r>
          <w:rPr>
            <w:noProof/>
            <w:webHidden/>
          </w:rPr>
          <w:instrText xml:space="preserve"> PAGEREF _Toc509579850 \h </w:instrText>
        </w:r>
        <w:r>
          <w:rPr>
            <w:noProof/>
            <w:webHidden/>
          </w:rPr>
        </w:r>
        <w:r>
          <w:rPr>
            <w:noProof/>
            <w:webHidden/>
          </w:rPr>
          <w:fldChar w:fldCharType="separate"/>
        </w:r>
        <w:r w:rsidR="002F7A69">
          <w:rPr>
            <w:noProof/>
            <w:webHidden/>
          </w:rPr>
          <w:t>6</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51" w:history="1">
        <w:r w:rsidRPr="00DB09F1">
          <w:rPr>
            <w:rStyle w:val="a9"/>
            <w:noProof/>
          </w:rPr>
          <w:t xml:space="preserve">2.5 </w:t>
        </w:r>
        <w:r w:rsidRPr="00DB09F1">
          <w:rPr>
            <w:rStyle w:val="a9"/>
            <w:rFonts w:hint="eastAsia"/>
            <w:noProof/>
          </w:rPr>
          <w:t>其他相关资料</w:t>
        </w:r>
        <w:r>
          <w:rPr>
            <w:noProof/>
            <w:webHidden/>
          </w:rPr>
          <w:tab/>
        </w:r>
        <w:r>
          <w:rPr>
            <w:noProof/>
            <w:webHidden/>
          </w:rPr>
          <w:fldChar w:fldCharType="begin"/>
        </w:r>
        <w:r>
          <w:rPr>
            <w:noProof/>
            <w:webHidden/>
          </w:rPr>
          <w:instrText xml:space="preserve"> PAGEREF _Toc509579851 \h </w:instrText>
        </w:r>
        <w:r>
          <w:rPr>
            <w:noProof/>
            <w:webHidden/>
          </w:rPr>
        </w:r>
        <w:r>
          <w:rPr>
            <w:noProof/>
            <w:webHidden/>
          </w:rPr>
          <w:fldChar w:fldCharType="separate"/>
        </w:r>
        <w:r w:rsidR="002F7A69">
          <w:rPr>
            <w:noProof/>
            <w:webHidden/>
          </w:rPr>
          <w:t>6</w:t>
        </w:r>
        <w:r>
          <w:rPr>
            <w:noProof/>
            <w:webHidden/>
          </w:rPr>
          <w:fldChar w:fldCharType="end"/>
        </w:r>
      </w:hyperlink>
    </w:p>
    <w:p w:rsidR="00B76902" w:rsidRDefault="00B76902">
      <w:pPr>
        <w:pStyle w:val="11"/>
        <w:rPr>
          <w:rFonts w:asciiTheme="minorHAnsi" w:eastAsiaTheme="minorEastAsia" w:hAnsiTheme="minorHAnsi" w:cstheme="minorBidi"/>
          <w:noProof/>
          <w:szCs w:val="22"/>
        </w:rPr>
      </w:pPr>
      <w:hyperlink w:anchor="_Toc509579852" w:history="1">
        <w:r w:rsidRPr="00DB09F1">
          <w:rPr>
            <w:rStyle w:val="a9"/>
            <w:b/>
            <w:bCs/>
            <w:noProof/>
          </w:rPr>
          <w:t xml:space="preserve">§3 </w:t>
        </w:r>
        <w:r w:rsidRPr="00DB09F1">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_Toc509579852 \h </w:instrText>
        </w:r>
        <w:r>
          <w:rPr>
            <w:noProof/>
            <w:webHidden/>
          </w:rPr>
        </w:r>
        <w:r>
          <w:rPr>
            <w:noProof/>
            <w:webHidden/>
          </w:rPr>
          <w:fldChar w:fldCharType="separate"/>
        </w:r>
        <w:r w:rsidR="002F7A69">
          <w:rPr>
            <w:noProof/>
            <w:webHidden/>
          </w:rPr>
          <w:t>7</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53" w:history="1">
        <w:r w:rsidRPr="00DB09F1">
          <w:rPr>
            <w:rStyle w:val="a9"/>
            <w:noProof/>
          </w:rPr>
          <w:t xml:space="preserve">3.1 </w:t>
        </w:r>
        <w:r w:rsidRPr="00DB09F1">
          <w:rPr>
            <w:rStyle w:val="a9"/>
            <w:rFonts w:hint="eastAsia"/>
            <w:noProof/>
          </w:rPr>
          <w:t>主要会计数据和财务指标</w:t>
        </w:r>
        <w:r>
          <w:rPr>
            <w:noProof/>
            <w:webHidden/>
          </w:rPr>
          <w:tab/>
        </w:r>
        <w:r>
          <w:rPr>
            <w:noProof/>
            <w:webHidden/>
          </w:rPr>
          <w:fldChar w:fldCharType="begin"/>
        </w:r>
        <w:r>
          <w:rPr>
            <w:noProof/>
            <w:webHidden/>
          </w:rPr>
          <w:instrText xml:space="preserve"> PAGEREF _Toc509579853 \h </w:instrText>
        </w:r>
        <w:r>
          <w:rPr>
            <w:noProof/>
            <w:webHidden/>
          </w:rPr>
        </w:r>
        <w:r>
          <w:rPr>
            <w:noProof/>
            <w:webHidden/>
          </w:rPr>
          <w:fldChar w:fldCharType="separate"/>
        </w:r>
        <w:r w:rsidR="002F7A69">
          <w:rPr>
            <w:noProof/>
            <w:webHidden/>
          </w:rPr>
          <w:t>7</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54" w:history="1">
        <w:r w:rsidRPr="00DB09F1">
          <w:rPr>
            <w:rStyle w:val="a9"/>
            <w:noProof/>
          </w:rPr>
          <w:t xml:space="preserve">3.2 </w:t>
        </w:r>
        <w:r w:rsidRPr="00DB09F1">
          <w:rPr>
            <w:rStyle w:val="a9"/>
            <w:rFonts w:hint="eastAsia"/>
            <w:noProof/>
          </w:rPr>
          <w:t>基金净值表现</w:t>
        </w:r>
        <w:r>
          <w:rPr>
            <w:noProof/>
            <w:webHidden/>
          </w:rPr>
          <w:tab/>
        </w:r>
        <w:r>
          <w:rPr>
            <w:noProof/>
            <w:webHidden/>
          </w:rPr>
          <w:fldChar w:fldCharType="begin"/>
        </w:r>
        <w:r>
          <w:rPr>
            <w:noProof/>
            <w:webHidden/>
          </w:rPr>
          <w:instrText xml:space="preserve"> PAGEREF _Toc509579854 \h </w:instrText>
        </w:r>
        <w:r>
          <w:rPr>
            <w:noProof/>
            <w:webHidden/>
          </w:rPr>
        </w:r>
        <w:r>
          <w:rPr>
            <w:noProof/>
            <w:webHidden/>
          </w:rPr>
          <w:fldChar w:fldCharType="separate"/>
        </w:r>
        <w:r w:rsidR="002F7A69">
          <w:rPr>
            <w:noProof/>
            <w:webHidden/>
          </w:rPr>
          <w:t>8</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55" w:history="1">
        <w:r w:rsidRPr="00DB09F1">
          <w:rPr>
            <w:rStyle w:val="a9"/>
            <w:noProof/>
          </w:rPr>
          <w:t>3.3</w:t>
        </w:r>
        <w:r w:rsidRPr="00DB09F1">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_Toc509579855 \h </w:instrText>
        </w:r>
        <w:r>
          <w:rPr>
            <w:noProof/>
            <w:webHidden/>
          </w:rPr>
        </w:r>
        <w:r>
          <w:rPr>
            <w:noProof/>
            <w:webHidden/>
          </w:rPr>
          <w:fldChar w:fldCharType="separate"/>
        </w:r>
        <w:r w:rsidR="002F7A69">
          <w:rPr>
            <w:noProof/>
            <w:webHidden/>
          </w:rPr>
          <w:t>11</w:t>
        </w:r>
        <w:r>
          <w:rPr>
            <w:noProof/>
            <w:webHidden/>
          </w:rPr>
          <w:fldChar w:fldCharType="end"/>
        </w:r>
      </w:hyperlink>
    </w:p>
    <w:p w:rsidR="00B76902" w:rsidRDefault="00B76902">
      <w:pPr>
        <w:pStyle w:val="11"/>
        <w:rPr>
          <w:rFonts w:asciiTheme="minorHAnsi" w:eastAsiaTheme="minorEastAsia" w:hAnsiTheme="minorHAnsi" w:cstheme="minorBidi"/>
          <w:noProof/>
          <w:szCs w:val="22"/>
        </w:rPr>
      </w:pPr>
      <w:hyperlink w:anchor="_Toc509579856" w:history="1">
        <w:r w:rsidRPr="00DB09F1">
          <w:rPr>
            <w:rStyle w:val="a9"/>
            <w:b/>
            <w:bCs/>
            <w:noProof/>
          </w:rPr>
          <w:t xml:space="preserve">§4  </w:t>
        </w:r>
        <w:r w:rsidRPr="00DB09F1">
          <w:rPr>
            <w:rStyle w:val="a9"/>
            <w:rFonts w:hint="eastAsia"/>
            <w:b/>
            <w:bCs/>
            <w:noProof/>
          </w:rPr>
          <w:t>管理人报告</w:t>
        </w:r>
        <w:r>
          <w:rPr>
            <w:noProof/>
            <w:webHidden/>
          </w:rPr>
          <w:tab/>
        </w:r>
        <w:r>
          <w:rPr>
            <w:noProof/>
            <w:webHidden/>
          </w:rPr>
          <w:fldChar w:fldCharType="begin"/>
        </w:r>
        <w:r>
          <w:rPr>
            <w:noProof/>
            <w:webHidden/>
          </w:rPr>
          <w:instrText xml:space="preserve"> PAGEREF _Toc509579856 \h </w:instrText>
        </w:r>
        <w:r>
          <w:rPr>
            <w:noProof/>
            <w:webHidden/>
          </w:rPr>
        </w:r>
        <w:r>
          <w:rPr>
            <w:noProof/>
            <w:webHidden/>
          </w:rPr>
          <w:fldChar w:fldCharType="separate"/>
        </w:r>
        <w:r w:rsidR="002F7A69">
          <w:rPr>
            <w:noProof/>
            <w:webHidden/>
          </w:rPr>
          <w:t>12</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57" w:history="1">
        <w:r w:rsidRPr="00DB09F1">
          <w:rPr>
            <w:rStyle w:val="a9"/>
            <w:noProof/>
          </w:rPr>
          <w:t xml:space="preserve">4.1 </w:t>
        </w:r>
        <w:r w:rsidRPr="00DB09F1">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_Toc509579857 \h </w:instrText>
        </w:r>
        <w:r>
          <w:rPr>
            <w:noProof/>
            <w:webHidden/>
          </w:rPr>
        </w:r>
        <w:r>
          <w:rPr>
            <w:noProof/>
            <w:webHidden/>
          </w:rPr>
          <w:fldChar w:fldCharType="separate"/>
        </w:r>
        <w:r w:rsidR="002F7A69">
          <w:rPr>
            <w:noProof/>
            <w:webHidden/>
          </w:rPr>
          <w:t>12</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58" w:history="1">
        <w:r w:rsidRPr="00DB09F1">
          <w:rPr>
            <w:rStyle w:val="a9"/>
            <w:noProof/>
          </w:rPr>
          <w:t xml:space="preserve">4.2 </w:t>
        </w:r>
        <w:r w:rsidRPr="00DB09F1">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_Toc509579858 \h </w:instrText>
        </w:r>
        <w:r>
          <w:rPr>
            <w:noProof/>
            <w:webHidden/>
          </w:rPr>
        </w:r>
        <w:r>
          <w:rPr>
            <w:noProof/>
            <w:webHidden/>
          </w:rPr>
          <w:fldChar w:fldCharType="separate"/>
        </w:r>
        <w:r w:rsidR="002F7A69">
          <w:rPr>
            <w:noProof/>
            <w:webHidden/>
          </w:rPr>
          <w:t>14</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59" w:history="1">
        <w:r w:rsidRPr="00DB09F1">
          <w:rPr>
            <w:rStyle w:val="a9"/>
            <w:noProof/>
          </w:rPr>
          <w:t xml:space="preserve">4.3 </w:t>
        </w:r>
        <w:r w:rsidRPr="00DB09F1">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_Toc509579859 \h </w:instrText>
        </w:r>
        <w:r>
          <w:rPr>
            <w:noProof/>
            <w:webHidden/>
          </w:rPr>
        </w:r>
        <w:r>
          <w:rPr>
            <w:noProof/>
            <w:webHidden/>
          </w:rPr>
          <w:fldChar w:fldCharType="separate"/>
        </w:r>
        <w:r w:rsidR="002F7A69">
          <w:rPr>
            <w:noProof/>
            <w:webHidden/>
          </w:rPr>
          <w:t>14</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60" w:history="1">
        <w:r w:rsidRPr="00DB09F1">
          <w:rPr>
            <w:rStyle w:val="a9"/>
            <w:noProof/>
          </w:rPr>
          <w:t xml:space="preserve">4.4 </w:t>
        </w:r>
        <w:r w:rsidRPr="00DB09F1">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_Toc509579860 \h </w:instrText>
        </w:r>
        <w:r>
          <w:rPr>
            <w:noProof/>
            <w:webHidden/>
          </w:rPr>
        </w:r>
        <w:r>
          <w:rPr>
            <w:noProof/>
            <w:webHidden/>
          </w:rPr>
          <w:fldChar w:fldCharType="separate"/>
        </w:r>
        <w:r w:rsidR="002F7A69">
          <w:rPr>
            <w:noProof/>
            <w:webHidden/>
          </w:rPr>
          <w:t>15</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61" w:history="1">
        <w:r w:rsidRPr="00DB09F1">
          <w:rPr>
            <w:rStyle w:val="a9"/>
            <w:noProof/>
          </w:rPr>
          <w:t xml:space="preserve">4.5 </w:t>
        </w:r>
        <w:r w:rsidRPr="00DB09F1">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_Toc509579861 \h </w:instrText>
        </w:r>
        <w:r>
          <w:rPr>
            <w:noProof/>
            <w:webHidden/>
          </w:rPr>
        </w:r>
        <w:r>
          <w:rPr>
            <w:noProof/>
            <w:webHidden/>
          </w:rPr>
          <w:fldChar w:fldCharType="separate"/>
        </w:r>
        <w:r w:rsidR="002F7A69">
          <w:rPr>
            <w:noProof/>
            <w:webHidden/>
          </w:rPr>
          <w:t>16</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62" w:history="1">
        <w:r w:rsidRPr="00DB09F1">
          <w:rPr>
            <w:rStyle w:val="a9"/>
            <w:noProof/>
          </w:rPr>
          <w:t xml:space="preserve">4.6 </w:t>
        </w:r>
        <w:r w:rsidRPr="00DB09F1">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_Toc509579862 \h </w:instrText>
        </w:r>
        <w:r>
          <w:rPr>
            <w:noProof/>
            <w:webHidden/>
          </w:rPr>
        </w:r>
        <w:r>
          <w:rPr>
            <w:noProof/>
            <w:webHidden/>
          </w:rPr>
          <w:fldChar w:fldCharType="separate"/>
        </w:r>
        <w:r w:rsidR="002F7A69">
          <w:rPr>
            <w:noProof/>
            <w:webHidden/>
          </w:rPr>
          <w:t>16</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63" w:history="1">
        <w:r w:rsidRPr="00DB09F1">
          <w:rPr>
            <w:rStyle w:val="a9"/>
            <w:noProof/>
          </w:rPr>
          <w:t xml:space="preserve">4.7 </w:t>
        </w:r>
        <w:r w:rsidRPr="00DB09F1">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_Toc509579863 \h </w:instrText>
        </w:r>
        <w:r>
          <w:rPr>
            <w:noProof/>
            <w:webHidden/>
          </w:rPr>
        </w:r>
        <w:r>
          <w:rPr>
            <w:noProof/>
            <w:webHidden/>
          </w:rPr>
          <w:fldChar w:fldCharType="separate"/>
        </w:r>
        <w:r w:rsidR="002F7A69">
          <w:rPr>
            <w:noProof/>
            <w:webHidden/>
          </w:rPr>
          <w:t>17</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64" w:history="1">
        <w:r w:rsidRPr="00DB09F1">
          <w:rPr>
            <w:rStyle w:val="a9"/>
            <w:noProof/>
          </w:rPr>
          <w:t>4.8</w:t>
        </w:r>
        <w:r w:rsidRPr="00DB09F1">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_Toc509579864 \h </w:instrText>
        </w:r>
        <w:r>
          <w:rPr>
            <w:noProof/>
            <w:webHidden/>
          </w:rPr>
        </w:r>
        <w:r>
          <w:rPr>
            <w:noProof/>
            <w:webHidden/>
          </w:rPr>
          <w:fldChar w:fldCharType="separate"/>
        </w:r>
        <w:r w:rsidR="002F7A69">
          <w:rPr>
            <w:noProof/>
            <w:webHidden/>
          </w:rPr>
          <w:t>18</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65" w:history="1">
        <w:r w:rsidRPr="00DB09F1">
          <w:rPr>
            <w:rStyle w:val="a9"/>
            <w:noProof/>
          </w:rPr>
          <w:t>4.9</w:t>
        </w:r>
        <w:r w:rsidRPr="00DB09F1">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_Toc509579865 \h </w:instrText>
        </w:r>
        <w:r>
          <w:rPr>
            <w:noProof/>
            <w:webHidden/>
          </w:rPr>
        </w:r>
        <w:r>
          <w:rPr>
            <w:noProof/>
            <w:webHidden/>
          </w:rPr>
          <w:fldChar w:fldCharType="separate"/>
        </w:r>
        <w:r w:rsidR="002F7A69">
          <w:rPr>
            <w:noProof/>
            <w:webHidden/>
          </w:rPr>
          <w:t>18</w:t>
        </w:r>
        <w:r>
          <w:rPr>
            <w:noProof/>
            <w:webHidden/>
          </w:rPr>
          <w:fldChar w:fldCharType="end"/>
        </w:r>
      </w:hyperlink>
    </w:p>
    <w:p w:rsidR="00B76902" w:rsidRDefault="00B76902">
      <w:pPr>
        <w:pStyle w:val="11"/>
        <w:rPr>
          <w:rFonts w:asciiTheme="minorHAnsi" w:eastAsiaTheme="minorEastAsia" w:hAnsiTheme="minorHAnsi" w:cstheme="minorBidi"/>
          <w:noProof/>
          <w:szCs w:val="22"/>
        </w:rPr>
      </w:pPr>
      <w:hyperlink w:anchor="_Toc509579866" w:history="1">
        <w:r w:rsidRPr="00DB09F1">
          <w:rPr>
            <w:rStyle w:val="a9"/>
            <w:b/>
            <w:bCs/>
            <w:noProof/>
          </w:rPr>
          <w:t xml:space="preserve">§5  </w:t>
        </w:r>
        <w:r w:rsidRPr="00DB09F1">
          <w:rPr>
            <w:rStyle w:val="a9"/>
            <w:rFonts w:hint="eastAsia"/>
            <w:b/>
            <w:bCs/>
            <w:noProof/>
          </w:rPr>
          <w:t>托管人报告</w:t>
        </w:r>
        <w:r>
          <w:rPr>
            <w:noProof/>
            <w:webHidden/>
          </w:rPr>
          <w:tab/>
        </w:r>
        <w:r>
          <w:rPr>
            <w:noProof/>
            <w:webHidden/>
          </w:rPr>
          <w:fldChar w:fldCharType="begin"/>
        </w:r>
        <w:r>
          <w:rPr>
            <w:noProof/>
            <w:webHidden/>
          </w:rPr>
          <w:instrText xml:space="preserve"> PAGEREF _Toc509579866 \h </w:instrText>
        </w:r>
        <w:r>
          <w:rPr>
            <w:noProof/>
            <w:webHidden/>
          </w:rPr>
        </w:r>
        <w:r>
          <w:rPr>
            <w:noProof/>
            <w:webHidden/>
          </w:rPr>
          <w:fldChar w:fldCharType="separate"/>
        </w:r>
        <w:r w:rsidR="002F7A69">
          <w:rPr>
            <w:noProof/>
            <w:webHidden/>
          </w:rPr>
          <w:t>18</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67" w:history="1">
        <w:r w:rsidRPr="00DB09F1">
          <w:rPr>
            <w:rStyle w:val="a9"/>
            <w:noProof/>
          </w:rPr>
          <w:t xml:space="preserve">5.1 </w:t>
        </w:r>
        <w:r w:rsidRPr="00DB09F1">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_Toc509579867 \h </w:instrText>
        </w:r>
        <w:r>
          <w:rPr>
            <w:noProof/>
            <w:webHidden/>
          </w:rPr>
        </w:r>
        <w:r>
          <w:rPr>
            <w:noProof/>
            <w:webHidden/>
          </w:rPr>
          <w:fldChar w:fldCharType="separate"/>
        </w:r>
        <w:r w:rsidR="002F7A69">
          <w:rPr>
            <w:noProof/>
            <w:webHidden/>
          </w:rPr>
          <w:t>18</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68" w:history="1">
        <w:r w:rsidRPr="00DB09F1">
          <w:rPr>
            <w:rStyle w:val="a9"/>
            <w:noProof/>
          </w:rPr>
          <w:t xml:space="preserve">5.2 </w:t>
        </w:r>
        <w:r w:rsidRPr="00DB09F1">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_Toc509579868 \h </w:instrText>
        </w:r>
        <w:r>
          <w:rPr>
            <w:noProof/>
            <w:webHidden/>
          </w:rPr>
        </w:r>
        <w:r>
          <w:rPr>
            <w:noProof/>
            <w:webHidden/>
          </w:rPr>
          <w:fldChar w:fldCharType="separate"/>
        </w:r>
        <w:r w:rsidR="002F7A69">
          <w:rPr>
            <w:noProof/>
            <w:webHidden/>
          </w:rPr>
          <w:t>18</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69" w:history="1">
        <w:r w:rsidRPr="00DB09F1">
          <w:rPr>
            <w:rStyle w:val="a9"/>
            <w:noProof/>
          </w:rPr>
          <w:t xml:space="preserve">5.3 </w:t>
        </w:r>
        <w:r w:rsidRPr="00DB09F1">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_Toc509579869 \h </w:instrText>
        </w:r>
        <w:r>
          <w:rPr>
            <w:noProof/>
            <w:webHidden/>
          </w:rPr>
        </w:r>
        <w:r>
          <w:rPr>
            <w:noProof/>
            <w:webHidden/>
          </w:rPr>
          <w:fldChar w:fldCharType="separate"/>
        </w:r>
        <w:r w:rsidR="002F7A69">
          <w:rPr>
            <w:noProof/>
            <w:webHidden/>
          </w:rPr>
          <w:t>18</w:t>
        </w:r>
        <w:r>
          <w:rPr>
            <w:noProof/>
            <w:webHidden/>
          </w:rPr>
          <w:fldChar w:fldCharType="end"/>
        </w:r>
      </w:hyperlink>
    </w:p>
    <w:p w:rsidR="00B76902" w:rsidRDefault="00B76902">
      <w:pPr>
        <w:pStyle w:val="11"/>
        <w:rPr>
          <w:rFonts w:asciiTheme="minorHAnsi" w:eastAsiaTheme="minorEastAsia" w:hAnsiTheme="minorHAnsi" w:cstheme="minorBidi"/>
          <w:noProof/>
          <w:szCs w:val="22"/>
        </w:rPr>
      </w:pPr>
      <w:hyperlink w:anchor="_Toc509579870" w:history="1">
        <w:r w:rsidRPr="00DB09F1">
          <w:rPr>
            <w:rStyle w:val="a9"/>
            <w:b/>
            <w:bCs/>
            <w:noProof/>
          </w:rPr>
          <w:t xml:space="preserve">§6 </w:t>
        </w:r>
        <w:r w:rsidRPr="00DB09F1">
          <w:rPr>
            <w:rStyle w:val="a9"/>
            <w:rFonts w:hint="eastAsia"/>
            <w:b/>
            <w:bCs/>
            <w:noProof/>
          </w:rPr>
          <w:t>审计报告</w:t>
        </w:r>
        <w:r>
          <w:rPr>
            <w:noProof/>
            <w:webHidden/>
          </w:rPr>
          <w:tab/>
        </w:r>
        <w:r>
          <w:rPr>
            <w:noProof/>
            <w:webHidden/>
          </w:rPr>
          <w:fldChar w:fldCharType="begin"/>
        </w:r>
        <w:r>
          <w:rPr>
            <w:noProof/>
            <w:webHidden/>
          </w:rPr>
          <w:instrText xml:space="preserve"> PAGEREF _Toc509579870 \h </w:instrText>
        </w:r>
        <w:r>
          <w:rPr>
            <w:noProof/>
            <w:webHidden/>
          </w:rPr>
        </w:r>
        <w:r>
          <w:rPr>
            <w:noProof/>
            <w:webHidden/>
          </w:rPr>
          <w:fldChar w:fldCharType="separate"/>
        </w:r>
        <w:r w:rsidR="002F7A69">
          <w:rPr>
            <w:noProof/>
            <w:webHidden/>
          </w:rPr>
          <w:t>18</w:t>
        </w:r>
        <w:r>
          <w:rPr>
            <w:noProof/>
            <w:webHidden/>
          </w:rPr>
          <w:fldChar w:fldCharType="end"/>
        </w:r>
      </w:hyperlink>
    </w:p>
    <w:p w:rsidR="00B76902" w:rsidRDefault="00B76902">
      <w:pPr>
        <w:pStyle w:val="11"/>
        <w:rPr>
          <w:rFonts w:asciiTheme="minorHAnsi" w:eastAsiaTheme="minorEastAsia" w:hAnsiTheme="minorHAnsi" w:cstheme="minorBidi"/>
          <w:noProof/>
          <w:szCs w:val="22"/>
        </w:rPr>
      </w:pPr>
      <w:hyperlink w:anchor="_Toc509579871" w:history="1">
        <w:r w:rsidRPr="00DB09F1">
          <w:rPr>
            <w:rStyle w:val="a9"/>
            <w:b/>
            <w:bCs/>
            <w:noProof/>
          </w:rPr>
          <w:t>§7</w:t>
        </w:r>
        <w:r w:rsidRPr="00DB09F1">
          <w:rPr>
            <w:rStyle w:val="a9"/>
            <w:rFonts w:hint="eastAsia"/>
            <w:b/>
            <w:bCs/>
            <w:noProof/>
          </w:rPr>
          <w:t>年度财务报表</w:t>
        </w:r>
        <w:r>
          <w:rPr>
            <w:noProof/>
            <w:webHidden/>
          </w:rPr>
          <w:tab/>
        </w:r>
        <w:r>
          <w:rPr>
            <w:noProof/>
            <w:webHidden/>
          </w:rPr>
          <w:fldChar w:fldCharType="begin"/>
        </w:r>
        <w:r>
          <w:rPr>
            <w:noProof/>
            <w:webHidden/>
          </w:rPr>
          <w:instrText xml:space="preserve"> PAGEREF _Toc509579871 \h </w:instrText>
        </w:r>
        <w:r>
          <w:rPr>
            <w:noProof/>
            <w:webHidden/>
          </w:rPr>
        </w:r>
        <w:r>
          <w:rPr>
            <w:noProof/>
            <w:webHidden/>
          </w:rPr>
          <w:fldChar w:fldCharType="separate"/>
        </w:r>
        <w:r w:rsidR="002F7A69">
          <w:rPr>
            <w:noProof/>
            <w:webHidden/>
          </w:rPr>
          <w:t>20</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72" w:history="1">
        <w:r w:rsidRPr="00DB09F1">
          <w:rPr>
            <w:rStyle w:val="a9"/>
            <w:noProof/>
          </w:rPr>
          <w:t xml:space="preserve">7.1 </w:t>
        </w:r>
        <w:r w:rsidRPr="00DB09F1">
          <w:rPr>
            <w:rStyle w:val="a9"/>
            <w:rFonts w:hint="eastAsia"/>
            <w:noProof/>
          </w:rPr>
          <w:t>资产负债表</w:t>
        </w:r>
        <w:r>
          <w:rPr>
            <w:noProof/>
            <w:webHidden/>
          </w:rPr>
          <w:tab/>
        </w:r>
        <w:r>
          <w:rPr>
            <w:noProof/>
            <w:webHidden/>
          </w:rPr>
          <w:fldChar w:fldCharType="begin"/>
        </w:r>
        <w:r>
          <w:rPr>
            <w:noProof/>
            <w:webHidden/>
          </w:rPr>
          <w:instrText xml:space="preserve"> PAGEREF _Toc509579872 \h </w:instrText>
        </w:r>
        <w:r>
          <w:rPr>
            <w:noProof/>
            <w:webHidden/>
          </w:rPr>
        </w:r>
        <w:r>
          <w:rPr>
            <w:noProof/>
            <w:webHidden/>
          </w:rPr>
          <w:fldChar w:fldCharType="separate"/>
        </w:r>
        <w:r w:rsidR="002F7A69">
          <w:rPr>
            <w:noProof/>
            <w:webHidden/>
          </w:rPr>
          <w:t>20</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73" w:history="1">
        <w:r w:rsidRPr="00DB09F1">
          <w:rPr>
            <w:rStyle w:val="a9"/>
            <w:noProof/>
          </w:rPr>
          <w:t xml:space="preserve">7.2 </w:t>
        </w:r>
        <w:r w:rsidRPr="00DB09F1">
          <w:rPr>
            <w:rStyle w:val="a9"/>
            <w:rFonts w:hint="eastAsia"/>
            <w:noProof/>
          </w:rPr>
          <w:t>利润表</w:t>
        </w:r>
        <w:r>
          <w:rPr>
            <w:noProof/>
            <w:webHidden/>
          </w:rPr>
          <w:tab/>
        </w:r>
        <w:r>
          <w:rPr>
            <w:noProof/>
            <w:webHidden/>
          </w:rPr>
          <w:fldChar w:fldCharType="begin"/>
        </w:r>
        <w:r>
          <w:rPr>
            <w:noProof/>
            <w:webHidden/>
          </w:rPr>
          <w:instrText xml:space="preserve"> PAGEREF _Toc509579873 \h </w:instrText>
        </w:r>
        <w:r>
          <w:rPr>
            <w:noProof/>
            <w:webHidden/>
          </w:rPr>
        </w:r>
        <w:r>
          <w:rPr>
            <w:noProof/>
            <w:webHidden/>
          </w:rPr>
          <w:fldChar w:fldCharType="separate"/>
        </w:r>
        <w:r w:rsidR="002F7A69">
          <w:rPr>
            <w:noProof/>
            <w:webHidden/>
          </w:rPr>
          <w:t>22</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74" w:history="1">
        <w:r w:rsidRPr="00DB09F1">
          <w:rPr>
            <w:rStyle w:val="a9"/>
            <w:noProof/>
          </w:rPr>
          <w:t xml:space="preserve">7.3 </w:t>
        </w:r>
        <w:r w:rsidRPr="00DB09F1">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_Toc509579874 \h </w:instrText>
        </w:r>
        <w:r>
          <w:rPr>
            <w:noProof/>
            <w:webHidden/>
          </w:rPr>
        </w:r>
        <w:r>
          <w:rPr>
            <w:noProof/>
            <w:webHidden/>
          </w:rPr>
          <w:fldChar w:fldCharType="separate"/>
        </w:r>
        <w:r w:rsidR="002F7A69">
          <w:rPr>
            <w:noProof/>
            <w:webHidden/>
          </w:rPr>
          <w:t>23</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75" w:history="1">
        <w:r w:rsidRPr="00DB09F1">
          <w:rPr>
            <w:rStyle w:val="a9"/>
            <w:noProof/>
          </w:rPr>
          <w:t xml:space="preserve">7.4 </w:t>
        </w:r>
        <w:r w:rsidRPr="00DB09F1">
          <w:rPr>
            <w:rStyle w:val="a9"/>
            <w:rFonts w:hint="eastAsia"/>
            <w:noProof/>
          </w:rPr>
          <w:t>报表附注</w:t>
        </w:r>
        <w:r>
          <w:rPr>
            <w:noProof/>
            <w:webHidden/>
          </w:rPr>
          <w:tab/>
        </w:r>
        <w:r>
          <w:rPr>
            <w:noProof/>
            <w:webHidden/>
          </w:rPr>
          <w:fldChar w:fldCharType="begin"/>
        </w:r>
        <w:r>
          <w:rPr>
            <w:noProof/>
            <w:webHidden/>
          </w:rPr>
          <w:instrText xml:space="preserve"> PAGEREF _Toc509579875 \h </w:instrText>
        </w:r>
        <w:r>
          <w:rPr>
            <w:noProof/>
            <w:webHidden/>
          </w:rPr>
        </w:r>
        <w:r>
          <w:rPr>
            <w:noProof/>
            <w:webHidden/>
          </w:rPr>
          <w:fldChar w:fldCharType="separate"/>
        </w:r>
        <w:r w:rsidR="002F7A69">
          <w:rPr>
            <w:noProof/>
            <w:webHidden/>
          </w:rPr>
          <w:t>25</w:t>
        </w:r>
        <w:r>
          <w:rPr>
            <w:noProof/>
            <w:webHidden/>
          </w:rPr>
          <w:fldChar w:fldCharType="end"/>
        </w:r>
      </w:hyperlink>
    </w:p>
    <w:p w:rsidR="00B76902" w:rsidRDefault="00B76902">
      <w:pPr>
        <w:pStyle w:val="11"/>
        <w:rPr>
          <w:rFonts w:asciiTheme="minorHAnsi" w:eastAsiaTheme="minorEastAsia" w:hAnsiTheme="minorHAnsi" w:cstheme="minorBidi"/>
          <w:noProof/>
          <w:szCs w:val="22"/>
        </w:rPr>
      </w:pPr>
      <w:hyperlink w:anchor="_Toc509579876" w:history="1">
        <w:r w:rsidRPr="00DB09F1">
          <w:rPr>
            <w:rStyle w:val="a9"/>
            <w:b/>
            <w:bCs/>
            <w:noProof/>
          </w:rPr>
          <w:t>§8</w:t>
        </w:r>
        <w:r w:rsidRPr="00DB09F1">
          <w:rPr>
            <w:rStyle w:val="a9"/>
            <w:rFonts w:hint="eastAsia"/>
            <w:b/>
            <w:bCs/>
            <w:noProof/>
          </w:rPr>
          <w:t>投资组合报告</w:t>
        </w:r>
        <w:r>
          <w:rPr>
            <w:noProof/>
            <w:webHidden/>
          </w:rPr>
          <w:tab/>
        </w:r>
        <w:r>
          <w:rPr>
            <w:noProof/>
            <w:webHidden/>
          </w:rPr>
          <w:fldChar w:fldCharType="begin"/>
        </w:r>
        <w:r>
          <w:rPr>
            <w:noProof/>
            <w:webHidden/>
          </w:rPr>
          <w:instrText xml:space="preserve"> PAGEREF _Toc509579876 \h </w:instrText>
        </w:r>
        <w:r>
          <w:rPr>
            <w:noProof/>
            <w:webHidden/>
          </w:rPr>
        </w:r>
        <w:r>
          <w:rPr>
            <w:noProof/>
            <w:webHidden/>
          </w:rPr>
          <w:fldChar w:fldCharType="separate"/>
        </w:r>
        <w:r w:rsidR="002F7A69">
          <w:rPr>
            <w:noProof/>
            <w:webHidden/>
          </w:rPr>
          <w:t>46</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77" w:history="1">
        <w:r w:rsidRPr="00DB09F1">
          <w:rPr>
            <w:rStyle w:val="a9"/>
            <w:noProof/>
          </w:rPr>
          <w:t>8.1</w:t>
        </w:r>
        <w:r w:rsidRPr="00DB09F1">
          <w:rPr>
            <w:rStyle w:val="a9"/>
            <w:rFonts w:hint="eastAsia"/>
            <w:noProof/>
          </w:rPr>
          <w:t>期末基金资产组合情况</w:t>
        </w:r>
        <w:r>
          <w:rPr>
            <w:noProof/>
            <w:webHidden/>
          </w:rPr>
          <w:tab/>
        </w:r>
        <w:r>
          <w:rPr>
            <w:noProof/>
            <w:webHidden/>
          </w:rPr>
          <w:fldChar w:fldCharType="begin"/>
        </w:r>
        <w:r>
          <w:rPr>
            <w:noProof/>
            <w:webHidden/>
          </w:rPr>
          <w:instrText xml:space="preserve"> PAGEREF _Toc509579877 \h </w:instrText>
        </w:r>
        <w:r>
          <w:rPr>
            <w:noProof/>
            <w:webHidden/>
          </w:rPr>
        </w:r>
        <w:r>
          <w:rPr>
            <w:noProof/>
            <w:webHidden/>
          </w:rPr>
          <w:fldChar w:fldCharType="separate"/>
        </w:r>
        <w:r w:rsidR="002F7A69">
          <w:rPr>
            <w:noProof/>
            <w:webHidden/>
          </w:rPr>
          <w:t>46</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78" w:history="1">
        <w:r w:rsidRPr="00DB09F1">
          <w:rPr>
            <w:rStyle w:val="a9"/>
            <w:noProof/>
          </w:rPr>
          <w:t>8.2</w:t>
        </w:r>
        <w:r w:rsidRPr="00DB09F1">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_Toc509579878 \h </w:instrText>
        </w:r>
        <w:r>
          <w:rPr>
            <w:noProof/>
            <w:webHidden/>
          </w:rPr>
        </w:r>
        <w:r>
          <w:rPr>
            <w:noProof/>
            <w:webHidden/>
          </w:rPr>
          <w:fldChar w:fldCharType="separate"/>
        </w:r>
        <w:r w:rsidR="002F7A69">
          <w:rPr>
            <w:noProof/>
            <w:webHidden/>
          </w:rPr>
          <w:t>47</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79" w:history="1">
        <w:r w:rsidRPr="00DB09F1">
          <w:rPr>
            <w:rStyle w:val="a9"/>
            <w:noProof/>
          </w:rPr>
          <w:t>8.3</w:t>
        </w:r>
        <w:r w:rsidRPr="00DB09F1">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_Toc509579879 \h </w:instrText>
        </w:r>
        <w:r>
          <w:rPr>
            <w:noProof/>
            <w:webHidden/>
          </w:rPr>
        </w:r>
        <w:r>
          <w:rPr>
            <w:noProof/>
            <w:webHidden/>
          </w:rPr>
          <w:fldChar w:fldCharType="separate"/>
        </w:r>
        <w:r w:rsidR="002F7A69">
          <w:rPr>
            <w:noProof/>
            <w:webHidden/>
          </w:rPr>
          <w:t>47</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80" w:history="1">
        <w:r w:rsidRPr="00DB09F1">
          <w:rPr>
            <w:rStyle w:val="a9"/>
            <w:noProof/>
          </w:rPr>
          <w:t>8.4</w:t>
        </w:r>
        <w:r w:rsidRPr="00DB09F1">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_Toc509579880 \h </w:instrText>
        </w:r>
        <w:r>
          <w:rPr>
            <w:noProof/>
            <w:webHidden/>
          </w:rPr>
        </w:r>
        <w:r>
          <w:rPr>
            <w:noProof/>
            <w:webHidden/>
          </w:rPr>
          <w:fldChar w:fldCharType="separate"/>
        </w:r>
        <w:r w:rsidR="002F7A69">
          <w:rPr>
            <w:noProof/>
            <w:webHidden/>
          </w:rPr>
          <w:t>47</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81" w:history="1">
        <w:r w:rsidRPr="00DB09F1">
          <w:rPr>
            <w:rStyle w:val="a9"/>
            <w:noProof/>
          </w:rPr>
          <w:t>8.5</w:t>
        </w:r>
        <w:r w:rsidRPr="00DB09F1">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_Toc509579881 \h </w:instrText>
        </w:r>
        <w:r>
          <w:rPr>
            <w:noProof/>
            <w:webHidden/>
          </w:rPr>
        </w:r>
        <w:r>
          <w:rPr>
            <w:noProof/>
            <w:webHidden/>
          </w:rPr>
          <w:fldChar w:fldCharType="separate"/>
        </w:r>
        <w:r w:rsidR="002F7A69">
          <w:rPr>
            <w:noProof/>
            <w:webHidden/>
          </w:rPr>
          <w:t>47</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82" w:history="1">
        <w:r w:rsidRPr="00DB09F1">
          <w:rPr>
            <w:rStyle w:val="a9"/>
            <w:noProof/>
          </w:rPr>
          <w:t>8.6</w:t>
        </w:r>
        <w:r w:rsidRPr="00DB09F1">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_Toc509579882 \h </w:instrText>
        </w:r>
        <w:r>
          <w:rPr>
            <w:noProof/>
            <w:webHidden/>
          </w:rPr>
        </w:r>
        <w:r>
          <w:rPr>
            <w:noProof/>
            <w:webHidden/>
          </w:rPr>
          <w:fldChar w:fldCharType="separate"/>
        </w:r>
        <w:r w:rsidR="002F7A69">
          <w:rPr>
            <w:noProof/>
            <w:webHidden/>
          </w:rPr>
          <w:t>48</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83" w:history="1">
        <w:r w:rsidRPr="00DB09F1">
          <w:rPr>
            <w:rStyle w:val="a9"/>
            <w:noProof/>
          </w:rPr>
          <w:t>8.7</w:t>
        </w:r>
        <w:r w:rsidRPr="00DB09F1">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_Toc509579883 \h </w:instrText>
        </w:r>
        <w:r>
          <w:rPr>
            <w:noProof/>
            <w:webHidden/>
          </w:rPr>
        </w:r>
        <w:r>
          <w:rPr>
            <w:noProof/>
            <w:webHidden/>
          </w:rPr>
          <w:fldChar w:fldCharType="separate"/>
        </w:r>
        <w:r w:rsidR="002F7A69">
          <w:rPr>
            <w:noProof/>
            <w:webHidden/>
          </w:rPr>
          <w:t>48</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84" w:history="1">
        <w:r w:rsidRPr="00DB09F1">
          <w:rPr>
            <w:rStyle w:val="a9"/>
            <w:noProof/>
          </w:rPr>
          <w:t>8.8</w:t>
        </w:r>
        <w:r w:rsidRPr="00DB09F1">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_Toc509579884 \h </w:instrText>
        </w:r>
        <w:r>
          <w:rPr>
            <w:noProof/>
            <w:webHidden/>
          </w:rPr>
        </w:r>
        <w:r>
          <w:rPr>
            <w:noProof/>
            <w:webHidden/>
          </w:rPr>
          <w:fldChar w:fldCharType="separate"/>
        </w:r>
        <w:r w:rsidR="002F7A69">
          <w:rPr>
            <w:noProof/>
            <w:webHidden/>
          </w:rPr>
          <w:t>48</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85" w:history="1">
        <w:r w:rsidRPr="00DB09F1">
          <w:rPr>
            <w:rStyle w:val="a9"/>
            <w:noProof/>
          </w:rPr>
          <w:t>8.9</w:t>
        </w:r>
        <w:r w:rsidRPr="00DB09F1">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_Toc509579885 \h </w:instrText>
        </w:r>
        <w:r>
          <w:rPr>
            <w:noProof/>
            <w:webHidden/>
          </w:rPr>
        </w:r>
        <w:r>
          <w:rPr>
            <w:noProof/>
            <w:webHidden/>
          </w:rPr>
          <w:fldChar w:fldCharType="separate"/>
        </w:r>
        <w:r w:rsidR="002F7A69">
          <w:rPr>
            <w:noProof/>
            <w:webHidden/>
          </w:rPr>
          <w:t>48</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86" w:history="1">
        <w:r w:rsidRPr="00DB09F1">
          <w:rPr>
            <w:rStyle w:val="a9"/>
            <w:noProof/>
          </w:rPr>
          <w:t xml:space="preserve">8.10 </w:t>
        </w:r>
        <w:r w:rsidRPr="00DB09F1">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_Toc509579886 \h </w:instrText>
        </w:r>
        <w:r>
          <w:rPr>
            <w:noProof/>
            <w:webHidden/>
          </w:rPr>
        </w:r>
        <w:r>
          <w:rPr>
            <w:noProof/>
            <w:webHidden/>
          </w:rPr>
          <w:fldChar w:fldCharType="separate"/>
        </w:r>
        <w:r w:rsidR="002F7A69">
          <w:rPr>
            <w:noProof/>
            <w:webHidden/>
          </w:rPr>
          <w:t>48</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87" w:history="1">
        <w:r w:rsidRPr="00DB09F1">
          <w:rPr>
            <w:rStyle w:val="a9"/>
            <w:noProof/>
          </w:rPr>
          <w:t>8.11</w:t>
        </w:r>
        <w:r w:rsidRPr="00DB09F1">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_Toc509579887 \h </w:instrText>
        </w:r>
        <w:r>
          <w:rPr>
            <w:noProof/>
            <w:webHidden/>
          </w:rPr>
        </w:r>
        <w:r>
          <w:rPr>
            <w:noProof/>
            <w:webHidden/>
          </w:rPr>
          <w:fldChar w:fldCharType="separate"/>
        </w:r>
        <w:r w:rsidR="002F7A69">
          <w:rPr>
            <w:noProof/>
            <w:webHidden/>
          </w:rPr>
          <w:t>48</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88" w:history="1">
        <w:r w:rsidRPr="00DB09F1">
          <w:rPr>
            <w:rStyle w:val="a9"/>
            <w:noProof/>
          </w:rPr>
          <w:t xml:space="preserve">8.12 </w:t>
        </w:r>
        <w:r w:rsidRPr="00DB09F1">
          <w:rPr>
            <w:rStyle w:val="a9"/>
            <w:rFonts w:hint="eastAsia"/>
            <w:noProof/>
          </w:rPr>
          <w:t>投资组合报告附注</w:t>
        </w:r>
        <w:r>
          <w:rPr>
            <w:noProof/>
            <w:webHidden/>
          </w:rPr>
          <w:tab/>
        </w:r>
        <w:r>
          <w:rPr>
            <w:noProof/>
            <w:webHidden/>
          </w:rPr>
          <w:fldChar w:fldCharType="begin"/>
        </w:r>
        <w:r>
          <w:rPr>
            <w:noProof/>
            <w:webHidden/>
          </w:rPr>
          <w:instrText xml:space="preserve"> PAGEREF _Toc509579888 \h </w:instrText>
        </w:r>
        <w:r>
          <w:rPr>
            <w:noProof/>
            <w:webHidden/>
          </w:rPr>
        </w:r>
        <w:r>
          <w:rPr>
            <w:noProof/>
            <w:webHidden/>
          </w:rPr>
          <w:fldChar w:fldCharType="separate"/>
        </w:r>
        <w:r w:rsidR="002F7A69">
          <w:rPr>
            <w:noProof/>
            <w:webHidden/>
          </w:rPr>
          <w:t>48</w:t>
        </w:r>
        <w:r>
          <w:rPr>
            <w:noProof/>
            <w:webHidden/>
          </w:rPr>
          <w:fldChar w:fldCharType="end"/>
        </w:r>
      </w:hyperlink>
    </w:p>
    <w:p w:rsidR="00B76902" w:rsidRDefault="00B76902">
      <w:pPr>
        <w:pStyle w:val="11"/>
        <w:rPr>
          <w:rFonts w:asciiTheme="minorHAnsi" w:eastAsiaTheme="minorEastAsia" w:hAnsiTheme="minorHAnsi" w:cstheme="minorBidi"/>
          <w:noProof/>
          <w:szCs w:val="22"/>
        </w:rPr>
      </w:pPr>
      <w:hyperlink w:anchor="_Toc509579889" w:history="1">
        <w:r w:rsidRPr="00DB09F1">
          <w:rPr>
            <w:rStyle w:val="a9"/>
            <w:b/>
            <w:bCs/>
            <w:noProof/>
          </w:rPr>
          <w:t>§9</w:t>
        </w:r>
        <w:r w:rsidRPr="00DB09F1">
          <w:rPr>
            <w:rStyle w:val="a9"/>
            <w:rFonts w:hint="eastAsia"/>
            <w:b/>
            <w:bCs/>
            <w:noProof/>
          </w:rPr>
          <w:t>基金份额持有人信息</w:t>
        </w:r>
        <w:r>
          <w:rPr>
            <w:noProof/>
            <w:webHidden/>
          </w:rPr>
          <w:tab/>
        </w:r>
        <w:r>
          <w:rPr>
            <w:noProof/>
            <w:webHidden/>
          </w:rPr>
          <w:fldChar w:fldCharType="begin"/>
        </w:r>
        <w:r>
          <w:rPr>
            <w:noProof/>
            <w:webHidden/>
          </w:rPr>
          <w:instrText xml:space="preserve"> PAGEREF _Toc509579889 \h </w:instrText>
        </w:r>
        <w:r>
          <w:rPr>
            <w:noProof/>
            <w:webHidden/>
          </w:rPr>
        </w:r>
        <w:r>
          <w:rPr>
            <w:noProof/>
            <w:webHidden/>
          </w:rPr>
          <w:fldChar w:fldCharType="separate"/>
        </w:r>
        <w:r w:rsidR="002F7A69">
          <w:rPr>
            <w:noProof/>
            <w:webHidden/>
          </w:rPr>
          <w:t>49</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90" w:history="1">
        <w:r w:rsidRPr="00DB09F1">
          <w:rPr>
            <w:rStyle w:val="a9"/>
            <w:noProof/>
          </w:rPr>
          <w:t xml:space="preserve">9.1 </w:t>
        </w:r>
        <w:r w:rsidRPr="00DB09F1">
          <w:rPr>
            <w:rStyle w:val="a9"/>
            <w:rFonts w:hint="eastAsia"/>
            <w:noProof/>
          </w:rPr>
          <w:t>期末基金份额持有人户数及</w:t>
        </w:r>
        <w:bookmarkStart w:id="8" w:name="_GoBack"/>
        <w:bookmarkEnd w:id="8"/>
        <w:r w:rsidRPr="00DB09F1">
          <w:rPr>
            <w:rStyle w:val="a9"/>
            <w:rFonts w:hint="eastAsia"/>
            <w:noProof/>
          </w:rPr>
          <w:t>持有人结构</w:t>
        </w:r>
        <w:r>
          <w:rPr>
            <w:noProof/>
            <w:webHidden/>
          </w:rPr>
          <w:tab/>
        </w:r>
        <w:r>
          <w:rPr>
            <w:noProof/>
            <w:webHidden/>
          </w:rPr>
          <w:fldChar w:fldCharType="begin"/>
        </w:r>
        <w:r>
          <w:rPr>
            <w:noProof/>
            <w:webHidden/>
          </w:rPr>
          <w:instrText xml:space="preserve"> PAGEREF _Toc509579890 \h </w:instrText>
        </w:r>
        <w:r>
          <w:rPr>
            <w:noProof/>
            <w:webHidden/>
          </w:rPr>
        </w:r>
        <w:r>
          <w:rPr>
            <w:noProof/>
            <w:webHidden/>
          </w:rPr>
          <w:fldChar w:fldCharType="separate"/>
        </w:r>
        <w:r w:rsidR="002F7A69">
          <w:rPr>
            <w:noProof/>
            <w:webHidden/>
          </w:rPr>
          <w:t>49</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91" w:history="1">
        <w:r w:rsidRPr="00DB09F1">
          <w:rPr>
            <w:rStyle w:val="a9"/>
            <w:noProof/>
          </w:rPr>
          <w:t>9.2</w:t>
        </w:r>
        <w:r w:rsidRPr="00DB09F1">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_Toc509579891 \h </w:instrText>
        </w:r>
        <w:r>
          <w:rPr>
            <w:noProof/>
            <w:webHidden/>
          </w:rPr>
        </w:r>
        <w:r>
          <w:rPr>
            <w:noProof/>
            <w:webHidden/>
          </w:rPr>
          <w:fldChar w:fldCharType="separate"/>
        </w:r>
        <w:r w:rsidR="002F7A69">
          <w:rPr>
            <w:noProof/>
            <w:webHidden/>
          </w:rPr>
          <w:t>49</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92" w:history="1">
        <w:r w:rsidRPr="00DB09F1">
          <w:rPr>
            <w:rStyle w:val="a9"/>
            <w:noProof/>
          </w:rPr>
          <w:t>9.3</w:t>
        </w:r>
        <w:r w:rsidRPr="00DB09F1">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_Toc509579892 \h </w:instrText>
        </w:r>
        <w:r>
          <w:rPr>
            <w:noProof/>
            <w:webHidden/>
          </w:rPr>
        </w:r>
        <w:r>
          <w:rPr>
            <w:noProof/>
            <w:webHidden/>
          </w:rPr>
          <w:fldChar w:fldCharType="separate"/>
        </w:r>
        <w:r w:rsidR="002F7A69">
          <w:rPr>
            <w:noProof/>
            <w:webHidden/>
          </w:rPr>
          <w:t>50</w:t>
        </w:r>
        <w:r>
          <w:rPr>
            <w:noProof/>
            <w:webHidden/>
          </w:rPr>
          <w:fldChar w:fldCharType="end"/>
        </w:r>
      </w:hyperlink>
    </w:p>
    <w:p w:rsidR="00B76902" w:rsidRDefault="00B76902">
      <w:pPr>
        <w:pStyle w:val="11"/>
        <w:rPr>
          <w:rFonts w:asciiTheme="minorHAnsi" w:eastAsiaTheme="minorEastAsia" w:hAnsiTheme="minorHAnsi" w:cstheme="minorBidi"/>
          <w:noProof/>
          <w:szCs w:val="22"/>
        </w:rPr>
      </w:pPr>
      <w:hyperlink w:anchor="_Toc509579893" w:history="1">
        <w:r w:rsidRPr="00DB09F1">
          <w:rPr>
            <w:rStyle w:val="a9"/>
            <w:b/>
            <w:bCs/>
            <w:noProof/>
          </w:rPr>
          <w:t>§10</w:t>
        </w:r>
        <w:r w:rsidRPr="00DB09F1">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_Toc509579893 \h </w:instrText>
        </w:r>
        <w:r>
          <w:rPr>
            <w:noProof/>
            <w:webHidden/>
          </w:rPr>
        </w:r>
        <w:r>
          <w:rPr>
            <w:noProof/>
            <w:webHidden/>
          </w:rPr>
          <w:fldChar w:fldCharType="separate"/>
        </w:r>
        <w:r w:rsidR="002F7A69">
          <w:rPr>
            <w:noProof/>
            <w:webHidden/>
          </w:rPr>
          <w:t>50</w:t>
        </w:r>
        <w:r>
          <w:rPr>
            <w:noProof/>
            <w:webHidden/>
          </w:rPr>
          <w:fldChar w:fldCharType="end"/>
        </w:r>
      </w:hyperlink>
    </w:p>
    <w:p w:rsidR="00B76902" w:rsidRDefault="00B76902">
      <w:pPr>
        <w:pStyle w:val="11"/>
        <w:rPr>
          <w:rFonts w:asciiTheme="minorHAnsi" w:eastAsiaTheme="minorEastAsia" w:hAnsiTheme="minorHAnsi" w:cstheme="minorBidi"/>
          <w:noProof/>
          <w:szCs w:val="22"/>
        </w:rPr>
      </w:pPr>
      <w:hyperlink w:anchor="_Toc509579894" w:history="1">
        <w:r w:rsidRPr="00DB09F1">
          <w:rPr>
            <w:rStyle w:val="a9"/>
            <w:b/>
            <w:bCs/>
            <w:noProof/>
          </w:rPr>
          <w:t>§11</w:t>
        </w:r>
        <w:r w:rsidRPr="00DB09F1">
          <w:rPr>
            <w:rStyle w:val="a9"/>
            <w:rFonts w:hint="eastAsia"/>
            <w:b/>
            <w:bCs/>
            <w:noProof/>
          </w:rPr>
          <w:t>重大事件揭示</w:t>
        </w:r>
        <w:r>
          <w:rPr>
            <w:noProof/>
            <w:webHidden/>
          </w:rPr>
          <w:tab/>
        </w:r>
        <w:r>
          <w:rPr>
            <w:noProof/>
            <w:webHidden/>
          </w:rPr>
          <w:fldChar w:fldCharType="begin"/>
        </w:r>
        <w:r>
          <w:rPr>
            <w:noProof/>
            <w:webHidden/>
          </w:rPr>
          <w:instrText xml:space="preserve"> PAGEREF _Toc509579894 \h </w:instrText>
        </w:r>
        <w:r>
          <w:rPr>
            <w:noProof/>
            <w:webHidden/>
          </w:rPr>
        </w:r>
        <w:r>
          <w:rPr>
            <w:noProof/>
            <w:webHidden/>
          </w:rPr>
          <w:fldChar w:fldCharType="separate"/>
        </w:r>
        <w:r w:rsidR="002F7A69">
          <w:rPr>
            <w:noProof/>
            <w:webHidden/>
          </w:rPr>
          <w:t>50</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95" w:history="1">
        <w:r w:rsidRPr="00DB09F1">
          <w:rPr>
            <w:rStyle w:val="a9"/>
            <w:noProof/>
          </w:rPr>
          <w:t>11.1</w:t>
        </w:r>
        <w:r w:rsidRPr="00DB09F1">
          <w:rPr>
            <w:rStyle w:val="a9"/>
            <w:rFonts w:hint="eastAsia"/>
            <w:noProof/>
          </w:rPr>
          <w:t>基金份额持有人大会决议</w:t>
        </w:r>
        <w:r>
          <w:rPr>
            <w:noProof/>
            <w:webHidden/>
          </w:rPr>
          <w:tab/>
        </w:r>
        <w:r>
          <w:rPr>
            <w:noProof/>
            <w:webHidden/>
          </w:rPr>
          <w:fldChar w:fldCharType="begin"/>
        </w:r>
        <w:r>
          <w:rPr>
            <w:noProof/>
            <w:webHidden/>
          </w:rPr>
          <w:instrText xml:space="preserve"> PAGEREF _Toc509579895 \h </w:instrText>
        </w:r>
        <w:r>
          <w:rPr>
            <w:noProof/>
            <w:webHidden/>
          </w:rPr>
        </w:r>
        <w:r>
          <w:rPr>
            <w:noProof/>
            <w:webHidden/>
          </w:rPr>
          <w:fldChar w:fldCharType="separate"/>
        </w:r>
        <w:r w:rsidR="002F7A69">
          <w:rPr>
            <w:noProof/>
            <w:webHidden/>
          </w:rPr>
          <w:t>51</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96" w:history="1">
        <w:r w:rsidRPr="00DB09F1">
          <w:rPr>
            <w:rStyle w:val="a9"/>
            <w:noProof/>
          </w:rPr>
          <w:t xml:space="preserve">11.2 </w:t>
        </w:r>
        <w:r w:rsidRPr="00DB09F1">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_Toc509579896 \h </w:instrText>
        </w:r>
        <w:r>
          <w:rPr>
            <w:noProof/>
            <w:webHidden/>
          </w:rPr>
        </w:r>
        <w:r>
          <w:rPr>
            <w:noProof/>
            <w:webHidden/>
          </w:rPr>
          <w:fldChar w:fldCharType="separate"/>
        </w:r>
        <w:r w:rsidR="002F7A69">
          <w:rPr>
            <w:noProof/>
            <w:webHidden/>
          </w:rPr>
          <w:t>51</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97" w:history="1">
        <w:r w:rsidRPr="00DB09F1">
          <w:rPr>
            <w:rStyle w:val="a9"/>
            <w:noProof/>
          </w:rPr>
          <w:t xml:space="preserve">11.3 </w:t>
        </w:r>
        <w:r w:rsidRPr="00DB09F1">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_Toc509579897 \h </w:instrText>
        </w:r>
        <w:r>
          <w:rPr>
            <w:noProof/>
            <w:webHidden/>
          </w:rPr>
        </w:r>
        <w:r>
          <w:rPr>
            <w:noProof/>
            <w:webHidden/>
          </w:rPr>
          <w:fldChar w:fldCharType="separate"/>
        </w:r>
        <w:r w:rsidR="002F7A69">
          <w:rPr>
            <w:noProof/>
            <w:webHidden/>
          </w:rPr>
          <w:t>51</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98" w:history="1">
        <w:r w:rsidRPr="00DB09F1">
          <w:rPr>
            <w:rStyle w:val="a9"/>
            <w:noProof/>
          </w:rPr>
          <w:t xml:space="preserve">11.4 </w:t>
        </w:r>
        <w:r w:rsidRPr="00DB09F1">
          <w:rPr>
            <w:rStyle w:val="a9"/>
            <w:rFonts w:hint="eastAsia"/>
            <w:noProof/>
          </w:rPr>
          <w:t>基金投资策略的改变</w:t>
        </w:r>
        <w:r>
          <w:rPr>
            <w:noProof/>
            <w:webHidden/>
          </w:rPr>
          <w:tab/>
        </w:r>
        <w:r>
          <w:rPr>
            <w:noProof/>
            <w:webHidden/>
          </w:rPr>
          <w:fldChar w:fldCharType="begin"/>
        </w:r>
        <w:r>
          <w:rPr>
            <w:noProof/>
            <w:webHidden/>
          </w:rPr>
          <w:instrText xml:space="preserve"> PAGEREF _Toc509579898 \h </w:instrText>
        </w:r>
        <w:r>
          <w:rPr>
            <w:noProof/>
            <w:webHidden/>
          </w:rPr>
        </w:r>
        <w:r>
          <w:rPr>
            <w:noProof/>
            <w:webHidden/>
          </w:rPr>
          <w:fldChar w:fldCharType="separate"/>
        </w:r>
        <w:r w:rsidR="002F7A69">
          <w:rPr>
            <w:noProof/>
            <w:webHidden/>
          </w:rPr>
          <w:t>51</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899" w:history="1">
        <w:r w:rsidRPr="00DB09F1">
          <w:rPr>
            <w:rStyle w:val="a9"/>
            <w:noProof/>
          </w:rPr>
          <w:t>11.5</w:t>
        </w:r>
        <w:r w:rsidRPr="00DB09F1">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_Toc509579899 \h </w:instrText>
        </w:r>
        <w:r>
          <w:rPr>
            <w:noProof/>
            <w:webHidden/>
          </w:rPr>
        </w:r>
        <w:r>
          <w:rPr>
            <w:noProof/>
            <w:webHidden/>
          </w:rPr>
          <w:fldChar w:fldCharType="separate"/>
        </w:r>
        <w:r w:rsidR="002F7A69">
          <w:rPr>
            <w:noProof/>
            <w:webHidden/>
          </w:rPr>
          <w:t>51</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900" w:history="1">
        <w:r w:rsidRPr="00DB09F1">
          <w:rPr>
            <w:rStyle w:val="a9"/>
            <w:noProof/>
          </w:rPr>
          <w:t xml:space="preserve">11.6 </w:t>
        </w:r>
        <w:r w:rsidRPr="00DB09F1">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_Toc509579900 \h </w:instrText>
        </w:r>
        <w:r>
          <w:rPr>
            <w:noProof/>
            <w:webHidden/>
          </w:rPr>
        </w:r>
        <w:r>
          <w:rPr>
            <w:noProof/>
            <w:webHidden/>
          </w:rPr>
          <w:fldChar w:fldCharType="separate"/>
        </w:r>
        <w:r w:rsidR="002F7A69">
          <w:rPr>
            <w:noProof/>
            <w:webHidden/>
          </w:rPr>
          <w:t>51</w:t>
        </w:r>
        <w:r>
          <w:rPr>
            <w:noProof/>
            <w:webHidden/>
          </w:rPr>
          <w:fldChar w:fldCharType="end"/>
        </w:r>
      </w:hyperlink>
    </w:p>
    <w:p w:rsidR="00B76902" w:rsidRDefault="00B76902">
      <w:pPr>
        <w:pStyle w:val="22"/>
        <w:ind w:left="420"/>
        <w:rPr>
          <w:rFonts w:asciiTheme="minorHAnsi" w:eastAsiaTheme="minorEastAsia" w:hAnsiTheme="minorHAnsi" w:cstheme="minorBidi"/>
          <w:noProof/>
          <w:kern w:val="2"/>
          <w:szCs w:val="22"/>
        </w:rPr>
      </w:pPr>
      <w:hyperlink w:anchor="_Toc509579901" w:history="1">
        <w:r w:rsidRPr="00DB09F1">
          <w:rPr>
            <w:rStyle w:val="a9"/>
            <w:noProof/>
          </w:rPr>
          <w:t xml:space="preserve">11.7 </w:t>
        </w:r>
        <w:r w:rsidRPr="00DB09F1">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_Toc509579901 \h </w:instrText>
        </w:r>
        <w:r>
          <w:rPr>
            <w:noProof/>
            <w:webHidden/>
          </w:rPr>
        </w:r>
        <w:r>
          <w:rPr>
            <w:noProof/>
            <w:webHidden/>
          </w:rPr>
          <w:fldChar w:fldCharType="separate"/>
        </w:r>
        <w:r w:rsidR="002F7A69">
          <w:rPr>
            <w:noProof/>
            <w:webHidden/>
          </w:rPr>
          <w:t>51</w:t>
        </w:r>
        <w:r>
          <w:rPr>
            <w:noProof/>
            <w:webHidden/>
          </w:rPr>
          <w:fldChar w:fldCharType="end"/>
        </w:r>
      </w:hyperlink>
    </w:p>
    <w:p w:rsidR="00B76902" w:rsidRDefault="00B76902">
      <w:pPr>
        <w:pStyle w:val="11"/>
        <w:rPr>
          <w:rFonts w:asciiTheme="minorHAnsi" w:eastAsiaTheme="minorEastAsia" w:hAnsiTheme="minorHAnsi" w:cstheme="minorBidi"/>
          <w:noProof/>
          <w:szCs w:val="22"/>
        </w:rPr>
      </w:pPr>
      <w:hyperlink w:anchor="_Toc509579902" w:history="1">
        <w:r w:rsidRPr="00DB09F1">
          <w:rPr>
            <w:rStyle w:val="a9"/>
            <w:b/>
            <w:bCs/>
            <w:noProof/>
          </w:rPr>
          <w:t xml:space="preserve">12  </w:t>
        </w:r>
        <w:r w:rsidRPr="00DB09F1">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_Toc509579902 \h </w:instrText>
        </w:r>
        <w:r>
          <w:rPr>
            <w:noProof/>
            <w:webHidden/>
          </w:rPr>
        </w:r>
        <w:r>
          <w:rPr>
            <w:noProof/>
            <w:webHidden/>
          </w:rPr>
          <w:fldChar w:fldCharType="separate"/>
        </w:r>
        <w:r w:rsidR="002F7A69">
          <w:rPr>
            <w:noProof/>
            <w:webHidden/>
          </w:rPr>
          <w:t>53</w:t>
        </w:r>
        <w:r>
          <w:rPr>
            <w:noProof/>
            <w:webHidden/>
          </w:rPr>
          <w:fldChar w:fldCharType="end"/>
        </w:r>
      </w:hyperlink>
    </w:p>
    <w:p w:rsidR="00B76902" w:rsidRDefault="00B76902">
      <w:pPr>
        <w:pStyle w:val="11"/>
        <w:rPr>
          <w:rFonts w:asciiTheme="minorHAnsi" w:eastAsiaTheme="minorEastAsia" w:hAnsiTheme="minorHAnsi" w:cstheme="minorBidi"/>
          <w:noProof/>
          <w:szCs w:val="22"/>
        </w:rPr>
      </w:pPr>
      <w:hyperlink w:anchor="_Toc509579903" w:history="1">
        <w:r w:rsidRPr="00DB09F1">
          <w:rPr>
            <w:rStyle w:val="a9"/>
            <w:b/>
            <w:bCs/>
            <w:noProof/>
          </w:rPr>
          <w:t>§13</w:t>
        </w:r>
        <w:r w:rsidRPr="00DB09F1">
          <w:rPr>
            <w:rStyle w:val="a9"/>
            <w:rFonts w:hint="eastAsia"/>
            <w:b/>
            <w:bCs/>
            <w:noProof/>
          </w:rPr>
          <w:t>备查文件目录</w:t>
        </w:r>
        <w:r>
          <w:rPr>
            <w:noProof/>
            <w:webHidden/>
          </w:rPr>
          <w:tab/>
        </w:r>
        <w:r>
          <w:rPr>
            <w:noProof/>
            <w:webHidden/>
          </w:rPr>
          <w:fldChar w:fldCharType="begin"/>
        </w:r>
        <w:r>
          <w:rPr>
            <w:noProof/>
            <w:webHidden/>
          </w:rPr>
          <w:instrText xml:space="preserve"> PAGEREF _Toc509579903 \h </w:instrText>
        </w:r>
        <w:r>
          <w:rPr>
            <w:noProof/>
            <w:webHidden/>
          </w:rPr>
        </w:r>
        <w:r>
          <w:rPr>
            <w:noProof/>
            <w:webHidden/>
          </w:rPr>
          <w:fldChar w:fldCharType="separate"/>
        </w:r>
        <w:r w:rsidR="002F7A69">
          <w:rPr>
            <w:noProof/>
            <w:webHidden/>
          </w:rPr>
          <w:t>54</w:t>
        </w:r>
        <w:r>
          <w:rPr>
            <w:noProof/>
            <w:webHidden/>
          </w:rPr>
          <w:fldChar w:fldCharType="end"/>
        </w:r>
      </w:hyperlink>
    </w:p>
    <w:p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509579846"/>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509579847"/>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交银施罗德裕兴纯债债券型证券投资基金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交银裕兴纯债债券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519774</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519774</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9</w:t>
            </w:r>
            <w:r w:rsidRPr="00400137">
              <w:rPr>
                <w:sz w:val="24"/>
              </w:rPr>
              <w:t>月</w:t>
            </w:r>
            <w:r w:rsidRPr="00400137">
              <w:rPr>
                <w:sz w:val="24"/>
              </w:rPr>
              <w:t>7</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兴业银行股份有限公司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13,953,605.15</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交银裕兴纯债债券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交银裕兴纯债债券</w:t>
            </w:r>
            <w:r w:rsidRPr="00400137">
              <w:rPr>
                <w:sz w:val="24"/>
              </w:rPr>
              <w:t>C</w:t>
            </w:r>
          </w:p>
        </w:tc>
      </w:tr>
      <w:tr w:rsidR="00404CF4" w:rsidRPr="00D564C7" w:rsidTr="00F8131A">
        <w:tc>
          <w:tcPr>
            <w:tcW w:w="3119" w:type="dxa"/>
            <w:vAlign w:val="center"/>
          </w:tcPr>
          <w:p w:rsidR="00404CF4" w:rsidRDefault="00404CF4" w:rsidP="000121F2">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0121F2">
            <w:pPr>
              <w:adjustRightInd w:val="0"/>
              <w:spacing w:before="29" w:line="288" w:lineRule="auto"/>
              <w:ind w:left="17"/>
              <w:jc w:val="left"/>
              <w:rPr>
                <w:color w:val="000000"/>
                <w:sz w:val="24"/>
              </w:rPr>
            </w:pPr>
          </w:p>
        </w:tc>
        <w:tc>
          <w:tcPr>
            <w:tcW w:w="2880" w:type="dxa"/>
            <w:vAlign w:val="center"/>
          </w:tcPr>
          <w:p w:rsidR="00404CF4" w:rsidRPr="000E4C40" w:rsidRDefault="00404CF4" w:rsidP="000121F2">
            <w:pPr>
              <w:spacing w:before="29" w:line="288" w:lineRule="auto"/>
              <w:jc w:val="left"/>
              <w:rPr>
                <w:sz w:val="24"/>
              </w:rPr>
            </w:pPr>
            <w:r w:rsidRPr="000E4C40">
              <w:rPr>
                <w:sz w:val="24"/>
              </w:rPr>
              <w:t>519774</w:t>
            </w:r>
          </w:p>
        </w:tc>
        <w:tc>
          <w:tcPr>
            <w:tcW w:w="2999" w:type="dxa"/>
            <w:vAlign w:val="center"/>
          </w:tcPr>
          <w:p w:rsidR="00404CF4" w:rsidRPr="000E4C40" w:rsidRDefault="00404CF4" w:rsidP="000121F2">
            <w:pPr>
              <w:spacing w:before="29" w:line="288" w:lineRule="auto"/>
              <w:jc w:val="left"/>
              <w:rPr>
                <w:sz w:val="24"/>
              </w:rPr>
            </w:pPr>
            <w:r w:rsidRPr="000E4C40">
              <w:rPr>
                <w:sz w:val="24"/>
              </w:rPr>
              <w:t>519775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5,944,658.51</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8,008,946.64</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DC7F5F" w:rsidRDefault="001A59F9" w:rsidP="00DC7F5F">
      <w:pPr>
        <w:pStyle w:val="20"/>
        <w:spacing w:before="29" w:after="0" w:line="288" w:lineRule="auto"/>
        <w:rPr>
          <w:b w:val="0"/>
          <w:kern w:val="0"/>
        </w:rPr>
      </w:pPr>
      <w:bookmarkStart w:id="14" w:name="_Toc361324846"/>
      <w:bookmarkStart w:id="15" w:name="_Toc509579848"/>
      <w:r w:rsidRPr="00DC7F5F">
        <w:rPr>
          <w:rFonts w:ascii="Times New Roman" w:hAnsi="Times New Roman"/>
          <w:kern w:val="0"/>
          <w:szCs w:val="24"/>
        </w:rPr>
        <w:t xml:space="preserve">2.2 </w:t>
      </w:r>
      <w:r w:rsidRPr="00DC7F5F">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本基金在控制风险和保持资产流动性的基础上，通过积极主动的投资管理，追求基金资产的长期稳健增值，力争较高的投资回报。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宏观周期研究、行业周期研究、公司研究相结合，在分析和判断宏观经济趋势、货币及财政政策趋势和金融市场运行趋势的基础上，动态调整大类金融资产比例，自上而下决定债券组合久期、期限结构、债券类别配置策略，在严谨深入的分析基础上，综合考量政府债券、信用债等不同债券板块的流动性、供求关系和收益率水平等，深入挖掘价值被低估的标的券种。</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w:t>
            </w:r>
            <w:r w:rsidRPr="00400137">
              <w:rPr>
                <w:sz w:val="24"/>
              </w:rPr>
              <w:lastRenderedPageBreak/>
              <w:t>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DC7F5F" w:rsidRDefault="001A59F9" w:rsidP="00DC7F5F">
      <w:pPr>
        <w:pStyle w:val="20"/>
        <w:spacing w:before="29" w:after="0" w:line="288" w:lineRule="auto"/>
        <w:rPr>
          <w:b w:val="0"/>
          <w:kern w:val="0"/>
        </w:rPr>
      </w:pPr>
      <w:bookmarkStart w:id="16" w:name="_Toc225498247"/>
      <w:bookmarkStart w:id="17" w:name="_Toc361324847"/>
      <w:bookmarkStart w:id="18" w:name="_Toc509579849"/>
      <w:r w:rsidRPr="00DC7F5F">
        <w:rPr>
          <w:rFonts w:ascii="Times New Roman" w:hAnsi="Times New Roman"/>
          <w:kern w:val="0"/>
          <w:szCs w:val="24"/>
        </w:rPr>
        <w:t xml:space="preserve">2.3 </w:t>
      </w:r>
      <w:r w:rsidRPr="00DC7F5F">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兴业银行股份有限公司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吴玉婷</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021-52629999-212052</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015289@cib.com.cn</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95561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021-62535823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福建省福州市湖东路</w:t>
            </w:r>
            <w:r w:rsidRPr="00400137">
              <w:rPr>
                <w:color w:val="000000"/>
                <w:kern w:val="0"/>
                <w:sz w:val="24"/>
              </w:rPr>
              <w:t>154</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上海江宁路</w:t>
            </w:r>
            <w:r w:rsidRPr="00400137">
              <w:rPr>
                <w:color w:val="000000"/>
                <w:kern w:val="0"/>
                <w:sz w:val="24"/>
              </w:rPr>
              <w:t>168</w:t>
            </w:r>
            <w:r w:rsidRPr="00400137">
              <w:rPr>
                <w:color w:val="000000"/>
                <w:kern w:val="0"/>
                <w:sz w:val="24"/>
              </w:rPr>
              <w:t>号兴业大厦</w:t>
            </w:r>
            <w:r w:rsidRPr="00400137">
              <w:rPr>
                <w:color w:val="000000"/>
                <w:kern w:val="0"/>
                <w:sz w:val="24"/>
              </w:rPr>
              <w:t>20</w:t>
            </w:r>
            <w:r w:rsidRPr="00400137">
              <w:rPr>
                <w:color w:val="000000"/>
                <w:kern w:val="0"/>
                <w:sz w:val="24"/>
              </w:rPr>
              <w:t>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200041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高建平</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DC7F5F" w:rsidRDefault="001A59F9" w:rsidP="00DC7F5F">
      <w:pPr>
        <w:pStyle w:val="20"/>
        <w:spacing w:before="29" w:after="0" w:line="288" w:lineRule="auto"/>
        <w:rPr>
          <w:b w:val="0"/>
          <w:kern w:val="0"/>
        </w:rPr>
      </w:pPr>
      <w:bookmarkStart w:id="19" w:name="_Toc225498248"/>
      <w:bookmarkStart w:id="20" w:name="_Toc361324848"/>
      <w:bookmarkStart w:id="21" w:name="_Toc509579850"/>
      <w:r w:rsidRPr="00DC7F5F">
        <w:rPr>
          <w:rFonts w:ascii="Times New Roman" w:hAnsi="Times New Roman"/>
          <w:kern w:val="0"/>
          <w:szCs w:val="24"/>
        </w:rPr>
        <w:t xml:space="preserve">2.4 </w:t>
      </w:r>
      <w:r w:rsidRPr="00DC7F5F">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C7F5F" w:rsidRDefault="001A59F9" w:rsidP="00DC7F5F">
      <w:pPr>
        <w:pStyle w:val="20"/>
        <w:spacing w:before="29" w:after="0" w:line="288" w:lineRule="auto"/>
        <w:rPr>
          <w:b w:val="0"/>
          <w:kern w:val="0"/>
        </w:rPr>
      </w:pPr>
      <w:bookmarkStart w:id="22" w:name="_Toc225498249"/>
      <w:bookmarkStart w:id="23" w:name="_Toc361324849"/>
      <w:bookmarkStart w:id="24" w:name="_Toc509579851"/>
      <w:r w:rsidRPr="00DC7F5F">
        <w:rPr>
          <w:rFonts w:ascii="Times New Roman" w:hAnsi="Times New Roman"/>
          <w:kern w:val="0"/>
          <w:szCs w:val="24"/>
        </w:rPr>
        <w:t xml:space="preserve">2.5 </w:t>
      </w:r>
      <w:r w:rsidRPr="00DC7F5F">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579852"/>
      <w:bookmarkStart w:id="28" w:name="_Toc194312019"/>
      <w:bookmarkStart w:id="29"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DC7F5F" w:rsidRDefault="001A59F9" w:rsidP="00DC7F5F">
      <w:pPr>
        <w:pStyle w:val="20"/>
        <w:spacing w:before="29" w:after="0" w:line="288" w:lineRule="auto"/>
        <w:rPr>
          <w:b w:val="0"/>
          <w:kern w:val="0"/>
        </w:rPr>
      </w:pPr>
      <w:bookmarkStart w:id="30" w:name="_Toc286996129"/>
      <w:bookmarkStart w:id="31" w:name="_Toc361324851"/>
      <w:bookmarkStart w:id="32" w:name="_Toc509579853"/>
      <w:r w:rsidRPr="00DC7F5F">
        <w:rPr>
          <w:rFonts w:ascii="Times New Roman" w:hAnsi="Times New Roman"/>
          <w:kern w:val="0"/>
          <w:szCs w:val="24"/>
        </w:rPr>
        <w:t xml:space="preserve">3.1 </w:t>
      </w:r>
      <w:r w:rsidRPr="00DC7F5F">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8B0694" w:rsidRPr="005C7DCF" w:rsidTr="008B0694">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r w:rsidRPr="005C7DCF">
              <w:rPr>
                <w:b/>
                <w:szCs w:val="21"/>
              </w:rPr>
              <w:t>9</w:t>
            </w:r>
            <w:r w:rsidRPr="005C7DCF">
              <w:rPr>
                <w:b/>
                <w:szCs w:val="21"/>
              </w:rPr>
              <w:t>月</w:t>
            </w:r>
            <w:r w:rsidRPr="005C7DCF">
              <w:rPr>
                <w:b/>
                <w:szCs w:val="21"/>
              </w:rPr>
              <w:t>7</w:t>
            </w:r>
            <w:r w:rsidRPr="005C7DCF">
              <w:rPr>
                <w:b/>
                <w:szCs w:val="21"/>
              </w:rPr>
              <w:t>日（基金合同生效日）至</w:t>
            </w:r>
            <w:r w:rsidRPr="005C7DCF">
              <w:rPr>
                <w:b/>
                <w:szCs w:val="21"/>
              </w:rPr>
              <w:t>2016</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8B0694" w:rsidRPr="005C7DCF" w:rsidTr="008B0694">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交银裕兴纯债债券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交银裕兴纯债债券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交银裕兴纯债债券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交银裕兴纯债债券</w:t>
            </w:r>
            <w:r w:rsidRPr="005C7DCF">
              <w:rPr>
                <w:szCs w:val="21"/>
              </w:rPr>
              <w:t>C</w:t>
            </w:r>
          </w:p>
        </w:tc>
      </w:tr>
      <w:tr w:rsidR="008B0694" w:rsidRPr="005C7DCF" w:rsidTr="008B0694">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12,327,600.74</w:t>
            </w:r>
          </w:p>
        </w:tc>
        <w:tc>
          <w:tcPr>
            <w:tcW w:w="686" w:type="pct"/>
            <w:vAlign w:val="center"/>
          </w:tcPr>
          <w:p w:rsidR="001A59F9" w:rsidRPr="005C7DCF" w:rsidRDefault="001A59F9" w:rsidP="00704789">
            <w:pPr>
              <w:spacing w:before="29" w:line="288" w:lineRule="auto"/>
              <w:jc w:val="right"/>
              <w:rPr>
                <w:szCs w:val="21"/>
              </w:rPr>
            </w:pPr>
            <w:r w:rsidRPr="005C7DCF">
              <w:rPr>
                <w:szCs w:val="21"/>
              </w:rPr>
              <w:t>149,350.39</w:t>
            </w:r>
          </w:p>
        </w:tc>
        <w:tc>
          <w:tcPr>
            <w:tcW w:w="687" w:type="pct"/>
            <w:vAlign w:val="center"/>
          </w:tcPr>
          <w:p w:rsidR="001A59F9" w:rsidRPr="005C7DCF" w:rsidRDefault="00AB54C1" w:rsidP="00704789">
            <w:pPr>
              <w:spacing w:before="29" w:line="288" w:lineRule="auto"/>
              <w:jc w:val="right"/>
              <w:rPr>
                <w:szCs w:val="21"/>
              </w:rPr>
            </w:pPr>
            <w:r w:rsidRPr="005C7DCF">
              <w:rPr>
                <w:szCs w:val="21"/>
              </w:rPr>
              <w:t>6,134,901.52</w:t>
            </w:r>
          </w:p>
        </w:tc>
        <w:tc>
          <w:tcPr>
            <w:tcW w:w="687" w:type="pct"/>
            <w:vAlign w:val="center"/>
          </w:tcPr>
          <w:p w:rsidR="001A59F9" w:rsidRPr="005C7DCF" w:rsidRDefault="00AB54C1" w:rsidP="00704789">
            <w:pPr>
              <w:spacing w:before="29" w:line="288" w:lineRule="auto"/>
              <w:jc w:val="right"/>
              <w:rPr>
                <w:szCs w:val="21"/>
              </w:rPr>
            </w:pPr>
            <w:r w:rsidRPr="005C7DCF">
              <w:rPr>
                <w:szCs w:val="21"/>
              </w:rPr>
              <w:t>26.73</w:t>
            </w:r>
          </w:p>
        </w:tc>
      </w:tr>
      <w:tr w:rsidR="008B0694" w:rsidRPr="005C7DCF" w:rsidTr="008B0694">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26,689,228.43</w:t>
            </w:r>
          </w:p>
        </w:tc>
        <w:tc>
          <w:tcPr>
            <w:tcW w:w="686" w:type="pct"/>
            <w:vAlign w:val="center"/>
          </w:tcPr>
          <w:p w:rsidR="001A59F9" w:rsidRPr="005C7DCF" w:rsidRDefault="001A59F9" w:rsidP="00704789">
            <w:pPr>
              <w:spacing w:before="29" w:line="288" w:lineRule="auto"/>
              <w:jc w:val="right"/>
              <w:rPr>
                <w:szCs w:val="21"/>
              </w:rPr>
            </w:pPr>
            <w:r w:rsidRPr="005C7DCF">
              <w:rPr>
                <w:szCs w:val="21"/>
              </w:rPr>
              <w:t>125,195.42</w:t>
            </w:r>
          </w:p>
        </w:tc>
        <w:tc>
          <w:tcPr>
            <w:tcW w:w="687" w:type="pct"/>
            <w:vAlign w:val="center"/>
          </w:tcPr>
          <w:p w:rsidR="001A59F9" w:rsidRPr="005C7DCF" w:rsidRDefault="00AB54C1" w:rsidP="00704789">
            <w:pPr>
              <w:spacing w:before="29" w:line="288" w:lineRule="auto"/>
              <w:jc w:val="right"/>
              <w:rPr>
                <w:szCs w:val="21"/>
              </w:rPr>
            </w:pPr>
            <w:r w:rsidRPr="005C7DCF">
              <w:rPr>
                <w:szCs w:val="21"/>
              </w:rPr>
              <w:t>-8,164,624.31</w:t>
            </w:r>
          </w:p>
        </w:tc>
        <w:tc>
          <w:tcPr>
            <w:tcW w:w="687" w:type="pct"/>
            <w:vAlign w:val="center"/>
          </w:tcPr>
          <w:p w:rsidR="001A59F9" w:rsidRPr="005C7DCF" w:rsidRDefault="00AB54C1" w:rsidP="00704789">
            <w:pPr>
              <w:spacing w:before="29" w:line="288" w:lineRule="auto"/>
              <w:jc w:val="right"/>
              <w:rPr>
                <w:szCs w:val="21"/>
              </w:rPr>
            </w:pPr>
            <w:r w:rsidRPr="005C7DCF">
              <w:rPr>
                <w:szCs w:val="21"/>
              </w:rPr>
              <w:t>84.93</w:t>
            </w:r>
          </w:p>
        </w:tc>
      </w:tr>
      <w:tr w:rsidR="008B0694" w:rsidRPr="003B54DF" w:rsidTr="008B0694">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0.0368</w:t>
            </w:r>
          </w:p>
        </w:tc>
        <w:tc>
          <w:tcPr>
            <w:tcW w:w="686" w:type="pct"/>
            <w:vAlign w:val="center"/>
          </w:tcPr>
          <w:p w:rsidR="001A59F9" w:rsidRPr="005C7DCF" w:rsidRDefault="001A59F9" w:rsidP="00704789">
            <w:pPr>
              <w:spacing w:before="29" w:line="288" w:lineRule="auto"/>
              <w:jc w:val="right"/>
              <w:rPr>
                <w:szCs w:val="21"/>
              </w:rPr>
            </w:pPr>
            <w:r w:rsidRPr="005C7DCF">
              <w:rPr>
                <w:szCs w:val="21"/>
              </w:rPr>
              <w:t>0.0461</w:t>
            </w:r>
          </w:p>
        </w:tc>
        <w:tc>
          <w:tcPr>
            <w:tcW w:w="687" w:type="pct"/>
            <w:vAlign w:val="center"/>
          </w:tcPr>
          <w:p w:rsidR="001A59F9" w:rsidRPr="005C7DCF" w:rsidRDefault="00AB54C1" w:rsidP="00704789">
            <w:pPr>
              <w:spacing w:before="29" w:line="288" w:lineRule="auto"/>
              <w:jc w:val="right"/>
              <w:rPr>
                <w:szCs w:val="21"/>
              </w:rPr>
            </w:pPr>
            <w:r w:rsidRPr="005C7DCF">
              <w:rPr>
                <w:szCs w:val="21"/>
              </w:rPr>
              <w:t>-0.0169</w:t>
            </w:r>
          </w:p>
        </w:tc>
        <w:tc>
          <w:tcPr>
            <w:tcW w:w="687" w:type="pct"/>
            <w:vAlign w:val="center"/>
          </w:tcPr>
          <w:p w:rsidR="001A59F9" w:rsidRPr="005C7DCF" w:rsidRDefault="00AB54C1" w:rsidP="00704789">
            <w:pPr>
              <w:spacing w:before="29" w:line="288" w:lineRule="auto"/>
              <w:jc w:val="right"/>
              <w:rPr>
                <w:szCs w:val="21"/>
              </w:rPr>
            </w:pPr>
            <w:r w:rsidRPr="005C7DCF">
              <w:rPr>
                <w:szCs w:val="21"/>
              </w:rPr>
              <w:t>0.0281</w:t>
            </w:r>
          </w:p>
        </w:tc>
      </w:tr>
      <w:tr w:rsidR="008B0694" w:rsidRPr="003B54DF" w:rsidTr="008B0694">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3.69%</w:t>
            </w:r>
          </w:p>
        </w:tc>
        <w:tc>
          <w:tcPr>
            <w:tcW w:w="686" w:type="pct"/>
            <w:vAlign w:val="center"/>
          </w:tcPr>
          <w:p w:rsidR="001A59F9" w:rsidRPr="005C7DCF" w:rsidRDefault="001A59F9" w:rsidP="00704789">
            <w:pPr>
              <w:spacing w:before="29" w:line="288" w:lineRule="auto"/>
              <w:jc w:val="right"/>
              <w:rPr>
                <w:szCs w:val="21"/>
              </w:rPr>
            </w:pPr>
            <w:r w:rsidRPr="005C7DCF">
              <w:rPr>
                <w:szCs w:val="21"/>
              </w:rPr>
              <w:t>4.60%</w:t>
            </w:r>
          </w:p>
        </w:tc>
        <w:tc>
          <w:tcPr>
            <w:tcW w:w="687" w:type="pct"/>
            <w:vAlign w:val="center"/>
          </w:tcPr>
          <w:p w:rsidR="001A59F9" w:rsidRPr="005C7DCF" w:rsidRDefault="00AB54C1" w:rsidP="00704789">
            <w:pPr>
              <w:spacing w:before="29" w:line="288" w:lineRule="auto"/>
              <w:jc w:val="right"/>
              <w:rPr>
                <w:szCs w:val="21"/>
              </w:rPr>
            </w:pPr>
            <w:r w:rsidRPr="005C7DCF">
              <w:rPr>
                <w:szCs w:val="21"/>
              </w:rPr>
              <w:t>-1.69%</w:t>
            </w:r>
          </w:p>
        </w:tc>
        <w:tc>
          <w:tcPr>
            <w:tcW w:w="687" w:type="pct"/>
            <w:vAlign w:val="center"/>
          </w:tcPr>
          <w:p w:rsidR="001A59F9" w:rsidRPr="005C7DCF" w:rsidRDefault="00AB54C1" w:rsidP="00704789">
            <w:pPr>
              <w:spacing w:before="29" w:line="288" w:lineRule="auto"/>
              <w:jc w:val="right"/>
              <w:rPr>
                <w:szCs w:val="21"/>
              </w:rPr>
            </w:pPr>
            <w:r w:rsidRPr="005C7DCF">
              <w:rPr>
                <w:szCs w:val="21"/>
              </w:rPr>
              <w:t>2.81%</w:t>
            </w:r>
          </w:p>
        </w:tc>
      </w:tr>
      <w:tr w:rsidR="008B0694" w:rsidRPr="003B54DF" w:rsidTr="008B0694">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6.92%</w:t>
            </w:r>
          </w:p>
        </w:tc>
        <w:tc>
          <w:tcPr>
            <w:tcW w:w="686" w:type="pct"/>
            <w:vAlign w:val="center"/>
          </w:tcPr>
          <w:p w:rsidR="001A59F9" w:rsidRPr="005C7DCF" w:rsidRDefault="001A59F9" w:rsidP="00704789">
            <w:pPr>
              <w:spacing w:before="29" w:line="288" w:lineRule="auto"/>
              <w:jc w:val="right"/>
              <w:rPr>
                <w:szCs w:val="21"/>
              </w:rPr>
            </w:pPr>
            <w:r w:rsidRPr="005C7DCF">
              <w:rPr>
                <w:szCs w:val="21"/>
              </w:rPr>
              <w:t>3.26%</w:t>
            </w:r>
          </w:p>
        </w:tc>
        <w:tc>
          <w:tcPr>
            <w:tcW w:w="687" w:type="pct"/>
            <w:vAlign w:val="center"/>
          </w:tcPr>
          <w:p w:rsidR="001A59F9" w:rsidRPr="005C7DCF" w:rsidRDefault="00AB54C1" w:rsidP="00704789">
            <w:pPr>
              <w:spacing w:before="29" w:line="288" w:lineRule="auto"/>
              <w:jc w:val="right"/>
              <w:rPr>
                <w:szCs w:val="21"/>
              </w:rPr>
            </w:pPr>
            <w:r w:rsidRPr="005C7DCF">
              <w:rPr>
                <w:szCs w:val="21"/>
              </w:rPr>
              <w:t>-1.20%</w:t>
            </w:r>
          </w:p>
        </w:tc>
        <w:tc>
          <w:tcPr>
            <w:tcW w:w="687" w:type="pct"/>
            <w:vAlign w:val="center"/>
          </w:tcPr>
          <w:p w:rsidR="001A59F9" w:rsidRPr="005C7DCF" w:rsidRDefault="00AB54C1" w:rsidP="00704789">
            <w:pPr>
              <w:spacing w:before="29" w:line="288" w:lineRule="auto"/>
              <w:jc w:val="right"/>
              <w:rPr>
                <w:szCs w:val="21"/>
              </w:rPr>
            </w:pPr>
            <w:r w:rsidRPr="005C7DCF">
              <w:rPr>
                <w:szCs w:val="21"/>
              </w:rPr>
              <w:t>-1.70%</w:t>
            </w:r>
          </w:p>
        </w:tc>
      </w:tr>
      <w:tr w:rsidR="008B0694" w:rsidRPr="00D564C7" w:rsidTr="008B0694">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8B0694" w:rsidRPr="00D564C7" w:rsidTr="008B0694">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交银裕兴纯债债券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交银裕兴纯债债券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交银裕兴纯债债券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交银裕兴纯债债券</w:t>
            </w:r>
            <w:r w:rsidRPr="005C7DCF">
              <w:rPr>
                <w:szCs w:val="21"/>
              </w:rPr>
              <w:t>C</w:t>
            </w:r>
          </w:p>
        </w:tc>
      </w:tr>
      <w:tr w:rsidR="008B0694" w:rsidRPr="00D564C7" w:rsidTr="008B0694">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-9,622,602.09</w:t>
            </w:r>
          </w:p>
        </w:tc>
        <w:tc>
          <w:tcPr>
            <w:tcW w:w="687" w:type="pct"/>
            <w:vAlign w:val="center"/>
          </w:tcPr>
          <w:p w:rsidR="001A59F9" w:rsidRPr="005C7DCF" w:rsidRDefault="001A59F9" w:rsidP="0078762A">
            <w:pPr>
              <w:spacing w:before="29" w:line="288" w:lineRule="auto"/>
              <w:jc w:val="right"/>
              <w:rPr>
                <w:szCs w:val="21"/>
              </w:rPr>
            </w:pPr>
            <w:r w:rsidRPr="005C7DCF">
              <w:rPr>
                <w:szCs w:val="21"/>
              </w:rPr>
              <w:t>-12,989,201.41</w:t>
            </w:r>
          </w:p>
        </w:tc>
        <w:tc>
          <w:tcPr>
            <w:tcW w:w="688" w:type="pct"/>
            <w:vAlign w:val="center"/>
          </w:tcPr>
          <w:p w:rsidR="001A59F9" w:rsidRPr="005C7DCF" w:rsidRDefault="00AB54C1" w:rsidP="0078762A">
            <w:pPr>
              <w:spacing w:before="29" w:line="288" w:lineRule="auto"/>
              <w:jc w:val="right"/>
              <w:rPr>
                <w:szCs w:val="21"/>
              </w:rPr>
            </w:pPr>
            <w:r w:rsidRPr="005C7DCF">
              <w:rPr>
                <w:szCs w:val="21"/>
              </w:rPr>
              <w:t>-7,366,240.72</w:t>
            </w:r>
          </w:p>
        </w:tc>
        <w:tc>
          <w:tcPr>
            <w:tcW w:w="688" w:type="pct"/>
            <w:vAlign w:val="center"/>
          </w:tcPr>
          <w:p w:rsidR="001A59F9" w:rsidRPr="005C7DCF" w:rsidRDefault="00AB54C1" w:rsidP="0078762A">
            <w:pPr>
              <w:spacing w:before="29" w:line="288" w:lineRule="auto"/>
              <w:jc w:val="right"/>
              <w:rPr>
                <w:szCs w:val="21"/>
              </w:rPr>
            </w:pPr>
            <w:r w:rsidRPr="005C7DCF">
              <w:rPr>
                <w:szCs w:val="21"/>
              </w:rPr>
              <w:t>-30.78</w:t>
            </w:r>
          </w:p>
        </w:tc>
      </w:tr>
      <w:tr w:rsidR="008B0694" w:rsidRPr="00D564C7" w:rsidTr="008B0694">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-1.619</w:t>
            </w:r>
          </w:p>
        </w:tc>
        <w:tc>
          <w:tcPr>
            <w:tcW w:w="687" w:type="pct"/>
            <w:vAlign w:val="center"/>
          </w:tcPr>
          <w:p w:rsidR="001A59F9" w:rsidRPr="005C7DCF" w:rsidRDefault="001A59F9" w:rsidP="0078762A">
            <w:pPr>
              <w:spacing w:before="29" w:line="288" w:lineRule="auto"/>
              <w:jc w:val="right"/>
              <w:rPr>
                <w:szCs w:val="21"/>
              </w:rPr>
            </w:pPr>
            <w:r w:rsidRPr="005C7DCF">
              <w:rPr>
                <w:szCs w:val="21"/>
              </w:rPr>
              <w:t>-1.622</w:t>
            </w:r>
          </w:p>
        </w:tc>
        <w:tc>
          <w:tcPr>
            <w:tcW w:w="688" w:type="pct"/>
            <w:vAlign w:val="center"/>
          </w:tcPr>
          <w:p w:rsidR="001A59F9" w:rsidRPr="005C7DCF" w:rsidRDefault="00AB54C1" w:rsidP="0078762A">
            <w:pPr>
              <w:spacing w:before="29" w:line="288" w:lineRule="auto"/>
              <w:jc w:val="right"/>
              <w:rPr>
                <w:szCs w:val="21"/>
              </w:rPr>
            </w:pPr>
            <w:r w:rsidRPr="005C7DCF">
              <w:rPr>
                <w:szCs w:val="21"/>
              </w:rPr>
              <w:t>-0.012</w:t>
            </w:r>
          </w:p>
        </w:tc>
        <w:tc>
          <w:tcPr>
            <w:tcW w:w="688" w:type="pct"/>
            <w:vAlign w:val="center"/>
          </w:tcPr>
          <w:p w:rsidR="001A59F9" w:rsidRPr="005C7DCF" w:rsidRDefault="00AB54C1" w:rsidP="0078762A">
            <w:pPr>
              <w:spacing w:before="29" w:line="288" w:lineRule="auto"/>
              <w:jc w:val="right"/>
              <w:rPr>
                <w:szCs w:val="21"/>
              </w:rPr>
            </w:pPr>
            <w:r w:rsidRPr="005C7DCF">
              <w:rPr>
                <w:szCs w:val="21"/>
              </w:rPr>
              <w:t>-0.017</w:t>
            </w:r>
          </w:p>
        </w:tc>
      </w:tr>
      <w:tr w:rsidR="008B0694" w:rsidRPr="00D564C7" w:rsidTr="008B0694">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6,232,708.23</w:t>
            </w:r>
          </w:p>
        </w:tc>
        <w:tc>
          <w:tcPr>
            <w:tcW w:w="687" w:type="pct"/>
            <w:vAlign w:val="center"/>
          </w:tcPr>
          <w:p w:rsidR="001A59F9" w:rsidRPr="005C7DCF" w:rsidRDefault="001A59F9" w:rsidP="0078762A">
            <w:pPr>
              <w:spacing w:before="29" w:line="288" w:lineRule="auto"/>
              <w:jc w:val="right"/>
              <w:rPr>
                <w:szCs w:val="21"/>
              </w:rPr>
            </w:pPr>
            <w:r w:rsidRPr="005C7DCF">
              <w:rPr>
                <w:szCs w:val="21"/>
              </w:rPr>
              <w:t>8,126,116.35</w:t>
            </w:r>
          </w:p>
        </w:tc>
        <w:tc>
          <w:tcPr>
            <w:tcW w:w="688" w:type="pct"/>
            <w:vAlign w:val="center"/>
          </w:tcPr>
          <w:p w:rsidR="001A59F9" w:rsidRPr="005C7DCF" w:rsidRDefault="00AB54C1" w:rsidP="0078762A">
            <w:pPr>
              <w:spacing w:before="29" w:line="288" w:lineRule="auto"/>
              <w:jc w:val="right"/>
              <w:rPr>
                <w:szCs w:val="21"/>
              </w:rPr>
            </w:pPr>
            <w:r w:rsidRPr="005C7DCF">
              <w:rPr>
                <w:szCs w:val="21"/>
              </w:rPr>
              <w:t>591,943,410.53</w:t>
            </w:r>
          </w:p>
        </w:tc>
        <w:tc>
          <w:tcPr>
            <w:tcW w:w="688" w:type="pct"/>
            <w:vAlign w:val="center"/>
          </w:tcPr>
          <w:p w:rsidR="001A59F9" w:rsidRPr="005C7DCF" w:rsidRDefault="00AB54C1" w:rsidP="0078762A">
            <w:pPr>
              <w:spacing w:before="29" w:line="288" w:lineRule="auto"/>
              <w:jc w:val="right"/>
              <w:rPr>
                <w:szCs w:val="21"/>
              </w:rPr>
            </w:pPr>
            <w:r w:rsidRPr="005C7DCF">
              <w:rPr>
                <w:szCs w:val="21"/>
              </w:rPr>
              <w:t>1,729.44</w:t>
            </w:r>
          </w:p>
        </w:tc>
      </w:tr>
      <w:tr w:rsidR="008B0694" w:rsidRPr="00D564C7" w:rsidTr="008B0694">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1.048</w:t>
            </w:r>
          </w:p>
        </w:tc>
        <w:tc>
          <w:tcPr>
            <w:tcW w:w="687" w:type="pct"/>
            <w:vAlign w:val="center"/>
          </w:tcPr>
          <w:p w:rsidR="001A59F9" w:rsidRPr="005C7DCF" w:rsidRDefault="001A59F9" w:rsidP="0078762A">
            <w:pPr>
              <w:spacing w:before="29" w:line="288" w:lineRule="auto"/>
              <w:jc w:val="right"/>
              <w:rPr>
                <w:szCs w:val="21"/>
              </w:rPr>
            </w:pPr>
            <w:r w:rsidRPr="005C7DCF">
              <w:rPr>
                <w:szCs w:val="21"/>
              </w:rPr>
              <w:t>1.015</w:t>
            </w:r>
          </w:p>
        </w:tc>
        <w:tc>
          <w:tcPr>
            <w:tcW w:w="688" w:type="pct"/>
            <w:vAlign w:val="center"/>
          </w:tcPr>
          <w:p w:rsidR="001A59F9" w:rsidRPr="005C7DCF" w:rsidRDefault="00AB54C1" w:rsidP="0078762A">
            <w:pPr>
              <w:spacing w:before="29" w:line="288" w:lineRule="auto"/>
              <w:jc w:val="right"/>
              <w:rPr>
                <w:szCs w:val="21"/>
              </w:rPr>
            </w:pPr>
            <w:r w:rsidRPr="005C7DCF">
              <w:rPr>
                <w:szCs w:val="21"/>
              </w:rPr>
              <w:t>0.988</w:t>
            </w:r>
          </w:p>
        </w:tc>
        <w:tc>
          <w:tcPr>
            <w:tcW w:w="688" w:type="pct"/>
            <w:vAlign w:val="center"/>
          </w:tcPr>
          <w:p w:rsidR="001A59F9" w:rsidRPr="005C7DCF" w:rsidRDefault="00AB54C1" w:rsidP="0078762A">
            <w:pPr>
              <w:spacing w:before="29" w:line="288" w:lineRule="auto"/>
              <w:jc w:val="right"/>
              <w:rPr>
                <w:szCs w:val="21"/>
              </w:rPr>
            </w:pPr>
            <w:r w:rsidRPr="005C7DCF">
              <w:rPr>
                <w:szCs w:val="21"/>
              </w:rPr>
              <w:t>0.983</w:t>
            </w:r>
          </w:p>
        </w:tc>
      </w:tr>
      <w:tr w:rsidR="008B0694" w:rsidRPr="00D564C7" w:rsidTr="008B0694">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8B0694" w:rsidRPr="00D564C7" w:rsidTr="008B0694">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交银裕兴纯债债券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交银裕兴纯债债券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交银裕兴纯债债券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交银裕兴纯债债券</w:t>
            </w:r>
            <w:r w:rsidRPr="005C7DCF">
              <w:rPr>
                <w:szCs w:val="21"/>
              </w:rPr>
              <w:t>C</w:t>
            </w:r>
          </w:p>
        </w:tc>
      </w:tr>
      <w:tr w:rsidR="008B0694" w:rsidRPr="00D564C7" w:rsidTr="008B0694">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5.64%</w:t>
            </w:r>
          </w:p>
        </w:tc>
        <w:tc>
          <w:tcPr>
            <w:tcW w:w="687" w:type="pct"/>
            <w:vAlign w:val="center"/>
          </w:tcPr>
          <w:p w:rsidR="001A59F9" w:rsidRPr="005C7DCF" w:rsidRDefault="001A59F9" w:rsidP="00704789">
            <w:pPr>
              <w:spacing w:before="29" w:line="288" w:lineRule="auto"/>
              <w:jc w:val="right"/>
              <w:rPr>
                <w:szCs w:val="21"/>
              </w:rPr>
            </w:pPr>
            <w:r w:rsidRPr="005C7DCF">
              <w:rPr>
                <w:szCs w:val="21"/>
              </w:rPr>
              <w:t>1.50%</w:t>
            </w:r>
          </w:p>
        </w:tc>
        <w:tc>
          <w:tcPr>
            <w:tcW w:w="687" w:type="pct"/>
            <w:vAlign w:val="center"/>
          </w:tcPr>
          <w:p w:rsidR="001A59F9" w:rsidRPr="005C7DCF" w:rsidRDefault="00AB54C1" w:rsidP="00704789">
            <w:pPr>
              <w:spacing w:before="29" w:line="288" w:lineRule="auto"/>
              <w:jc w:val="right"/>
              <w:rPr>
                <w:szCs w:val="21"/>
              </w:rPr>
            </w:pPr>
            <w:r w:rsidRPr="005C7DCF">
              <w:rPr>
                <w:szCs w:val="21"/>
              </w:rPr>
              <w:t>-1.20%</w:t>
            </w:r>
          </w:p>
        </w:tc>
        <w:tc>
          <w:tcPr>
            <w:tcW w:w="688" w:type="pct"/>
            <w:vAlign w:val="center"/>
          </w:tcPr>
          <w:p w:rsidR="001A59F9" w:rsidRPr="005C7DCF" w:rsidRDefault="00AB54C1" w:rsidP="00704789">
            <w:pPr>
              <w:spacing w:before="29" w:line="288" w:lineRule="auto"/>
              <w:jc w:val="right"/>
              <w:rPr>
                <w:szCs w:val="21"/>
              </w:rPr>
            </w:pPr>
            <w:r w:rsidRPr="005C7DCF">
              <w:rPr>
                <w:szCs w:val="21"/>
              </w:rPr>
              <w:t>-1.70%</w:t>
            </w:r>
          </w:p>
        </w:tc>
      </w:tr>
    </w:tbl>
    <w:p w:rsidR="00DF3A05" w:rsidRDefault="00763F10">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DC7F5F" w:rsidRDefault="001A59F9" w:rsidP="00DC7F5F">
      <w:pPr>
        <w:pStyle w:val="20"/>
        <w:spacing w:before="29" w:after="0" w:line="288" w:lineRule="auto"/>
        <w:rPr>
          <w:b w:val="0"/>
          <w:kern w:val="0"/>
        </w:rPr>
      </w:pPr>
      <w:bookmarkStart w:id="33" w:name="_Toc225498252"/>
      <w:bookmarkStart w:id="34" w:name="_Toc361324852"/>
      <w:bookmarkStart w:id="35" w:name="_Toc509579854"/>
      <w:r w:rsidRPr="00DC7F5F">
        <w:rPr>
          <w:rFonts w:ascii="Times New Roman" w:hAnsi="Times New Roman"/>
          <w:kern w:val="0"/>
          <w:szCs w:val="24"/>
        </w:rPr>
        <w:t xml:space="preserve">3.2 </w:t>
      </w:r>
      <w:r w:rsidRPr="00DC7F5F">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交银裕兴纯债债券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DF3A05">
        <w:tc>
          <w:tcPr>
            <w:tcW w:w="1286" w:type="dxa"/>
            <w:vAlign w:val="center"/>
          </w:tcPr>
          <w:p w:rsidR="00DF3A05" w:rsidRDefault="00763F10">
            <w:pPr>
              <w:jc w:val="left"/>
            </w:pPr>
            <w:r>
              <w:rPr>
                <w:color w:val="000000"/>
                <w:sz w:val="24"/>
              </w:rPr>
              <w:t>过去三个月</w:t>
            </w:r>
          </w:p>
        </w:tc>
        <w:tc>
          <w:tcPr>
            <w:tcW w:w="1286" w:type="dxa"/>
            <w:vAlign w:val="center"/>
          </w:tcPr>
          <w:p w:rsidR="00DF3A05" w:rsidRDefault="00763F10">
            <w:pPr>
              <w:jc w:val="center"/>
            </w:pPr>
            <w:r>
              <w:rPr>
                <w:color w:val="000000"/>
                <w:sz w:val="24"/>
              </w:rPr>
              <w:t>1.45%</w:t>
            </w:r>
          </w:p>
        </w:tc>
        <w:tc>
          <w:tcPr>
            <w:tcW w:w="1286" w:type="dxa"/>
            <w:vAlign w:val="center"/>
          </w:tcPr>
          <w:p w:rsidR="00DF3A05" w:rsidRDefault="00763F10">
            <w:pPr>
              <w:jc w:val="center"/>
            </w:pPr>
            <w:r>
              <w:rPr>
                <w:color w:val="000000"/>
                <w:sz w:val="24"/>
              </w:rPr>
              <w:t>0.06%</w:t>
            </w:r>
          </w:p>
        </w:tc>
        <w:tc>
          <w:tcPr>
            <w:tcW w:w="1285" w:type="dxa"/>
            <w:vAlign w:val="center"/>
          </w:tcPr>
          <w:p w:rsidR="00DF3A05" w:rsidRDefault="00763F10">
            <w:pPr>
              <w:jc w:val="center"/>
            </w:pPr>
            <w:r>
              <w:rPr>
                <w:color w:val="000000"/>
                <w:sz w:val="24"/>
              </w:rPr>
              <w:t>-1.15%</w:t>
            </w:r>
          </w:p>
        </w:tc>
        <w:tc>
          <w:tcPr>
            <w:tcW w:w="1285" w:type="dxa"/>
            <w:vAlign w:val="center"/>
          </w:tcPr>
          <w:p w:rsidR="00DF3A05" w:rsidRDefault="00763F10">
            <w:pPr>
              <w:jc w:val="center"/>
            </w:pPr>
            <w:r>
              <w:rPr>
                <w:color w:val="000000"/>
                <w:sz w:val="24"/>
              </w:rPr>
              <w:t>0.06%</w:t>
            </w:r>
          </w:p>
        </w:tc>
        <w:tc>
          <w:tcPr>
            <w:tcW w:w="1285" w:type="dxa"/>
            <w:vAlign w:val="center"/>
          </w:tcPr>
          <w:p w:rsidR="00DF3A05" w:rsidRDefault="00763F10">
            <w:pPr>
              <w:jc w:val="center"/>
            </w:pPr>
            <w:r>
              <w:rPr>
                <w:color w:val="000000"/>
                <w:sz w:val="24"/>
              </w:rPr>
              <w:t>2.60%</w:t>
            </w:r>
          </w:p>
        </w:tc>
        <w:tc>
          <w:tcPr>
            <w:tcW w:w="1285" w:type="dxa"/>
            <w:vAlign w:val="center"/>
          </w:tcPr>
          <w:p w:rsidR="00DF3A05" w:rsidRDefault="00763F10">
            <w:pPr>
              <w:jc w:val="center"/>
            </w:pPr>
            <w:r>
              <w:rPr>
                <w:color w:val="000000"/>
                <w:sz w:val="24"/>
              </w:rPr>
              <w:t>0.00%</w:t>
            </w:r>
          </w:p>
        </w:tc>
      </w:tr>
      <w:tr w:rsidR="00DF3A05">
        <w:tc>
          <w:tcPr>
            <w:tcW w:w="1286" w:type="dxa"/>
            <w:vAlign w:val="center"/>
          </w:tcPr>
          <w:p w:rsidR="00DF3A05" w:rsidRDefault="00763F10">
            <w:pPr>
              <w:jc w:val="left"/>
            </w:pPr>
            <w:r>
              <w:rPr>
                <w:color w:val="000000"/>
                <w:sz w:val="24"/>
              </w:rPr>
              <w:t>过去六个月</w:t>
            </w:r>
          </w:p>
        </w:tc>
        <w:tc>
          <w:tcPr>
            <w:tcW w:w="1286" w:type="dxa"/>
            <w:vAlign w:val="center"/>
          </w:tcPr>
          <w:p w:rsidR="00DF3A05" w:rsidRDefault="00763F10">
            <w:pPr>
              <w:jc w:val="center"/>
            </w:pPr>
            <w:r>
              <w:rPr>
                <w:color w:val="000000"/>
                <w:sz w:val="24"/>
              </w:rPr>
              <w:t>5.22%</w:t>
            </w:r>
          </w:p>
        </w:tc>
        <w:tc>
          <w:tcPr>
            <w:tcW w:w="1286" w:type="dxa"/>
            <w:vAlign w:val="center"/>
          </w:tcPr>
          <w:p w:rsidR="00DF3A05" w:rsidRDefault="00763F10">
            <w:pPr>
              <w:jc w:val="center"/>
            </w:pPr>
            <w:r>
              <w:rPr>
                <w:color w:val="000000"/>
                <w:sz w:val="24"/>
              </w:rPr>
              <w:t>0.27%</w:t>
            </w:r>
          </w:p>
        </w:tc>
        <w:tc>
          <w:tcPr>
            <w:tcW w:w="1285" w:type="dxa"/>
            <w:vAlign w:val="center"/>
          </w:tcPr>
          <w:p w:rsidR="00DF3A05" w:rsidRDefault="00763F10">
            <w:pPr>
              <w:jc w:val="center"/>
            </w:pPr>
            <w:r>
              <w:rPr>
                <w:color w:val="000000"/>
                <w:sz w:val="24"/>
              </w:rPr>
              <w:t>-1.30%</w:t>
            </w:r>
          </w:p>
        </w:tc>
        <w:tc>
          <w:tcPr>
            <w:tcW w:w="1285" w:type="dxa"/>
            <w:vAlign w:val="center"/>
          </w:tcPr>
          <w:p w:rsidR="00DF3A05" w:rsidRDefault="00763F10">
            <w:pPr>
              <w:jc w:val="center"/>
            </w:pPr>
            <w:r>
              <w:rPr>
                <w:color w:val="000000"/>
                <w:sz w:val="24"/>
              </w:rPr>
              <w:t>0.05%</w:t>
            </w:r>
          </w:p>
        </w:tc>
        <w:tc>
          <w:tcPr>
            <w:tcW w:w="1285" w:type="dxa"/>
            <w:vAlign w:val="center"/>
          </w:tcPr>
          <w:p w:rsidR="00DF3A05" w:rsidRDefault="00763F10">
            <w:pPr>
              <w:jc w:val="center"/>
            </w:pPr>
            <w:r>
              <w:rPr>
                <w:color w:val="000000"/>
                <w:sz w:val="24"/>
              </w:rPr>
              <w:t>6.52%</w:t>
            </w:r>
          </w:p>
        </w:tc>
        <w:tc>
          <w:tcPr>
            <w:tcW w:w="1285" w:type="dxa"/>
            <w:vAlign w:val="center"/>
          </w:tcPr>
          <w:p w:rsidR="00DF3A05" w:rsidRDefault="00763F10">
            <w:pPr>
              <w:jc w:val="center"/>
            </w:pPr>
            <w:r>
              <w:rPr>
                <w:color w:val="000000"/>
                <w:sz w:val="24"/>
              </w:rPr>
              <w:t>0.22%</w:t>
            </w:r>
          </w:p>
        </w:tc>
      </w:tr>
      <w:tr w:rsidR="00DF3A05">
        <w:tc>
          <w:tcPr>
            <w:tcW w:w="1286" w:type="dxa"/>
            <w:vAlign w:val="center"/>
          </w:tcPr>
          <w:p w:rsidR="00DF3A05" w:rsidRDefault="00763F10">
            <w:pPr>
              <w:jc w:val="left"/>
            </w:pPr>
            <w:r>
              <w:rPr>
                <w:color w:val="000000"/>
                <w:sz w:val="24"/>
              </w:rPr>
              <w:t>过去一年</w:t>
            </w:r>
          </w:p>
        </w:tc>
        <w:tc>
          <w:tcPr>
            <w:tcW w:w="1286" w:type="dxa"/>
            <w:vAlign w:val="center"/>
          </w:tcPr>
          <w:p w:rsidR="00DF3A05" w:rsidRDefault="00763F10">
            <w:pPr>
              <w:jc w:val="center"/>
            </w:pPr>
            <w:r>
              <w:rPr>
                <w:color w:val="000000"/>
                <w:sz w:val="24"/>
              </w:rPr>
              <w:t>6.92%</w:t>
            </w:r>
          </w:p>
        </w:tc>
        <w:tc>
          <w:tcPr>
            <w:tcW w:w="1286" w:type="dxa"/>
            <w:vAlign w:val="center"/>
          </w:tcPr>
          <w:p w:rsidR="00DF3A05" w:rsidRDefault="00763F10">
            <w:pPr>
              <w:jc w:val="center"/>
            </w:pPr>
            <w:r>
              <w:rPr>
                <w:color w:val="000000"/>
                <w:sz w:val="24"/>
              </w:rPr>
              <w:t>0.20%</w:t>
            </w:r>
          </w:p>
        </w:tc>
        <w:tc>
          <w:tcPr>
            <w:tcW w:w="1285" w:type="dxa"/>
            <w:vAlign w:val="center"/>
          </w:tcPr>
          <w:p w:rsidR="00DF3A05" w:rsidRDefault="00763F10">
            <w:pPr>
              <w:jc w:val="center"/>
            </w:pPr>
            <w:r>
              <w:rPr>
                <w:color w:val="000000"/>
                <w:sz w:val="24"/>
              </w:rPr>
              <w:t>-3.38%</w:t>
            </w:r>
          </w:p>
        </w:tc>
        <w:tc>
          <w:tcPr>
            <w:tcW w:w="1285" w:type="dxa"/>
            <w:vAlign w:val="center"/>
          </w:tcPr>
          <w:p w:rsidR="00DF3A05" w:rsidRDefault="00763F10">
            <w:pPr>
              <w:jc w:val="center"/>
            </w:pPr>
            <w:r>
              <w:rPr>
                <w:color w:val="000000"/>
                <w:sz w:val="24"/>
              </w:rPr>
              <w:t>0.06%</w:t>
            </w:r>
          </w:p>
        </w:tc>
        <w:tc>
          <w:tcPr>
            <w:tcW w:w="1285" w:type="dxa"/>
            <w:vAlign w:val="center"/>
          </w:tcPr>
          <w:p w:rsidR="00DF3A05" w:rsidRDefault="00763F10">
            <w:pPr>
              <w:jc w:val="center"/>
            </w:pPr>
            <w:r>
              <w:rPr>
                <w:color w:val="000000"/>
                <w:sz w:val="24"/>
              </w:rPr>
              <w:t>10.30%</w:t>
            </w:r>
          </w:p>
        </w:tc>
        <w:tc>
          <w:tcPr>
            <w:tcW w:w="1285" w:type="dxa"/>
            <w:vAlign w:val="center"/>
          </w:tcPr>
          <w:p w:rsidR="00DF3A05" w:rsidRDefault="00763F10">
            <w:pPr>
              <w:jc w:val="center"/>
            </w:pPr>
            <w:r>
              <w:rPr>
                <w:color w:val="000000"/>
                <w:sz w:val="24"/>
              </w:rPr>
              <w:t>0.14%</w:t>
            </w:r>
          </w:p>
        </w:tc>
      </w:tr>
      <w:tr w:rsidR="00DF3A05">
        <w:tc>
          <w:tcPr>
            <w:tcW w:w="1286" w:type="dxa"/>
            <w:vAlign w:val="center"/>
          </w:tcPr>
          <w:p w:rsidR="00DF3A05" w:rsidRDefault="00763F10">
            <w:pPr>
              <w:jc w:val="left"/>
            </w:pPr>
            <w:r>
              <w:rPr>
                <w:color w:val="000000"/>
                <w:sz w:val="24"/>
              </w:rPr>
              <w:t>自基金合同生效起至今</w:t>
            </w:r>
          </w:p>
        </w:tc>
        <w:tc>
          <w:tcPr>
            <w:tcW w:w="1286" w:type="dxa"/>
            <w:vAlign w:val="center"/>
          </w:tcPr>
          <w:p w:rsidR="00DF3A05" w:rsidRDefault="00763F10">
            <w:pPr>
              <w:jc w:val="center"/>
            </w:pPr>
            <w:r>
              <w:rPr>
                <w:color w:val="000000"/>
                <w:sz w:val="24"/>
              </w:rPr>
              <w:t>5.64%</w:t>
            </w:r>
          </w:p>
        </w:tc>
        <w:tc>
          <w:tcPr>
            <w:tcW w:w="1286" w:type="dxa"/>
            <w:vAlign w:val="center"/>
          </w:tcPr>
          <w:p w:rsidR="00DF3A05" w:rsidRDefault="00763F10">
            <w:pPr>
              <w:jc w:val="center"/>
            </w:pPr>
            <w:r>
              <w:rPr>
                <w:color w:val="000000"/>
                <w:sz w:val="24"/>
              </w:rPr>
              <w:t>0.19%</w:t>
            </w:r>
          </w:p>
        </w:tc>
        <w:tc>
          <w:tcPr>
            <w:tcW w:w="1285" w:type="dxa"/>
            <w:vAlign w:val="center"/>
          </w:tcPr>
          <w:p w:rsidR="00DF3A05" w:rsidRDefault="00763F10">
            <w:pPr>
              <w:jc w:val="center"/>
            </w:pPr>
            <w:r>
              <w:rPr>
                <w:color w:val="000000"/>
                <w:sz w:val="24"/>
              </w:rPr>
              <w:t>-5.50%</w:t>
            </w:r>
          </w:p>
        </w:tc>
        <w:tc>
          <w:tcPr>
            <w:tcW w:w="1285" w:type="dxa"/>
            <w:vAlign w:val="center"/>
          </w:tcPr>
          <w:p w:rsidR="00DF3A05" w:rsidRDefault="00763F10">
            <w:pPr>
              <w:jc w:val="center"/>
            </w:pPr>
            <w:r>
              <w:rPr>
                <w:color w:val="000000"/>
                <w:sz w:val="24"/>
              </w:rPr>
              <w:t>0.09%</w:t>
            </w:r>
          </w:p>
        </w:tc>
        <w:tc>
          <w:tcPr>
            <w:tcW w:w="1285" w:type="dxa"/>
            <w:vAlign w:val="center"/>
          </w:tcPr>
          <w:p w:rsidR="00DF3A05" w:rsidRDefault="00763F10">
            <w:pPr>
              <w:jc w:val="center"/>
            </w:pPr>
            <w:r>
              <w:rPr>
                <w:color w:val="000000"/>
                <w:sz w:val="24"/>
              </w:rPr>
              <w:t>11.14%</w:t>
            </w:r>
          </w:p>
        </w:tc>
        <w:tc>
          <w:tcPr>
            <w:tcW w:w="1285" w:type="dxa"/>
            <w:vAlign w:val="center"/>
          </w:tcPr>
          <w:p w:rsidR="00DF3A05" w:rsidRDefault="00763F10">
            <w:pPr>
              <w:jc w:val="center"/>
            </w:pPr>
            <w:r>
              <w:rPr>
                <w:color w:val="000000"/>
                <w:sz w:val="24"/>
              </w:rPr>
              <w:t>0.10%</w:t>
            </w:r>
          </w:p>
        </w:tc>
      </w:tr>
    </w:tbl>
    <w:p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交银裕兴纯债债券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DF3A05">
        <w:tc>
          <w:tcPr>
            <w:tcW w:w="1286" w:type="dxa"/>
            <w:vAlign w:val="center"/>
          </w:tcPr>
          <w:p w:rsidR="00DF3A05" w:rsidRDefault="00763F10">
            <w:pPr>
              <w:jc w:val="left"/>
            </w:pPr>
            <w:r>
              <w:rPr>
                <w:color w:val="000000"/>
                <w:sz w:val="24"/>
              </w:rPr>
              <w:t>过去三个月</w:t>
            </w:r>
          </w:p>
        </w:tc>
        <w:tc>
          <w:tcPr>
            <w:tcW w:w="1286" w:type="dxa"/>
            <w:vAlign w:val="center"/>
          </w:tcPr>
          <w:p w:rsidR="00DF3A05" w:rsidRDefault="00763F10">
            <w:pPr>
              <w:jc w:val="center"/>
            </w:pPr>
            <w:r>
              <w:rPr>
                <w:color w:val="000000"/>
                <w:sz w:val="24"/>
              </w:rPr>
              <w:t>1.40%</w:t>
            </w:r>
          </w:p>
        </w:tc>
        <w:tc>
          <w:tcPr>
            <w:tcW w:w="1286" w:type="dxa"/>
            <w:vAlign w:val="center"/>
          </w:tcPr>
          <w:p w:rsidR="00DF3A05" w:rsidRDefault="00763F10">
            <w:pPr>
              <w:jc w:val="center"/>
            </w:pPr>
            <w:r>
              <w:rPr>
                <w:color w:val="000000"/>
                <w:sz w:val="24"/>
              </w:rPr>
              <w:t>0.07%</w:t>
            </w:r>
          </w:p>
        </w:tc>
        <w:tc>
          <w:tcPr>
            <w:tcW w:w="1285" w:type="dxa"/>
            <w:vAlign w:val="center"/>
          </w:tcPr>
          <w:p w:rsidR="00DF3A05" w:rsidRDefault="00763F10">
            <w:pPr>
              <w:jc w:val="center"/>
            </w:pPr>
            <w:r>
              <w:rPr>
                <w:color w:val="000000"/>
                <w:sz w:val="24"/>
              </w:rPr>
              <w:t>-1.15%</w:t>
            </w:r>
          </w:p>
        </w:tc>
        <w:tc>
          <w:tcPr>
            <w:tcW w:w="1285" w:type="dxa"/>
            <w:vAlign w:val="center"/>
          </w:tcPr>
          <w:p w:rsidR="00DF3A05" w:rsidRDefault="00763F10">
            <w:pPr>
              <w:jc w:val="center"/>
            </w:pPr>
            <w:r>
              <w:rPr>
                <w:color w:val="000000"/>
                <w:sz w:val="24"/>
              </w:rPr>
              <w:t>0.06%</w:t>
            </w:r>
          </w:p>
        </w:tc>
        <w:tc>
          <w:tcPr>
            <w:tcW w:w="1285" w:type="dxa"/>
            <w:vAlign w:val="center"/>
          </w:tcPr>
          <w:p w:rsidR="00DF3A05" w:rsidRDefault="00763F10">
            <w:pPr>
              <w:jc w:val="center"/>
            </w:pPr>
            <w:r>
              <w:rPr>
                <w:color w:val="000000"/>
                <w:sz w:val="24"/>
              </w:rPr>
              <w:t>2.55%</w:t>
            </w:r>
          </w:p>
        </w:tc>
        <w:tc>
          <w:tcPr>
            <w:tcW w:w="1285" w:type="dxa"/>
            <w:vAlign w:val="center"/>
          </w:tcPr>
          <w:p w:rsidR="00DF3A05" w:rsidRDefault="00763F10">
            <w:pPr>
              <w:jc w:val="center"/>
            </w:pPr>
            <w:r>
              <w:rPr>
                <w:color w:val="000000"/>
                <w:sz w:val="24"/>
              </w:rPr>
              <w:t>0.01%</w:t>
            </w:r>
          </w:p>
        </w:tc>
      </w:tr>
      <w:tr w:rsidR="00DF3A05">
        <w:tc>
          <w:tcPr>
            <w:tcW w:w="1286" w:type="dxa"/>
            <w:vAlign w:val="center"/>
          </w:tcPr>
          <w:p w:rsidR="00DF3A05" w:rsidRDefault="00763F10">
            <w:pPr>
              <w:jc w:val="left"/>
            </w:pPr>
            <w:r>
              <w:rPr>
                <w:color w:val="000000"/>
                <w:sz w:val="24"/>
              </w:rPr>
              <w:t>过去六个月</w:t>
            </w:r>
          </w:p>
        </w:tc>
        <w:tc>
          <w:tcPr>
            <w:tcW w:w="1286" w:type="dxa"/>
            <w:vAlign w:val="center"/>
          </w:tcPr>
          <w:p w:rsidR="00DF3A05" w:rsidRDefault="00763F10">
            <w:pPr>
              <w:jc w:val="center"/>
            </w:pPr>
            <w:r>
              <w:rPr>
                <w:color w:val="000000"/>
                <w:sz w:val="24"/>
              </w:rPr>
              <w:t>2.01%</w:t>
            </w:r>
          </w:p>
        </w:tc>
        <w:tc>
          <w:tcPr>
            <w:tcW w:w="1286" w:type="dxa"/>
            <w:vAlign w:val="center"/>
          </w:tcPr>
          <w:p w:rsidR="00DF3A05" w:rsidRDefault="00763F10">
            <w:pPr>
              <w:jc w:val="center"/>
            </w:pPr>
            <w:r>
              <w:rPr>
                <w:color w:val="000000"/>
                <w:sz w:val="24"/>
              </w:rPr>
              <w:t>0.05%</w:t>
            </w:r>
          </w:p>
        </w:tc>
        <w:tc>
          <w:tcPr>
            <w:tcW w:w="1285" w:type="dxa"/>
            <w:vAlign w:val="center"/>
          </w:tcPr>
          <w:p w:rsidR="00DF3A05" w:rsidRDefault="00763F10">
            <w:pPr>
              <w:jc w:val="center"/>
            </w:pPr>
            <w:r>
              <w:rPr>
                <w:color w:val="000000"/>
                <w:sz w:val="24"/>
              </w:rPr>
              <w:t>-1.30%</w:t>
            </w:r>
          </w:p>
        </w:tc>
        <w:tc>
          <w:tcPr>
            <w:tcW w:w="1285" w:type="dxa"/>
            <w:vAlign w:val="center"/>
          </w:tcPr>
          <w:p w:rsidR="00DF3A05" w:rsidRDefault="00763F10">
            <w:pPr>
              <w:jc w:val="center"/>
            </w:pPr>
            <w:r>
              <w:rPr>
                <w:color w:val="000000"/>
                <w:sz w:val="24"/>
              </w:rPr>
              <w:t>0.05%</w:t>
            </w:r>
          </w:p>
        </w:tc>
        <w:tc>
          <w:tcPr>
            <w:tcW w:w="1285" w:type="dxa"/>
            <w:vAlign w:val="center"/>
          </w:tcPr>
          <w:p w:rsidR="00DF3A05" w:rsidRDefault="00763F10">
            <w:pPr>
              <w:jc w:val="center"/>
            </w:pPr>
            <w:r>
              <w:rPr>
                <w:color w:val="000000"/>
                <w:sz w:val="24"/>
              </w:rPr>
              <w:t>3.31%</w:t>
            </w:r>
          </w:p>
        </w:tc>
        <w:tc>
          <w:tcPr>
            <w:tcW w:w="1285" w:type="dxa"/>
            <w:vAlign w:val="center"/>
          </w:tcPr>
          <w:p w:rsidR="00DF3A05" w:rsidRDefault="00763F10">
            <w:pPr>
              <w:jc w:val="center"/>
            </w:pPr>
            <w:r>
              <w:rPr>
                <w:color w:val="000000"/>
                <w:sz w:val="24"/>
              </w:rPr>
              <w:t>0.00%</w:t>
            </w:r>
          </w:p>
        </w:tc>
      </w:tr>
      <w:tr w:rsidR="00DF3A05">
        <w:tc>
          <w:tcPr>
            <w:tcW w:w="1286" w:type="dxa"/>
            <w:vAlign w:val="center"/>
          </w:tcPr>
          <w:p w:rsidR="00DF3A05" w:rsidRDefault="00763F10">
            <w:pPr>
              <w:jc w:val="left"/>
            </w:pPr>
            <w:r>
              <w:rPr>
                <w:color w:val="000000"/>
                <w:sz w:val="24"/>
              </w:rPr>
              <w:t>过去一年</w:t>
            </w:r>
          </w:p>
        </w:tc>
        <w:tc>
          <w:tcPr>
            <w:tcW w:w="1286" w:type="dxa"/>
            <w:vAlign w:val="center"/>
          </w:tcPr>
          <w:p w:rsidR="00DF3A05" w:rsidRDefault="00763F10">
            <w:pPr>
              <w:jc w:val="center"/>
            </w:pPr>
            <w:r>
              <w:rPr>
                <w:color w:val="000000"/>
                <w:sz w:val="24"/>
              </w:rPr>
              <w:t>3.26%</w:t>
            </w:r>
          </w:p>
        </w:tc>
        <w:tc>
          <w:tcPr>
            <w:tcW w:w="1286" w:type="dxa"/>
            <w:vAlign w:val="center"/>
          </w:tcPr>
          <w:p w:rsidR="00DF3A05" w:rsidRDefault="00763F10">
            <w:pPr>
              <w:jc w:val="center"/>
            </w:pPr>
            <w:r>
              <w:rPr>
                <w:color w:val="000000"/>
                <w:sz w:val="24"/>
              </w:rPr>
              <w:t>0.06%</w:t>
            </w:r>
          </w:p>
        </w:tc>
        <w:tc>
          <w:tcPr>
            <w:tcW w:w="1285" w:type="dxa"/>
            <w:vAlign w:val="center"/>
          </w:tcPr>
          <w:p w:rsidR="00DF3A05" w:rsidRDefault="00763F10">
            <w:pPr>
              <w:jc w:val="center"/>
            </w:pPr>
            <w:r>
              <w:rPr>
                <w:color w:val="000000"/>
                <w:sz w:val="24"/>
              </w:rPr>
              <w:t>-3.38%</w:t>
            </w:r>
          </w:p>
        </w:tc>
        <w:tc>
          <w:tcPr>
            <w:tcW w:w="1285" w:type="dxa"/>
            <w:vAlign w:val="center"/>
          </w:tcPr>
          <w:p w:rsidR="00DF3A05" w:rsidRDefault="00763F10">
            <w:pPr>
              <w:jc w:val="center"/>
            </w:pPr>
            <w:r>
              <w:rPr>
                <w:color w:val="000000"/>
                <w:sz w:val="24"/>
              </w:rPr>
              <w:t>0.06%</w:t>
            </w:r>
          </w:p>
        </w:tc>
        <w:tc>
          <w:tcPr>
            <w:tcW w:w="1285" w:type="dxa"/>
            <w:vAlign w:val="center"/>
          </w:tcPr>
          <w:p w:rsidR="00DF3A05" w:rsidRDefault="00763F10">
            <w:pPr>
              <w:jc w:val="center"/>
            </w:pPr>
            <w:r>
              <w:rPr>
                <w:color w:val="000000"/>
                <w:sz w:val="24"/>
              </w:rPr>
              <w:t>6.64%</w:t>
            </w:r>
          </w:p>
        </w:tc>
        <w:tc>
          <w:tcPr>
            <w:tcW w:w="1285" w:type="dxa"/>
            <w:vAlign w:val="center"/>
          </w:tcPr>
          <w:p w:rsidR="00DF3A05" w:rsidRDefault="00763F10">
            <w:pPr>
              <w:jc w:val="center"/>
            </w:pPr>
            <w:r>
              <w:rPr>
                <w:color w:val="000000"/>
                <w:sz w:val="24"/>
              </w:rPr>
              <w:t>0.00%</w:t>
            </w:r>
          </w:p>
        </w:tc>
      </w:tr>
      <w:tr w:rsidR="00DF3A05">
        <w:tc>
          <w:tcPr>
            <w:tcW w:w="1286" w:type="dxa"/>
            <w:vAlign w:val="center"/>
          </w:tcPr>
          <w:p w:rsidR="00DF3A05" w:rsidRDefault="00763F10">
            <w:pPr>
              <w:jc w:val="left"/>
            </w:pPr>
            <w:r>
              <w:rPr>
                <w:color w:val="000000"/>
                <w:sz w:val="24"/>
              </w:rPr>
              <w:t>自基金合同生效起至今</w:t>
            </w:r>
          </w:p>
        </w:tc>
        <w:tc>
          <w:tcPr>
            <w:tcW w:w="1286" w:type="dxa"/>
            <w:vAlign w:val="center"/>
          </w:tcPr>
          <w:p w:rsidR="00DF3A05" w:rsidRDefault="00763F10">
            <w:pPr>
              <w:jc w:val="center"/>
            </w:pPr>
            <w:r>
              <w:rPr>
                <w:color w:val="000000"/>
                <w:sz w:val="24"/>
              </w:rPr>
              <w:t>1.50%</w:t>
            </w:r>
          </w:p>
        </w:tc>
        <w:tc>
          <w:tcPr>
            <w:tcW w:w="1286" w:type="dxa"/>
            <w:vAlign w:val="center"/>
          </w:tcPr>
          <w:p w:rsidR="00DF3A05" w:rsidRDefault="00763F10">
            <w:pPr>
              <w:jc w:val="center"/>
            </w:pPr>
            <w:r>
              <w:rPr>
                <w:color w:val="000000"/>
                <w:sz w:val="24"/>
              </w:rPr>
              <w:t>0.09%</w:t>
            </w:r>
          </w:p>
        </w:tc>
        <w:tc>
          <w:tcPr>
            <w:tcW w:w="1285" w:type="dxa"/>
            <w:vAlign w:val="center"/>
          </w:tcPr>
          <w:p w:rsidR="00DF3A05" w:rsidRDefault="00763F10">
            <w:pPr>
              <w:jc w:val="center"/>
            </w:pPr>
            <w:r>
              <w:rPr>
                <w:color w:val="000000"/>
                <w:sz w:val="24"/>
              </w:rPr>
              <w:t>-5.50%</w:t>
            </w:r>
          </w:p>
        </w:tc>
        <w:tc>
          <w:tcPr>
            <w:tcW w:w="1285" w:type="dxa"/>
            <w:vAlign w:val="center"/>
          </w:tcPr>
          <w:p w:rsidR="00DF3A05" w:rsidRDefault="00763F10">
            <w:pPr>
              <w:jc w:val="center"/>
            </w:pPr>
            <w:r>
              <w:rPr>
                <w:color w:val="000000"/>
                <w:sz w:val="24"/>
              </w:rPr>
              <w:t>0.09%</w:t>
            </w:r>
          </w:p>
        </w:tc>
        <w:tc>
          <w:tcPr>
            <w:tcW w:w="1285" w:type="dxa"/>
            <w:vAlign w:val="center"/>
          </w:tcPr>
          <w:p w:rsidR="00DF3A05" w:rsidRDefault="00763F10">
            <w:pPr>
              <w:jc w:val="center"/>
            </w:pPr>
            <w:r>
              <w:rPr>
                <w:color w:val="000000"/>
                <w:sz w:val="24"/>
              </w:rPr>
              <w:t>7.00%</w:t>
            </w:r>
          </w:p>
        </w:tc>
        <w:tc>
          <w:tcPr>
            <w:tcW w:w="1285" w:type="dxa"/>
            <w:vAlign w:val="center"/>
          </w:tcPr>
          <w:p w:rsidR="00DF3A05" w:rsidRDefault="00763F10">
            <w:pPr>
              <w:jc w:val="center"/>
            </w:pPr>
            <w:r>
              <w:rPr>
                <w:color w:val="000000"/>
                <w:sz w:val="24"/>
              </w:rPr>
              <w:t>0.00%</w:t>
            </w:r>
          </w:p>
        </w:tc>
      </w:tr>
    </w:tbl>
    <w:p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B76902" w:rsidRPr="00400137" w:rsidRDefault="00B76902"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交银裕兴纯债债券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2016</w:t>
      </w:r>
      <w:r w:rsidRPr="00400137">
        <w:rPr>
          <w:kern w:val="0"/>
          <w:sz w:val="24"/>
        </w:rPr>
        <w:t>年</w:t>
      </w:r>
      <w:r w:rsidRPr="00400137">
        <w:rPr>
          <w:kern w:val="0"/>
          <w:sz w:val="24"/>
        </w:rPr>
        <w:t>9</w:t>
      </w:r>
      <w:r w:rsidRPr="00400137">
        <w:rPr>
          <w:kern w:val="0"/>
          <w:sz w:val="24"/>
        </w:rPr>
        <w:t>月</w:t>
      </w:r>
      <w:r w:rsidRPr="00400137">
        <w:rPr>
          <w:kern w:val="0"/>
          <w:sz w:val="24"/>
        </w:rPr>
        <w:t>7</w:t>
      </w:r>
      <w:r w:rsidRPr="00400137">
        <w:rPr>
          <w:kern w:val="0"/>
          <w:sz w:val="24"/>
        </w:rPr>
        <w:t>日，截至报告期期末，本基金已完成建仓但报告期期末距建仓结束未满一年。本基金建仓期为自基金合同生效日起的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交银裕兴纯债债券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2016</w:t>
      </w:r>
      <w:r w:rsidRPr="00400137">
        <w:rPr>
          <w:kern w:val="0"/>
          <w:sz w:val="24"/>
        </w:rPr>
        <w:t>年</w:t>
      </w:r>
      <w:r w:rsidRPr="00400137">
        <w:rPr>
          <w:kern w:val="0"/>
          <w:sz w:val="24"/>
        </w:rPr>
        <w:t>9</w:t>
      </w:r>
      <w:r w:rsidRPr="00400137">
        <w:rPr>
          <w:kern w:val="0"/>
          <w:sz w:val="24"/>
        </w:rPr>
        <w:t>月</w:t>
      </w:r>
      <w:r w:rsidRPr="00400137">
        <w:rPr>
          <w:kern w:val="0"/>
          <w:sz w:val="24"/>
        </w:rPr>
        <w:t>7</w:t>
      </w:r>
      <w:r w:rsidRPr="00400137">
        <w:rPr>
          <w:kern w:val="0"/>
          <w:sz w:val="24"/>
        </w:rPr>
        <w:t>日，截至报告期期末，本基金已完成建仓但报告期期末距建仓结束未满一年。本基金建仓期为自基金合同生效日起的</w:t>
      </w:r>
      <w:r w:rsidRPr="00400137">
        <w:rPr>
          <w:kern w:val="0"/>
          <w:sz w:val="24"/>
        </w:rPr>
        <w:t>6</w:t>
      </w:r>
      <w:r w:rsidRPr="00400137">
        <w:rPr>
          <w:kern w:val="0"/>
          <w:sz w:val="24"/>
        </w:rPr>
        <w:t>个月。截</w:t>
      </w:r>
      <w:r w:rsidRPr="00400137">
        <w:rPr>
          <w:kern w:val="0"/>
          <w:sz w:val="24"/>
        </w:rPr>
        <w:lastRenderedPageBreak/>
        <w:t>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交银裕兴纯债债券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9</w:t>
      </w:r>
      <w:r w:rsidRPr="00400137">
        <w:rPr>
          <w:kern w:val="0"/>
          <w:sz w:val="24"/>
        </w:rPr>
        <w:t>月</w:t>
      </w:r>
      <w:r w:rsidRPr="00400137">
        <w:rPr>
          <w:kern w:val="0"/>
          <w:sz w:val="24"/>
        </w:rPr>
        <w:t>7</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交银裕兴纯债债券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9</w:t>
      </w:r>
      <w:r w:rsidRPr="00400137">
        <w:rPr>
          <w:kern w:val="0"/>
          <w:sz w:val="24"/>
        </w:rPr>
        <w:t>月</w:t>
      </w:r>
      <w:r w:rsidRPr="00400137">
        <w:rPr>
          <w:kern w:val="0"/>
          <w:sz w:val="24"/>
        </w:rPr>
        <w:t>7</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DC7F5F" w:rsidRDefault="000B2C76" w:rsidP="00DC7F5F">
      <w:pPr>
        <w:pStyle w:val="20"/>
        <w:spacing w:before="29" w:after="0" w:line="288" w:lineRule="auto"/>
        <w:rPr>
          <w:b w:val="0"/>
          <w:kern w:val="0"/>
        </w:rPr>
      </w:pPr>
      <w:bookmarkStart w:id="36" w:name="_Toc249760033"/>
      <w:bookmarkStart w:id="37" w:name="_Toc361324853"/>
      <w:bookmarkStart w:id="38" w:name="_Toc509579855"/>
      <w:r w:rsidRPr="00DC7F5F">
        <w:rPr>
          <w:rFonts w:ascii="Times New Roman" w:hAnsi="Times New Roman"/>
          <w:kern w:val="0"/>
          <w:szCs w:val="24"/>
        </w:rPr>
        <w:t>3.3</w:t>
      </w:r>
      <w:r w:rsidRPr="00DC7F5F">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交银裕兴纯债债券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DF3A05">
        <w:trPr>
          <w:jc w:val="center"/>
        </w:trPr>
        <w:tc>
          <w:tcPr>
            <w:tcW w:w="1157" w:type="dxa"/>
            <w:vAlign w:val="center"/>
          </w:tcPr>
          <w:p w:rsidR="00DF3A05" w:rsidRDefault="00763F10">
            <w:pPr>
              <w:jc w:val="center"/>
            </w:pPr>
            <w:r>
              <w:rPr>
                <w:color w:val="000000"/>
                <w:sz w:val="24"/>
              </w:rPr>
              <w:t>2017</w:t>
            </w:r>
            <w:r>
              <w:rPr>
                <w:color w:val="000000"/>
                <w:sz w:val="24"/>
              </w:rPr>
              <w:t>年</w:t>
            </w:r>
          </w:p>
        </w:tc>
        <w:tc>
          <w:tcPr>
            <w:tcW w:w="1378" w:type="dxa"/>
            <w:vAlign w:val="center"/>
          </w:tcPr>
          <w:p w:rsidR="00DF3A05" w:rsidRDefault="00763F10">
            <w:pPr>
              <w:jc w:val="right"/>
            </w:pPr>
            <w:r>
              <w:rPr>
                <w:color w:val="000000"/>
                <w:sz w:val="24"/>
              </w:rPr>
              <w:t>0.080</w:t>
            </w:r>
          </w:p>
        </w:tc>
        <w:tc>
          <w:tcPr>
            <w:tcW w:w="1839" w:type="dxa"/>
            <w:vAlign w:val="center"/>
          </w:tcPr>
          <w:p w:rsidR="00DF3A05" w:rsidRDefault="00763F10">
            <w:pPr>
              <w:jc w:val="right"/>
            </w:pPr>
            <w:r>
              <w:rPr>
                <w:color w:val="000000"/>
                <w:sz w:val="24"/>
              </w:rPr>
              <w:t>7,761,116.39</w:t>
            </w:r>
          </w:p>
        </w:tc>
        <w:tc>
          <w:tcPr>
            <w:tcW w:w="1950" w:type="dxa"/>
            <w:vAlign w:val="center"/>
          </w:tcPr>
          <w:p w:rsidR="00DF3A05" w:rsidRDefault="00763F10">
            <w:pPr>
              <w:jc w:val="right"/>
            </w:pPr>
            <w:r>
              <w:rPr>
                <w:color w:val="000000"/>
                <w:sz w:val="24"/>
              </w:rPr>
              <w:t>438.29</w:t>
            </w:r>
          </w:p>
        </w:tc>
        <w:tc>
          <w:tcPr>
            <w:tcW w:w="1894" w:type="dxa"/>
            <w:vAlign w:val="center"/>
          </w:tcPr>
          <w:p w:rsidR="00DF3A05" w:rsidRDefault="00763F10">
            <w:pPr>
              <w:jc w:val="right"/>
            </w:pPr>
            <w:r>
              <w:rPr>
                <w:color w:val="000000"/>
                <w:sz w:val="24"/>
              </w:rPr>
              <w:t>7,761,554.68</w:t>
            </w:r>
          </w:p>
        </w:tc>
        <w:tc>
          <w:tcPr>
            <w:tcW w:w="1068" w:type="dxa"/>
            <w:vAlign w:val="center"/>
          </w:tcPr>
          <w:p w:rsidR="00DF3A05" w:rsidRDefault="00763F10">
            <w:pPr>
              <w:jc w:val="left"/>
            </w:pPr>
            <w:r>
              <w:rPr>
                <w:color w:val="000000"/>
                <w:sz w:val="24"/>
              </w:rPr>
              <w:t>-</w:t>
            </w:r>
          </w:p>
        </w:tc>
      </w:tr>
      <w:tr w:rsidR="00DF3A05">
        <w:trPr>
          <w:jc w:val="center"/>
        </w:trPr>
        <w:tc>
          <w:tcPr>
            <w:tcW w:w="1157" w:type="dxa"/>
            <w:vAlign w:val="center"/>
          </w:tcPr>
          <w:p w:rsidR="00DF3A05" w:rsidRDefault="00763F10">
            <w:pPr>
              <w:jc w:val="center"/>
            </w:pPr>
            <w:r>
              <w:rPr>
                <w:color w:val="000000"/>
                <w:sz w:val="24"/>
              </w:rPr>
              <w:t>2016</w:t>
            </w:r>
            <w:r>
              <w:rPr>
                <w:color w:val="000000"/>
                <w:sz w:val="24"/>
              </w:rPr>
              <w:t>年</w:t>
            </w:r>
          </w:p>
        </w:tc>
        <w:tc>
          <w:tcPr>
            <w:tcW w:w="1378" w:type="dxa"/>
            <w:vAlign w:val="center"/>
          </w:tcPr>
          <w:p w:rsidR="00DF3A05" w:rsidRDefault="00763F10">
            <w:pPr>
              <w:jc w:val="right"/>
            </w:pPr>
            <w:r>
              <w:rPr>
                <w:color w:val="000000"/>
                <w:sz w:val="24"/>
              </w:rPr>
              <w:t>-</w:t>
            </w:r>
          </w:p>
        </w:tc>
        <w:tc>
          <w:tcPr>
            <w:tcW w:w="1839" w:type="dxa"/>
            <w:vAlign w:val="center"/>
          </w:tcPr>
          <w:p w:rsidR="00DF3A05" w:rsidRDefault="00763F10">
            <w:pPr>
              <w:jc w:val="right"/>
            </w:pPr>
            <w:r>
              <w:rPr>
                <w:color w:val="000000"/>
                <w:sz w:val="24"/>
              </w:rPr>
              <w:t>-</w:t>
            </w:r>
          </w:p>
        </w:tc>
        <w:tc>
          <w:tcPr>
            <w:tcW w:w="1950" w:type="dxa"/>
            <w:vAlign w:val="center"/>
          </w:tcPr>
          <w:p w:rsidR="00DF3A05" w:rsidRDefault="00763F10">
            <w:pPr>
              <w:jc w:val="right"/>
            </w:pPr>
            <w:r>
              <w:rPr>
                <w:color w:val="000000"/>
                <w:sz w:val="24"/>
              </w:rPr>
              <w:t>-</w:t>
            </w:r>
          </w:p>
        </w:tc>
        <w:tc>
          <w:tcPr>
            <w:tcW w:w="1894" w:type="dxa"/>
            <w:vAlign w:val="center"/>
          </w:tcPr>
          <w:p w:rsidR="00DF3A05" w:rsidRDefault="00763F10">
            <w:pPr>
              <w:jc w:val="right"/>
            </w:pPr>
            <w:r>
              <w:rPr>
                <w:color w:val="000000"/>
                <w:sz w:val="24"/>
              </w:rPr>
              <w:t>-</w:t>
            </w:r>
          </w:p>
        </w:tc>
        <w:tc>
          <w:tcPr>
            <w:tcW w:w="1068" w:type="dxa"/>
            <w:vAlign w:val="center"/>
          </w:tcPr>
          <w:p w:rsidR="00DF3A05" w:rsidRDefault="00763F10">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0.080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7,761,116.39</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438.29</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7,761,554.68</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交银裕兴纯债债券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DF3A05">
        <w:trPr>
          <w:jc w:val="center"/>
        </w:trPr>
        <w:tc>
          <w:tcPr>
            <w:tcW w:w="1157" w:type="dxa"/>
            <w:vAlign w:val="center"/>
          </w:tcPr>
          <w:p w:rsidR="00DF3A05" w:rsidRDefault="00763F10">
            <w:pPr>
              <w:jc w:val="center"/>
            </w:pPr>
            <w:r>
              <w:rPr>
                <w:color w:val="000000"/>
                <w:sz w:val="24"/>
              </w:rPr>
              <w:t>2017</w:t>
            </w:r>
            <w:r>
              <w:rPr>
                <w:color w:val="000000"/>
                <w:sz w:val="24"/>
              </w:rPr>
              <w:t>年</w:t>
            </w:r>
          </w:p>
        </w:tc>
        <w:tc>
          <w:tcPr>
            <w:tcW w:w="1378" w:type="dxa"/>
            <w:vAlign w:val="center"/>
          </w:tcPr>
          <w:p w:rsidR="00DF3A05" w:rsidRDefault="00763F10">
            <w:pPr>
              <w:jc w:val="right"/>
            </w:pPr>
            <w:r>
              <w:rPr>
                <w:color w:val="000000"/>
                <w:sz w:val="24"/>
              </w:rPr>
              <w:t>-</w:t>
            </w:r>
          </w:p>
        </w:tc>
        <w:tc>
          <w:tcPr>
            <w:tcW w:w="1839" w:type="dxa"/>
            <w:vAlign w:val="center"/>
          </w:tcPr>
          <w:p w:rsidR="00DF3A05" w:rsidRDefault="00763F10">
            <w:pPr>
              <w:jc w:val="right"/>
            </w:pPr>
            <w:r>
              <w:rPr>
                <w:color w:val="000000"/>
                <w:sz w:val="24"/>
              </w:rPr>
              <w:t>-</w:t>
            </w:r>
          </w:p>
        </w:tc>
        <w:tc>
          <w:tcPr>
            <w:tcW w:w="1950" w:type="dxa"/>
            <w:vAlign w:val="center"/>
          </w:tcPr>
          <w:p w:rsidR="00DF3A05" w:rsidRDefault="00763F10">
            <w:pPr>
              <w:jc w:val="right"/>
            </w:pPr>
            <w:r>
              <w:rPr>
                <w:color w:val="000000"/>
                <w:sz w:val="24"/>
              </w:rPr>
              <w:t>-</w:t>
            </w:r>
          </w:p>
        </w:tc>
        <w:tc>
          <w:tcPr>
            <w:tcW w:w="1894" w:type="dxa"/>
            <w:vAlign w:val="center"/>
          </w:tcPr>
          <w:p w:rsidR="00DF3A05" w:rsidRDefault="00763F10">
            <w:pPr>
              <w:jc w:val="right"/>
            </w:pPr>
            <w:r>
              <w:rPr>
                <w:color w:val="000000"/>
                <w:sz w:val="24"/>
              </w:rPr>
              <w:t>-</w:t>
            </w:r>
          </w:p>
        </w:tc>
        <w:tc>
          <w:tcPr>
            <w:tcW w:w="1068" w:type="dxa"/>
            <w:vAlign w:val="center"/>
          </w:tcPr>
          <w:p w:rsidR="00DF3A05" w:rsidRDefault="00763F10">
            <w:pPr>
              <w:jc w:val="left"/>
            </w:pPr>
            <w:r>
              <w:rPr>
                <w:color w:val="000000"/>
                <w:sz w:val="24"/>
              </w:rPr>
              <w:t>-</w:t>
            </w:r>
          </w:p>
        </w:tc>
      </w:tr>
      <w:tr w:rsidR="00DF3A05">
        <w:trPr>
          <w:jc w:val="center"/>
        </w:trPr>
        <w:tc>
          <w:tcPr>
            <w:tcW w:w="1157" w:type="dxa"/>
            <w:vAlign w:val="center"/>
          </w:tcPr>
          <w:p w:rsidR="00DF3A05" w:rsidRDefault="00763F10">
            <w:pPr>
              <w:jc w:val="center"/>
            </w:pPr>
            <w:r>
              <w:rPr>
                <w:color w:val="000000"/>
                <w:sz w:val="24"/>
              </w:rPr>
              <w:t>2016</w:t>
            </w:r>
            <w:r>
              <w:rPr>
                <w:color w:val="000000"/>
                <w:sz w:val="24"/>
              </w:rPr>
              <w:t>年</w:t>
            </w:r>
          </w:p>
        </w:tc>
        <w:tc>
          <w:tcPr>
            <w:tcW w:w="1378" w:type="dxa"/>
            <w:vAlign w:val="center"/>
          </w:tcPr>
          <w:p w:rsidR="00DF3A05" w:rsidRDefault="00763F10">
            <w:pPr>
              <w:jc w:val="right"/>
            </w:pPr>
            <w:r>
              <w:rPr>
                <w:color w:val="000000"/>
                <w:sz w:val="24"/>
              </w:rPr>
              <w:t>-</w:t>
            </w:r>
          </w:p>
        </w:tc>
        <w:tc>
          <w:tcPr>
            <w:tcW w:w="1839" w:type="dxa"/>
            <w:vAlign w:val="center"/>
          </w:tcPr>
          <w:p w:rsidR="00DF3A05" w:rsidRDefault="00763F10">
            <w:pPr>
              <w:jc w:val="right"/>
            </w:pPr>
            <w:r>
              <w:rPr>
                <w:color w:val="000000"/>
                <w:sz w:val="24"/>
              </w:rPr>
              <w:t>-</w:t>
            </w:r>
          </w:p>
        </w:tc>
        <w:tc>
          <w:tcPr>
            <w:tcW w:w="1950" w:type="dxa"/>
            <w:vAlign w:val="center"/>
          </w:tcPr>
          <w:p w:rsidR="00DF3A05" w:rsidRDefault="00763F10">
            <w:pPr>
              <w:jc w:val="right"/>
            </w:pPr>
            <w:r>
              <w:rPr>
                <w:color w:val="000000"/>
                <w:sz w:val="24"/>
              </w:rPr>
              <w:t>-</w:t>
            </w:r>
          </w:p>
        </w:tc>
        <w:tc>
          <w:tcPr>
            <w:tcW w:w="1894" w:type="dxa"/>
            <w:vAlign w:val="center"/>
          </w:tcPr>
          <w:p w:rsidR="00DF3A05" w:rsidRDefault="00763F10">
            <w:pPr>
              <w:jc w:val="right"/>
            </w:pPr>
            <w:r>
              <w:rPr>
                <w:color w:val="000000"/>
                <w:sz w:val="24"/>
              </w:rPr>
              <w:t>-</w:t>
            </w:r>
          </w:p>
        </w:tc>
        <w:tc>
          <w:tcPr>
            <w:tcW w:w="1068" w:type="dxa"/>
            <w:vAlign w:val="center"/>
          </w:tcPr>
          <w:p w:rsidR="00DF3A05" w:rsidRDefault="00763F10">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579856"/>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DC7F5F" w:rsidRDefault="001A59F9" w:rsidP="00DC7F5F">
      <w:pPr>
        <w:pStyle w:val="20"/>
        <w:spacing w:before="29" w:after="0" w:line="288" w:lineRule="auto"/>
        <w:rPr>
          <w:b w:val="0"/>
          <w:kern w:val="0"/>
        </w:rPr>
      </w:pPr>
      <w:bookmarkStart w:id="42" w:name="_Toc361324855"/>
      <w:bookmarkStart w:id="43" w:name="_Toc509579857"/>
      <w:r w:rsidRPr="00DC7F5F">
        <w:rPr>
          <w:rFonts w:ascii="Times New Roman" w:hAnsi="Times New Roman"/>
          <w:kern w:val="0"/>
          <w:szCs w:val="24"/>
        </w:rPr>
        <w:t xml:space="preserve">4.1 </w:t>
      </w:r>
      <w:r w:rsidRPr="00DC7F5F">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DF3A05" w:rsidRDefault="00763F10">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DF3A05">
        <w:tc>
          <w:tcPr>
            <w:tcW w:w="1276" w:type="dxa"/>
            <w:vAlign w:val="center"/>
          </w:tcPr>
          <w:p w:rsidR="00DF3A05" w:rsidRDefault="00763F10">
            <w:pPr>
              <w:jc w:val="center"/>
            </w:pPr>
            <w:r>
              <w:rPr>
                <w:color w:val="000000"/>
                <w:sz w:val="24"/>
              </w:rPr>
              <w:t>连端清</w:t>
            </w:r>
          </w:p>
        </w:tc>
        <w:tc>
          <w:tcPr>
            <w:tcW w:w="1134" w:type="dxa"/>
            <w:vAlign w:val="center"/>
          </w:tcPr>
          <w:p w:rsidR="00DF3A05" w:rsidRDefault="00763F10">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w:t>
            </w:r>
            <w:r>
              <w:rPr>
                <w:color w:val="000000"/>
                <w:sz w:val="24"/>
              </w:rPr>
              <w:lastRenderedPageBreak/>
              <w:t>交银裕盈纯债债券、交银裕利纯债债券、交银裕隆纯债债券、交银天鑫宝货币、交银天益宝货币、交银境尚收益债券、交银天运宝货币的基金经理</w:t>
            </w:r>
          </w:p>
        </w:tc>
        <w:tc>
          <w:tcPr>
            <w:tcW w:w="1418" w:type="dxa"/>
            <w:vAlign w:val="center"/>
          </w:tcPr>
          <w:p w:rsidR="00DF3A05" w:rsidRDefault="00763F10">
            <w:pPr>
              <w:jc w:val="center"/>
            </w:pPr>
            <w:r>
              <w:rPr>
                <w:color w:val="000000"/>
                <w:sz w:val="24"/>
              </w:rPr>
              <w:lastRenderedPageBreak/>
              <w:t>2017-03-31</w:t>
            </w:r>
          </w:p>
        </w:tc>
        <w:tc>
          <w:tcPr>
            <w:tcW w:w="1275" w:type="dxa"/>
            <w:vAlign w:val="center"/>
          </w:tcPr>
          <w:p w:rsidR="00DF3A05" w:rsidRDefault="00763F10">
            <w:pPr>
              <w:jc w:val="center"/>
            </w:pPr>
            <w:r>
              <w:rPr>
                <w:color w:val="000000"/>
                <w:sz w:val="24"/>
              </w:rPr>
              <w:t>-</w:t>
            </w:r>
          </w:p>
        </w:tc>
        <w:tc>
          <w:tcPr>
            <w:tcW w:w="993" w:type="dxa"/>
            <w:vAlign w:val="center"/>
          </w:tcPr>
          <w:p w:rsidR="00DF3A05" w:rsidRDefault="00763F10">
            <w:pPr>
              <w:jc w:val="center"/>
            </w:pPr>
            <w:r>
              <w:rPr>
                <w:color w:val="000000"/>
                <w:sz w:val="24"/>
              </w:rPr>
              <w:t>4</w:t>
            </w:r>
            <w:r>
              <w:rPr>
                <w:color w:val="000000"/>
                <w:sz w:val="24"/>
              </w:rPr>
              <w:t>年</w:t>
            </w:r>
          </w:p>
        </w:tc>
        <w:tc>
          <w:tcPr>
            <w:tcW w:w="2902" w:type="dxa"/>
            <w:vAlign w:val="center"/>
          </w:tcPr>
          <w:p w:rsidR="00DF3A05" w:rsidRDefault="00763F10">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DF3A05">
        <w:tc>
          <w:tcPr>
            <w:tcW w:w="1276" w:type="dxa"/>
            <w:vAlign w:val="center"/>
          </w:tcPr>
          <w:p w:rsidR="00DF3A05" w:rsidRDefault="00763F10">
            <w:pPr>
              <w:jc w:val="center"/>
            </w:pPr>
            <w:r>
              <w:rPr>
                <w:color w:val="000000"/>
                <w:sz w:val="24"/>
              </w:rPr>
              <w:t>章妍</w:t>
            </w:r>
          </w:p>
        </w:tc>
        <w:tc>
          <w:tcPr>
            <w:tcW w:w="1134" w:type="dxa"/>
            <w:vAlign w:val="center"/>
          </w:tcPr>
          <w:p w:rsidR="00DF3A05" w:rsidRDefault="00763F10">
            <w:pPr>
              <w:jc w:val="center"/>
            </w:pPr>
            <w:r>
              <w:rPr>
                <w:color w:val="000000"/>
                <w:sz w:val="24"/>
              </w:rPr>
              <w:t>交银荣祥保本混合、交银增强收益债券、交银裕通纯债债券、交银裕兴纯债债券、交银裕盈纯债债券、交银裕利纯债债券、交银启通灵活配置混合的基金经理</w:t>
            </w:r>
          </w:p>
        </w:tc>
        <w:tc>
          <w:tcPr>
            <w:tcW w:w="1418" w:type="dxa"/>
            <w:vAlign w:val="center"/>
          </w:tcPr>
          <w:p w:rsidR="00DF3A05" w:rsidRDefault="00763F10">
            <w:pPr>
              <w:jc w:val="center"/>
            </w:pPr>
            <w:r>
              <w:rPr>
                <w:color w:val="000000"/>
                <w:sz w:val="24"/>
              </w:rPr>
              <w:t>2016-09-07</w:t>
            </w:r>
          </w:p>
        </w:tc>
        <w:tc>
          <w:tcPr>
            <w:tcW w:w="1275" w:type="dxa"/>
            <w:vAlign w:val="center"/>
          </w:tcPr>
          <w:p w:rsidR="00DF3A05" w:rsidRDefault="00763F10">
            <w:pPr>
              <w:jc w:val="center"/>
            </w:pPr>
            <w:r>
              <w:rPr>
                <w:color w:val="000000"/>
                <w:sz w:val="24"/>
              </w:rPr>
              <w:t>2017-03-31</w:t>
            </w:r>
          </w:p>
        </w:tc>
        <w:tc>
          <w:tcPr>
            <w:tcW w:w="993" w:type="dxa"/>
            <w:vAlign w:val="center"/>
          </w:tcPr>
          <w:p w:rsidR="00DF3A05" w:rsidRDefault="00763F10">
            <w:pPr>
              <w:jc w:val="center"/>
            </w:pPr>
            <w:r>
              <w:rPr>
                <w:color w:val="000000"/>
                <w:sz w:val="24"/>
              </w:rPr>
              <w:t>2</w:t>
            </w:r>
            <w:r>
              <w:rPr>
                <w:color w:val="000000"/>
                <w:sz w:val="24"/>
              </w:rPr>
              <w:t>年</w:t>
            </w:r>
          </w:p>
        </w:tc>
        <w:tc>
          <w:tcPr>
            <w:tcW w:w="2902" w:type="dxa"/>
            <w:vAlign w:val="center"/>
          </w:tcPr>
          <w:p w:rsidR="00DF3A05" w:rsidRDefault="00763F10">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日担任交银施罗德裕通纯债债券型证券投资基金的基金经理，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日担任交银施罗德裕兴纯债债券型证券投资基金的基金经理，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w:t>
            </w:r>
            <w:r>
              <w:rPr>
                <w:color w:val="000000"/>
                <w:sz w:val="24"/>
              </w:rPr>
              <w:lastRenderedPageBreak/>
              <w:t>任交银施罗德裕盈纯债债券型证券投资基金的基金经理，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日担任交银施罗德裕利纯债债券型证券投资基金的基金经理，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日担任交银施罗德启通灵活配置混合型证券投资基金的基金经理。</w:t>
            </w:r>
          </w:p>
        </w:tc>
      </w:tr>
    </w:tbl>
    <w:p w:rsidR="00DF3A05" w:rsidRDefault="00763F10">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DF3A05" w:rsidRDefault="00763F10">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F57C2" w:rsidRDefault="001A59F9" w:rsidP="00DC7F5F">
      <w:pPr>
        <w:pStyle w:val="20"/>
        <w:spacing w:before="29" w:after="0" w:line="288" w:lineRule="auto"/>
        <w:rPr>
          <w:rFonts w:eastAsiaTheme="minorEastAsia"/>
        </w:rPr>
      </w:pPr>
      <w:bookmarkStart w:id="44" w:name="_Toc225498256"/>
      <w:bookmarkStart w:id="45" w:name="_Toc361324856"/>
      <w:bookmarkStart w:id="46" w:name="_Toc509579858"/>
      <w:r w:rsidRPr="00DC7F5F">
        <w:rPr>
          <w:rFonts w:ascii="Times New Roman" w:hAnsi="Times New Roman"/>
          <w:kern w:val="0"/>
          <w:szCs w:val="24"/>
        </w:rPr>
        <w:t xml:space="preserve">4.2 </w:t>
      </w:r>
      <w:r w:rsidRPr="00DC7F5F">
        <w:rPr>
          <w:rFonts w:ascii="Times New Roman" w:hAnsi="Times New Roman" w:hint="eastAsia"/>
          <w:kern w:val="0"/>
          <w:szCs w:val="24"/>
        </w:rPr>
        <w:t>管理人对报告期内本基金运作遵规守信情况的说明</w:t>
      </w:r>
      <w:bookmarkEnd w:id="44"/>
      <w:bookmarkEnd w:id="45"/>
      <w:bookmarkEnd w:id="46"/>
    </w:p>
    <w:p w:rsidR="00DF3A05" w:rsidRDefault="00763F10">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C7F5F" w:rsidRDefault="001A59F9" w:rsidP="00DC7F5F">
      <w:pPr>
        <w:pStyle w:val="20"/>
        <w:spacing w:before="29" w:after="0" w:line="288" w:lineRule="auto"/>
        <w:rPr>
          <w:b w:val="0"/>
          <w:kern w:val="0"/>
        </w:rPr>
      </w:pPr>
      <w:bookmarkStart w:id="47" w:name="_Toc225498257"/>
      <w:bookmarkStart w:id="48" w:name="_Toc361324857"/>
      <w:bookmarkStart w:id="49" w:name="_Toc509579859"/>
      <w:r w:rsidRPr="00DC7F5F">
        <w:rPr>
          <w:rFonts w:ascii="Times New Roman" w:hAnsi="Times New Roman"/>
          <w:kern w:val="0"/>
          <w:szCs w:val="24"/>
        </w:rPr>
        <w:t xml:space="preserve">4.3 </w:t>
      </w:r>
      <w:r w:rsidRPr="00DC7F5F">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DF3A05" w:rsidRDefault="00763F10">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F3A05" w:rsidRDefault="00763F1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DF3A05" w:rsidRDefault="00763F1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w:t>
      </w:r>
      <w:r>
        <w:rPr>
          <w:kern w:val="0"/>
          <w:sz w:val="24"/>
        </w:rPr>
        <w:lastRenderedPageBreak/>
        <w:t>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DF3A05" w:rsidRDefault="00763F1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DF3A05" w:rsidRDefault="00763F1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C7F5F" w:rsidRDefault="001A59F9" w:rsidP="00DC7F5F">
      <w:pPr>
        <w:pStyle w:val="20"/>
        <w:spacing w:before="29" w:after="0" w:line="288" w:lineRule="auto"/>
        <w:rPr>
          <w:b w:val="0"/>
          <w:kern w:val="0"/>
        </w:rPr>
      </w:pPr>
      <w:bookmarkStart w:id="50" w:name="_Toc225498258"/>
      <w:bookmarkStart w:id="51" w:name="_Toc361324858"/>
      <w:bookmarkStart w:id="52" w:name="_Toc509579860"/>
      <w:r w:rsidRPr="00DC7F5F">
        <w:rPr>
          <w:rFonts w:ascii="Times New Roman" w:hAnsi="Times New Roman"/>
          <w:kern w:val="0"/>
          <w:szCs w:val="24"/>
        </w:rPr>
        <w:t xml:space="preserve">4.4 </w:t>
      </w:r>
      <w:r w:rsidRPr="00DC7F5F">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DF3A05" w:rsidRDefault="00763F10">
      <w:pPr>
        <w:spacing w:before="29" w:line="288" w:lineRule="auto"/>
        <w:ind w:firstLineChars="200" w:firstLine="480"/>
        <w:rPr>
          <w:kern w:val="0"/>
          <w:sz w:val="24"/>
        </w:rPr>
      </w:pPr>
      <w:r>
        <w:rPr>
          <w:kern w:val="0"/>
          <w:sz w:val="24"/>
        </w:rPr>
        <w:t>2017</w:t>
      </w:r>
      <w:r>
        <w:rPr>
          <w:kern w:val="0"/>
          <w:sz w:val="24"/>
        </w:rPr>
        <w:t>年主要受海外发达经济体复苏，国内房地产市场持续扩张等因素影响，国内经济整体上运行于相对舒适的区间。尽管下半年工业增加值与房地产投资等部分指标在边际上呈高位缓慢回落的走势，但受益于海外复苏，国内出口全年表现靓丽。更难得的是经济复苏并未带动物价上涨，全年</w:t>
      </w:r>
      <w:r>
        <w:rPr>
          <w:kern w:val="0"/>
          <w:sz w:val="24"/>
        </w:rPr>
        <w:t>CPI</w:t>
      </w:r>
      <w:r>
        <w:rPr>
          <w:kern w:val="0"/>
          <w:sz w:val="24"/>
        </w:rPr>
        <w:t>在低位运行。经济结构上，消费对</w:t>
      </w:r>
      <w:r>
        <w:rPr>
          <w:kern w:val="0"/>
          <w:sz w:val="24"/>
        </w:rPr>
        <w:t>GDP</w:t>
      </w:r>
      <w:r>
        <w:rPr>
          <w:kern w:val="0"/>
          <w:sz w:val="24"/>
        </w:rPr>
        <w:t>贡献较高，投资的影响继续减弱。</w:t>
      </w:r>
    </w:p>
    <w:p w:rsidR="00DF3A05" w:rsidRDefault="00763F10">
      <w:pPr>
        <w:spacing w:before="29" w:line="288" w:lineRule="auto"/>
        <w:ind w:firstLineChars="200" w:firstLine="480"/>
        <w:rPr>
          <w:kern w:val="0"/>
          <w:sz w:val="24"/>
        </w:rPr>
      </w:pPr>
      <w:r>
        <w:rPr>
          <w:kern w:val="0"/>
          <w:sz w:val="24"/>
        </w:rPr>
        <w:t>相对较好的经济表现显著增强了海内外监管当局推动货币政策回归正常化的决心与力度。尤其在国内，监管当局全面着手清理过去几年出现的金融乱象，</w:t>
      </w:r>
      <w:r>
        <w:rPr>
          <w:kern w:val="0"/>
          <w:sz w:val="24"/>
        </w:rPr>
        <w:t>“</w:t>
      </w:r>
      <w:r>
        <w:rPr>
          <w:kern w:val="0"/>
          <w:sz w:val="24"/>
        </w:rPr>
        <w:t>加强金融监</w:t>
      </w:r>
      <w:r>
        <w:rPr>
          <w:kern w:val="0"/>
          <w:sz w:val="24"/>
        </w:rPr>
        <w:lastRenderedPageBreak/>
        <w:t>管，严控金融风险</w:t>
      </w:r>
      <w:r>
        <w:rPr>
          <w:kern w:val="0"/>
          <w:sz w:val="24"/>
        </w:rPr>
        <w:t>”</w:t>
      </w:r>
      <w:r>
        <w:rPr>
          <w:kern w:val="0"/>
          <w:sz w:val="24"/>
        </w:rPr>
        <w:t>成为今年金融领域的关键词，监管政策再次成为今年债市波动的核心变量。货币政策上，央行今年通过上调公开市场操作利率，谨慎引导存贷款等资金利率上行，</w:t>
      </w:r>
      <w:r>
        <w:rPr>
          <w:kern w:val="0"/>
          <w:sz w:val="24"/>
        </w:rPr>
        <w:t>2</w:t>
      </w:r>
      <w:r>
        <w:rPr>
          <w:kern w:val="0"/>
          <w:sz w:val="24"/>
        </w:rPr>
        <w:t>月</w:t>
      </w:r>
      <w:r>
        <w:rPr>
          <w:kern w:val="0"/>
          <w:sz w:val="24"/>
        </w:rPr>
        <w:t>3</w:t>
      </w:r>
      <w:r>
        <w:rPr>
          <w:kern w:val="0"/>
          <w:sz w:val="24"/>
        </w:rPr>
        <w:t>日与</w:t>
      </w:r>
      <w:r>
        <w:rPr>
          <w:kern w:val="0"/>
          <w:sz w:val="24"/>
        </w:rPr>
        <w:t>3</w:t>
      </w:r>
      <w:r>
        <w:rPr>
          <w:kern w:val="0"/>
          <w:sz w:val="24"/>
        </w:rPr>
        <w:t>月</w:t>
      </w:r>
      <w:r>
        <w:rPr>
          <w:kern w:val="0"/>
          <w:sz w:val="24"/>
        </w:rPr>
        <w:t>16</w:t>
      </w:r>
      <w:r>
        <w:rPr>
          <w:kern w:val="0"/>
          <w:sz w:val="24"/>
        </w:rPr>
        <w:t>日央行两次上调公开市场操作利率及</w:t>
      </w:r>
      <w:r>
        <w:rPr>
          <w:kern w:val="0"/>
          <w:sz w:val="24"/>
        </w:rPr>
        <w:t>SLF</w:t>
      </w:r>
      <w:r>
        <w:rPr>
          <w:kern w:val="0"/>
          <w:sz w:val="24"/>
        </w:rPr>
        <w:t>等定向工具利率，</w:t>
      </w:r>
      <w:r>
        <w:rPr>
          <w:kern w:val="0"/>
          <w:sz w:val="24"/>
        </w:rPr>
        <w:t>12</w:t>
      </w:r>
      <w:r>
        <w:rPr>
          <w:kern w:val="0"/>
          <w:sz w:val="24"/>
        </w:rPr>
        <w:t>月</w:t>
      </w:r>
      <w:r>
        <w:rPr>
          <w:kern w:val="0"/>
          <w:sz w:val="24"/>
        </w:rPr>
        <w:t>14</w:t>
      </w:r>
      <w:r>
        <w:rPr>
          <w:kern w:val="0"/>
          <w:sz w:val="24"/>
        </w:rPr>
        <w:t>日央行小幅提升公开市场及</w:t>
      </w:r>
      <w:r>
        <w:rPr>
          <w:kern w:val="0"/>
          <w:sz w:val="24"/>
        </w:rPr>
        <w:t>MLF</w:t>
      </w:r>
      <w:r>
        <w:rPr>
          <w:kern w:val="0"/>
          <w:sz w:val="24"/>
        </w:rPr>
        <w:t>操作利率</w:t>
      </w:r>
      <w:r>
        <w:rPr>
          <w:kern w:val="0"/>
          <w:sz w:val="24"/>
        </w:rPr>
        <w:t>5</w:t>
      </w:r>
      <w:r>
        <w:rPr>
          <w:kern w:val="0"/>
          <w:sz w:val="24"/>
        </w:rPr>
        <w:t>个</w:t>
      </w:r>
      <w:r>
        <w:rPr>
          <w:kern w:val="0"/>
          <w:sz w:val="24"/>
        </w:rPr>
        <w:t>BP</w:t>
      </w:r>
      <w:r>
        <w:rPr>
          <w:kern w:val="0"/>
          <w:sz w:val="24"/>
        </w:rPr>
        <w:t>。监管政策上，金融监管政策朝着防控金融风险方向持续收紧。四月份银监会政策转向防控风控、加强银行业监管，</w:t>
      </w:r>
      <w:r>
        <w:rPr>
          <w:kern w:val="0"/>
          <w:sz w:val="24"/>
        </w:rPr>
        <w:t>11</w:t>
      </w:r>
      <w:r>
        <w:rPr>
          <w:kern w:val="0"/>
          <w:sz w:val="24"/>
        </w:rPr>
        <w:t>月</w:t>
      </w:r>
      <w:r>
        <w:rPr>
          <w:kern w:val="0"/>
          <w:sz w:val="24"/>
        </w:rPr>
        <w:t>8</w:t>
      </w:r>
      <w:r>
        <w:rPr>
          <w:kern w:val="0"/>
          <w:sz w:val="24"/>
        </w:rPr>
        <w:t>日国务院金融稳定发展委员会正式成立并召开第一次会议，</w:t>
      </w:r>
      <w:r>
        <w:rPr>
          <w:kern w:val="0"/>
          <w:sz w:val="24"/>
        </w:rPr>
        <w:t>11</w:t>
      </w:r>
      <w:r>
        <w:rPr>
          <w:kern w:val="0"/>
          <w:sz w:val="24"/>
        </w:rPr>
        <w:t>月</w:t>
      </w:r>
      <w:r>
        <w:rPr>
          <w:kern w:val="0"/>
          <w:sz w:val="24"/>
        </w:rPr>
        <w:t>17</w:t>
      </w:r>
      <w:r>
        <w:rPr>
          <w:kern w:val="0"/>
          <w:sz w:val="24"/>
        </w:rPr>
        <w:t>日央行发布《关于规范金融机构资产管理业务的指导意见（征求意见稿）》，资管业务结构重塑大幕开启。</w:t>
      </w:r>
    </w:p>
    <w:p w:rsidR="00DF3A05" w:rsidRDefault="00763F10">
      <w:pPr>
        <w:spacing w:before="29" w:line="288" w:lineRule="auto"/>
        <w:ind w:firstLineChars="200" w:firstLine="480"/>
        <w:rPr>
          <w:kern w:val="0"/>
          <w:sz w:val="24"/>
        </w:rPr>
      </w:pPr>
      <w:r>
        <w:rPr>
          <w:kern w:val="0"/>
          <w:sz w:val="24"/>
        </w:rPr>
        <w:t>资金面上，除三季度与年底几个交易日有所趋紧之外，今年市场资金面整体平稳，但是资金价格中枢较去年整体上移。受监管趋严等影响，同业存款与同业存单收益率较去年大幅上行。受经济基本面好于预期，金融监管政策超预期严格等因素影响，今年债券整体上经历大幅调整，银行间市场</w:t>
      </w:r>
      <w:r>
        <w:rPr>
          <w:kern w:val="0"/>
          <w:sz w:val="24"/>
        </w:rPr>
        <w:t>10</w:t>
      </w:r>
      <w:r>
        <w:rPr>
          <w:kern w:val="0"/>
          <w:sz w:val="24"/>
        </w:rPr>
        <w:t>年期国开债年底</w:t>
      </w:r>
      <w:r>
        <w:rPr>
          <w:kern w:val="0"/>
          <w:sz w:val="24"/>
        </w:rPr>
        <w:t>YTM</w:t>
      </w:r>
      <w:r>
        <w:rPr>
          <w:kern w:val="0"/>
          <w:sz w:val="24"/>
        </w:rPr>
        <w:t>较去年末上升</w:t>
      </w:r>
      <w:r>
        <w:rPr>
          <w:kern w:val="0"/>
          <w:sz w:val="24"/>
        </w:rPr>
        <w:t>110BP</w:t>
      </w:r>
      <w:r>
        <w:rPr>
          <w:kern w:val="0"/>
          <w:sz w:val="24"/>
        </w:rPr>
        <w:t>以上。</w:t>
      </w:r>
    </w:p>
    <w:p w:rsidR="001A59F9" w:rsidRPr="00A40DA7" w:rsidRDefault="001A59F9" w:rsidP="00A40DA7">
      <w:pPr>
        <w:spacing w:before="29" w:line="288" w:lineRule="auto"/>
        <w:ind w:firstLineChars="200" w:firstLine="480"/>
        <w:rPr>
          <w:kern w:val="0"/>
          <w:sz w:val="24"/>
        </w:rPr>
      </w:pPr>
      <w:r w:rsidRPr="00A40DA7">
        <w:rPr>
          <w:kern w:val="0"/>
          <w:sz w:val="24"/>
        </w:rPr>
        <w:t>基金操作方面，报告期内本基金继续加强信用风险管控，顺应市场走势调整债券持仓、组合杠杆与久期，为持有人创造稳健回报。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日，交银裕兴纯债债券</w:t>
      </w:r>
      <w:r w:rsidRPr="00A40DA7">
        <w:rPr>
          <w:kern w:val="0"/>
          <w:sz w:val="24"/>
        </w:rPr>
        <w:t>A</w:t>
      </w:r>
      <w:r w:rsidRPr="00A40DA7">
        <w:rPr>
          <w:kern w:val="0"/>
          <w:sz w:val="24"/>
        </w:rPr>
        <w:t>份额净值为</w:t>
      </w:r>
      <w:r w:rsidRPr="00A40DA7">
        <w:rPr>
          <w:kern w:val="0"/>
          <w:sz w:val="24"/>
        </w:rPr>
        <w:t>1.048</w:t>
      </w:r>
      <w:r w:rsidRPr="00A40DA7">
        <w:rPr>
          <w:kern w:val="0"/>
          <w:sz w:val="24"/>
        </w:rPr>
        <w:t>元，本报告期份额净值增长率为</w:t>
      </w:r>
      <w:r w:rsidRPr="00A40DA7">
        <w:rPr>
          <w:kern w:val="0"/>
          <w:sz w:val="24"/>
        </w:rPr>
        <w:t>6.92%</w:t>
      </w:r>
      <w:r w:rsidRPr="00A40DA7">
        <w:rPr>
          <w:kern w:val="0"/>
          <w:sz w:val="24"/>
        </w:rPr>
        <w:t>，同期业绩比较基准增长率为</w:t>
      </w:r>
      <w:r w:rsidRPr="00A40DA7">
        <w:rPr>
          <w:kern w:val="0"/>
          <w:sz w:val="24"/>
        </w:rPr>
        <w:t>-3.38%</w:t>
      </w:r>
      <w:r w:rsidRPr="00A40DA7">
        <w:rPr>
          <w:kern w:val="0"/>
          <w:sz w:val="24"/>
        </w:rPr>
        <w:t>；交银裕兴纯债债券</w:t>
      </w:r>
      <w:r w:rsidRPr="00A40DA7">
        <w:rPr>
          <w:kern w:val="0"/>
          <w:sz w:val="24"/>
        </w:rPr>
        <w:t>C</w:t>
      </w:r>
      <w:r w:rsidRPr="00A40DA7">
        <w:rPr>
          <w:kern w:val="0"/>
          <w:sz w:val="24"/>
        </w:rPr>
        <w:t>份额净值为</w:t>
      </w:r>
      <w:r w:rsidRPr="00A40DA7">
        <w:rPr>
          <w:kern w:val="0"/>
          <w:sz w:val="24"/>
        </w:rPr>
        <w:t>1.015</w:t>
      </w:r>
      <w:r w:rsidRPr="00A40DA7">
        <w:rPr>
          <w:kern w:val="0"/>
          <w:sz w:val="24"/>
        </w:rPr>
        <w:t>元，本报告期份额净值增长率为</w:t>
      </w:r>
      <w:r w:rsidRPr="00A40DA7">
        <w:rPr>
          <w:kern w:val="0"/>
          <w:sz w:val="24"/>
        </w:rPr>
        <w:t>3.26%</w:t>
      </w:r>
      <w:r w:rsidRPr="00A40DA7">
        <w:rPr>
          <w:kern w:val="0"/>
          <w:sz w:val="24"/>
        </w:rPr>
        <w:t>，同期业绩比较基准增长率为</w:t>
      </w:r>
      <w:r w:rsidRPr="00A40DA7">
        <w:rPr>
          <w:kern w:val="0"/>
          <w:sz w:val="24"/>
        </w:rPr>
        <w:t>-3.38%</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C7F5F" w:rsidRDefault="001A59F9" w:rsidP="00DC7F5F">
      <w:pPr>
        <w:pStyle w:val="20"/>
        <w:spacing w:before="29" w:after="0" w:line="288" w:lineRule="auto"/>
        <w:rPr>
          <w:b w:val="0"/>
          <w:kern w:val="0"/>
        </w:rPr>
      </w:pPr>
      <w:bookmarkStart w:id="53" w:name="_Toc225498259"/>
      <w:bookmarkStart w:id="54" w:name="_Toc361324859"/>
      <w:bookmarkStart w:id="55" w:name="_Toc509579861"/>
      <w:r w:rsidRPr="00DC7F5F">
        <w:rPr>
          <w:rFonts w:ascii="Times New Roman" w:hAnsi="Times New Roman"/>
          <w:kern w:val="0"/>
          <w:szCs w:val="24"/>
        </w:rPr>
        <w:t xml:space="preserve">4.5 </w:t>
      </w:r>
      <w:r w:rsidRPr="00DC7F5F">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2018</w:t>
      </w:r>
      <w:r w:rsidRPr="00A40DA7">
        <w:rPr>
          <w:kern w:val="0"/>
          <w:sz w:val="24"/>
        </w:rPr>
        <w:t>年，国内经济运行可能走出舒适区，从目前的部分指标上看，边际上可能延续下行压力，但短期内压力不大。我们预计短期内央行将以中性货币政策为主，既抑制资产价格泡沫再度膨胀，又配合</w:t>
      </w:r>
      <w:r w:rsidRPr="00A40DA7">
        <w:rPr>
          <w:kern w:val="0"/>
          <w:sz w:val="24"/>
        </w:rPr>
        <w:t>“</w:t>
      </w:r>
      <w:r w:rsidRPr="00A40DA7">
        <w:rPr>
          <w:kern w:val="0"/>
          <w:sz w:val="24"/>
        </w:rPr>
        <w:t>三会</w:t>
      </w:r>
      <w:r w:rsidRPr="00A40DA7">
        <w:rPr>
          <w:kern w:val="0"/>
          <w:sz w:val="24"/>
        </w:rPr>
        <w:t>”</w:t>
      </w:r>
      <w:r w:rsidRPr="00A40DA7">
        <w:rPr>
          <w:kern w:val="0"/>
          <w:sz w:val="24"/>
        </w:rPr>
        <w:t>继续深化金融监管，维稳金融市场。监管政策上，我们静待央行资管指导意见及银行理财实施细则等重量级政策落地，国内资管市场或将迎来重塑期。组合管理方面，本基金将积极研判宏观经济走势，密切跟踪央行货币政策操作与金融监管政策动态，保持产品较好的流动性，积极跟踪把握市场节奏，尽力控制信用风险，努力为投资者创造稳健的回报。</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C7F5F" w:rsidRDefault="001A59F9" w:rsidP="00DC7F5F">
      <w:pPr>
        <w:pStyle w:val="20"/>
        <w:spacing w:before="29" w:after="0" w:line="288" w:lineRule="auto"/>
        <w:rPr>
          <w:b w:val="0"/>
          <w:kern w:val="0"/>
        </w:rPr>
      </w:pPr>
      <w:bookmarkStart w:id="56" w:name="_Toc247959456"/>
      <w:bookmarkStart w:id="57" w:name="_Toc245801806"/>
      <w:bookmarkStart w:id="58" w:name="_Toc361324860"/>
      <w:bookmarkStart w:id="59" w:name="_Toc509579862"/>
      <w:r w:rsidRPr="00DC7F5F">
        <w:rPr>
          <w:rFonts w:ascii="Times New Roman" w:hAnsi="Times New Roman"/>
          <w:kern w:val="0"/>
          <w:szCs w:val="24"/>
        </w:rPr>
        <w:t xml:space="preserve">4.6 </w:t>
      </w:r>
      <w:r w:rsidRPr="00DC7F5F">
        <w:rPr>
          <w:rFonts w:ascii="Times New Roman" w:hAnsi="Times New Roman" w:hint="eastAsia"/>
          <w:kern w:val="0"/>
          <w:szCs w:val="24"/>
        </w:rPr>
        <w:t>管理人内部有关本基金的监察稽核工作情况</w:t>
      </w:r>
      <w:bookmarkEnd w:id="56"/>
      <w:bookmarkEnd w:id="57"/>
      <w:bookmarkEnd w:id="58"/>
      <w:bookmarkEnd w:id="59"/>
    </w:p>
    <w:p w:rsidR="00DF3A05" w:rsidRDefault="00763F10">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DF3A05" w:rsidRDefault="00763F10">
      <w:pPr>
        <w:spacing w:before="29" w:line="288" w:lineRule="auto"/>
        <w:ind w:firstLineChars="200" w:firstLine="480"/>
        <w:rPr>
          <w:kern w:val="0"/>
          <w:sz w:val="24"/>
        </w:rPr>
      </w:pPr>
      <w:r>
        <w:rPr>
          <w:kern w:val="0"/>
          <w:sz w:val="24"/>
        </w:rPr>
        <w:t>本报告期内，本基金管理人为了确保公司业务的规范运作，主要做了以下工作：</w:t>
      </w:r>
    </w:p>
    <w:p w:rsidR="00DF3A05" w:rsidRDefault="00763F10">
      <w:pPr>
        <w:spacing w:before="29" w:line="288" w:lineRule="auto"/>
        <w:ind w:firstLineChars="200" w:firstLine="480"/>
        <w:rPr>
          <w:kern w:val="0"/>
          <w:sz w:val="24"/>
        </w:rPr>
      </w:pPr>
      <w:r>
        <w:rPr>
          <w:kern w:val="0"/>
          <w:sz w:val="24"/>
        </w:rPr>
        <w:lastRenderedPageBreak/>
        <w:t>（一）持续完善公司内部控制制度和业务流程，推动制度流程的及时更新。</w:t>
      </w:r>
    </w:p>
    <w:p w:rsidR="00DF3A05" w:rsidRDefault="00763F10">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DF3A05" w:rsidRDefault="00763F10">
      <w:pPr>
        <w:spacing w:before="29" w:line="288" w:lineRule="auto"/>
        <w:ind w:firstLineChars="200" w:firstLine="480"/>
        <w:rPr>
          <w:kern w:val="0"/>
          <w:sz w:val="24"/>
        </w:rPr>
      </w:pPr>
      <w:r>
        <w:rPr>
          <w:kern w:val="0"/>
          <w:sz w:val="24"/>
        </w:rPr>
        <w:t>（二）深化事前事中合规及风险管理，提高合规管理及风险控制有效性。</w:t>
      </w:r>
    </w:p>
    <w:p w:rsidR="00DF3A05" w:rsidRDefault="00763F10">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DF3A05" w:rsidRDefault="00763F10">
      <w:pPr>
        <w:spacing w:before="29" w:line="288" w:lineRule="auto"/>
        <w:ind w:firstLineChars="200" w:firstLine="480"/>
        <w:rPr>
          <w:kern w:val="0"/>
          <w:sz w:val="24"/>
        </w:rPr>
      </w:pPr>
      <w:r>
        <w:rPr>
          <w:kern w:val="0"/>
          <w:sz w:val="24"/>
        </w:rPr>
        <w:t>（三）全面开展内部监督检查，强化公司内部控制。</w:t>
      </w:r>
    </w:p>
    <w:p w:rsidR="00DF3A05" w:rsidRDefault="00763F10">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DF3A05" w:rsidRDefault="00763F10">
      <w:pPr>
        <w:spacing w:before="29" w:line="288" w:lineRule="auto"/>
        <w:ind w:firstLineChars="200" w:firstLine="480"/>
        <w:rPr>
          <w:kern w:val="0"/>
          <w:sz w:val="24"/>
        </w:rPr>
      </w:pPr>
      <w:r>
        <w:rPr>
          <w:kern w:val="0"/>
          <w:sz w:val="24"/>
        </w:rPr>
        <w:t>（四）强化培训教育，持续提高全员风险合规意识。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DC7F5F" w:rsidRDefault="001A59F9" w:rsidP="00DC7F5F">
      <w:pPr>
        <w:pStyle w:val="20"/>
        <w:spacing w:before="29" w:after="0" w:line="288" w:lineRule="auto"/>
        <w:rPr>
          <w:b w:val="0"/>
          <w:kern w:val="0"/>
        </w:rPr>
      </w:pPr>
      <w:bookmarkStart w:id="60" w:name="_Toc247959457"/>
      <w:bookmarkStart w:id="61" w:name="_Toc225570083"/>
      <w:bookmarkStart w:id="62" w:name="_Toc361324861"/>
      <w:bookmarkStart w:id="63" w:name="_Toc509579863"/>
      <w:r w:rsidRPr="00DC7F5F">
        <w:rPr>
          <w:rFonts w:ascii="Times New Roman" w:hAnsi="Times New Roman"/>
          <w:kern w:val="0"/>
          <w:szCs w:val="24"/>
        </w:rPr>
        <w:t xml:space="preserve">4.7 </w:t>
      </w:r>
      <w:r w:rsidRPr="00DC7F5F">
        <w:rPr>
          <w:rFonts w:ascii="Times New Roman" w:hAnsi="Times New Roman" w:hint="eastAsia"/>
          <w:kern w:val="0"/>
          <w:szCs w:val="24"/>
        </w:rPr>
        <w:t>管理人对报告期内基金估值程序等事项的说明</w:t>
      </w:r>
      <w:bookmarkEnd w:id="60"/>
      <w:bookmarkEnd w:id="61"/>
      <w:bookmarkEnd w:id="62"/>
      <w:bookmarkEnd w:id="63"/>
    </w:p>
    <w:p w:rsidR="00DF3A05" w:rsidRDefault="00763F10">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DF3A05" w:rsidRDefault="00763F10">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DC7F5F" w:rsidRDefault="00BB731C" w:rsidP="00DC7F5F">
      <w:pPr>
        <w:pStyle w:val="20"/>
        <w:spacing w:before="29" w:after="0" w:line="288" w:lineRule="auto"/>
        <w:rPr>
          <w:b w:val="0"/>
          <w:kern w:val="0"/>
        </w:rPr>
      </w:pPr>
      <w:bookmarkStart w:id="64" w:name="_Toc247959458"/>
      <w:bookmarkStart w:id="65" w:name="_Toc225570084"/>
      <w:bookmarkStart w:id="66" w:name="_Toc361324862"/>
      <w:bookmarkStart w:id="67" w:name="_Toc509579864"/>
      <w:r w:rsidRPr="00DC7F5F">
        <w:rPr>
          <w:rFonts w:ascii="Times New Roman" w:hAnsi="Times New Roman"/>
          <w:kern w:val="0"/>
          <w:szCs w:val="24"/>
        </w:rPr>
        <w:t>4.8</w:t>
      </w:r>
      <w:r w:rsidRPr="00DC7F5F">
        <w:rPr>
          <w:rFonts w:ascii="Times New Roman" w:hAnsi="Times New Roman" w:hint="eastAsia"/>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DC7F5F" w:rsidRDefault="00BB731C" w:rsidP="00DC7F5F">
      <w:pPr>
        <w:pStyle w:val="20"/>
        <w:spacing w:before="29" w:after="0" w:line="288" w:lineRule="auto"/>
        <w:rPr>
          <w:b w:val="0"/>
          <w:kern w:val="0"/>
        </w:rPr>
      </w:pPr>
      <w:bookmarkStart w:id="68" w:name="_Toc509579865"/>
      <w:r w:rsidRPr="00DC7F5F">
        <w:rPr>
          <w:rFonts w:ascii="Times New Roman" w:hAnsi="Times New Roman"/>
          <w:kern w:val="0"/>
          <w:szCs w:val="24"/>
        </w:rPr>
        <w:t>4.9</w:t>
      </w:r>
      <w:r w:rsidRPr="00DC7F5F">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截至本报告期末，本基金已连续六十个工作日以上出现基金资产净值低于</w:t>
      </w:r>
      <w:r w:rsidRPr="00BB731C">
        <w:rPr>
          <w:kern w:val="0"/>
          <w:sz w:val="24"/>
        </w:rPr>
        <w:t>5000</w:t>
      </w:r>
      <w:r w:rsidRPr="00BB731C">
        <w:rPr>
          <w:kern w:val="0"/>
          <w:sz w:val="24"/>
        </w:rPr>
        <w:t>万元、曾连续二十个工作日以上出现基金份额持有人数量不满</w:t>
      </w:r>
      <w:r w:rsidRPr="00BB731C">
        <w:rPr>
          <w:kern w:val="0"/>
          <w:sz w:val="24"/>
        </w:rPr>
        <w:t>200</w:t>
      </w:r>
      <w:r w:rsidRPr="00BB731C">
        <w:rPr>
          <w:kern w:val="0"/>
          <w:sz w:val="24"/>
        </w:rPr>
        <w:t>人的情形。基金管理人已向中国证券监督管理委员会进行了报告，拟通过终止基金合同的方式解决。</w:t>
      </w:r>
    </w:p>
    <w:p w:rsidR="001E6AA7" w:rsidRPr="00A40DA7" w:rsidRDefault="001E6AA7" w:rsidP="00A40DA7">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509579866"/>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DC7F5F" w:rsidRDefault="001A59F9" w:rsidP="00DC7F5F">
      <w:pPr>
        <w:pStyle w:val="20"/>
        <w:spacing w:before="29" w:after="0" w:line="288" w:lineRule="auto"/>
        <w:rPr>
          <w:b w:val="0"/>
          <w:kern w:val="0"/>
        </w:rPr>
      </w:pPr>
      <w:bookmarkStart w:id="72" w:name="_Toc225498264"/>
      <w:bookmarkStart w:id="73" w:name="_Toc361324865"/>
      <w:bookmarkStart w:id="74" w:name="_Toc509579867"/>
      <w:r w:rsidRPr="00DC7F5F">
        <w:rPr>
          <w:rFonts w:ascii="Times New Roman" w:hAnsi="Times New Roman"/>
          <w:kern w:val="0"/>
          <w:szCs w:val="24"/>
        </w:rPr>
        <w:t xml:space="preserve">5.1 </w:t>
      </w:r>
      <w:r w:rsidRPr="00DC7F5F">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DC7F5F" w:rsidRDefault="001A59F9" w:rsidP="00DC7F5F">
      <w:pPr>
        <w:pStyle w:val="20"/>
        <w:spacing w:before="29" w:after="0" w:line="288" w:lineRule="auto"/>
        <w:rPr>
          <w:b w:val="0"/>
          <w:kern w:val="0"/>
        </w:rPr>
      </w:pPr>
      <w:bookmarkStart w:id="75" w:name="_Toc225498265"/>
      <w:bookmarkStart w:id="76" w:name="_Toc361324866"/>
      <w:bookmarkStart w:id="77" w:name="_Toc509579868"/>
      <w:r w:rsidRPr="00DC7F5F">
        <w:rPr>
          <w:rFonts w:ascii="Times New Roman" w:hAnsi="Times New Roman"/>
          <w:kern w:val="0"/>
          <w:szCs w:val="24"/>
        </w:rPr>
        <w:t xml:space="preserve">5.2 </w:t>
      </w:r>
      <w:r w:rsidRPr="00DC7F5F">
        <w:rPr>
          <w:rFonts w:ascii="Times New Roman" w:hAnsi="Times New Roman" w:hint="eastAsia"/>
          <w:kern w:val="0"/>
          <w:szCs w:val="24"/>
        </w:rPr>
        <w:t>托管人对报告期内本基金投资运作遵规守信、净值计算、利润分配等情况的</w:t>
      </w:r>
      <w:bookmarkEnd w:id="75"/>
      <w:r w:rsidRPr="00DC7F5F">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DC7F5F">
      <w:pPr>
        <w:pStyle w:val="20"/>
        <w:spacing w:before="29" w:after="0" w:line="288" w:lineRule="auto"/>
        <w:rPr>
          <w:rFonts w:eastAsiaTheme="minorEastAsia"/>
        </w:rPr>
      </w:pPr>
      <w:bookmarkStart w:id="78" w:name="_Toc225498266"/>
      <w:bookmarkStart w:id="79" w:name="_Toc361324867"/>
      <w:bookmarkStart w:id="80" w:name="_Toc509579869"/>
      <w:r w:rsidRPr="00DC7F5F">
        <w:rPr>
          <w:rFonts w:ascii="Times New Roman" w:hAnsi="Times New Roman"/>
          <w:kern w:val="0"/>
          <w:szCs w:val="24"/>
        </w:rPr>
        <w:t xml:space="preserve">5.3 </w:t>
      </w:r>
      <w:r w:rsidRPr="00DC7F5F">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本托管人认真复核了本年度报告中的财务指标、净值表现、收益分配情况、财务会计报告、投资组合报告等内容，认为其真实、准确和完整，不存在虚假记载、误导性陈述或者重大遗漏。</w:t>
      </w:r>
    </w:p>
    <w:p w:rsidR="006B4B92" w:rsidRPr="00A40DA7" w:rsidRDefault="006B4B92" w:rsidP="00A40DA7">
      <w:pPr>
        <w:spacing w:before="29" w:line="288" w:lineRule="auto"/>
        <w:ind w:firstLineChars="200" w:firstLine="480"/>
        <w:rPr>
          <w:kern w:val="0"/>
          <w:sz w:val="24"/>
        </w:rPr>
      </w:pPr>
    </w:p>
    <w:p w:rsidR="00A148F0" w:rsidRDefault="00A148F0" w:rsidP="008C1B19">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509579870"/>
      <w:bookmarkStart w:id="89"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审计报告</w:t>
      </w:r>
      <w:bookmarkEnd w:id="81"/>
      <w:bookmarkEnd w:id="82"/>
      <w:bookmarkEnd w:id="83"/>
      <w:bookmarkEnd w:id="84"/>
      <w:bookmarkEnd w:id="85"/>
      <w:bookmarkEnd w:id="86"/>
      <w:bookmarkEnd w:id="87"/>
      <w:bookmarkEnd w:id="88"/>
    </w:p>
    <w:p w:rsidR="00DB6EA0" w:rsidRPr="00DB6EA0" w:rsidRDefault="00DB6EA0" w:rsidP="00DB6EA0"/>
    <w:p w:rsidR="00CF0B88" w:rsidRPr="007D57DF" w:rsidRDefault="00CF0B88" w:rsidP="00CF0B88">
      <w:pPr>
        <w:wordWrap w:val="0"/>
        <w:ind w:left="540" w:right="8"/>
        <w:jc w:val="right"/>
        <w:rPr>
          <w:rFonts w:ascii="Georgia" w:hAnsi="Georgia" w:cs="Arial"/>
          <w:sz w:val="24"/>
        </w:rPr>
      </w:pPr>
      <w:r w:rsidRPr="00F85245">
        <w:rPr>
          <w:rFonts w:ascii="Georgia" w:hAnsi="Georgia" w:cs="Arial" w:hint="eastAsia"/>
          <w:noProof/>
          <w:sz w:val="24"/>
        </w:rPr>
        <w:t>普华永道中天审字</w:t>
      </w:r>
      <w:r w:rsidRPr="00F85245">
        <w:rPr>
          <w:rFonts w:ascii="Georgia" w:hAnsi="Georgia" w:cs="Arial" w:hint="eastAsia"/>
          <w:noProof/>
          <w:sz w:val="24"/>
        </w:rPr>
        <w:t>(2018)</w:t>
      </w:r>
      <w:r w:rsidRPr="00F85245">
        <w:rPr>
          <w:rFonts w:ascii="Georgia" w:hAnsi="Georgia" w:cs="Arial" w:hint="eastAsia"/>
          <w:noProof/>
          <w:sz w:val="24"/>
        </w:rPr>
        <w:t>第</w:t>
      </w:r>
      <w:r w:rsidRPr="00F85245">
        <w:rPr>
          <w:rFonts w:ascii="Georgia" w:hAnsi="Georgia" w:cs="Arial" w:hint="eastAsia"/>
          <w:noProof/>
          <w:sz w:val="24"/>
        </w:rPr>
        <w:t>21978</w:t>
      </w:r>
      <w:r w:rsidRPr="00F85245">
        <w:rPr>
          <w:rFonts w:ascii="Georgia" w:hAnsi="Georgia" w:cs="Arial" w:hint="eastAsia"/>
          <w:noProof/>
          <w:sz w:val="24"/>
        </w:rPr>
        <w:t>号</w:t>
      </w:r>
    </w:p>
    <w:p w:rsidR="00CF0B88" w:rsidRPr="007D57DF" w:rsidRDefault="00CF0B88" w:rsidP="00CF0B88">
      <w:pPr>
        <w:rPr>
          <w:rFonts w:ascii="Georgia" w:hAnsi="Georgia"/>
          <w:sz w:val="24"/>
        </w:rPr>
      </w:pPr>
      <w:r w:rsidRPr="00F85245">
        <w:rPr>
          <w:rFonts w:ascii="Georgia" w:hAnsi="Georgia" w:hint="eastAsia"/>
          <w:noProof/>
          <w:sz w:val="24"/>
        </w:rPr>
        <w:t>交银施罗德裕兴纯债债券型证券投资基金</w:t>
      </w:r>
      <w:r w:rsidRPr="007D57DF">
        <w:rPr>
          <w:rFonts w:ascii="Georgia" w:hAnsi="Georgia"/>
          <w:sz w:val="24"/>
        </w:rPr>
        <w:t>全体基金份额持有人：</w:t>
      </w:r>
    </w:p>
    <w:p w:rsidR="00A148F0" w:rsidRPr="00D0372D" w:rsidRDefault="00A148F0" w:rsidP="00A148F0">
      <w:pPr>
        <w:adjustRightInd w:val="0"/>
        <w:snapToGrid w:val="0"/>
        <w:spacing w:line="360" w:lineRule="auto"/>
        <w:rPr>
          <w:rFonts w:ascii="宋体" w:hAnsi="宋体"/>
          <w:b/>
          <w:bCs/>
          <w:color w:val="000000"/>
          <w:szCs w:val="21"/>
        </w:rPr>
      </w:pPr>
    </w:p>
    <w:p w:rsidR="00A148F0" w:rsidRPr="004F12BA" w:rsidRDefault="00BE28CE" w:rsidP="007F57C2">
      <w:pPr>
        <w:spacing w:before="29" w:line="288" w:lineRule="auto"/>
        <w:rPr>
          <w:rFonts w:eastAsiaTheme="minorEastAsia"/>
          <w:b/>
          <w:sz w:val="24"/>
        </w:rPr>
      </w:pPr>
      <w:bookmarkStart w:id="90" w:name="_Toc286996147"/>
      <w:bookmarkStart w:id="91" w:name="_Toc352255987"/>
      <w:bookmarkStart w:id="92" w:name="_Toc352256055"/>
      <w:bookmarkStart w:id="93" w:name="_Toc352331233"/>
      <w:bookmarkStart w:id="94" w:name="_Toc362424011"/>
      <w:bookmarkStart w:id="95" w:name="_Toc374459273"/>
      <w:r w:rsidRPr="004F12BA">
        <w:rPr>
          <w:rFonts w:eastAsiaTheme="minorEastAsia" w:hint="eastAsia"/>
          <w:b/>
          <w:sz w:val="24"/>
        </w:rPr>
        <w:t>一、</w:t>
      </w:r>
      <w:bookmarkEnd w:id="90"/>
      <w:bookmarkEnd w:id="91"/>
      <w:bookmarkEnd w:id="92"/>
      <w:bookmarkEnd w:id="93"/>
      <w:bookmarkEnd w:id="94"/>
      <w:bookmarkEnd w:id="95"/>
      <w:r w:rsidR="00CF0B88" w:rsidRPr="004F12BA">
        <w:rPr>
          <w:rFonts w:eastAsiaTheme="minorEastAsia" w:hint="eastAsia"/>
          <w:b/>
          <w:sz w:val="24"/>
        </w:rPr>
        <w:t>审计意见</w:t>
      </w:r>
    </w:p>
    <w:p w:rsidR="00CF0B88" w:rsidRPr="00DC7F5F" w:rsidRDefault="00CF0B88" w:rsidP="00CF0B88">
      <w:pPr>
        <w:pStyle w:val="af9"/>
        <w:numPr>
          <w:ilvl w:val="0"/>
          <w:numId w:val="17"/>
        </w:numPr>
        <w:ind w:left="1484" w:right="113" w:hanging="884"/>
        <w:jc w:val="both"/>
        <w:rPr>
          <w:rFonts w:ascii="Times New Roman" w:hAnsi="Times New Roman"/>
          <w:sz w:val="24"/>
          <w:szCs w:val="24"/>
        </w:rPr>
      </w:pPr>
      <w:r w:rsidRPr="00DC7F5F">
        <w:rPr>
          <w:rFonts w:ascii="Times New Roman" w:hAnsi="Times New Roman" w:hint="eastAsia"/>
          <w:sz w:val="24"/>
          <w:szCs w:val="24"/>
        </w:rPr>
        <w:t>我们审计的内容</w:t>
      </w:r>
    </w:p>
    <w:p w:rsidR="00CF0B88" w:rsidRPr="00DC7F5F" w:rsidRDefault="00CF0B88" w:rsidP="00CF0B88">
      <w:pPr>
        <w:ind w:firstLineChars="227" w:firstLine="545"/>
        <w:rPr>
          <w:sz w:val="24"/>
        </w:rPr>
      </w:pPr>
      <w:r w:rsidRPr="00DC7F5F">
        <w:rPr>
          <w:rFonts w:hint="eastAsia"/>
          <w:sz w:val="24"/>
        </w:rPr>
        <w:t>我们审计了</w:t>
      </w:r>
      <w:r w:rsidRPr="00DC7F5F">
        <w:rPr>
          <w:rFonts w:hint="eastAsia"/>
          <w:noProof/>
          <w:sz w:val="24"/>
        </w:rPr>
        <w:t>交银施罗德裕兴纯债债券型证券投资基金</w:t>
      </w:r>
      <w:r w:rsidRPr="00DC7F5F">
        <w:rPr>
          <w:sz w:val="24"/>
        </w:rPr>
        <w:t>(</w:t>
      </w:r>
      <w:r w:rsidRPr="00DC7F5F">
        <w:rPr>
          <w:rFonts w:hint="eastAsia"/>
          <w:sz w:val="24"/>
          <w:lang w:val="en-AU"/>
        </w:rPr>
        <w:t>以下简称</w:t>
      </w:r>
      <w:r w:rsidRPr="00DC7F5F">
        <w:rPr>
          <w:sz w:val="24"/>
          <w:lang w:val="en-AU"/>
        </w:rPr>
        <w:t>“</w:t>
      </w:r>
      <w:r w:rsidRPr="00DC7F5F">
        <w:rPr>
          <w:rFonts w:hint="eastAsia"/>
          <w:noProof/>
          <w:sz w:val="24"/>
          <w:lang w:val="en-AU"/>
        </w:rPr>
        <w:t>交银施罗德裕兴基金</w:t>
      </w:r>
      <w:r w:rsidRPr="00DC7F5F">
        <w:rPr>
          <w:sz w:val="24"/>
          <w:lang w:val="en-AU"/>
        </w:rPr>
        <w:t>”)</w:t>
      </w:r>
      <w:r w:rsidRPr="00DC7F5F">
        <w:rPr>
          <w:rFonts w:hint="eastAsia"/>
          <w:sz w:val="24"/>
        </w:rPr>
        <w:t>的财务报表，包括</w:t>
      </w:r>
      <w:r w:rsidRPr="00DC7F5F">
        <w:rPr>
          <w:noProof/>
          <w:sz w:val="24"/>
        </w:rPr>
        <w:t>2017</w:t>
      </w:r>
      <w:r w:rsidRPr="00DC7F5F">
        <w:rPr>
          <w:rFonts w:hint="eastAsia"/>
          <w:noProof/>
          <w:sz w:val="24"/>
        </w:rPr>
        <w:t>年</w:t>
      </w:r>
      <w:r w:rsidRPr="00DC7F5F">
        <w:rPr>
          <w:noProof/>
          <w:sz w:val="24"/>
        </w:rPr>
        <w:t>12</w:t>
      </w:r>
      <w:r w:rsidRPr="00DC7F5F">
        <w:rPr>
          <w:rFonts w:hint="eastAsia"/>
          <w:noProof/>
          <w:sz w:val="24"/>
        </w:rPr>
        <w:t>月</w:t>
      </w:r>
      <w:r w:rsidRPr="00DC7F5F">
        <w:rPr>
          <w:noProof/>
          <w:sz w:val="24"/>
        </w:rPr>
        <w:t>31</w:t>
      </w:r>
      <w:r w:rsidRPr="00DC7F5F">
        <w:rPr>
          <w:rFonts w:hint="eastAsia"/>
          <w:noProof/>
          <w:sz w:val="24"/>
        </w:rPr>
        <w:t>日</w:t>
      </w:r>
      <w:r w:rsidRPr="00DC7F5F">
        <w:rPr>
          <w:rFonts w:hint="eastAsia"/>
          <w:sz w:val="24"/>
        </w:rPr>
        <w:t>的资产负债表，</w:t>
      </w:r>
      <w:r w:rsidRPr="00DC7F5F">
        <w:rPr>
          <w:noProof/>
          <w:sz w:val="24"/>
        </w:rPr>
        <w:t>2017</w:t>
      </w:r>
      <w:r w:rsidRPr="00DC7F5F">
        <w:rPr>
          <w:rFonts w:hint="eastAsia"/>
          <w:noProof/>
          <w:sz w:val="24"/>
        </w:rPr>
        <w:t>年度</w:t>
      </w:r>
      <w:r w:rsidRPr="00DC7F5F">
        <w:rPr>
          <w:rFonts w:hint="eastAsia"/>
          <w:sz w:val="24"/>
        </w:rPr>
        <w:t>的利润表和所有者权益</w:t>
      </w:r>
      <w:r w:rsidRPr="00DC7F5F">
        <w:rPr>
          <w:sz w:val="24"/>
        </w:rPr>
        <w:t>(</w:t>
      </w:r>
      <w:r w:rsidRPr="00DC7F5F">
        <w:rPr>
          <w:rFonts w:hint="eastAsia"/>
          <w:sz w:val="24"/>
        </w:rPr>
        <w:t>基金净值</w:t>
      </w:r>
      <w:r w:rsidRPr="00DC7F5F">
        <w:rPr>
          <w:sz w:val="24"/>
        </w:rPr>
        <w:t>)</w:t>
      </w:r>
      <w:r w:rsidRPr="00DC7F5F">
        <w:rPr>
          <w:rFonts w:hint="eastAsia"/>
          <w:sz w:val="24"/>
        </w:rPr>
        <w:t>变动表以及财务报表附注。</w:t>
      </w:r>
    </w:p>
    <w:p w:rsidR="00CF0B88" w:rsidRPr="00DC7F5F" w:rsidRDefault="00CF0B88" w:rsidP="00CF0B88">
      <w:pPr>
        <w:ind w:right="113" w:firstLine="567"/>
        <w:rPr>
          <w:sz w:val="24"/>
        </w:rPr>
      </w:pPr>
    </w:p>
    <w:p w:rsidR="00CF0B88" w:rsidRPr="00DC7F5F" w:rsidRDefault="00CF0B88" w:rsidP="00CF0B88">
      <w:pPr>
        <w:pStyle w:val="af9"/>
        <w:numPr>
          <w:ilvl w:val="0"/>
          <w:numId w:val="17"/>
        </w:numPr>
        <w:ind w:left="1470" w:right="113" w:hanging="870"/>
        <w:jc w:val="both"/>
        <w:rPr>
          <w:rFonts w:ascii="Times New Roman" w:hAnsi="Times New Roman"/>
          <w:sz w:val="24"/>
          <w:szCs w:val="24"/>
        </w:rPr>
      </w:pPr>
      <w:r w:rsidRPr="00DC7F5F">
        <w:rPr>
          <w:rFonts w:ascii="Times New Roman" w:hAnsi="Times New Roman" w:hint="eastAsia"/>
          <w:sz w:val="24"/>
          <w:szCs w:val="24"/>
        </w:rPr>
        <w:t>我们的意见</w:t>
      </w:r>
    </w:p>
    <w:p w:rsidR="00CF0B88" w:rsidRPr="00DC7F5F" w:rsidRDefault="00CF0B88" w:rsidP="00CF0B88">
      <w:pPr>
        <w:ind w:firstLineChars="227" w:firstLine="545"/>
        <w:rPr>
          <w:sz w:val="24"/>
        </w:rPr>
      </w:pPr>
      <w:r w:rsidRPr="00DC7F5F">
        <w:rPr>
          <w:rFonts w:hint="eastAsia"/>
          <w:sz w:val="24"/>
        </w:rPr>
        <w:t>我们认为，后附的财务报表在所有重大方面按照企业会计准则和在财务报表附注中所列示的中国证券监督管理委员会</w:t>
      </w:r>
      <w:r w:rsidRPr="00DC7F5F">
        <w:rPr>
          <w:sz w:val="24"/>
          <w:lang w:val="en-AU"/>
        </w:rPr>
        <w:t>(</w:t>
      </w:r>
      <w:r w:rsidRPr="00DC7F5F">
        <w:rPr>
          <w:rFonts w:hint="eastAsia"/>
          <w:sz w:val="24"/>
          <w:lang w:val="en-AU"/>
        </w:rPr>
        <w:t>以下简称</w:t>
      </w:r>
      <w:r w:rsidRPr="00DC7F5F">
        <w:rPr>
          <w:sz w:val="24"/>
          <w:lang w:val="en-AU"/>
        </w:rPr>
        <w:t>“</w:t>
      </w:r>
      <w:r w:rsidRPr="00DC7F5F">
        <w:rPr>
          <w:rFonts w:hint="eastAsia"/>
          <w:sz w:val="24"/>
          <w:lang w:val="en-AU"/>
        </w:rPr>
        <w:t>中国证监会</w:t>
      </w:r>
      <w:r w:rsidRPr="00DC7F5F">
        <w:rPr>
          <w:sz w:val="24"/>
          <w:lang w:val="en-AU"/>
        </w:rPr>
        <w:t>”)</w:t>
      </w:r>
      <w:r w:rsidRPr="00DC7F5F">
        <w:rPr>
          <w:rFonts w:hint="eastAsia"/>
          <w:sz w:val="24"/>
        </w:rPr>
        <w:t>、</w:t>
      </w:r>
      <w:r w:rsidRPr="00DC7F5F">
        <w:rPr>
          <w:rFonts w:hint="eastAsia"/>
          <w:sz w:val="24"/>
          <w:lang w:val="en-AU"/>
        </w:rPr>
        <w:t>中国证券投资基金业协会</w:t>
      </w:r>
      <w:r w:rsidRPr="00DC7F5F">
        <w:rPr>
          <w:sz w:val="24"/>
          <w:lang w:val="en-AU"/>
        </w:rPr>
        <w:t>(</w:t>
      </w:r>
      <w:r w:rsidRPr="00DC7F5F">
        <w:rPr>
          <w:rFonts w:hint="eastAsia"/>
          <w:sz w:val="24"/>
          <w:lang w:val="en-AU"/>
        </w:rPr>
        <w:t>以下简称</w:t>
      </w:r>
      <w:r w:rsidRPr="00DC7F5F">
        <w:rPr>
          <w:sz w:val="24"/>
          <w:lang w:val="en-AU"/>
        </w:rPr>
        <w:t>“</w:t>
      </w:r>
      <w:r w:rsidRPr="00DC7F5F">
        <w:rPr>
          <w:rFonts w:hint="eastAsia"/>
          <w:sz w:val="24"/>
          <w:lang w:val="en-AU"/>
        </w:rPr>
        <w:t>中国基金业协会</w:t>
      </w:r>
      <w:r w:rsidRPr="00DC7F5F">
        <w:rPr>
          <w:sz w:val="24"/>
          <w:lang w:val="en-AU"/>
        </w:rPr>
        <w:t>”)</w:t>
      </w:r>
      <w:r w:rsidRPr="00DC7F5F">
        <w:rPr>
          <w:rFonts w:hint="eastAsia"/>
          <w:sz w:val="24"/>
        </w:rPr>
        <w:t>发布的有关规定及允许的基金行业实务操作编制，公允反映了</w:t>
      </w:r>
      <w:r w:rsidRPr="00DC7F5F">
        <w:rPr>
          <w:rFonts w:hint="eastAsia"/>
          <w:noProof/>
          <w:sz w:val="24"/>
          <w:lang w:val="en-AU"/>
        </w:rPr>
        <w:t>交银施罗德裕兴基金</w:t>
      </w:r>
      <w:r w:rsidRPr="00DC7F5F">
        <w:rPr>
          <w:noProof/>
          <w:sz w:val="24"/>
        </w:rPr>
        <w:t>2017</w:t>
      </w:r>
      <w:r w:rsidRPr="00DC7F5F">
        <w:rPr>
          <w:rFonts w:hint="eastAsia"/>
          <w:noProof/>
          <w:sz w:val="24"/>
        </w:rPr>
        <w:t>年</w:t>
      </w:r>
      <w:r w:rsidRPr="00DC7F5F">
        <w:rPr>
          <w:noProof/>
          <w:sz w:val="24"/>
        </w:rPr>
        <w:t>12</w:t>
      </w:r>
      <w:r w:rsidRPr="00DC7F5F">
        <w:rPr>
          <w:rFonts w:hint="eastAsia"/>
          <w:noProof/>
          <w:sz w:val="24"/>
        </w:rPr>
        <w:t>月</w:t>
      </w:r>
      <w:r w:rsidRPr="00DC7F5F">
        <w:rPr>
          <w:noProof/>
          <w:sz w:val="24"/>
        </w:rPr>
        <w:t>31</w:t>
      </w:r>
      <w:r w:rsidRPr="00DC7F5F">
        <w:rPr>
          <w:rFonts w:hint="eastAsia"/>
          <w:noProof/>
          <w:sz w:val="24"/>
        </w:rPr>
        <w:t>日</w:t>
      </w:r>
      <w:r w:rsidRPr="00DC7F5F">
        <w:rPr>
          <w:rFonts w:hint="eastAsia"/>
          <w:sz w:val="24"/>
        </w:rPr>
        <w:t>的财务状况以及</w:t>
      </w:r>
      <w:r w:rsidRPr="00DC7F5F">
        <w:rPr>
          <w:noProof/>
          <w:sz w:val="24"/>
        </w:rPr>
        <w:t>2017</w:t>
      </w:r>
      <w:r w:rsidRPr="00DC7F5F">
        <w:rPr>
          <w:rFonts w:hint="eastAsia"/>
          <w:noProof/>
          <w:sz w:val="24"/>
        </w:rPr>
        <w:t>年度</w:t>
      </w:r>
      <w:r w:rsidRPr="00DC7F5F">
        <w:rPr>
          <w:rFonts w:hint="eastAsia"/>
          <w:sz w:val="24"/>
        </w:rPr>
        <w:t>的经营成果和基金净值变动情况。</w:t>
      </w:r>
    </w:p>
    <w:p w:rsidR="00A148F0" w:rsidRPr="00DC7F5F" w:rsidRDefault="00A148F0" w:rsidP="00A148F0">
      <w:pPr>
        <w:adjustRightInd w:val="0"/>
        <w:snapToGrid w:val="0"/>
        <w:spacing w:line="360" w:lineRule="auto"/>
        <w:rPr>
          <w:color w:val="000000"/>
          <w:szCs w:val="21"/>
        </w:rPr>
      </w:pPr>
    </w:p>
    <w:p w:rsidR="00A148F0" w:rsidRPr="004F12BA" w:rsidRDefault="00BE28CE" w:rsidP="007F57C2">
      <w:pPr>
        <w:spacing w:before="29" w:line="288" w:lineRule="auto"/>
        <w:rPr>
          <w:rFonts w:eastAsiaTheme="minorEastAsia"/>
          <w:b/>
          <w:sz w:val="24"/>
        </w:rPr>
      </w:pPr>
      <w:bookmarkStart w:id="96" w:name="_Toc286996148"/>
      <w:bookmarkStart w:id="97" w:name="_Toc352255988"/>
      <w:bookmarkStart w:id="98" w:name="_Toc352256056"/>
      <w:bookmarkStart w:id="99" w:name="_Toc352331234"/>
      <w:bookmarkStart w:id="100" w:name="_Toc362424012"/>
      <w:bookmarkStart w:id="101" w:name="_Toc374459274"/>
      <w:r w:rsidRPr="004F12BA">
        <w:rPr>
          <w:rFonts w:eastAsiaTheme="minorEastAsia" w:hint="eastAsia"/>
          <w:b/>
          <w:sz w:val="24"/>
        </w:rPr>
        <w:t>二、</w:t>
      </w:r>
      <w:bookmarkEnd w:id="96"/>
      <w:bookmarkEnd w:id="97"/>
      <w:bookmarkEnd w:id="98"/>
      <w:bookmarkEnd w:id="99"/>
      <w:bookmarkEnd w:id="100"/>
      <w:bookmarkEnd w:id="101"/>
      <w:r w:rsidR="00CF0B88" w:rsidRPr="004F12BA">
        <w:rPr>
          <w:rFonts w:eastAsiaTheme="minorEastAsia" w:hint="eastAsia"/>
          <w:b/>
          <w:sz w:val="24"/>
        </w:rPr>
        <w:t>形成审计意见的基础</w:t>
      </w:r>
    </w:p>
    <w:p w:rsidR="00CF0B88" w:rsidRPr="004F12BA" w:rsidRDefault="00CF0B88" w:rsidP="00CF0B88">
      <w:pPr>
        <w:spacing w:before="29" w:line="288" w:lineRule="auto"/>
        <w:ind w:firstLineChars="200" w:firstLine="480"/>
        <w:rPr>
          <w:kern w:val="0"/>
          <w:sz w:val="24"/>
        </w:rPr>
      </w:pPr>
      <w:r w:rsidRPr="004F12BA">
        <w:rPr>
          <w:rFonts w:hint="eastAsia"/>
          <w:kern w:val="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CF0B88" w:rsidRPr="004F12BA" w:rsidRDefault="00CF0B88" w:rsidP="00CF0B88">
      <w:pPr>
        <w:spacing w:before="29" w:line="288" w:lineRule="auto"/>
        <w:ind w:firstLineChars="200" w:firstLine="480"/>
        <w:rPr>
          <w:kern w:val="0"/>
          <w:sz w:val="24"/>
        </w:rPr>
      </w:pPr>
      <w:r w:rsidRPr="004F12BA">
        <w:rPr>
          <w:rFonts w:hint="eastAsia"/>
          <w:kern w:val="0"/>
          <w:sz w:val="24"/>
        </w:rPr>
        <w:t>按照中国注册会计师职业道德守则，我们独立于交银施罗德裕兴基金，并履行了职业道德方面的其他责任。</w:t>
      </w:r>
    </w:p>
    <w:p w:rsidR="00A148F0" w:rsidRPr="00DC7F5F" w:rsidRDefault="00A148F0" w:rsidP="00A148F0">
      <w:pPr>
        <w:adjustRightInd w:val="0"/>
        <w:snapToGrid w:val="0"/>
        <w:spacing w:line="360" w:lineRule="auto"/>
        <w:rPr>
          <w:color w:val="000000"/>
          <w:szCs w:val="21"/>
        </w:rPr>
      </w:pPr>
    </w:p>
    <w:p w:rsidR="00A148F0" w:rsidRPr="004F12BA" w:rsidRDefault="00BE28CE" w:rsidP="007F57C2">
      <w:pPr>
        <w:spacing w:before="29" w:line="288" w:lineRule="auto"/>
        <w:rPr>
          <w:rFonts w:eastAsiaTheme="minorEastAsia"/>
          <w:b/>
          <w:sz w:val="24"/>
        </w:rPr>
      </w:pPr>
      <w:bookmarkStart w:id="102" w:name="_Toc286996149"/>
      <w:bookmarkStart w:id="103" w:name="_Toc352255989"/>
      <w:bookmarkStart w:id="104" w:name="_Toc352256057"/>
      <w:bookmarkStart w:id="105" w:name="_Toc352331235"/>
      <w:bookmarkStart w:id="106" w:name="_Toc362424013"/>
      <w:bookmarkStart w:id="107" w:name="_Toc374459275"/>
      <w:r w:rsidRPr="004F12BA">
        <w:rPr>
          <w:rFonts w:eastAsiaTheme="minorEastAsia" w:hint="eastAsia"/>
          <w:b/>
          <w:sz w:val="24"/>
        </w:rPr>
        <w:t>三、</w:t>
      </w:r>
      <w:bookmarkEnd w:id="102"/>
      <w:bookmarkEnd w:id="103"/>
      <w:bookmarkEnd w:id="104"/>
      <w:bookmarkEnd w:id="105"/>
      <w:bookmarkEnd w:id="106"/>
      <w:bookmarkEnd w:id="107"/>
      <w:r w:rsidR="00CF0B88" w:rsidRPr="004F12BA">
        <w:rPr>
          <w:rFonts w:eastAsiaTheme="minorEastAsia" w:hint="eastAsia"/>
          <w:b/>
          <w:sz w:val="24"/>
        </w:rPr>
        <w:t>管理层和治理层对财务报表的责任</w:t>
      </w:r>
    </w:p>
    <w:p w:rsidR="00CF0B88" w:rsidRPr="004F12BA" w:rsidRDefault="00CF0B88" w:rsidP="00CF0B88">
      <w:pPr>
        <w:spacing w:before="29" w:line="288" w:lineRule="auto"/>
        <w:ind w:firstLineChars="200" w:firstLine="480"/>
        <w:rPr>
          <w:kern w:val="0"/>
          <w:sz w:val="24"/>
        </w:rPr>
      </w:pPr>
      <w:r w:rsidRPr="004F12BA">
        <w:rPr>
          <w:rFonts w:hint="eastAsia"/>
          <w:kern w:val="0"/>
          <w:sz w:val="24"/>
        </w:rPr>
        <w:t>交银施罗德裕兴基金的基金管理人交银施罗德基金管理有限公司</w:t>
      </w:r>
      <w:r w:rsidRPr="004F12BA">
        <w:rPr>
          <w:kern w:val="0"/>
          <w:sz w:val="24"/>
        </w:rPr>
        <w:t>(</w:t>
      </w:r>
      <w:r w:rsidRPr="004F12BA">
        <w:rPr>
          <w:rFonts w:hint="eastAsia"/>
          <w:kern w:val="0"/>
          <w:sz w:val="24"/>
        </w:rPr>
        <w:t>以下简称“基金管理人”</w:t>
      </w:r>
      <w:r w:rsidRPr="004F12BA">
        <w:rPr>
          <w:kern w:val="0"/>
          <w:sz w:val="24"/>
        </w:rPr>
        <w:t>)</w:t>
      </w:r>
      <w:r w:rsidRPr="004F12BA">
        <w:rPr>
          <w:rFonts w:hint="eastAsia"/>
          <w:kern w:val="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F0B88" w:rsidRPr="004F12BA" w:rsidRDefault="00CF0B88" w:rsidP="00CF0B88">
      <w:pPr>
        <w:spacing w:before="29" w:line="288" w:lineRule="auto"/>
        <w:ind w:firstLineChars="200" w:firstLine="480"/>
        <w:rPr>
          <w:kern w:val="0"/>
          <w:sz w:val="24"/>
        </w:rPr>
      </w:pPr>
      <w:r w:rsidRPr="004F12BA">
        <w:rPr>
          <w:rFonts w:hint="eastAsia"/>
          <w:kern w:val="0"/>
          <w:sz w:val="24"/>
        </w:rPr>
        <w:t>在编制财务报表时，基金管理人管理层负责评估交银施罗德裕兴基金的持续经营能力，披露与持续经营相关的事项</w:t>
      </w:r>
      <w:r w:rsidRPr="004F12BA">
        <w:rPr>
          <w:kern w:val="0"/>
          <w:sz w:val="24"/>
        </w:rPr>
        <w:t>(</w:t>
      </w:r>
      <w:r w:rsidRPr="004F12BA">
        <w:rPr>
          <w:rFonts w:hint="eastAsia"/>
          <w:kern w:val="0"/>
          <w:sz w:val="24"/>
        </w:rPr>
        <w:t>如适用</w:t>
      </w:r>
      <w:r w:rsidRPr="004F12BA">
        <w:rPr>
          <w:kern w:val="0"/>
          <w:sz w:val="24"/>
        </w:rPr>
        <w:t>)</w:t>
      </w:r>
      <w:r w:rsidRPr="004F12BA">
        <w:rPr>
          <w:rFonts w:hint="eastAsia"/>
          <w:kern w:val="0"/>
          <w:sz w:val="24"/>
        </w:rPr>
        <w:t>，并运用持续经营假设，除非基金管理人管理层计划清算交银施罗德裕兴基金、终止运营或别无其他现实的选择。</w:t>
      </w:r>
    </w:p>
    <w:p w:rsidR="00A148F0" w:rsidRPr="004F12BA" w:rsidRDefault="00CF0B88" w:rsidP="00CF0B88">
      <w:pPr>
        <w:spacing w:before="29" w:line="288" w:lineRule="auto"/>
        <w:ind w:firstLineChars="200" w:firstLine="480"/>
        <w:rPr>
          <w:kern w:val="0"/>
          <w:sz w:val="24"/>
        </w:rPr>
      </w:pPr>
      <w:r w:rsidRPr="004F12BA">
        <w:rPr>
          <w:rFonts w:hint="eastAsia"/>
          <w:kern w:val="0"/>
          <w:sz w:val="24"/>
        </w:rPr>
        <w:t>基金管理人治理层负责监督交银施罗德裕兴基金的财务报告过程。</w:t>
      </w:r>
    </w:p>
    <w:p w:rsidR="00CF0B88" w:rsidRPr="004F12BA" w:rsidRDefault="00CF0B88" w:rsidP="00CF0B88">
      <w:pPr>
        <w:spacing w:before="29" w:line="288" w:lineRule="auto"/>
        <w:ind w:firstLineChars="200" w:firstLine="480"/>
        <w:rPr>
          <w:kern w:val="0"/>
          <w:sz w:val="24"/>
        </w:rPr>
      </w:pPr>
    </w:p>
    <w:p w:rsidR="00CF0B88" w:rsidRPr="004F12BA" w:rsidRDefault="00CF0B88" w:rsidP="00CF0B88">
      <w:pPr>
        <w:spacing w:before="29" w:line="288" w:lineRule="auto"/>
        <w:rPr>
          <w:rFonts w:eastAsiaTheme="minorEastAsia"/>
          <w:b/>
          <w:sz w:val="24"/>
        </w:rPr>
      </w:pPr>
      <w:r w:rsidRPr="004F12BA">
        <w:rPr>
          <w:rFonts w:eastAsiaTheme="minorEastAsia" w:hint="eastAsia"/>
          <w:b/>
          <w:sz w:val="24"/>
        </w:rPr>
        <w:t>四、注册会计师对财务报表审计的责任</w:t>
      </w:r>
    </w:p>
    <w:p w:rsidR="00CF0B88" w:rsidRPr="00DC7F5F" w:rsidRDefault="00CF0B88" w:rsidP="00DC7F5F">
      <w:pPr>
        <w:spacing w:before="29" w:line="288" w:lineRule="auto"/>
        <w:ind w:firstLineChars="200" w:firstLine="480"/>
        <w:rPr>
          <w:kern w:val="0"/>
          <w:sz w:val="24"/>
        </w:rPr>
      </w:pPr>
      <w:r w:rsidRPr="00DC7F5F">
        <w:rPr>
          <w:rFonts w:hint="eastAsia"/>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F0B88" w:rsidRPr="00DC7F5F" w:rsidRDefault="00CF0B88" w:rsidP="00DC7F5F">
      <w:pPr>
        <w:spacing w:before="29" w:line="288" w:lineRule="auto"/>
        <w:ind w:firstLineChars="200" w:firstLine="480"/>
        <w:rPr>
          <w:kern w:val="0"/>
          <w:sz w:val="24"/>
        </w:rPr>
      </w:pPr>
      <w:r w:rsidRPr="00DC7F5F">
        <w:rPr>
          <w:rFonts w:hint="eastAsia"/>
          <w:kern w:val="0"/>
          <w:sz w:val="24"/>
        </w:rPr>
        <w:lastRenderedPageBreak/>
        <w:t>在按照审计准则执行审计工作的过程中，我们运用职业判断，并保持职业怀疑。同时，我们也执行以下工作：</w:t>
      </w:r>
    </w:p>
    <w:p w:rsidR="00CF0B88" w:rsidRPr="00DC7F5F" w:rsidRDefault="00CF0B88" w:rsidP="00CF0B88">
      <w:pPr>
        <w:ind w:right="113"/>
        <w:rPr>
          <w:sz w:val="24"/>
        </w:rPr>
      </w:pPr>
      <w:r w:rsidRPr="00DC7F5F">
        <w:rPr>
          <w:sz w:val="24"/>
        </w:rPr>
        <w:tab/>
      </w:r>
    </w:p>
    <w:p w:rsidR="00CF0B88" w:rsidRPr="00DC7F5F" w:rsidRDefault="00CF0B88" w:rsidP="00CF0B88">
      <w:pPr>
        <w:pStyle w:val="af9"/>
        <w:numPr>
          <w:ilvl w:val="0"/>
          <w:numId w:val="18"/>
        </w:numPr>
        <w:spacing w:before="29" w:line="288" w:lineRule="auto"/>
        <w:rPr>
          <w:rFonts w:ascii="Times New Roman" w:hAnsi="Times New Roman"/>
          <w:sz w:val="24"/>
        </w:rPr>
      </w:pPr>
      <w:r w:rsidRPr="00DC7F5F">
        <w:rPr>
          <w:rFonts w:ascii="Times New Roman" w:hAnsi="Times New Roman" w:hint="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F0B88" w:rsidRPr="00DC7F5F" w:rsidRDefault="00CF0B88" w:rsidP="00CF0B88">
      <w:pPr>
        <w:pStyle w:val="af9"/>
        <w:numPr>
          <w:ilvl w:val="0"/>
          <w:numId w:val="18"/>
        </w:numPr>
        <w:spacing w:before="29" w:line="288" w:lineRule="auto"/>
        <w:rPr>
          <w:rFonts w:ascii="Times New Roman" w:hAnsi="Times New Roman"/>
          <w:sz w:val="24"/>
        </w:rPr>
      </w:pPr>
      <w:r w:rsidRPr="00DC7F5F">
        <w:rPr>
          <w:rFonts w:ascii="Times New Roman" w:hAnsi="Times New Roman" w:hint="eastAsia"/>
          <w:sz w:val="24"/>
          <w:szCs w:val="24"/>
        </w:rPr>
        <w:t>了解与审计相关的内部控制，以设计恰当的审计程序，但目的并非对内部控制的有效性发表意见。</w:t>
      </w:r>
    </w:p>
    <w:p w:rsidR="00CF0B88" w:rsidRPr="00DC7F5F" w:rsidRDefault="00CF0B88" w:rsidP="00DC7F5F">
      <w:pPr>
        <w:pStyle w:val="af9"/>
        <w:numPr>
          <w:ilvl w:val="0"/>
          <w:numId w:val="18"/>
        </w:numPr>
        <w:spacing w:before="29" w:line="288" w:lineRule="auto"/>
        <w:rPr>
          <w:rFonts w:ascii="Times New Roman" w:hAnsi="Times New Roman"/>
          <w:sz w:val="24"/>
        </w:rPr>
      </w:pPr>
      <w:r w:rsidRPr="00DC7F5F">
        <w:rPr>
          <w:rFonts w:ascii="Times New Roman" w:hAnsi="Times New Roman" w:hint="eastAsia"/>
          <w:sz w:val="24"/>
        </w:rPr>
        <w:t>评价基金管理人管理层选用会计政策的恰当性和作出会计估计及相关披露的合理性。</w:t>
      </w:r>
    </w:p>
    <w:p w:rsidR="00CF0B88" w:rsidRPr="00DC7F5F" w:rsidRDefault="00CF0B88" w:rsidP="00DC7F5F">
      <w:pPr>
        <w:pStyle w:val="af9"/>
        <w:numPr>
          <w:ilvl w:val="0"/>
          <w:numId w:val="18"/>
        </w:numPr>
        <w:spacing w:before="29" w:line="288" w:lineRule="auto"/>
        <w:rPr>
          <w:rFonts w:ascii="Times New Roman" w:hAnsi="Times New Roman"/>
          <w:sz w:val="24"/>
        </w:rPr>
      </w:pPr>
      <w:r w:rsidRPr="00DC7F5F">
        <w:rPr>
          <w:rFonts w:ascii="Times New Roman" w:hAnsi="Times New Roman" w:hint="eastAsia"/>
          <w:sz w:val="24"/>
        </w:rPr>
        <w:t>对基金管理人管理层使用持续经营假设的恰当性得出结论。同时，根据获取的审计证据，就可能导致对交银施罗德裕兴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裕兴基金不能持续经营。</w:t>
      </w:r>
    </w:p>
    <w:p w:rsidR="00CF0B88" w:rsidRPr="00DC7F5F" w:rsidRDefault="00CF0B88" w:rsidP="00DC7F5F">
      <w:pPr>
        <w:pStyle w:val="af9"/>
        <w:numPr>
          <w:ilvl w:val="0"/>
          <w:numId w:val="18"/>
        </w:numPr>
        <w:spacing w:before="29" w:line="288" w:lineRule="auto"/>
        <w:rPr>
          <w:rFonts w:ascii="Times New Roman" w:hAnsi="Times New Roman"/>
          <w:sz w:val="24"/>
        </w:rPr>
      </w:pPr>
      <w:r w:rsidRPr="00DC7F5F">
        <w:rPr>
          <w:rFonts w:ascii="Times New Roman" w:hAnsi="Times New Roman" w:hint="eastAsia"/>
          <w:sz w:val="24"/>
        </w:rPr>
        <w:t>评价财务报表的总体列报、结构和内容</w:t>
      </w:r>
      <w:r w:rsidRPr="00DC7F5F">
        <w:rPr>
          <w:rFonts w:ascii="Times New Roman" w:hAnsi="Times New Roman"/>
          <w:sz w:val="24"/>
        </w:rPr>
        <w:t>(</w:t>
      </w:r>
      <w:r w:rsidRPr="00DC7F5F">
        <w:rPr>
          <w:rFonts w:ascii="Times New Roman" w:hAnsi="Times New Roman" w:hint="eastAsia"/>
          <w:sz w:val="24"/>
        </w:rPr>
        <w:t>包括披露</w:t>
      </w:r>
      <w:r w:rsidRPr="00DC7F5F">
        <w:rPr>
          <w:rFonts w:ascii="Times New Roman" w:hAnsi="Times New Roman"/>
          <w:sz w:val="24"/>
        </w:rPr>
        <w:t>)</w:t>
      </w:r>
      <w:r w:rsidRPr="00DC7F5F">
        <w:rPr>
          <w:rFonts w:ascii="Times New Roman" w:hAnsi="Times New Roman" w:hint="eastAsia"/>
          <w:sz w:val="24"/>
        </w:rPr>
        <w:t>，并评价财务报表是否公允反映相关交易和事项。</w:t>
      </w:r>
    </w:p>
    <w:p w:rsidR="00CF0B88" w:rsidRPr="00DC7F5F" w:rsidRDefault="00CF0B88" w:rsidP="00CF0B88">
      <w:pPr>
        <w:ind w:firstLineChars="200" w:firstLine="480"/>
        <w:rPr>
          <w:sz w:val="24"/>
        </w:rPr>
      </w:pPr>
    </w:p>
    <w:p w:rsidR="00CF0B88" w:rsidRPr="00DC7F5F" w:rsidRDefault="00CF0B88" w:rsidP="00CF0B88">
      <w:pPr>
        <w:ind w:firstLineChars="227" w:firstLine="545"/>
        <w:rPr>
          <w:sz w:val="24"/>
        </w:rPr>
      </w:pPr>
      <w:r w:rsidRPr="00DC7F5F">
        <w:rPr>
          <w:rFonts w:hint="eastAsia"/>
          <w:sz w:val="24"/>
        </w:rPr>
        <w:t>我们与基金管理人治理层就计划的审计范围、时间安排和重大审计发现等事项进行沟通，包括沟通我们在审计中识别出的值得关注的内部控制缺陷。</w:t>
      </w:r>
    </w:p>
    <w:p w:rsidR="00CF0B88" w:rsidRPr="00CF0B88" w:rsidRDefault="00CF0B88" w:rsidP="00CF0B88">
      <w:pPr>
        <w:spacing w:before="29" w:line="288" w:lineRule="auto"/>
        <w:ind w:firstLineChars="200" w:firstLine="480"/>
        <w:rPr>
          <w:kern w:val="0"/>
          <w:sz w:val="24"/>
        </w:rPr>
      </w:pPr>
    </w:p>
    <w:p w:rsidR="00CF0B88" w:rsidRPr="00CF0B88" w:rsidRDefault="00CF0B88" w:rsidP="00CF0B88">
      <w:pPr>
        <w:spacing w:before="29" w:line="288" w:lineRule="auto"/>
        <w:ind w:firstLineChars="200" w:firstLine="480"/>
        <w:rPr>
          <w:kern w:val="0"/>
          <w:sz w:val="24"/>
        </w:rPr>
      </w:pPr>
    </w:p>
    <w:p w:rsidR="00A148F0" w:rsidRDefault="00A148F0" w:rsidP="00DC7F5F">
      <w:pPr>
        <w:spacing w:before="29" w:line="288" w:lineRule="auto"/>
        <w:jc w:val="right"/>
        <w:rPr>
          <w:color w:val="000000"/>
          <w:sz w:val="24"/>
        </w:rPr>
      </w:pPr>
      <w:r w:rsidRPr="00821D08">
        <w:rPr>
          <w:color w:val="000000"/>
          <w:sz w:val="24"/>
        </w:rPr>
        <w:t>普华永道中天会计师事务所（特殊普通合伙）</w:t>
      </w:r>
      <w:r w:rsidRPr="00821D08">
        <w:rPr>
          <w:rFonts w:hint="eastAsia"/>
          <w:color w:val="000000"/>
          <w:sz w:val="24"/>
        </w:rPr>
        <w:tab/>
      </w:r>
      <w:r w:rsidRPr="00821D08">
        <w:rPr>
          <w:rFonts w:hint="eastAsia"/>
          <w:color w:val="000000"/>
          <w:sz w:val="24"/>
        </w:rPr>
        <w:tab/>
      </w:r>
      <w:r w:rsidRPr="00821D08">
        <w:rPr>
          <w:rFonts w:hint="eastAsia"/>
          <w:color w:val="000000"/>
          <w:sz w:val="24"/>
        </w:rPr>
        <w:t>中国注册会计师</w:t>
      </w:r>
    </w:p>
    <w:p w:rsidR="00CF0B88" w:rsidRPr="00CF0B88" w:rsidRDefault="00CF0B88" w:rsidP="00CF0B88">
      <w:pPr>
        <w:spacing w:before="29" w:line="288" w:lineRule="auto"/>
        <w:jc w:val="right"/>
        <w:rPr>
          <w:sz w:val="24"/>
        </w:rPr>
      </w:pPr>
      <w:r>
        <w:rPr>
          <w:sz w:val="24"/>
        </w:rPr>
        <w:t xml:space="preserve">  </w:t>
      </w:r>
      <w:r>
        <w:rPr>
          <w:rFonts w:hint="eastAsia"/>
          <w:sz w:val="24"/>
        </w:rPr>
        <w:t>薛竞</w:t>
      </w:r>
      <w:r>
        <w:rPr>
          <w:sz w:val="24"/>
        </w:rPr>
        <w:t xml:space="preserve">  </w:t>
      </w:r>
      <w:r>
        <w:rPr>
          <w:rFonts w:hint="eastAsia"/>
          <w:sz w:val="24"/>
        </w:rPr>
        <w:t>朱宏宇</w:t>
      </w:r>
    </w:p>
    <w:p w:rsidR="00A148F0" w:rsidRPr="00821D08" w:rsidRDefault="00A148F0" w:rsidP="00821D08">
      <w:pPr>
        <w:spacing w:before="29" w:line="288" w:lineRule="auto"/>
        <w:jc w:val="right"/>
        <w:rPr>
          <w:color w:val="000000"/>
          <w:sz w:val="24"/>
        </w:rPr>
      </w:pPr>
      <w:r w:rsidRPr="00821D08">
        <w:rPr>
          <w:color w:val="000000"/>
          <w:sz w:val="24"/>
        </w:rPr>
        <w:t>上海市湖滨路</w:t>
      </w:r>
      <w:r w:rsidRPr="00821D08">
        <w:rPr>
          <w:color w:val="000000"/>
          <w:sz w:val="24"/>
        </w:rPr>
        <w:t>202</w:t>
      </w:r>
      <w:r w:rsidRPr="00821D08">
        <w:rPr>
          <w:color w:val="000000"/>
          <w:sz w:val="24"/>
        </w:rPr>
        <w:t>号普华永道中心</w:t>
      </w:r>
      <w:r w:rsidRPr="00821D08">
        <w:rPr>
          <w:color w:val="000000"/>
          <w:sz w:val="24"/>
        </w:rPr>
        <w:t>11</w:t>
      </w:r>
      <w:r w:rsidRPr="00821D08">
        <w:rPr>
          <w:color w:val="000000"/>
          <w:sz w:val="24"/>
        </w:rPr>
        <w:t>楼</w:t>
      </w:r>
    </w:p>
    <w:p w:rsidR="00CF0B88" w:rsidRDefault="00CF0B88" w:rsidP="00CF0B88">
      <w:pPr>
        <w:spacing w:before="29" w:line="288" w:lineRule="auto"/>
        <w:jc w:val="right"/>
        <w:rPr>
          <w:sz w:val="24"/>
        </w:rPr>
      </w:pPr>
      <w:r>
        <w:rPr>
          <w:sz w:val="24"/>
        </w:rPr>
        <w:t>2018-03-26</w:t>
      </w:r>
    </w:p>
    <w:p w:rsidR="00C46E48" w:rsidRPr="00821D08" w:rsidRDefault="00C46E48" w:rsidP="00821D08">
      <w:pPr>
        <w:spacing w:before="29" w:line="288" w:lineRule="auto"/>
        <w:jc w:val="right"/>
        <w:rPr>
          <w:color w:val="00000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08" w:name="_Toc509579871"/>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08"/>
    </w:p>
    <w:p w:rsidR="00DB6EA0" w:rsidRPr="00DB6EA0" w:rsidRDefault="00DB6EA0" w:rsidP="00DB6EA0"/>
    <w:p w:rsidR="001A59F9" w:rsidRPr="00DC7F5F" w:rsidRDefault="001A59F9" w:rsidP="00DC7F5F">
      <w:pPr>
        <w:pStyle w:val="20"/>
        <w:spacing w:before="29" w:after="0" w:line="288" w:lineRule="auto"/>
        <w:rPr>
          <w:b w:val="0"/>
          <w:kern w:val="0"/>
        </w:rPr>
      </w:pPr>
      <w:bookmarkStart w:id="109" w:name="_Toc225498268"/>
      <w:bookmarkStart w:id="110" w:name="_Toc361324873"/>
      <w:bookmarkStart w:id="111" w:name="_Toc509579872"/>
      <w:r w:rsidRPr="00DC7F5F">
        <w:rPr>
          <w:rFonts w:ascii="Times New Roman" w:hAnsi="Times New Roman"/>
          <w:kern w:val="0"/>
          <w:szCs w:val="24"/>
        </w:rPr>
        <w:t xml:space="preserve">7.1 </w:t>
      </w:r>
      <w:r w:rsidRPr="00DC7F5F">
        <w:rPr>
          <w:rFonts w:ascii="Times New Roman" w:hAnsi="Times New Roman" w:hint="eastAsia"/>
          <w:kern w:val="0"/>
          <w:szCs w:val="24"/>
        </w:rPr>
        <w:t>资产负债表</w:t>
      </w:r>
      <w:bookmarkEnd w:id="109"/>
      <w:bookmarkEnd w:id="110"/>
      <w:bookmarkEnd w:id="111"/>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交银施罗德裕兴纯债债券型证券投资基金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lastRenderedPageBreak/>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0121F2">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0121F2">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275,751.66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4,153,460.00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121,818.18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11,976,000.00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567,851,400.00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11,976,000.00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567,851,400.00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1,803,925.48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309,086.54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20,266,345.90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14,486,581.86</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592,271,205.90</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20.26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3,621.55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150,662.54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1,207.19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50,220.86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2,733.27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0.62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175.00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5,181.91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120,000.01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120,000.00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127,757.28</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326,065.93</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13,953,605.15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599,311,411.47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405,219.43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-7,366,271.50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14,358,824.58</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591,945,139.97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14,486,581.86</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592,271,205.90</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1.048</w:t>
      </w:r>
      <w:r w:rsidRPr="00400137">
        <w:rPr>
          <w:kern w:val="0"/>
          <w:sz w:val="24"/>
        </w:rPr>
        <w:t>元，</w:t>
      </w:r>
      <w:r w:rsidRPr="00400137">
        <w:rPr>
          <w:kern w:val="0"/>
          <w:sz w:val="24"/>
        </w:rPr>
        <w:t>C</w:t>
      </w:r>
      <w:r w:rsidRPr="00400137">
        <w:rPr>
          <w:kern w:val="0"/>
          <w:sz w:val="24"/>
        </w:rPr>
        <w:t>类基金份额净值</w:t>
      </w:r>
      <w:r w:rsidRPr="00400137">
        <w:rPr>
          <w:kern w:val="0"/>
          <w:sz w:val="24"/>
        </w:rPr>
        <w:t>1.015</w:t>
      </w:r>
      <w:r w:rsidRPr="00400137">
        <w:rPr>
          <w:kern w:val="0"/>
          <w:sz w:val="24"/>
        </w:rPr>
        <w:t>元，基金份额总额</w:t>
      </w:r>
      <w:r w:rsidRPr="00400137">
        <w:rPr>
          <w:kern w:val="0"/>
          <w:sz w:val="24"/>
        </w:rPr>
        <w:t>13,953,605.15</w:t>
      </w:r>
      <w:r w:rsidRPr="00400137">
        <w:rPr>
          <w:kern w:val="0"/>
          <w:sz w:val="24"/>
        </w:rPr>
        <w:t>份，其中</w:t>
      </w:r>
      <w:r w:rsidRPr="00400137">
        <w:rPr>
          <w:kern w:val="0"/>
          <w:sz w:val="24"/>
        </w:rPr>
        <w:t>A</w:t>
      </w:r>
      <w:r w:rsidRPr="00400137">
        <w:rPr>
          <w:kern w:val="0"/>
          <w:sz w:val="24"/>
        </w:rPr>
        <w:t>类基金份额</w:t>
      </w:r>
      <w:r w:rsidRPr="00400137">
        <w:rPr>
          <w:kern w:val="0"/>
          <w:sz w:val="24"/>
        </w:rPr>
        <w:t>5,944,658.51</w:t>
      </w:r>
      <w:r w:rsidRPr="00400137">
        <w:rPr>
          <w:kern w:val="0"/>
          <w:sz w:val="24"/>
        </w:rPr>
        <w:t>份，</w:t>
      </w:r>
      <w:r w:rsidRPr="00400137">
        <w:rPr>
          <w:kern w:val="0"/>
          <w:sz w:val="24"/>
        </w:rPr>
        <w:t>C</w:t>
      </w:r>
      <w:r w:rsidRPr="00400137">
        <w:rPr>
          <w:kern w:val="0"/>
          <w:sz w:val="24"/>
        </w:rPr>
        <w:t>类基金份额</w:t>
      </w:r>
      <w:r w:rsidRPr="00400137">
        <w:rPr>
          <w:kern w:val="0"/>
          <w:sz w:val="24"/>
        </w:rPr>
        <w:t>8,008,946.64</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DC7F5F" w:rsidRDefault="001A59F9" w:rsidP="00DC7F5F">
      <w:pPr>
        <w:pStyle w:val="20"/>
        <w:spacing w:before="29" w:after="0" w:line="288" w:lineRule="auto"/>
        <w:rPr>
          <w:b w:val="0"/>
          <w:kern w:val="0"/>
        </w:rPr>
      </w:pPr>
      <w:bookmarkStart w:id="112" w:name="_Toc225498269"/>
      <w:bookmarkStart w:id="113" w:name="_Toc361324874"/>
      <w:bookmarkStart w:id="114" w:name="_Toc509579873"/>
      <w:r w:rsidRPr="00DC7F5F">
        <w:rPr>
          <w:rFonts w:ascii="Times New Roman" w:hAnsi="Times New Roman"/>
          <w:kern w:val="0"/>
          <w:szCs w:val="24"/>
        </w:rPr>
        <w:t xml:space="preserve">7.2 </w:t>
      </w:r>
      <w:r w:rsidRPr="00DC7F5F">
        <w:rPr>
          <w:rFonts w:ascii="Times New Roman" w:hAnsi="Times New Roman" w:hint="eastAsia"/>
          <w:kern w:val="0"/>
          <w:szCs w:val="24"/>
        </w:rPr>
        <w:t>利润表</w:t>
      </w:r>
      <w:bookmarkEnd w:id="112"/>
      <w:bookmarkEnd w:id="113"/>
      <w:bookmarkEnd w:id="114"/>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交银施罗德裕兴纯债债券型证券投资基金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9</w:t>
            </w:r>
            <w:r w:rsidRPr="00147D2C">
              <w:rPr>
                <w:rFonts w:ascii="Times New Roman" w:hAnsi="Times New Roman"/>
                <w:color w:val="000000"/>
              </w:rPr>
              <w:t>月</w:t>
            </w:r>
            <w:r w:rsidRPr="00147D2C">
              <w:rPr>
                <w:rFonts w:ascii="Times New Roman" w:hAnsi="Times New Roman"/>
                <w:color w:val="000000"/>
              </w:rPr>
              <w:t>7</w:t>
            </w:r>
            <w:r w:rsidRPr="00147D2C">
              <w:rPr>
                <w:rFonts w:ascii="Times New Roman" w:hAnsi="Times New Roman"/>
                <w:color w:val="000000"/>
              </w:rPr>
              <w:t>日（基金合同生效日）至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29,919,145.89</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-7,456,895.84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53,519,243.85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6,842,571.32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401,469.00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547,203.56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51,593,661.76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6,049,152.70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1,524,113.09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246,215.06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-38,392,756.76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-38,392,756.76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lastRenderedPageBreak/>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14,337,472.72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-14,299,467.63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455,186.08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0.47</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3,104,722.04</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707,643.54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2,174,072.20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430,508.60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724,690.64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143,502.85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10,818.42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10,117.50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3,397.50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21,504.17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7,365.89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21,504.17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7,365.89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163,519.11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122,865.00</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26,814,423.85</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-8,164,539.38</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26,814,423.85</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-8,164,539.38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C7F5F" w:rsidRDefault="001A59F9" w:rsidP="00DC7F5F">
      <w:pPr>
        <w:pStyle w:val="20"/>
        <w:spacing w:before="29" w:after="0" w:line="288" w:lineRule="auto"/>
        <w:rPr>
          <w:b w:val="0"/>
          <w:kern w:val="0"/>
        </w:rPr>
      </w:pPr>
      <w:bookmarkStart w:id="115" w:name="_Toc225498270"/>
      <w:bookmarkStart w:id="116" w:name="_Toc361324875"/>
      <w:bookmarkStart w:id="117" w:name="_Toc509579874"/>
      <w:r w:rsidRPr="00DC7F5F">
        <w:rPr>
          <w:rFonts w:ascii="Times New Roman" w:hAnsi="Times New Roman"/>
          <w:kern w:val="0"/>
          <w:szCs w:val="24"/>
        </w:rPr>
        <w:t xml:space="preserve">7.3 </w:t>
      </w:r>
      <w:r w:rsidRPr="00DC7F5F">
        <w:rPr>
          <w:rFonts w:ascii="Times New Roman" w:hAnsi="Times New Roman" w:hint="eastAsia"/>
          <w:kern w:val="0"/>
          <w:szCs w:val="24"/>
        </w:rPr>
        <w:t>所有者权益（基金净值）变动表</w:t>
      </w:r>
      <w:bookmarkEnd w:id="115"/>
      <w:bookmarkEnd w:id="116"/>
      <w:bookmarkEnd w:id="117"/>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交银施罗德裕兴纯债债券型证券投资基金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599,311,411.47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-7,366,271.50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591,945,139.97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26,814,423.85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26,814,423.85</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lastRenderedPageBreak/>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-585,357,806.32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-11,281,378.24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-596,639,184.56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1,234,532,428.51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-10,421,881.79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1,224,110,546.72</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-1,819,890,234.83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-859,496.45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-1,820,749,731.28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-7,761,554.68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-7,761,554.68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13,953,605.15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405,219.43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14,358,824.58</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9</w:t>
            </w:r>
            <w:r w:rsidRPr="00C12472">
              <w:rPr>
                <w:rFonts w:ascii="Times New Roman" w:hAnsi="Times New Roman"/>
                <w:b/>
                <w:color w:val="000000"/>
                <w:kern w:val="2"/>
              </w:rPr>
              <w:t>月</w:t>
            </w:r>
            <w:r w:rsidRPr="00C12472">
              <w:rPr>
                <w:rFonts w:ascii="Times New Roman" w:hAnsi="Times New Roman"/>
                <w:b/>
                <w:color w:val="000000"/>
                <w:kern w:val="2"/>
              </w:rPr>
              <w:t>7</w:t>
            </w:r>
            <w:r w:rsidRPr="00C12472">
              <w:rPr>
                <w:rFonts w:ascii="Times New Roman" w:hAnsi="Times New Roman"/>
                <w:b/>
                <w:color w:val="000000"/>
                <w:kern w:val="2"/>
              </w:rPr>
              <w:t>日（基金合同生效日）至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200,097,420.84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200,097,420.84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-8,164,539.38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-8,164,539.38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399,213,990.63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798,267.88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400,012,258.51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399,240,086.36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798,441.81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400,038,528.17</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-26,095.73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-173.93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-26,269.66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599,311,411.47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-7,366,271.50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591,945,139.97</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DC7F5F" w:rsidRDefault="001A59F9" w:rsidP="00DC7F5F">
      <w:pPr>
        <w:pStyle w:val="20"/>
        <w:spacing w:before="29" w:after="0" w:line="288" w:lineRule="auto"/>
        <w:rPr>
          <w:b w:val="0"/>
          <w:kern w:val="0"/>
        </w:rPr>
      </w:pPr>
      <w:bookmarkStart w:id="118" w:name="_Toc225498271"/>
      <w:bookmarkStart w:id="119" w:name="_Toc361324876"/>
      <w:bookmarkStart w:id="120" w:name="_Toc509579875"/>
      <w:r w:rsidRPr="00DC7F5F">
        <w:rPr>
          <w:rFonts w:ascii="Times New Roman" w:hAnsi="Times New Roman"/>
          <w:kern w:val="0"/>
          <w:szCs w:val="24"/>
        </w:rPr>
        <w:lastRenderedPageBreak/>
        <w:t xml:space="preserve">7.4 </w:t>
      </w:r>
      <w:r w:rsidRPr="00DC7F5F">
        <w:rPr>
          <w:rFonts w:ascii="Times New Roman" w:hAnsi="Times New Roman" w:hint="eastAsia"/>
          <w:kern w:val="0"/>
          <w:szCs w:val="24"/>
        </w:rPr>
        <w:t>报表附注</w:t>
      </w:r>
      <w:bookmarkEnd w:id="118"/>
      <w:bookmarkEnd w:id="119"/>
      <w:bookmarkEnd w:id="120"/>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F14BD6" w:rsidRDefault="00F14BD6" w:rsidP="00F14BD6">
      <w:pPr>
        <w:spacing w:before="29" w:line="288" w:lineRule="auto"/>
        <w:ind w:firstLineChars="200" w:firstLine="480"/>
        <w:rPr>
          <w:kern w:val="0"/>
          <w:sz w:val="24"/>
        </w:rPr>
      </w:pPr>
      <w:r>
        <w:rPr>
          <w:kern w:val="0"/>
          <w:sz w:val="24"/>
        </w:rPr>
        <w:t>交银施罗德裕兴纯债债券型证券投资基金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w:t>
      </w:r>
      <w:r>
        <w:rPr>
          <w:kern w:val="0"/>
          <w:sz w:val="24"/>
        </w:rPr>
        <w:t>第</w:t>
      </w:r>
      <w:r>
        <w:rPr>
          <w:kern w:val="0"/>
          <w:sz w:val="24"/>
        </w:rPr>
        <w:t>496</w:t>
      </w:r>
      <w:r>
        <w:rPr>
          <w:kern w:val="0"/>
          <w:sz w:val="24"/>
        </w:rPr>
        <w:t>号《关于准予交银施罗德裕兴纯债债券型证券投资基金注册的批复》核准，由交银施罗德基金管理有限公司依照《中华人民共和国证券投资基金法》和《交银</w:t>
      </w:r>
      <w:r w:rsidR="00E1248D">
        <w:rPr>
          <w:rFonts w:hint="eastAsia"/>
          <w:kern w:val="0"/>
          <w:sz w:val="24"/>
        </w:rPr>
        <w:t>施罗德</w:t>
      </w:r>
      <w:r>
        <w:rPr>
          <w:kern w:val="0"/>
          <w:sz w:val="24"/>
        </w:rPr>
        <w:t>裕兴纯债债券型证券投资基金基金合同》负责公开募集。本基金为契约型开放式，存续期限不定，首次设立募集不包括认购资金利息共募集人民币</w:t>
      </w:r>
      <w:r>
        <w:rPr>
          <w:kern w:val="0"/>
          <w:sz w:val="24"/>
        </w:rPr>
        <w:t>200,061,410.40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1183</w:t>
      </w:r>
      <w:r>
        <w:rPr>
          <w:kern w:val="0"/>
          <w:sz w:val="24"/>
        </w:rPr>
        <w:t>号验资报告予以验证。经向中国证监会备案，《交银</w:t>
      </w:r>
      <w:r w:rsidR="00E1248D">
        <w:rPr>
          <w:rFonts w:hint="eastAsia"/>
          <w:kern w:val="0"/>
          <w:sz w:val="24"/>
        </w:rPr>
        <w:t>施罗德</w:t>
      </w:r>
      <w:r>
        <w:rPr>
          <w:kern w:val="0"/>
          <w:sz w:val="24"/>
        </w:rPr>
        <w:t>裕兴纯债债券型证券投资基金基金合同》于</w:t>
      </w:r>
      <w:r>
        <w:rPr>
          <w:kern w:val="0"/>
          <w:sz w:val="24"/>
        </w:rPr>
        <w:t>2016</w:t>
      </w:r>
      <w:r>
        <w:rPr>
          <w:kern w:val="0"/>
          <w:sz w:val="24"/>
        </w:rPr>
        <w:t>年</w:t>
      </w:r>
      <w:r>
        <w:rPr>
          <w:kern w:val="0"/>
          <w:sz w:val="24"/>
        </w:rPr>
        <w:t>9</w:t>
      </w:r>
      <w:r>
        <w:rPr>
          <w:kern w:val="0"/>
          <w:sz w:val="24"/>
        </w:rPr>
        <w:t>月</w:t>
      </w:r>
      <w:r>
        <w:rPr>
          <w:kern w:val="0"/>
          <w:sz w:val="24"/>
        </w:rPr>
        <w:t>7</w:t>
      </w:r>
      <w:r>
        <w:rPr>
          <w:kern w:val="0"/>
          <w:sz w:val="24"/>
        </w:rPr>
        <w:t>日正式生效，基金合同生效日的基金份额总额为</w:t>
      </w:r>
      <w:r>
        <w:rPr>
          <w:kern w:val="0"/>
          <w:sz w:val="24"/>
        </w:rPr>
        <w:t>200,097,420.84</w:t>
      </w:r>
      <w:r>
        <w:rPr>
          <w:kern w:val="0"/>
          <w:sz w:val="24"/>
        </w:rPr>
        <w:t>份基金份额，其中认购资金利息折合</w:t>
      </w:r>
      <w:r>
        <w:rPr>
          <w:kern w:val="0"/>
          <w:sz w:val="24"/>
        </w:rPr>
        <w:t>36,010.44</w:t>
      </w:r>
      <w:r>
        <w:rPr>
          <w:kern w:val="0"/>
          <w:sz w:val="24"/>
        </w:rPr>
        <w:t>份基金份额。本基金的基金管理人为交银施罗德基金管理有限公司，基金托管人为兴业银行股份有限公司。</w:t>
      </w:r>
    </w:p>
    <w:p w:rsidR="00F14BD6" w:rsidRDefault="00F14BD6" w:rsidP="00F14BD6">
      <w:pPr>
        <w:spacing w:before="29" w:line="288" w:lineRule="auto"/>
        <w:ind w:firstLineChars="200" w:firstLine="480"/>
        <w:rPr>
          <w:kern w:val="0"/>
          <w:sz w:val="24"/>
        </w:rPr>
      </w:pPr>
      <w:r>
        <w:rPr>
          <w:kern w:val="0"/>
          <w:sz w:val="24"/>
        </w:rPr>
        <w:t>根据《交银</w:t>
      </w:r>
      <w:r w:rsidR="00E1248D">
        <w:rPr>
          <w:rFonts w:hint="eastAsia"/>
          <w:kern w:val="0"/>
          <w:sz w:val="24"/>
        </w:rPr>
        <w:t>施罗德</w:t>
      </w:r>
      <w:r>
        <w:rPr>
          <w:kern w:val="0"/>
          <w:sz w:val="24"/>
        </w:rPr>
        <w:t>裕兴纯债债券型证券投资基金基金合同》和《交银施罗德裕兴纯债债券型证券投资基金招募说明书》，本基金根据认购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申购费用、赎回时不收取赎回费用，且从本类别基金资产中计提销售服务费的，称为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F14BD6" w:rsidRDefault="00F14BD6" w:rsidP="00F14BD6">
      <w:pPr>
        <w:spacing w:before="29" w:line="288" w:lineRule="auto"/>
        <w:ind w:firstLineChars="200" w:firstLine="480"/>
        <w:rPr>
          <w:kern w:val="0"/>
          <w:sz w:val="24"/>
        </w:rPr>
      </w:pPr>
      <w:r>
        <w:rPr>
          <w:kern w:val="0"/>
          <w:sz w:val="24"/>
        </w:rPr>
        <w:t>根据《中华人民共和国证券投资基金法》和《交银</w:t>
      </w:r>
      <w:r w:rsidR="00E1248D">
        <w:rPr>
          <w:rFonts w:hint="eastAsia"/>
          <w:kern w:val="0"/>
          <w:sz w:val="24"/>
        </w:rPr>
        <w:t>施罗德</w:t>
      </w:r>
      <w:r>
        <w:rPr>
          <w:kern w:val="0"/>
          <w:sz w:val="24"/>
        </w:rPr>
        <w:t>裕兴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。本基金不直接在二级市场买入股票、权证等权益类资产，也不参与一级市场新股申购和新股增发。同时本基金不参与可转换债券投资</w:t>
      </w:r>
      <w:r>
        <w:rPr>
          <w:kern w:val="0"/>
          <w:sz w:val="24"/>
        </w:rPr>
        <w:t>(</w:t>
      </w:r>
      <w:r>
        <w:rPr>
          <w:kern w:val="0"/>
          <w:sz w:val="24"/>
        </w:rPr>
        <w:t>分离交易可转债除外</w:t>
      </w:r>
      <w:r>
        <w:rPr>
          <w:kern w:val="0"/>
          <w:sz w:val="24"/>
        </w:rPr>
        <w:t>)</w:t>
      </w:r>
      <w:r>
        <w:rPr>
          <w:kern w:val="0"/>
          <w:sz w:val="24"/>
        </w:rPr>
        <w:t>。本基金的投资组合比例为：债券资产的比例不低于基金资产的</w:t>
      </w:r>
      <w:r>
        <w:rPr>
          <w:kern w:val="0"/>
          <w:sz w:val="24"/>
        </w:rPr>
        <w:t>80%</w:t>
      </w:r>
      <w:r>
        <w:rPr>
          <w:kern w:val="0"/>
          <w:sz w:val="24"/>
        </w:rPr>
        <w:t>，现金或到期日在一年以为的政府债券的投资比例合计不低于基金资产净值的</w:t>
      </w:r>
      <w:r>
        <w:rPr>
          <w:kern w:val="0"/>
          <w:sz w:val="24"/>
        </w:rPr>
        <w:t>5%</w:t>
      </w:r>
      <w:r>
        <w:rPr>
          <w:kern w:val="0"/>
          <w:sz w:val="24"/>
        </w:rPr>
        <w:t>。本基金的业绩比较基准为中债综合全价指数。</w:t>
      </w:r>
    </w:p>
    <w:p w:rsidR="00F14BD6" w:rsidRPr="004A3D9A" w:rsidRDefault="00F14BD6" w:rsidP="00F14BD6">
      <w:pPr>
        <w:spacing w:before="29" w:line="288" w:lineRule="auto"/>
        <w:ind w:firstLineChars="200" w:firstLine="480"/>
        <w:rPr>
          <w:kern w:val="0"/>
          <w:sz w:val="24"/>
        </w:rPr>
      </w:pPr>
      <w:r w:rsidRPr="004A3D9A">
        <w:rPr>
          <w:kern w:val="0"/>
          <w:sz w:val="24"/>
        </w:rPr>
        <w:t>本财务报表由本基金的基金管理人交银施罗德基金管理有限公司于</w:t>
      </w:r>
      <w:r>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w:t>
      </w:r>
      <w:r>
        <w:rPr>
          <w:kern w:val="0"/>
          <w:sz w:val="24"/>
        </w:rPr>
        <w:t>6</w:t>
      </w:r>
      <w:r w:rsidRPr="004A3D9A">
        <w:rPr>
          <w:kern w:val="0"/>
          <w:sz w:val="24"/>
        </w:rPr>
        <w:t>日批准报出。</w:t>
      </w:r>
    </w:p>
    <w:p w:rsidR="001A59F9" w:rsidRPr="00F14BD6"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F14BD6" w:rsidRPr="004A3D9A" w:rsidRDefault="00F14BD6" w:rsidP="00F14BD6">
      <w:pPr>
        <w:spacing w:before="29" w:line="288" w:lineRule="auto"/>
        <w:ind w:firstLineChars="200" w:firstLine="480"/>
        <w:rPr>
          <w:kern w:val="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w:t>
      </w:r>
      <w:r w:rsidRPr="004A3D9A">
        <w:rPr>
          <w:kern w:val="0"/>
          <w:sz w:val="24"/>
        </w:rPr>
        <w:lastRenderedPageBreak/>
        <w:t>国证券投资基金业协会</w:t>
      </w:r>
      <w:r w:rsidRPr="004A3D9A">
        <w:rPr>
          <w:kern w:val="0"/>
          <w:sz w:val="24"/>
        </w:rPr>
        <w:t>(</w:t>
      </w:r>
      <w:r w:rsidRPr="004A3D9A">
        <w:rPr>
          <w:kern w:val="0"/>
          <w:sz w:val="24"/>
        </w:rPr>
        <w:t>以下简称</w:t>
      </w:r>
      <w:r w:rsidRPr="004A3D9A">
        <w:rPr>
          <w:kern w:val="0"/>
          <w:sz w:val="24"/>
        </w:rPr>
        <w:t>“</w:t>
      </w:r>
      <w:r w:rsidRPr="004A3D9A">
        <w:rPr>
          <w:kern w:val="0"/>
          <w:sz w:val="24"/>
        </w:rPr>
        <w:t>中国基金业协会</w:t>
      </w:r>
      <w:r w:rsidRPr="004A3D9A">
        <w:rPr>
          <w:kern w:val="0"/>
          <w:sz w:val="24"/>
        </w:rPr>
        <w:t>”)</w:t>
      </w:r>
      <w:r w:rsidRPr="004A3D9A">
        <w:rPr>
          <w:kern w:val="0"/>
          <w:sz w:val="24"/>
        </w:rPr>
        <w:t>颁布的《证券投资基金会计核算业务指引》、《交银施罗德裕兴纯债债券型证券投资基金基金合同》和在财务报表附注</w:t>
      </w:r>
      <w:r w:rsidRPr="004A3D9A">
        <w:rPr>
          <w:kern w:val="0"/>
          <w:sz w:val="24"/>
        </w:rPr>
        <w:t>7.4.4</w:t>
      </w:r>
      <w:r w:rsidRPr="004A3D9A">
        <w:rPr>
          <w:kern w:val="0"/>
          <w:sz w:val="24"/>
        </w:rPr>
        <w:t>所列示的中国证监会、中国基金业协会发布的有关规定及允许的基金行业实务操作编制。</w:t>
      </w:r>
    </w:p>
    <w:p w:rsidR="00F14BD6" w:rsidRDefault="00F14BD6" w:rsidP="00DC7F5F">
      <w:pPr>
        <w:spacing w:before="29" w:line="288" w:lineRule="auto"/>
        <w:ind w:firstLineChars="200" w:firstLine="480"/>
        <w:rPr>
          <w:kern w:val="0"/>
          <w:sz w:val="24"/>
        </w:rPr>
      </w:pPr>
      <w:r w:rsidRPr="000A0683">
        <w:rPr>
          <w:rFonts w:hint="eastAsia"/>
          <w:kern w:val="0"/>
          <w:sz w:val="24"/>
        </w:rPr>
        <w:t>根据《公开募集证券投资基金运作管理办法》的相关规定，开放式基金在基金合同生效后，连续</w:t>
      </w:r>
      <w:r w:rsidRPr="000A0683">
        <w:rPr>
          <w:kern w:val="0"/>
          <w:sz w:val="24"/>
        </w:rPr>
        <w:t>60</w:t>
      </w:r>
      <w:r w:rsidRPr="000A0683">
        <w:rPr>
          <w:rFonts w:hint="eastAsia"/>
          <w:kern w:val="0"/>
          <w:sz w:val="24"/>
        </w:rPr>
        <w:t>个工作日出现基金份额持有人数量不满</w:t>
      </w:r>
      <w:r w:rsidRPr="000A0683">
        <w:rPr>
          <w:kern w:val="0"/>
          <w:sz w:val="24"/>
        </w:rPr>
        <w:t>200</w:t>
      </w:r>
      <w:r w:rsidRPr="000A0683">
        <w:rPr>
          <w:rFonts w:hint="eastAsia"/>
          <w:kern w:val="0"/>
          <w:sz w:val="24"/>
        </w:rPr>
        <w:t>人或者基金资产净值低于</w:t>
      </w:r>
      <w:r w:rsidRPr="000A0683">
        <w:rPr>
          <w:kern w:val="0"/>
          <w:sz w:val="24"/>
        </w:rPr>
        <w:t>5,000</w:t>
      </w:r>
      <w:r w:rsidRPr="000A0683">
        <w:rPr>
          <w:rFonts w:hint="eastAsia"/>
          <w:kern w:val="0"/>
          <w:sz w:val="24"/>
        </w:rPr>
        <w:t>万元情形的，基金管理人应当向中国证监会报告并提出解决方案，如转换运作方式、与其他基金合并或者终止基金合同等，并召开基金份额持有人大会进行表决。于</w:t>
      </w:r>
      <w:r w:rsidRPr="000A0683">
        <w:rPr>
          <w:kern w:val="0"/>
          <w:sz w:val="24"/>
        </w:rPr>
        <w:t>2017</w:t>
      </w:r>
      <w:r w:rsidRPr="000A0683">
        <w:rPr>
          <w:rFonts w:hint="eastAsia"/>
          <w:kern w:val="0"/>
          <w:sz w:val="24"/>
        </w:rPr>
        <w:t>年</w:t>
      </w:r>
      <w:r w:rsidRPr="000A0683">
        <w:rPr>
          <w:kern w:val="0"/>
          <w:sz w:val="24"/>
        </w:rPr>
        <w:t>12</w:t>
      </w:r>
      <w:r w:rsidRPr="000A0683">
        <w:rPr>
          <w:rFonts w:hint="eastAsia"/>
          <w:kern w:val="0"/>
          <w:sz w:val="24"/>
        </w:rPr>
        <w:t>月</w:t>
      </w:r>
      <w:r w:rsidRPr="000A0683">
        <w:rPr>
          <w:kern w:val="0"/>
          <w:sz w:val="24"/>
        </w:rPr>
        <w:t>31</w:t>
      </w:r>
      <w:r w:rsidRPr="000A0683">
        <w:rPr>
          <w:rFonts w:hint="eastAsia"/>
          <w:kern w:val="0"/>
          <w:sz w:val="24"/>
        </w:rPr>
        <w:t>日，本基金出现连续</w:t>
      </w:r>
      <w:r w:rsidRPr="000A0683">
        <w:rPr>
          <w:kern w:val="0"/>
          <w:sz w:val="24"/>
        </w:rPr>
        <w:t>60</w:t>
      </w:r>
      <w:r w:rsidRPr="000A0683">
        <w:rPr>
          <w:rFonts w:hint="eastAsia"/>
          <w:kern w:val="0"/>
          <w:sz w:val="24"/>
        </w:rPr>
        <w:t>个工作日基金资产净值低于</w:t>
      </w:r>
      <w:r w:rsidRPr="000A0683">
        <w:rPr>
          <w:kern w:val="0"/>
          <w:sz w:val="24"/>
        </w:rPr>
        <w:t>5,000</w:t>
      </w:r>
      <w:r w:rsidRPr="000A0683">
        <w:rPr>
          <w:rFonts w:hint="eastAsia"/>
          <w:kern w:val="0"/>
          <w:sz w:val="24"/>
        </w:rPr>
        <w:t>万元的情形，本基金的基金管理人已向中国证监会报告并在评估后续处理方案，故本财务报表仍以持续经营为基础编制。</w:t>
      </w:r>
    </w:p>
    <w:p w:rsidR="007248D3" w:rsidRPr="000A0683" w:rsidRDefault="007248D3" w:rsidP="00DC7F5F">
      <w:pPr>
        <w:spacing w:before="29" w:line="288" w:lineRule="auto"/>
        <w:ind w:firstLineChars="200" w:firstLine="480"/>
        <w:rPr>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F14BD6" w:rsidRDefault="00F14BD6" w:rsidP="00F14BD6">
      <w:pPr>
        <w:spacing w:before="29" w:line="288" w:lineRule="auto"/>
        <w:ind w:firstLineChars="200" w:firstLine="480"/>
        <w:rPr>
          <w:kern w:val="0"/>
          <w:sz w:val="24"/>
        </w:rPr>
      </w:pPr>
      <w:r w:rsidRPr="004A3D9A">
        <w:rPr>
          <w:kern w:val="0"/>
          <w:sz w:val="24"/>
        </w:rPr>
        <w:t>本基金</w:t>
      </w:r>
      <w:r>
        <w:rPr>
          <w:rFonts w:ascii="Arial" w:hAnsi="Arial"/>
          <w:color w:val="000000"/>
          <w:sz w:val="24"/>
        </w:rPr>
        <w:t>2017</w:t>
      </w:r>
      <w:r>
        <w:rPr>
          <w:rFonts w:ascii="Arial" w:hAnsi="Arial"/>
          <w:color w:val="000000"/>
          <w:sz w:val="24"/>
        </w:rPr>
        <w:t>年度</w:t>
      </w:r>
      <w:r w:rsidRPr="004A3D9A">
        <w:rPr>
          <w:kern w:val="0"/>
          <w:sz w:val="24"/>
        </w:rPr>
        <w:t>财务报表符合企业会计准则的要求，真实、完整地反映了本基金</w:t>
      </w:r>
      <w:r w:rsidRPr="004A3D9A">
        <w:rPr>
          <w:kern w:val="0"/>
          <w:sz w:val="24"/>
        </w:rPr>
        <w:t>201</w:t>
      </w:r>
      <w:r>
        <w:rPr>
          <w:kern w:val="0"/>
          <w:sz w:val="24"/>
        </w:rPr>
        <w:t>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Pr>
          <w:kern w:val="0"/>
          <w:sz w:val="24"/>
        </w:rPr>
        <w:t>2017</w:t>
      </w:r>
      <w:r>
        <w:rPr>
          <w:rFonts w:hint="eastAsia"/>
          <w:kern w:val="0"/>
          <w:sz w:val="24"/>
        </w:rPr>
        <w:t>年度</w:t>
      </w:r>
      <w:r w:rsidRPr="004A3D9A">
        <w:rPr>
          <w:kern w:val="0"/>
          <w:sz w:val="24"/>
        </w:rPr>
        <w:t>的经营成果和基金净值变动情况等有关信息。</w:t>
      </w:r>
    </w:p>
    <w:p w:rsidR="00707E90" w:rsidRPr="004A3D9A" w:rsidRDefault="00707E90" w:rsidP="00F14BD6">
      <w:pPr>
        <w:spacing w:before="29" w:line="288" w:lineRule="auto"/>
        <w:ind w:firstLineChars="200" w:firstLine="480"/>
        <w:rPr>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Default="00F14BD6" w:rsidP="00644AF0">
      <w:pPr>
        <w:spacing w:line="360" w:lineRule="auto"/>
        <w:ind w:firstLineChars="200" w:firstLine="480"/>
        <w:rPr>
          <w:kern w:val="0"/>
          <w:sz w:val="24"/>
        </w:rPr>
      </w:pPr>
      <w:r w:rsidRPr="00F14BD6">
        <w:rPr>
          <w:rFonts w:hint="eastAsia"/>
          <w:kern w:val="0"/>
          <w:sz w:val="24"/>
        </w:rPr>
        <w:t>本基金会计年度为公历</w:t>
      </w:r>
      <w:r w:rsidRPr="00F14BD6">
        <w:rPr>
          <w:rFonts w:hint="eastAsia"/>
          <w:kern w:val="0"/>
          <w:sz w:val="24"/>
        </w:rPr>
        <w:t>1</w:t>
      </w:r>
      <w:r w:rsidRPr="00F14BD6">
        <w:rPr>
          <w:rFonts w:hint="eastAsia"/>
          <w:kern w:val="0"/>
          <w:sz w:val="24"/>
        </w:rPr>
        <w:t>月</w:t>
      </w:r>
      <w:r w:rsidRPr="00F14BD6">
        <w:rPr>
          <w:rFonts w:hint="eastAsia"/>
          <w:kern w:val="0"/>
          <w:sz w:val="24"/>
        </w:rPr>
        <w:t>1</w:t>
      </w:r>
      <w:r w:rsidRPr="00F14BD6">
        <w:rPr>
          <w:rFonts w:hint="eastAsia"/>
          <w:kern w:val="0"/>
          <w:sz w:val="24"/>
        </w:rPr>
        <w:t>日起至</w:t>
      </w:r>
      <w:r w:rsidRPr="00F14BD6">
        <w:rPr>
          <w:rFonts w:hint="eastAsia"/>
          <w:kern w:val="0"/>
          <w:sz w:val="24"/>
        </w:rPr>
        <w:t>12</w:t>
      </w:r>
      <w:r w:rsidRPr="00F14BD6">
        <w:rPr>
          <w:rFonts w:hint="eastAsia"/>
          <w:kern w:val="0"/>
          <w:sz w:val="24"/>
        </w:rPr>
        <w:t>月</w:t>
      </w:r>
      <w:r w:rsidRPr="00F14BD6">
        <w:rPr>
          <w:rFonts w:hint="eastAsia"/>
          <w:kern w:val="0"/>
          <w:sz w:val="24"/>
        </w:rPr>
        <w:t>31</w:t>
      </w:r>
      <w:r w:rsidRPr="00F14BD6">
        <w:rPr>
          <w:rFonts w:hint="eastAsia"/>
          <w:kern w:val="0"/>
          <w:sz w:val="24"/>
        </w:rPr>
        <w:t>日止。</w:t>
      </w:r>
      <w:r w:rsidR="005703C8">
        <w:rPr>
          <w:rFonts w:hint="eastAsia"/>
          <w:kern w:val="0"/>
          <w:sz w:val="24"/>
        </w:rPr>
        <w:t>比较</w:t>
      </w:r>
      <w:r w:rsidRPr="00F14BD6">
        <w:rPr>
          <w:rFonts w:hint="eastAsia"/>
          <w:kern w:val="0"/>
          <w:sz w:val="24"/>
        </w:rPr>
        <w:t>财务报表的实际编制期间为</w:t>
      </w:r>
      <w:r w:rsidRPr="00F14BD6">
        <w:rPr>
          <w:rFonts w:hint="eastAsia"/>
          <w:kern w:val="0"/>
          <w:sz w:val="24"/>
        </w:rPr>
        <w:t>2016</w:t>
      </w:r>
      <w:r w:rsidRPr="00F14BD6">
        <w:rPr>
          <w:rFonts w:hint="eastAsia"/>
          <w:kern w:val="0"/>
          <w:sz w:val="24"/>
        </w:rPr>
        <w:t>年</w:t>
      </w:r>
      <w:r w:rsidRPr="00F14BD6">
        <w:rPr>
          <w:rFonts w:hint="eastAsia"/>
          <w:kern w:val="0"/>
          <w:sz w:val="24"/>
        </w:rPr>
        <w:t>9</w:t>
      </w:r>
      <w:r w:rsidRPr="00F14BD6">
        <w:rPr>
          <w:rFonts w:hint="eastAsia"/>
          <w:kern w:val="0"/>
          <w:sz w:val="24"/>
        </w:rPr>
        <w:t>月</w:t>
      </w:r>
      <w:r w:rsidRPr="00F14BD6">
        <w:rPr>
          <w:rFonts w:hint="eastAsia"/>
          <w:kern w:val="0"/>
          <w:sz w:val="24"/>
        </w:rPr>
        <w:t>7</w:t>
      </w:r>
      <w:r w:rsidRPr="00F14BD6">
        <w:rPr>
          <w:rFonts w:hint="eastAsia"/>
          <w:kern w:val="0"/>
          <w:sz w:val="24"/>
        </w:rPr>
        <w:t>日</w:t>
      </w:r>
      <w:r w:rsidRPr="00F14BD6">
        <w:rPr>
          <w:rFonts w:hint="eastAsia"/>
          <w:kern w:val="0"/>
          <w:sz w:val="24"/>
        </w:rPr>
        <w:t>(</w:t>
      </w:r>
      <w:r w:rsidRPr="00F14BD6">
        <w:rPr>
          <w:rFonts w:hint="eastAsia"/>
          <w:kern w:val="0"/>
          <w:sz w:val="24"/>
        </w:rPr>
        <w:t>基金合同生效日</w:t>
      </w:r>
      <w:r w:rsidRPr="00F14BD6">
        <w:rPr>
          <w:rFonts w:hint="eastAsia"/>
          <w:kern w:val="0"/>
          <w:sz w:val="24"/>
        </w:rPr>
        <w:t>)</w:t>
      </w:r>
      <w:r w:rsidRPr="00F14BD6">
        <w:rPr>
          <w:rFonts w:hint="eastAsia"/>
          <w:kern w:val="0"/>
          <w:sz w:val="24"/>
        </w:rPr>
        <w:t>至</w:t>
      </w:r>
      <w:r w:rsidRPr="00F14BD6">
        <w:rPr>
          <w:rFonts w:hint="eastAsia"/>
          <w:kern w:val="0"/>
          <w:sz w:val="24"/>
        </w:rPr>
        <w:t>2016</w:t>
      </w:r>
      <w:r w:rsidRPr="00F14BD6">
        <w:rPr>
          <w:rFonts w:hint="eastAsia"/>
          <w:kern w:val="0"/>
          <w:sz w:val="24"/>
        </w:rPr>
        <w:t>年</w:t>
      </w:r>
      <w:r w:rsidRPr="00F14BD6">
        <w:rPr>
          <w:rFonts w:hint="eastAsia"/>
          <w:kern w:val="0"/>
          <w:sz w:val="24"/>
        </w:rPr>
        <w:t>12</w:t>
      </w:r>
      <w:r w:rsidRPr="00F14BD6">
        <w:rPr>
          <w:rFonts w:hint="eastAsia"/>
          <w:kern w:val="0"/>
          <w:sz w:val="24"/>
        </w:rPr>
        <w:t>月</w:t>
      </w:r>
      <w:r w:rsidRPr="00F14BD6">
        <w:rPr>
          <w:rFonts w:hint="eastAsia"/>
          <w:kern w:val="0"/>
          <w:sz w:val="24"/>
        </w:rPr>
        <w:t>31</w:t>
      </w:r>
      <w:r w:rsidRPr="00F14BD6">
        <w:rPr>
          <w:rFonts w:hint="eastAsia"/>
          <w:kern w:val="0"/>
          <w:sz w:val="24"/>
        </w:rPr>
        <w:t>日止期间。</w:t>
      </w:r>
    </w:p>
    <w:p w:rsidR="00707E90" w:rsidRPr="00D564C7" w:rsidRDefault="00707E90"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F14BD6" w:rsidRDefault="00F14BD6" w:rsidP="00F14BD6">
      <w:pPr>
        <w:spacing w:before="29" w:line="288" w:lineRule="auto"/>
        <w:ind w:firstLineChars="200" w:firstLine="480"/>
        <w:rPr>
          <w:kern w:val="0"/>
          <w:sz w:val="24"/>
        </w:rPr>
      </w:pPr>
      <w:r>
        <w:rPr>
          <w:kern w:val="0"/>
          <w:sz w:val="24"/>
        </w:rPr>
        <w:t>(1)</w:t>
      </w:r>
      <w:r>
        <w:rPr>
          <w:kern w:val="0"/>
          <w:sz w:val="24"/>
        </w:rPr>
        <w:t>金融资产的分类</w:t>
      </w:r>
    </w:p>
    <w:p w:rsidR="00F14BD6" w:rsidRDefault="00F14BD6" w:rsidP="00F14BD6">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14BD6" w:rsidRDefault="00F14BD6" w:rsidP="00F14BD6">
      <w:pPr>
        <w:spacing w:before="29" w:line="288" w:lineRule="auto"/>
        <w:ind w:firstLineChars="200" w:firstLine="480"/>
        <w:rPr>
          <w:kern w:val="0"/>
          <w:sz w:val="24"/>
        </w:rPr>
      </w:pPr>
      <w:r>
        <w:rPr>
          <w:kern w:val="0"/>
          <w:sz w:val="24"/>
        </w:rPr>
        <w:t>本基金以交易目的持有的债券投资</w:t>
      </w:r>
      <w:r>
        <w:rPr>
          <w:rFonts w:hint="eastAsia"/>
          <w:kern w:val="0"/>
          <w:sz w:val="24"/>
        </w:rPr>
        <w:t>和</w:t>
      </w:r>
      <w:r>
        <w:rPr>
          <w:kern w:val="0"/>
          <w:sz w:val="24"/>
        </w:rPr>
        <w:t>资产支持证券投资分类为以公允价值计量且其变动计入当期损益的金融资产。以公允价值计量且其公允价值变动计入损益的金融资产在资产负债表中以交易性金融资产列示。</w:t>
      </w:r>
    </w:p>
    <w:p w:rsidR="00F14BD6" w:rsidRDefault="00F14BD6" w:rsidP="00F14BD6">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w:t>
      </w:r>
      <w:r>
        <w:rPr>
          <w:kern w:val="0"/>
          <w:sz w:val="24"/>
        </w:rPr>
        <w:lastRenderedPageBreak/>
        <w:t>非衍生金融资产。</w:t>
      </w:r>
    </w:p>
    <w:p w:rsidR="00F14BD6" w:rsidRDefault="00F14BD6" w:rsidP="00F14BD6">
      <w:pPr>
        <w:spacing w:before="29" w:line="288" w:lineRule="auto"/>
        <w:ind w:firstLineChars="200" w:firstLine="480"/>
        <w:rPr>
          <w:kern w:val="0"/>
          <w:sz w:val="24"/>
        </w:rPr>
      </w:pPr>
      <w:r>
        <w:rPr>
          <w:kern w:val="0"/>
          <w:sz w:val="24"/>
        </w:rPr>
        <w:t>(2)</w:t>
      </w:r>
      <w:r>
        <w:rPr>
          <w:kern w:val="0"/>
          <w:sz w:val="24"/>
        </w:rPr>
        <w:t>金融负债的分类</w:t>
      </w:r>
    </w:p>
    <w:p w:rsidR="00F14BD6" w:rsidRPr="004A3D9A" w:rsidRDefault="00F14BD6" w:rsidP="00F14BD6">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F14BD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F14BD6" w:rsidRDefault="00F14BD6" w:rsidP="00F14BD6">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14BD6" w:rsidRDefault="00F14BD6" w:rsidP="00F14BD6">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F14BD6" w:rsidRDefault="00F14BD6" w:rsidP="00F14BD6">
      <w:pPr>
        <w:spacing w:before="29" w:line="288" w:lineRule="auto"/>
        <w:ind w:firstLineChars="200" w:firstLine="480"/>
        <w:rPr>
          <w:kern w:val="0"/>
          <w:sz w:val="24"/>
        </w:rPr>
      </w:pPr>
      <w:r>
        <w:rPr>
          <w:kern w:val="0"/>
          <w:sz w:val="24"/>
        </w:rPr>
        <w:t>金融资产满足下列条件之一的，予以终止确认：</w:t>
      </w:r>
      <w:r>
        <w:rPr>
          <w:kern w:val="0"/>
          <w:sz w:val="24"/>
        </w:rPr>
        <w:t>(1)</w:t>
      </w:r>
      <w:r>
        <w:rPr>
          <w:kern w:val="0"/>
          <w:sz w:val="24"/>
        </w:rPr>
        <w:t>收取该金融资产现金流量的合同权利终止；</w:t>
      </w:r>
      <w:r>
        <w:rPr>
          <w:kern w:val="0"/>
          <w:sz w:val="24"/>
        </w:rPr>
        <w:t>(2)</w:t>
      </w:r>
      <w:r>
        <w:rPr>
          <w:kern w:val="0"/>
          <w:sz w:val="24"/>
        </w:rPr>
        <w:t>该金融资产已转移，且本基金将金融资产所有权上几乎所有的风险和报酬转移给转入方；或者</w:t>
      </w:r>
      <w:r>
        <w:rPr>
          <w:kern w:val="0"/>
          <w:sz w:val="24"/>
        </w:rPr>
        <w:t>(3)</w:t>
      </w:r>
      <w:r>
        <w:rPr>
          <w:kern w:val="0"/>
          <w:sz w:val="24"/>
        </w:rPr>
        <w:t>该金融资产已转移，虽然本基金既没有转移也没有保留金融资产所有权上几乎所有的风险和报酬，但是放弃了对该金融资产控制。</w:t>
      </w:r>
    </w:p>
    <w:p w:rsidR="00F14BD6" w:rsidRDefault="00F14BD6" w:rsidP="00F14BD6">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F14BD6" w:rsidRDefault="00F14BD6" w:rsidP="00F14BD6">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F14BD6" w:rsidRPr="00707E90" w:rsidRDefault="00F14BD6" w:rsidP="00707E90">
      <w:pPr>
        <w:spacing w:before="29" w:line="288" w:lineRule="auto"/>
        <w:ind w:firstLineChars="200" w:firstLine="480"/>
        <w:rPr>
          <w:kern w:val="0"/>
          <w:sz w:val="24"/>
        </w:rPr>
      </w:pPr>
      <w:r w:rsidRPr="00707E90">
        <w:rPr>
          <w:kern w:val="0"/>
          <w:sz w:val="24"/>
        </w:rPr>
        <w:t>本基金持有的债券投资</w:t>
      </w:r>
      <w:r w:rsidRPr="00707E90">
        <w:rPr>
          <w:rFonts w:hint="eastAsia"/>
          <w:kern w:val="0"/>
          <w:sz w:val="24"/>
        </w:rPr>
        <w:t>和</w:t>
      </w:r>
      <w:r w:rsidRPr="00707E90">
        <w:rPr>
          <w:kern w:val="0"/>
          <w:sz w:val="24"/>
        </w:rPr>
        <w:t>资产支持证券投资按如下原则确定公允价值并进行估值：</w:t>
      </w:r>
    </w:p>
    <w:p w:rsidR="00F14BD6" w:rsidRPr="00DC7F5F" w:rsidRDefault="00F14BD6" w:rsidP="00DC7F5F">
      <w:pPr>
        <w:spacing w:before="29" w:line="288" w:lineRule="auto"/>
        <w:ind w:firstLineChars="200" w:firstLine="480"/>
        <w:rPr>
          <w:kern w:val="0"/>
          <w:sz w:val="24"/>
        </w:rPr>
      </w:pPr>
      <w:r w:rsidRPr="00DC7F5F">
        <w:rPr>
          <w:kern w:val="0"/>
          <w:sz w:val="24"/>
        </w:rPr>
        <w:t>(1)</w:t>
      </w:r>
      <w:r w:rsidRPr="00DC7F5F">
        <w:rPr>
          <w:kern w:val="0"/>
          <w:sz w:val="24"/>
        </w:rPr>
        <w:tab/>
      </w:r>
      <w:r w:rsidRPr="00DC7F5F">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14BD6" w:rsidRPr="00DC7F5F" w:rsidRDefault="00F14BD6" w:rsidP="00DC7F5F">
      <w:pPr>
        <w:spacing w:before="29" w:line="288" w:lineRule="auto"/>
        <w:ind w:firstLineChars="200" w:firstLine="480"/>
        <w:rPr>
          <w:kern w:val="0"/>
          <w:sz w:val="24"/>
        </w:rPr>
      </w:pPr>
      <w:r w:rsidRPr="00DC7F5F">
        <w:rPr>
          <w:kern w:val="0"/>
          <w:sz w:val="24"/>
        </w:rPr>
        <w:t xml:space="preserve"> (2)</w:t>
      </w:r>
      <w:r w:rsidRPr="00DC7F5F">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w:t>
      </w:r>
      <w:r w:rsidRPr="00DC7F5F">
        <w:rPr>
          <w:rFonts w:hint="eastAsia"/>
          <w:kern w:val="0"/>
          <w:sz w:val="24"/>
        </w:rPr>
        <w:lastRenderedPageBreak/>
        <w:t>可观察输入值。</w:t>
      </w:r>
    </w:p>
    <w:p w:rsidR="00F14BD6" w:rsidRPr="00DC7F5F" w:rsidRDefault="00F14BD6" w:rsidP="00DC7F5F">
      <w:pPr>
        <w:spacing w:before="29" w:line="288" w:lineRule="auto"/>
        <w:ind w:firstLineChars="250" w:firstLine="600"/>
        <w:rPr>
          <w:kern w:val="0"/>
          <w:sz w:val="24"/>
        </w:rPr>
      </w:pPr>
      <w:r w:rsidRPr="00DC7F5F">
        <w:rPr>
          <w:kern w:val="0"/>
          <w:sz w:val="24"/>
        </w:rPr>
        <w:t>(3)</w:t>
      </w:r>
      <w:r w:rsidRPr="00DC7F5F">
        <w:rPr>
          <w:rFonts w:hint="eastAsia"/>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F14BD6" w:rsidRPr="004A3D9A" w:rsidRDefault="00F14BD6" w:rsidP="00F14BD6">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F14BD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F14BD6" w:rsidRPr="004A3D9A" w:rsidRDefault="00F14BD6" w:rsidP="00F14BD6">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F14BD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F14BD6" w:rsidRPr="004A3D9A" w:rsidRDefault="00F14BD6" w:rsidP="00F14BD6">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F14BD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106C9D" w:rsidRDefault="00106C9D" w:rsidP="00106C9D">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106C9D" w:rsidRDefault="00106C9D" w:rsidP="00106C9D">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w:t>
      </w:r>
      <w:r>
        <w:rPr>
          <w:rFonts w:hint="eastAsia"/>
          <w:kern w:val="0"/>
          <w:sz w:val="24"/>
        </w:rPr>
        <w:t>于</w:t>
      </w:r>
      <w:r>
        <w:rPr>
          <w:kern w:val="0"/>
          <w:sz w:val="24"/>
        </w:rPr>
        <w:t>处置时，</w:t>
      </w:r>
      <w:r>
        <w:rPr>
          <w:rFonts w:hint="eastAsia"/>
          <w:kern w:val="0"/>
          <w:sz w:val="24"/>
        </w:rPr>
        <w:t>其</w:t>
      </w:r>
      <w:r>
        <w:rPr>
          <w:kern w:val="0"/>
          <w:sz w:val="24"/>
        </w:rPr>
        <w:t>处置价格与初始确认金额之间的差额确认为投资收益，其中包括从公允价值变动损益结转的公允价值累计变动额。</w:t>
      </w:r>
    </w:p>
    <w:p w:rsidR="001A59F9" w:rsidRDefault="00106C9D" w:rsidP="00106C9D">
      <w:pPr>
        <w:spacing w:line="360"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EA01F7" w:rsidRPr="00F14BD6" w:rsidRDefault="00EA01F7" w:rsidP="00106C9D">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F14BD6" w:rsidRDefault="00F14BD6" w:rsidP="00F14BD6">
      <w:pPr>
        <w:spacing w:before="29" w:line="288" w:lineRule="auto"/>
        <w:ind w:firstLineChars="200" w:firstLine="480"/>
        <w:rPr>
          <w:kern w:val="0"/>
          <w:sz w:val="24"/>
        </w:rPr>
      </w:pPr>
      <w:r>
        <w:rPr>
          <w:kern w:val="0"/>
          <w:sz w:val="24"/>
        </w:rPr>
        <w:lastRenderedPageBreak/>
        <w:t>本基金的管理人报酬、托管费和销售服务费在费用涵盖期间按基金合同约定的费率和计算方法逐日确认。</w:t>
      </w:r>
    </w:p>
    <w:p w:rsidR="00F14BD6" w:rsidRPr="004A3D9A" w:rsidRDefault="00F14BD6" w:rsidP="00F14BD6">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F14BD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041D30" w:rsidRDefault="00041D30" w:rsidP="00041D30">
      <w:pPr>
        <w:spacing w:before="29" w:line="288" w:lineRule="auto"/>
        <w:ind w:firstLineChars="200" w:firstLine="480"/>
        <w:rPr>
          <w:kern w:val="0"/>
          <w:sz w:val="24"/>
        </w:rPr>
      </w:pPr>
      <w:r w:rsidRPr="00BF73E2">
        <w:rPr>
          <w:rFonts w:hint="eastAsia"/>
          <w:kern w:val="0"/>
          <w:sz w:val="24"/>
        </w:rPr>
        <w:t>本基金同一类别的每一基金份额享有同等分配权。</w:t>
      </w:r>
      <w:r>
        <w:rPr>
          <w:kern w:val="0"/>
          <w:sz w:val="24"/>
        </w:rPr>
        <w:t>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F14BD6" w:rsidRPr="004A3D9A" w:rsidRDefault="00041D30" w:rsidP="00041D30">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F14BD6"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F14BD6" w:rsidRDefault="00F14BD6" w:rsidP="00F14BD6">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F14BD6" w:rsidRPr="004A3D9A" w:rsidRDefault="00F14BD6" w:rsidP="00F14BD6">
      <w:pPr>
        <w:spacing w:before="29" w:line="288" w:lineRule="auto"/>
        <w:ind w:firstLineChars="200" w:firstLine="480"/>
        <w:rPr>
          <w:kern w:val="0"/>
          <w:sz w:val="24"/>
        </w:rPr>
      </w:pPr>
      <w:r w:rsidRPr="004A3D9A">
        <w:rPr>
          <w:kern w:val="0"/>
          <w:sz w:val="24"/>
        </w:rPr>
        <w:t>本基金目前以一个单一的经营分部运作，不需要进行分部报告的披露。</w:t>
      </w:r>
    </w:p>
    <w:p w:rsidR="001A59F9" w:rsidRPr="00F14BD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F14BD6" w:rsidRDefault="00F14BD6" w:rsidP="00F14BD6">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根据本基金的估值原则和中国证监会允许的基金行业估值实务操作，本基金确定以下类别债券投资的公允价值时采用的估值方法及其关键假设如下：</w:t>
      </w:r>
    </w:p>
    <w:p w:rsidR="00F14BD6" w:rsidRPr="00DC7F5F" w:rsidRDefault="00F14BD6" w:rsidP="00DC7F5F">
      <w:pPr>
        <w:spacing w:before="29" w:line="288" w:lineRule="auto"/>
        <w:ind w:firstLineChars="200" w:firstLine="480"/>
        <w:rPr>
          <w:kern w:val="0"/>
          <w:sz w:val="24"/>
        </w:rPr>
      </w:pPr>
      <w:r w:rsidRPr="00DC7F5F">
        <w:rPr>
          <w:kern w:val="0"/>
          <w:sz w:val="24"/>
        </w:rPr>
        <w:t>(1)</w:t>
      </w:r>
      <w:r w:rsidRPr="00DC7F5F">
        <w:rPr>
          <w:kern w:val="0"/>
          <w:sz w:val="24"/>
        </w:rPr>
        <w:tab/>
      </w:r>
      <w:r w:rsidRPr="00DC7F5F">
        <w:rPr>
          <w:rFonts w:hint="eastAsia"/>
          <w:kern w:val="0"/>
          <w:sz w:val="24"/>
        </w:rPr>
        <w:t>对于证券交易所上市的债券，若出现重大事项停牌或交易不活跃</w:t>
      </w:r>
      <w:r w:rsidRPr="00DC7F5F">
        <w:rPr>
          <w:kern w:val="0"/>
          <w:sz w:val="24"/>
        </w:rPr>
        <w:t>(</w:t>
      </w:r>
      <w:r w:rsidRPr="00DC7F5F">
        <w:rPr>
          <w:rFonts w:hint="eastAsia"/>
          <w:kern w:val="0"/>
          <w:sz w:val="24"/>
        </w:rPr>
        <w:t>包括涨跌停时的交易不活跃</w:t>
      </w:r>
      <w:r w:rsidRPr="00DC7F5F">
        <w:rPr>
          <w:kern w:val="0"/>
          <w:sz w:val="24"/>
        </w:rPr>
        <w:t>)</w:t>
      </w:r>
      <w:r w:rsidRPr="00DC7F5F">
        <w:rPr>
          <w:rFonts w:hint="eastAsia"/>
          <w:kern w:val="0"/>
          <w:sz w:val="24"/>
        </w:rPr>
        <w:t>等情况，本基金根据中国证监会公告</w:t>
      </w:r>
      <w:r w:rsidRPr="00DC7F5F">
        <w:rPr>
          <w:kern w:val="0"/>
          <w:sz w:val="24"/>
        </w:rPr>
        <w:t>[2017]13</w:t>
      </w:r>
      <w:r w:rsidRPr="00DC7F5F">
        <w:rPr>
          <w:rFonts w:hint="eastAsia"/>
          <w:kern w:val="0"/>
          <w:sz w:val="24"/>
        </w:rPr>
        <w:t>号《中国证监会关于证券投资基金估值业务的指导意见》，根据具体情况采用现金流量折现法等估值技术进行估值。</w:t>
      </w:r>
    </w:p>
    <w:p w:rsidR="00F14BD6" w:rsidRPr="00DC7F5F" w:rsidRDefault="00F14BD6" w:rsidP="00DC7F5F">
      <w:pPr>
        <w:spacing w:before="29" w:line="288" w:lineRule="auto"/>
        <w:ind w:firstLineChars="200" w:firstLine="480"/>
        <w:rPr>
          <w:kern w:val="0"/>
          <w:sz w:val="24"/>
        </w:rPr>
      </w:pPr>
      <w:r w:rsidRPr="00DC7F5F">
        <w:rPr>
          <w:kern w:val="0"/>
          <w:sz w:val="24"/>
        </w:rPr>
        <w:t>(2)</w:t>
      </w:r>
      <w:r w:rsidRPr="00DC7F5F">
        <w:rPr>
          <w:kern w:val="0"/>
          <w:sz w:val="24"/>
        </w:rPr>
        <w:tab/>
      </w:r>
      <w:r w:rsidRPr="00DC7F5F">
        <w:rPr>
          <w:rFonts w:hint="eastAsia"/>
          <w:kern w:val="0"/>
          <w:sz w:val="24"/>
        </w:rPr>
        <w:t>对于在证券交易所上市或挂牌转让的固定收益品种</w:t>
      </w:r>
      <w:r w:rsidRPr="00DC7F5F">
        <w:rPr>
          <w:kern w:val="0"/>
          <w:sz w:val="24"/>
        </w:rPr>
        <w:t>(</w:t>
      </w:r>
      <w:r w:rsidRPr="00DC7F5F">
        <w:rPr>
          <w:rFonts w:hint="eastAsia"/>
          <w:kern w:val="0"/>
          <w:sz w:val="24"/>
        </w:rPr>
        <w:t>可转换债券、资产支持证券和私募债券除外</w:t>
      </w:r>
      <w:r w:rsidRPr="00DC7F5F">
        <w:rPr>
          <w:kern w:val="0"/>
          <w:sz w:val="24"/>
        </w:rPr>
        <w:t>)</w:t>
      </w:r>
      <w:r w:rsidRPr="00DC7F5F">
        <w:rPr>
          <w:rFonts w:hint="eastAsia"/>
          <w:kern w:val="0"/>
          <w:sz w:val="24"/>
        </w:rPr>
        <w:t>及在银行间同业市场交易的固定收益品种，根据中国证监会公告</w:t>
      </w:r>
      <w:r w:rsidRPr="00DC7F5F">
        <w:rPr>
          <w:kern w:val="0"/>
          <w:sz w:val="24"/>
        </w:rPr>
        <w:t>[2017]13</w:t>
      </w:r>
      <w:r w:rsidRPr="00DC7F5F">
        <w:rPr>
          <w:rFonts w:hint="eastAsia"/>
          <w:kern w:val="0"/>
          <w:sz w:val="24"/>
        </w:rPr>
        <w:t>号《中国证监会关于证券投资基金估值业务的指导意见》及《中国证券投资基金业协会估值核算工作小组关于</w:t>
      </w:r>
      <w:r w:rsidRPr="00DC7F5F">
        <w:rPr>
          <w:kern w:val="0"/>
          <w:sz w:val="24"/>
        </w:rPr>
        <w:t>2015</w:t>
      </w:r>
      <w:r w:rsidRPr="00DC7F5F">
        <w:rPr>
          <w:rFonts w:hint="eastAsia"/>
          <w:kern w:val="0"/>
          <w:sz w:val="24"/>
        </w:rPr>
        <w:t>年</w:t>
      </w:r>
      <w:r w:rsidRPr="00DC7F5F">
        <w:rPr>
          <w:kern w:val="0"/>
          <w:sz w:val="24"/>
        </w:rPr>
        <w:t>1</w:t>
      </w:r>
      <w:r w:rsidRPr="00DC7F5F">
        <w:rPr>
          <w:rFonts w:hint="eastAsia"/>
          <w:kern w:val="0"/>
          <w:sz w:val="24"/>
        </w:rPr>
        <w:t>季度固定收益品种的估值处理标准》采用估值技术确定公允价值。本基金持有的证券交易所上市或挂牌转让的固定收益品种</w:t>
      </w:r>
      <w:r w:rsidRPr="00DC7F5F">
        <w:rPr>
          <w:kern w:val="0"/>
          <w:sz w:val="24"/>
        </w:rPr>
        <w:t>(</w:t>
      </w:r>
      <w:r w:rsidRPr="00DC7F5F">
        <w:rPr>
          <w:rFonts w:hint="eastAsia"/>
          <w:kern w:val="0"/>
          <w:sz w:val="24"/>
        </w:rPr>
        <w:t>可转换债券、资产支持证券和私募债券除外</w:t>
      </w:r>
      <w:r w:rsidRPr="00DC7F5F">
        <w:rPr>
          <w:kern w:val="0"/>
          <w:sz w:val="24"/>
        </w:rPr>
        <w:t>)</w:t>
      </w:r>
      <w:r w:rsidRPr="00DC7F5F">
        <w:rPr>
          <w:rFonts w:hint="eastAsia"/>
          <w:kern w:val="0"/>
          <w:sz w:val="24"/>
        </w:rPr>
        <w:t>，按照中证指数有限公司所独立提供的估值结果确定公允价值。本基金持有的银行间同业市场固定收益品种按照中央国债登记结算有</w:t>
      </w:r>
      <w:r w:rsidRPr="00DC7F5F">
        <w:rPr>
          <w:rFonts w:hint="eastAsia"/>
          <w:kern w:val="0"/>
          <w:sz w:val="24"/>
        </w:rPr>
        <w:lastRenderedPageBreak/>
        <w:t>限责任公司</w:t>
      </w:r>
      <w:r w:rsidRPr="00DC7F5F">
        <w:rPr>
          <w:kern w:val="0"/>
          <w:sz w:val="24"/>
        </w:rPr>
        <w:t>所</w:t>
      </w:r>
      <w:r w:rsidRPr="00DC7F5F">
        <w:rPr>
          <w:rFonts w:hint="eastAsia"/>
          <w:kern w:val="0"/>
          <w:sz w:val="24"/>
        </w:rPr>
        <w:t>独立提供的估值结果确定公允价值。</w:t>
      </w:r>
    </w:p>
    <w:p w:rsidR="001A59F9" w:rsidRPr="00F14BD6" w:rsidRDefault="00F14BD6" w:rsidP="00F14BD6">
      <w:pPr>
        <w:spacing w:line="360" w:lineRule="auto"/>
        <w:ind w:firstLineChars="200" w:firstLine="480"/>
        <w:rPr>
          <w:rFonts w:asciiTheme="minorEastAsia" w:eastAsiaTheme="minorEastAsia" w:hAnsiTheme="minorEastAsia"/>
          <w:bCs/>
          <w:color w:val="000000"/>
          <w:szCs w:val="21"/>
        </w:rPr>
      </w:pPr>
      <w:r w:rsidDel="00A901C8">
        <w:rPr>
          <w:kern w:val="0"/>
          <w:sz w:val="24"/>
        </w:rPr>
        <w:t xml:space="preserve"> </w:t>
      </w: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F14BD6" w:rsidRDefault="00F14BD6" w:rsidP="00F14BD6">
      <w:pPr>
        <w:spacing w:before="29" w:line="288" w:lineRule="auto"/>
        <w:ind w:firstLineChars="200" w:firstLine="480"/>
        <w:rPr>
          <w:kern w:val="0"/>
          <w:sz w:val="24"/>
        </w:rPr>
      </w:pPr>
      <w:r w:rsidRPr="00221D76">
        <w:rPr>
          <w:rFonts w:hint="eastAsia"/>
          <w:kern w:val="0"/>
          <w:sz w:val="24"/>
        </w:rPr>
        <w:t>根据财政部、国家税务总局财税</w:t>
      </w:r>
      <w:r w:rsidRPr="00221D76">
        <w:rPr>
          <w:rFonts w:hint="eastAsia"/>
          <w:kern w:val="0"/>
          <w:sz w:val="24"/>
        </w:rPr>
        <w:t>[2008]1</w:t>
      </w:r>
      <w:r w:rsidRPr="00221D76">
        <w:rPr>
          <w:rFonts w:hint="eastAsia"/>
          <w:kern w:val="0"/>
          <w:sz w:val="24"/>
        </w:rPr>
        <w:t>号《关于企业所得税若干优惠政策的通知》、财税</w:t>
      </w:r>
      <w:r w:rsidRPr="00221D76">
        <w:rPr>
          <w:rFonts w:hint="eastAsia"/>
          <w:kern w:val="0"/>
          <w:sz w:val="24"/>
        </w:rPr>
        <w:t>[2012]85</w:t>
      </w:r>
      <w:r w:rsidRPr="00221D76">
        <w:rPr>
          <w:rFonts w:hint="eastAsia"/>
          <w:kern w:val="0"/>
          <w:sz w:val="24"/>
        </w:rPr>
        <w:t>号《关于实施上市公司股息红利差别化个人所得税政策有关问题的通知》、财税</w:t>
      </w:r>
      <w:r w:rsidRPr="00221D76">
        <w:rPr>
          <w:rFonts w:hint="eastAsia"/>
          <w:kern w:val="0"/>
          <w:sz w:val="24"/>
        </w:rPr>
        <w:t>[2015]101</w:t>
      </w:r>
      <w:r w:rsidRPr="00221D76">
        <w:rPr>
          <w:rFonts w:hint="eastAsia"/>
          <w:kern w:val="0"/>
          <w:sz w:val="24"/>
        </w:rPr>
        <w:t>号《关于上市公司股息红利差别化个人所得税政策有关问题的通知》、</w:t>
      </w:r>
      <w:r>
        <w:rPr>
          <w:kern w:val="0"/>
          <w:sz w:val="24"/>
        </w:rPr>
        <w:t>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rsidR="00F14BD6" w:rsidRDefault="00F14BD6" w:rsidP="00F14BD6">
      <w:pPr>
        <w:spacing w:before="29" w:line="288" w:lineRule="auto"/>
        <w:ind w:firstLineChars="200" w:firstLine="480"/>
        <w:rPr>
          <w:kern w:val="0"/>
          <w:sz w:val="24"/>
        </w:rPr>
      </w:pPr>
      <w:r>
        <w:rPr>
          <w:kern w:val="0"/>
          <w:sz w:val="24"/>
        </w:rPr>
        <w:t>(1)</w:t>
      </w:r>
      <w:r>
        <w:rPr>
          <w:kern w:val="0"/>
          <w:sz w:val="24"/>
        </w:rPr>
        <w:t>对证券投资基金管理人运用基金买卖债券的转让收入免征增值税，对国债、地方政府债以及金融同业往来利息收入亦免征增值税。</w:t>
      </w:r>
    </w:p>
    <w:p w:rsidR="00F14BD6" w:rsidRDefault="00F14BD6" w:rsidP="00F14BD6">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F14BD6" w:rsidRPr="004A3D9A" w:rsidRDefault="00F14BD6" w:rsidP="00F14BD6">
      <w:pPr>
        <w:spacing w:before="29" w:line="288" w:lineRule="auto"/>
        <w:ind w:firstLineChars="200" w:firstLine="480"/>
        <w:rPr>
          <w:kern w:val="0"/>
          <w:sz w:val="24"/>
        </w:rPr>
      </w:pPr>
      <w:r w:rsidRPr="004A3D9A">
        <w:rPr>
          <w:kern w:val="0"/>
          <w:sz w:val="24"/>
        </w:rPr>
        <w:t xml:space="preserve">(3) </w:t>
      </w:r>
      <w:r w:rsidRPr="004A3D9A">
        <w:rPr>
          <w:kern w:val="0"/>
          <w:sz w:val="24"/>
        </w:rPr>
        <w:t>对基金取得的企业债券利息收入，应由发行债券的企业在向基金支付利息时代扣代缴</w:t>
      </w:r>
      <w:r w:rsidRPr="004A3D9A">
        <w:rPr>
          <w:kern w:val="0"/>
          <w:sz w:val="24"/>
        </w:rPr>
        <w:t>20%</w:t>
      </w:r>
      <w:r w:rsidRPr="004A3D9A">
        <w:rPr>
          <w:kern w:val="0"/>
          <w:sz w:val="24"/>
        </w:rPr>
        <w:t>的个人所得税。</w:t>
      </w:r>
    </w:p>
    <w:p w:rsidR="001A59F9" w:rsidRPr="00F14BD6"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275,751.66</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4,153,460.00</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lastRenderedPageBreak/>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275,751.66</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4,153,460.00</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11,937,994.91</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11,976,000.00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38,005.09</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11,937,994.91</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11,976,000.00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38,005.09</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11,937,994.91</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11,976,000.00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38,005.09</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582,150,867.63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567,851,400.00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-14,299,467.63</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582,150,867.63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567,851,400.00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-14,299,467.63</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582,150,867.63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567,851,400.00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-14,299,467.63</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0121F2" w:rsidRPr="00400137" w:rsidRDefault="000121F2" w:rsidP="000121F2">
      <w:pPr>
        <w:tabs>
          <w:tab w:val="left" w:pos="426"/>
        </w:tabs>
        <w:spacing w:before="29" w:line="288" w:lineRule="auto"/>
        <w:jc w:val="left"/>
        <w:rPr>
          <w:kern w:val="0"/>
          <w:sz w:val="24"/>
        </w:rPr>
      </w:pPr>
      <w:r w:rsidRPr="00400137">
        <w:rPr>
          <w:kern w:val="0"/>
          <w:sz w:val="24"/>
        </w:rPr>
        <w:t>本基金本报告期末</w:t>
      </w:r>
      <w:r>
        <w:rPr>
          <w:rFonts w:hint="eastAsia"/>
          <w:kern w:val="0"/>
          <w:sz w:val="24"/>
        </w:rPr>
        <w:t>及</w:t>
      </w:r>
      <w:r>
        <w:rPr>
          <w:kern w:val="0"/>
          <w:sz w:val="24"/>
        </w:rPr>
        <w:t>上年度末</w:t>
      </w:r>
      <w:r w:rsidRPr="00400137">
        <w:rPr>
          <w:kern w:val="0"/>
          <w:sz w:val="24"/>
        </w:rPr>
        <w:t>未持有衍生金融工具。</w:t>
      </w:r>
    </w:p>
    <w:p w:rsidR="001A59F9" w:rsidRPr="000121F2"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rsidR="000121F2" w:rsidRPr="00400137" w:rsidRDefault="000121F2" w:rsidP="000121F2">
      <w:pPr>
        <w:tabs>
          <w:tab w:val="left" w:pos="426"/>
        </w:tabs>
        <w:spacing w:before="29" w:line="288" w:lineRule="auto"/>
        <w:jc w:val="left"/>
        <w:rPr>
          <w:kern w:val="0"/>
          <w:sz w:val="24"/>
        </w:rPr>
      </w:pPr>
      <w:r w:rsidRPr="00400137">
        <w:rPr>
          <w:kern w:val="0"/>
          <w:sz w:val="24"/>
        </w:rPr>
        <w:t>本基金本报告期末</w:t>
      </w:r>
      <w:r>
        <w:rPr>
          <w:rFonts w:hint="eastAsia"/>
          <w:kern w:val="0"/>
          <w:sz w:val="24"/>
        </w:rPr>
        <w:t>及</w:t>
      </w:r>
      <w:r>
        <w:rPr>
          <w:kern w:val="0"/>
          <w:sz w:val="24"/>
        </w:rPr>
        <w:t>上年度末</w:t>
      </w:r>
      <w:r w:rsidRPr="00400137">
        <w:rPr>
          <w:kern w:val="0"/>
          <w:sz w:val="24"/>
        </w:rPr>
        <w:t>未持有买入返售金融资产。</w:t>
      </w:r>
    </w:p>
    <w:p w:rsidR="001A59F9" w:rsidRPr="000121F2"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703.52</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2,055.92</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60.28</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309,304.11</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20,264,289.98</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-981.37</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309,086.54</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20,266,345.90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w:t>
      </w:r>
      <w:r w:rsidR="00EC0259" w:rsidRPr="00DC7F5F">
        <w:rPr>
          <w:rFonts w:hint="eastAsia"/>
          <w:kern w:val="0"/>
          <w:sz w:val="24"/>
        </w:rPr>
        <w:t>及上年度末</w:t>
      </w:r>
      <w:r w:rsidRPr="00D754A9">
        <w:rPr>
          <w:kern w:val="0"/>
          <w:sz w:val="24"/>
        </w:rPr>
        <w:t>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175.00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5,181.91</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175.00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5,181.91</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lastRenderedPageBreak/>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0.01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DF3A05">
        <w:tc>
          <w:tcPr>
            <w:tcW w:w="2715" w:type="dxa"/>
            <w:vAlign w:val="center"/>
          </w:tcPr>
          <w:p w:rsidR="00DF3A05" w:rsidRDefault="00763F10">
            <w:pPr>
              <w:jc w:val="left"/>
            </w:pPr>
            <w:r>
              <w:rPr>
                <w:sz w:val="24"/>
              </w:rPr>
              <w:t>预提审计费</w:t>
            </w:r>
          </w:p>
        </w:tc>
        <w:tc>
          <w:tcPr>
            <w:tcW w:w="3150" w:type="dxa"/>
            <w:vAlign w:val="center"/>
          </w:tcPr>
          <w:p w:rsidR="00DF3A05" w:rsidRDefault="00763F10">
            <w:pPr>
              <w:jc w:val="right"/>
            </w:pPr>
            <w:r>
              <w:rPr>
                <w:sz w:val="24"/>
              </w:rPr>
              <w:t>90,000.00</w:t>
            </w:r>
          </w:p>
        </w:tc>
        <w:tc>
          <w:tcPr>
            <w:tcW w:w="3150" w:type="dxa"/>
            <w:vAlign w:val="center"/>
          </w:tcPr>
          <w:p w:rsidR="00DF3A05" w:rsidRDefault="00763F10">
            <w:pPr>
              <w:jc w:val="right"/>
            </w:pPr>
            <w:r>
              <w:rPr>
                <w:sz w:val="24"/>
              </w:rPr>
              <w:t>60,000.00</w:t>
            </w:r>
          </w:p>
        </w:tc>
      </w:tr>
      <w:tr w:rsidR="00DF3A05">
        <w:tc>
          <w:tcPr>
            <w:tcW w:w="2715" w:type="dxa"/>
            <w:vAlign w:val="center"/>
          </w:tcPr>
          <w:p w:rsidR="00DF3A05" w:rsidRDefault="00763F10">
            <w:pPr>
              <w:jc w:val="left"/>
            </w:pPr>
            <w:r>
              <w:rPr>
                <w:sz w:val="24"/>
              </w:rPr>
              <w:t>预提信息披露费</w:t>
            </w:r>
          </w:p>
        </w:tc>
        <w:tc>
          <w:tcPr>
            <w:tcW w:w="3150" w:type="dxa"/>
            <w:vAlign w:val="center"/>
          </w:tcPr>
          <w:p w:rsidR="00DF3A05" w:rsidRDefault="00763F10">
            <w:pPr>
              <w:jc w:val="right"/>
            </w:pPr>
            <w:r>
              <w:rPr>
                <w:sz w:val="24"/>
              </w:rPr>
              <w:t>30,000.00</w:t>
            </w:r>
          </w:p>
        </w:tc>
        <w:tc>
          <w:tcPr>
            <w:tcW w:w="3150" w:type="dxa"/>
            <w:vAlign w:val="center"/>
          </w:tcPr>
          <w:p w:rsidR="00DF3A05" w:rsidRDefault="00763F10">
            <w:pPr>
              <w:jc w:val="right"/>
            </w:pPr>
            <w:r>
              <w:rPr>
                <w:sz w:val="24"/>
              </w:rPr>
              <w:t>60,000.00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120,000.01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120,000.00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交银裕兴纯债债券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599,309,651.25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599,309,651.25</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1,226,521,589.67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1,226,521,589.67</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-1,819,886,582.41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-1,819,886,582.41</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5,944,658.51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5,944,658.51</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交银裕兴纯债债券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1,760.22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1,760.22</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8,010,838.84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8,010,838.84</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-3,652.42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-3,652.42</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8,008,946.64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8,008,946.64</w:t>
            </w:r>
          </w:p>
        </w:tc>
      </w:tr>
    </w:tbl>
    <w:p w:rsidR="00DF3A05" w:rsidRDefault="00763F10">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交银裕兴纯债债券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6,933,352.73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-14,299,593.45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-7,366,240.72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12,327,600.74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14,361,627.69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26,689,228.43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-21,122,000.88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9,848,617.57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-11,273,383.31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-827,913.33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-9,585,949.62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-10,413,862.95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-20,294,087.55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19,434,567.19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-859,520.36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-7,761,554.68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-7,761,554.68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-9,622,602.09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9,910,651.81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288,049.72</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交银裕兴纯债债券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-41.80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-30.78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149,350.39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-24,154.97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125,195.42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-13,138,562.82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13,130,567.89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-7,994.93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-13,140,528.06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13,132,509.22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-8,018.84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1,965.24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-1,941.33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23.91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-12,989,201.41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13,106,371.12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117,169.71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9</w:t>
            </w:r>
            <w:r w:rsidRPr="000C342B">
              <w:rPr>
                <w:color w:val="000000"/>
                <w:sz w:val="24"/>
              </w:rPr>
              <w:t>月</w:t>
            </w:r>
            <w:r w:rsidRPr="000C342B">
              <w:rPr>
                <w:color w:val="000000"/>
                <w:sz w:val="24"/>
              </w:rPr>
              <w:t>7</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375,425.33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91,915.64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452,100.00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1,163.69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3,187.46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24,879.98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0.46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401,469.00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547,203.56</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4521D4" w:rsidRDefault="004521D4" w:rsidP="00400137">
      <w:pPr>
        <w:tabs>
          <w:tab w:val="left" w:pos="426"/>
        </w:tabs>
        <w:spacing w:before="29" w:line="288" w:lineRule="auto"/>
        <w:jc w:val="left"/>
        <w:rPr>
          <w:kern w:val="0"/>
          <w:sz w:val="24"/>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517CE6">
        <w:trPr>
          <w:trHeight w:val="315"/>
        </w:trPr>
        <w:tc>
          <w:tcPr>
            <w:tcW w:w="3968"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515"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515"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9</w:t>
            </w:r>
            <w:r w:rsidRPr="000F1CA9">
              <w:rPr>
                <w:color w:val="000000"/>
                <w:sz w:val="24"/>
              </w:rPr>
              <w:t>月</w:t>
            </w:r>
            <w:r w:rsidRPr="000F1CA9">
              <w:rPr>
                <w:color w:val="000000"/>
                <w:sz w:val="24"/>
              </w:rPr>
              <w:t>7</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517CE6" w:rsidRPr="005A6E6C" w:rsidTr="00517CE6">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517CE6" w:rsidRPr="00B47916" w:rsidRDefault="00517CE6" w:rsidP="00517CE6">
            <w:pPr>
              <w:spacing w:before="29" w:line="288" w:lineRule="auto"/>
              <w:rPr>
                <w:color w:val="000000"/>
                <w:sz w:val="24"/>
              </w:rPr>
            </w:pPr>
            <w:r>
              <w:rPr>
                <w:color w:val="000000"/>
                <w:sz w:val="24"/>
              </w:rPr>
              <w:t>卖出债券（</w:t>
            </w:r>
            <w:r w:rsidRPr="00B47916">
              <w:rPr>
                <w:color w:val="000000"/>
                <w:sz w:val="24"/>
              </w:rPr>
              <w:t>债转股及债券到期兑付）成交总额</w:t>
            </w:r>
          </w:p>
        </w:tc>
        <w:tc>
          <w:tcPr>
            <w:tcW w:w="2515" w:type="dxa"/>
            <w:tcBorders>
              <w:top w:val="single" w:sz="4" w:space="0" w:color="auto"/>
              <w:left w:val="single" w:sz="4" w:space="0" w:color="auto"/>
              <w:bottom w:val="single" w:sz="4" w:space="0" w:color="auto"/>
              <w:right w:val="single" w:sz="4" w:space="0" w:color="auto"/>
            </w:tcBorders>
          </w:tcPr>
          <w:p w:rsidR="00517CE6" w:rsidRPr="000A0683" w:rsidRDefault="00517CE6" w:rsidP="00517CE6">
            <w:pPr>
              <w:spacing w:before="29" w:line="288" w:lineRule="auto"/>
              <w:jc w:val="right"/>
              <w:rPr>
                <w:color w:val="000000"/>
                <w:kern w:val="0"/>
                <w:sz w:val="24"/>
                <w:highlight w:val="yellow"/>
              </w:rPr>
            </w:pPr>
            <w:r w:rsidRPr="00D877B3">
              <w:t>1,473 ,895,678.85</w:t>
            </w:r>
          </w:p>
        </w:tc>
        <w:tc>
          <w:tcPr>
            <w:tcW w:w="2515" w:type="dxa"/>
            <w:tcBorders>
              <w:top w:val="single" w:sz="4" w:space="0" w:color="auto"/>
              <w:left w:val="single" w:sz="4" w:space="0" w:color="auto"/>
              <w:bottom w:val="single" w:sz="4" w:space="0" w:color="auto"/>
              <w:right w:val="single" w:sz="4" w:space="0" w:color="auto"/>
            </w:tcBorders>
            <w:vAlign w:val="center"/>
          </w:tcPr>
          <w:p w:rsidR="00517CE6" w:rsidRPr="00F47AFC" w:rsidRDefault="00517CE6" w:rsidP="00517CE6">
            <w:pPr>
              <w:spacing w:before="29" w:line="288" w:lineRule="auto"/>
              <w:jc w:val="right"/>
              <w:rPr>
                <w:color w:val="000000"/>
                <w:kern w:val="0"/>
                <w:sz w:val="24"/>
              </w:rPr>
            </w:pPr>
            <w:r w:rsidRPr="00F47AFC">
              <w:rPr>
                <w:rFonts w:hint="eastAsia"/>
                <w:color w:val="000000"/>
                <w:kern w:val="0"/>
                <w:sz w:val="24"/>
              </w:rPr>
              <w:t>-</w:t>
            </w:r>
          </w:p>
        </w:tc>
      </w:tr>
      <w:tr w:rsidR="00517CE6" w:rsidRPr="005A6E6C" w:rsidTr="00517CE6">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517CE6" w:rsidRPr="00B47916" w:rsidRDefault="00517CE6" w:rsidP="00517CE6">
            <w:pPr>
              <w:spacing w:before="29" w:line="288" w:lineRule="auto"/>
              <w:rPr>
                <w:color w:val="000000"/>
                <w:sz w:val="24"/>
              </w:rPr>
            </w:pPr>
            <w:r>
              <w:rPr>
                <w:color w:val="000000"/>
                <w:sz w:val="24"/>
              </w:rPr>
              <w:t>减：卖出债券（</w:t>
            </w:r>
            <w:r w:rsidRPr="00B47916">
              <w:rPr>
                <w:color w:val="000000"/>
                <w:sz w:val="24"/>
              </w:rPr>
              <w:t>债转股及债券到期兑付）成本总额</w:t>
            </w:r>
          </w:p>
        </w:tc>
        <w:tc>
          <w:tcPr>
            <w:tcW w:w="2515" w:type="dxa"/>
            <w:tcBorders>
              <w:top w:val="single" w:sz="4" w:space="0" w:color="auto"/>
              <w:left w:val="single" w:sz="4" w:space="0" w:color="auto"/>
              <w:bottom w:val="single" w:sz="4" w:space="0" w:color="auto"/>
              <w:right w:val="single" w:sz="4" w:space="0" w:color="auto"/>
            </w:tcBorders>
          </w:tcPr>
          <w:p w:rsidR="00517CE6" w:rsidRPr="000A0683" w:rsidRDefault="00517CE6" w:rsidP="00517CE6">
            <w:pPr>
              <w:spacing w:before="29" w:line="288" w:lineRule="auto"/>
              <w:jc w:val="right"/>
              <w:rPr>
                <w:color w:val="000000"/>
                <w:kern w:val="0"/>
                <w:sz w:val="24"/>
                <w:highlight w:val="yellow"/>
              </w:rPr>
            </w:pPr>
            <w:r w:rsidRPr="00D877B3">
              <w:t>1,432,216,066.14</w:t>
            </w:r>
          </w:p>
        </w:tc>
        <w:tc>
          <w:tcPr>
            <w:tcW w:w="2515" w:type="dxa"/>
            <w:tcBorders>
              <w:top w:val="single" w:sz="4" w:space="0" w:color="auto"/>
              <w:left w:val="single" w:sz="4" w:space="0" w:color="auto"/>
              <w:bottom w:val="single" w:sz="4" w:space="0" w:color="auto"/>
              <w:right w:val="single" w:sz="4" w:space="0" w:color="auto"/>
            </w:tcBorders>
            <w:vAlign w:val="center"/>
          </w:tcPr>
          <w:p w:rsidR="00517CE6" w:rsidRPr="00F47AFC" w:rsidRDefault="00517CE6" w:rsidP="00517CE6">
            <w:pPr>
              <w:spacing w:before="29" w:line="288" w:lineRule="auto"/>
              <w:jc w:val="right"/>
              <w:rPr>
                <w:color w:val="000000"/>
                <w:kern w:val="0"/>
                <w:sz w:val="24"/>
              </w:rPr>
            </w:pPr>
            <w:r w:rsidRPr="00F47AFC">
              <w:rPr>
                <w:rFonts w:hint="eastAsia"/>
                <w:color w:val="000000"/>
                <w:kern w:val="0"/>
                <w:sz w:val="24"/>
              </w:rPr>
              <w:t>-</w:t>
            </w:r>
          </w:p>
        </w:tc>
      </w:tr>
      <w:tr w:rsidR="00517CE6" w:rsidRPr="005A6E6C" w:rsidTr="00517CE6">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517CE6" w:rsidRPr="00B47916" w:rsidRDefault="00517CE6" w:rsidP="00517CE6">
            <w:pPr>
              <w:spacing w:before="29" w:line="288" w:lineRule="auto"/>
              <w:rPr>
                <w:color w:val="000000"/>
                <w:sz w:val="24"/>
              </w:rPr>
            </w:pPr>
            <w:r w:rsidRPr="00B47916">
              <w:rPr>
                <w:color w:val="000000"/>
                <w:sz w:val="24"/>
              </w:rPr>
              <w:t>减：应收利息总额</w:t>
            </w:r>
          </w:p>
        </w:tc>
        <w:tc>
          <w:tcPr>
            <w:tcW w:w="2515" w:type="dxa"/>
            <w:tcBorders>
              <w:top w:val="single" w:sz="4" w:space="0" w:color="auto"/>
              <w:left w:val="single" w:sz="4" w:space="0" w:color="auto"/>
              <w:bottom w:val="single" w:sz="4" w:space="0" w:color="auto"/>
              <w:right w:val="single" w:sz="4" w:space="0" w:color="auto"/>
            </w:tcBorders>
          </w:tcPr>
          <w:p w:rsidR="00517CE6" w:rsidRPr="000A0683" w:rsidRDefault="00517CE6" w:rsidP="00517CE6">
            <w:pPr>
              <w:spacing w:before="29" w:line="288" w:lineRule="auto"/>
              <w:jc w:val="right"/>
              <w:rPr>
                <w:color w:val="000000"/>
                <w:kern w:val="0"/>
                <w:sz w:val="24"/>
                <w:highlight w:val="yellow"/>
              </w:rPr>
            </w:pPr>
            <w:r w:rsidRPr="00D877B3">
              <w:t>80,072,369.47</w:t>
            </w:r>
          </w:p>
        </w:tc>
        <w:tc>
          <w:tcPr>
            <w:tcW w:w="2515" w:type="dxa"/>
            <w:tcBorders>
              <w:top w:val="single" w:sz="4" w:space="0" w:color="auto"/>
              <w:left w:val="single" w:sz="4" w:space="0" w:color="auto"/>
              <w:bottom w:val="single" w:sz="4" w:space="0" w:color="auto"/>
              <w:right w:val="single" w:sz="4" w:space="0" w:color="auto"/>
            </w:tcBorders>
            <w:vAlign w:val="center"/>
          </w:tcPr>
          <w:p w:rsidR="00517CE6" w:rsidRPr="00F47AFC" w:rsidRDefault="00517CE6" w:rsidP="00517CE6">
            <w:pPr>
              <w:spacing w:before="29" w:line="288" w:lineRule="auto"/>
              <w:jc w:val="right"/>
              <w:rPr>
                <w:color w:val="000000"/>
                <w:kern w:val="0"/>
                <w:sz w:val="24"/>
              </w:rPr>
            </w:pPr>
            <w:r w:rsidRPr="00F47AFC">
              <w:rPr>
                <w:rFonts w:hint="eastAsia"/>
                <w:color w:val="000000"/>
                <w:kern w:val="0"/>
                <w:sz w:val="24"/>
              </w:rPr>
              <w:t>-</w:t>
            </w:r>
          </w:p>
        </w:tc>
      </w:tr>
      <w:tr w:rsidR="00DF3766" w:rsidRPr="005A6E6C" w:rsidTr="00517CE6">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515"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-38,392,756.76</w:t>
            </w:r>
          </w:p>
        </w:tc>
        <w:tc>
          <w:tcPr>
            <w:tcW w:w="2515"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4D2B1B" w:rsidRPr="00B323A0" w:rsidRDefault="004D2B1B" w:rsidP="004D2B1B">
      <w:pPr>
        <w:tabs>
          <w:tab w:val="left" w:pos="426"/>
        </w:tabs>
        <w:spacing w:before="29" w:line="288" w:lineRule="auto"/>
        <w:jc w:val="left"/>
        <w:rPr>
          <w:kern w:val="0"/>
          <w:sz w:val="24"/>
        </w:rPr>
      </w:pPr>
      <w:r w:rsidRPr="00B323A0">
        <w:rPr>
          <w:kern w:val="0"/>
          <w:sz w:val="24"/>
        </w:rPr>
        <w:t>本基金本报告期内及上年度可比期间无衍生工具收益。</w:t>
      </w:r>
    </w:p>
    <w:p w:rsidR="001A59F9" w:rsidRPr="004D2B1B"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4521D4" w:rsidRPr="00294E74" w:rsidRDefault="004521D4" w:rsidP="00294E74">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9</w:t>
            </w:r>
            <w:r w:rsidRPr="000C342B">
              <w:rPr>
                <w:color w:val="000000"/>
                <w:sz w:val="24"/>
              </w:rPr>
              <w:t>月</w:t>
            </w:r>
            <w:r w:rsidRPr="000C342B">
              <w:rPr>
                <w:color w:val="000000"/>
                <w:sz w:val="24"/>
              </w:rPr>
              <w:t>7</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14,337,472.72</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-14,299,467.63</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14,337,472.72</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-14,299,467.63</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lastRenderedPageBreak/>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14,337,472.72</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-14,299,467.63</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9</w:t>
            </w:r>
            <w:r w:rsidRPr="000C342B">
              <w:rPr>
                <w:color w:val="000000"/>
                <w:sz w:val="24"/>
              </w:rPr>
              <w:t>月</w:t>
            </w:r>
            <w:r w:rsidRPr="000C342B">
              <w:rPr>
                <w:color w:val="000000"/>
                <w:sz w:val="24"/>
              </w:rPr>
              <w:t>7</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455,186.08</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0.47</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455,186.08</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0.47</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w:t>
      </w:r>
      <w:r w:rsidRPr="00294E74">
        <w:rPr>
          <w:kern w:val="0"/>
          <w:sz w:val="24"/>
        </w:rPr>
        <w:t>A</w:t>
      </w:r>
      <w:r w:rsidRPr="00294E74">
        <w:rPr>
          <w:kern w:val="0"/>
          <w:sz w:val="24"/>
        </w:rPr>
        <w:t>类基金份额的赎回费率按持有期间递减，</w:t>
      </w:r>
      <w:r w:rsidRPr="00294E74">
        <w:rPr>
          <w:kern w:val="0"/>
          <w:sz w:val="24"/>
        </w:rPr>
        <w:t>C</w:t>
      </w:r>
      <w:r w:rsidRPr="00294E74">
        <w:rPr>
          <w:kern w:val="0"/>
          <w:sz w:val="24"/>
        </w:rPr>
        <w:t>类基金不收取赎回费，赎回费总额的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9</w:t>
            </w:r>
            <w:r w:rsidRPr="000C342B">
              <w:rPr>
                <w:color w:val="000000"/>
                <w:sz w:val="24"/>
              </w:rPr>
              <w:t>月</w:t>
            </w:r>
            <w:r w:rsidRPr="000C342B">
              <w:rPr>
                <w:color w:val="000000"/>
                <w:sz w:val="24"/>
              </w:rPr>
              <w:t>7</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10,117.50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3,397.50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10,117.50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3,397.50</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9</w:t>
            </w:r>
            <w:r w:rsidRPr="000C342B">
              <w:rPr>
                <w:color w:val="000000"/>
                <w:sz w:val="24"/>
              </w:rPr>
              <w:t>月</w:t>
            </w:r>
            <w:r w:rsidRPr="000C342B">
              <w:rPr>
                <w:color w:val="000000"/>
                <w:sz w:val="24"/>
              </w:rPr>
              <w:t>7</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DF3A05">
        <w:tc>
          <w:tcPr>
            <w:tcW w:w="2819" w:type="dxa"/>
            <w:vAlign w:val="center"/>
          </w:tcPr>
          <w:p w:rsidR="00DF3A05" w:rsidRDefault="00763F10">
            <w:pPr>
              <w:jc w:val="left"/>
            </w:pPr>
            <w:r>
              <w:rPr>
                <w:sz w:val="24"/>
              </w:rPr>
              <w:t>银行汇划费</w:t>
            </w:r>
          </w:p>
        </w:tc>
        <w:tc>
          <w:tcPr>
            <w:tcW w:w="2856" w:type="dxa"/>
            <w:vAlign w:val="center"/>
          </w:tcPr>
          <w:p w:rsidR="00DF3A05" w:rsidRDefault="00763F10">
            <w:pPr>
              <w:jc w:val="right"/>
            </w:pPr>
            <w:r>
              <w:rPr>
                <w:sz w:val="24"/>
              </w:rPr>
              <w:t>7,919.11</w:t>
            </w:r>
          </w:p>
        </w:tc>
        <w:tc>
          <w:tcPr>
            <w:tcW w:w="3323" w:type="dxa"/>
            <w:vAlign w:val="center"/>
          </w:tcPr>
          <w:p w:rsidR="00DF3A05" w:rsidRDefault="00763F10">
            <w:pPr>
              <w:jc w:val="right"/>
            </w:pPr>
            <w:r>
              <w:rPr>
                <w:sz w:val="24"/>
              </w:rPr>
              <w:t>2,465.00</w:t>
            </w:r>
          </w:p>
        </w:tc>
      </w:tr>
      <w:tr w:rsidR="00DF3A05">
        <w:tc>
          <w:tcPr>
            <w:tcW w:w="2819" w:type="dxa"/>
            <w:vAlign w:val="center"/>
          </w:tcPr>
          <w:p w:rsidR="00DF3A05" w:rsidRDefault="00763F10">
            <w:pPr>
              <w:jc w:val="left"/>
            </w:pPr>
            <w:r>
              <w:rPr>
                <w:sz w:val="24"/>
              </w:rPr>
              <w:t>债券账户维护费</w:t>
            </w:r>
          </w:p>
        </w:tc>
        <w:tc>
          <w:tcPr>
            <w:tcW w:w="2856" w:type="dxa"/>
            <w:vAlign w:val="center"/>
          </w:tcPr>
          <w:p w:rsidR="00DF3A05" w:rsidRDefault="00763F10">
            <w:pPr>
              <w:jc w:val="right"/>
            </w:pPr>
            <w:r>
              <w:rPr>
                <w:sz w:val="24"/>
              </w:rPr>
              <w:t>35,600.00</w:t>
            </w:r>
          </w:p>
        </w:tc>
        <w:tc>
          <w:tcPr>
            <w:tcW w:w="3323" w:type="dxa"/>
            <w:vAlign w:val="center"/>
          </w:tcPr>
          <w:p w:rsidR="00DF3A05" w:rsidRDefault="00763F10">
            <w:pPr>
              <w:jc w:val="right"/>
            </w:pPr>
            <w:r>
              <w:rPr>
                <w:sz w:val="24"/>
              </w:rPr>
              <w:t>-</w:t>
            </w:r>
          </w:p>
        </w:tc>
      </w:tr>
      <w:tr w:rsidR="00DF3A05">
        <w:tc>
          <w:tcPr>
            <w:tcW w:w="2819" w:type="dxa"/>
            <w:vAlign w:val="center"/>
          </w:tcPr>
          <w:p w:rsidR="00DF3A05" w:rsidRDefault="00763F10">
            <w:pPr>
              <w:jc w:val="left"/>
            </w:pPr>
            <w:r>
              <w:rPr>
                <w:sz w:val="24"/>
              </w:rPr>
              <w:t>其他</w:t>
            </w:r>
          </w:p>
        </w:tc>
        <w:tc>
          <w:tcPr>
            <w:tcW w:w="2856" w:type="dxa"/>
            <w:vAlign w:val="center"/>
          </w:tcPr>
          <w:p w:rsidR="00DF3A05" w:rsidRDefault="00763F10">
            <w:pPr>
              <w:jc w:val="right"/>
            </w:pPr>
            <w:r>
              <w:rPr>
                <w:sz w:val="24"/>
              </w:rPr>
              <w:t>-</w:t>
            </w:r>
          </w:p>
        </w:tc>
        <w:tc>
          <w:tcPr>
            <w:tcW w:w="3323" w:type="dxa"/>
            <w:vAlign w:val="center"/>
          </w:tcPr>
          <w:p w:rsidR="00DF3A05" w:rsidRDefault="00763F10">
            <w:pPr>
              <w:jc w:val="right"/>
            </w:pPr>
            <w:r>
              <w:rPr>
                <w:sz w:val="24"/>
              </w:rPr>
              <w:t>400.00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163,519.11</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122,865.00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050D39" w:rsidRPr="00AB42A1" w:rsidRDefault="00050D39" w:rsidP="00050D39">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DF3A05">
        <w:tc>
          <w:tcPr>
            <w:tcW w:w="5220" w:type="dxa"/>
            <w:vAlign w:val="center"/>
          </w:tcPr>
          <w:p w:rsidR="00DF3A05" w:rsidRDefault="00763F10">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DF3A05" w:rsidRDefault="00763F10">
            <w:pPr>
              <w:jc w:val="center"/>
            </w:pPr>
            <w:r>
              <w:rPr>
                <w:sz w:val="24"/>
              </w:rPr>
              <w:t>基金管理人、基金销售机构</w:t>
            </w:r>
          </w:p>
        </w:tc>
      </w:tr>
      <w:tr w:rsidR="00DF3A05">
        <w:tc>
          <w:tcPr>
            <w:tcW w:w="5220" w:type="dxa"/>
            <w:vAlign w:val="center"/>
          </w:tcPr>
          <w:p w:rsidR="00DF3A05" w:rsidRDefault="00763F10">
            <w:pPr>
              <w:jc w:val="left"/>
            </w:pPr>
            <w:r>
              <w:rPr>
                <w:sz w:val="24"/>
              </w:rPr>
              <w:t>兴业银行股份有限公司</w:t>
            </w:r>
            <w:r>
              <w:rPr>
                <w:sz w:val="24"/>
              </w:rPr>
              <w:t>(“</w:t>
            </w:r>
            <w:r>
              <w:rPr>
                <w:sz w:val="24"/>
              </w:rPr>
              <w:t>兴业银行</w:t>
            </w:r>
            <w:r>
              <w:rPr>
                <w:sz w:val="24"/>
              </w:rPr>
              <w:t>”)</w:t>
            </w:r>
          </w:p>
        </w:tc>
        <w:tc>
          <w:tcPr>
            <w:tcW w:w="3780" w:type="dxa"/>
            <w:vAlign w:val="center"/>
          </w:tcPr>
          <w:p w:rsidR="00DF3A05" w:rsidRDefault="00763F10">
            <w:pPr>
              <w:jc w:val="center"/>
            </w:pPr>
            <w:r>
              <w:rPr>
                <w:sz w:val="24"/>
              </w:rPr>
              <w:t>基金托管人</w:t>
            </w:r>
          </w:p>
        </w:tc>
      </w:tr>
      <w:tr w:rsidR="00DF3A05">
        <w:tc>
          <w:tcPr>
            <w:tcW w:w="5220" w:type="dxa"/>
            <w:vAlign w:val="center"/>
          </w:tcPr>
          <w:p w:rsidR="00DF3A05" w:rsidRDefault="00763F10">
            <w:pPr>
              <w:jc w:val="left"/>
            </w:pPr>
            <w:r>
              <w:rPr>
                <w:sz w:val="24"/>
              </w:rPr>
              <w:t>交通银行股份有限公司</w:t>
            </w:r>
            <w:r>
              <w:rPr>
                <w:sz w:val="24"/>
              </w:rPr>
              <w:t>(“</w:t>
            </w:r>
            <w:r>
              <w:rPr>
                <w:sz w:val="24"/>
              </w:rPr>
              <w:t>交通银行</w:t>
            </w:r>
            <w:r>
              <w:rPr>
                <w:sz w:val="24"/>
              </w:rPr>
              <w:t>”)</w:t>
            </w:r>
          </w:p>
        </w:tc>
        <w:tc>
          <w:tcPr>
            <w:tcW w:w="3780" w:type="dxa"/>
            <w:vAlign w:val="center"/>
          </w:tcPr>
          <w:p w:rsidR="00DF3A05" w:rsidRDefault="00763F10">
            <w:pPr>
              <w:jc w:val="center"/>
            </w:pPr>
            <w:r>
              <w:rPr>
                <w:sz w:val="24"/>
              </w:rPr>
              <w:t>基金管理人的股东、基金销售机构</w:t>
            </w:r>
          </w:p>
        </w:tc>
      </w:tr>
      <w:tr w:rsidR="00DF3A05">
        <w:tc>
          <w:tcPr>
            <w:tcW w:w="5220" w:type="dxa"/>
            <w:vAlign w:val="center"/>
          </w:tcPr>
          <w:p w:rsidR="00DF3A05" w:rsidRDefault="00763F10">
            <w:pPr>
              <w:jc w:val="left"/>
            </w:pPr>
            <w:r>
              <w:rPr>
                <w:sz w:val="24"/>
              </w:rPr>
              <w:t>施罗德投资管理有限公司</w:t>
            </w:r>
          </w:p>
        </w:tc>
        <w:tc>
          <w:tcPr>
            <w:tcW w:w="3780" w:type="dxa"/>
            <w:vAlign w:val="center"/>
          </w:tcPr>
          <w:p w:rsidR="00DF3A05" w:rsidRDefault="00763F10">
            <w:pPr>
              <w:jc w:val="center"/>
            </w:pPr>
            <w:r>
              <w:rPr>
                <w:sz w:val="24"/>
              </w:rPr>
              <w:t>基金管理人的股东</w:t>
            </w:r>
          </w:p>
        </w:tc>
      </w:tr>
      <w:tr w:rsidR="00DF3A05">
        <w:tc>
          <w:tcPr>
            <w:tcW w:w="5220" w:type="dxa"/>
            <w:vAlign w:val="center"/>
          </w:tcPr>
          <w:p w:rsidR="00DF3A05" w:rsidRDefault="00763F10">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DF3A05" w:rsidRDefault="00763F10">
            <w:pPr>
              <w:jc w:val="center"/>
            </w:pPr>
            <w:r>
              <w:rPr>
                <w:sz w:val="24"/>
              </w:rPr>
              <w:t>基金管理人的股东</w:t>
            </w:r>
          </w:p>
        </w:tc>
      </w:tr>
      <w:tr w:rsidR="00DF3A05">
        <w:tc>
          <w:tcPr>
            <w:tcW w:w="5220" w:type="dxa"/>
            <w:vAlign w:val="center"/>
          </w:tcPr>
          <w:p w:rsidR="00DF3A05" w:rsidRDefault="00763F10">
            <w:pPr>
              <w:jc w:val="left"/>
            </w:pPr>
            <w:r>
              <w:rPr>
                <w:sz w:val="24"/>
              </w:rPr>
              <w:t>交银施罗德资产管理有限公司</w:t>
            </w:r>
          </w:p>
        </w:tc>
        <w:tc>
          <w:tcPr>
            <w:tcW w:w="3780" w:type="dxa"/>
            <w:vAlign w:val="center"/>
          </w:tcPr>
          <w:p w:rsidR="00DF3A05" w:rsidRDefault="00763F10">
            <w:pPr>
              <w:jc w:val="center"/>
            </w:pPr>
            <w:r>
              <w:rPr>
                <w:sz w:val="24"/>
              </w:rPr>
              <w:t>基金管理人的子公司</w:t>
            </w:r>
          </w:p>
        </w:tc>
      </w:tr>
      <w:tr w:rsidR="00DF3A05">
        <w:tc>
          <w:tcPr>
            <w:tcW w:w="5220" w:type="dxa"/>
            <w:vAlign w:val="center"/>
          </w:tcPr>
          <w:p w:rsidR="00DF3A05" w:rsidRDefault="00763F10">
            <w:pPr>
              <w:jc w:val="left"/>
            </w:pPr>
            <w:r>
              <w:rPr>
                <w:sz w:val="24"/>
              </w:rPr>
              <w:t>上海直源投资管理有限公司</w:t>
            </w:r>
          </w:p>
        </w:tc>
        <w:tc>
          <w:tcPr>
            <w:tcW w:w="3780" w:type="dxa"/>
            <w:vAlign w:val="center"/>
          </w:tcPr>
          <w:p w:rsidR="00DF3A05" w:rsidRDefault="00763F10">
            <w:pPr>
              <w:jc w:val="center"/>
            </w:pPr>
            <w:r>
              <w:rPr>
                <w:sz w:val="24"/>
              </w:rPr>
              <w:t>受基金管理人控制的公司</w:t>
            </w:r>
          </w:p>
        </w:tc>
      </w:tr>
      <w:tr w:rsidR="00DF3A05">
        <w:tc>
          <w:tcPr>
            <w:tcW w:w="5220" w:type="dxa"/>
            <w:vAlign w:val="center"/>
          </w:tcPr>
          <w:p w:rsidR="00DF3A05" w:rsidRDefault="00763F10">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rsidR="00DF3A05" w:rsidRDefault="00763F10">
            <w:pPr>
              <w:jc w:val="center"/>
            </w:pPr>
            <w:r>
              <w:rPr>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050D39" w:rsidRDefault="00050D39" w:rsidP="00050D39">
      <w:pPr>
        <w:spacing w:before="29" w:line="288" w:lineRule="auto"/>
        <w:ind w:firstLineChars="200" w:firstLine="480"/>
        <w:rPr>
          <w:kern w:val="0"/>
          <w:sz w:val="24"/>
        </w:rPr>
      </w:pPr>
      <w:r w:rsidRPr="00AB42A1">
        <w:rPr>
          <w:kern w:val="0"/>
          <w:sz w:val="24"/>
        </w:rPr>
        <w:t>本基金本报告期内</w:t>
      </w:r>
      <w:r>
        <w:rPr>
          <w:rFonts w:hint="eastAsia"/>
          <w:kern w:val="0"/>
          <w:sz w:val="24"/>
        </w:rPr>
        <w:t>及上年度可比期间</w:t>
      </w:r>
      <w:r w:rsidRPr="00AB42A1">
        <w:rPr>
          <w:kern w:val="0"/>
          <w:sz w:val="24"/>
        </w:rPr>
        <w:t>无通过关联方交易单元进行的交易。</w:t>
      </w:r>
    </w:p>
    <w:p w:rsidR="008511AD" w:rsidRPr="00050D39"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9</w:t>
            </w:r>
            <w:r w:rsidRPr="000C342B">
              <w:rPr>
                <w:color w:val="000000"/>
                <w:sz w:val="24"/>
              </w:rPr>
              <w:t>月</w:t>
            </w:r>
            <w:r w:rsidRPr="000C342B">
              <w:rPr>
                <w:color w:val="000000"/>
                <w:sz w:val="24"/>
              </w:rPr>
              <w:t>7</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2,174,072.20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430,508.60</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98.67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26.04</w:t>
            </w:r>
          </w:p>
        </w:tc>
      </w:tr>
    </w:tbl>
    <w:p w:rsidR="00DF3A05" w:rsidRDefault="00763F1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w:t>
      </w:r>
      <w:r>
        <w:rPr>
          <w:kern w:val="0"/>
          <w:sz w:val="24"/>
        </w:rPr>
        <w:lastRenderedPageBreak/>
        <w:t>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×0.30%÷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9</w:t>
            </w:r>
            <w:r w:rsidRPr="000C342B">
              <w:rPr>
                <w:color w:val="000000"/>
                <w:sz w:val="24"/>
              </w:rPr>
              <w:t>月</w:t>
            </w:r>
            <w:r w:rsidRPr="000C342B">
              <w:rPr>
                <w:color w:val="000000"/>
                <w:sz w:val="24"/>
              </w:rPr>
              <w:t>7</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724,690.64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143,502.85</w:t>
            </w:r>
          </w:p>
        </w:tc>
      </w:tr>
    </w:tbl>
    <w:p w:rsidR="00DF3A05" w:rsidRDefault="00763F1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050D39">
        <w:tc>
          <w:tcPr>
            <w:tcW w:w="2045"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050D39">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050D39">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455"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交银裕兴纯债债券</w:t>
            </w:r>
            <w:r w:rsidRPr="00251201">
              <w:rPr>
                <w:color w:val="000000"/>
                <w:sz w:val="24"/>
              </w:rPr>
              <w:t>A</w:t>
            </w:r>
          </w:p>
        </w:tc>
        <w:tc>
          <w:tcPr>
            <w:tcW w:w="260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交银裕兴纯债债券</w:t>
            </w:r>
            <w:r w:rsidRPr="00251201">
              <w:rPr>
                <w:color w:val="000000"/>
                <w:sz w:val="24"/>
              </w:rPr>
              <w:t>C</w:t>
            </w:r>
          </w:p>
        </w:tc>
        <w:tc>
          <w:tcPr>
            <w:tcW w:w="188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50D39">
        <w:tc>
          <w:tcPr>
            <w:tcW w:w="2045" w:type="dxa"/>
            <w:vAlign w:val="center"/>
          </w:tcPr>
          <w:p w:rsidR="00050D39" w:rsidRDefault="00050D39" w:rsidP="00050D39">
            <w:pPr>
              <w:jc w:val="left"/>
            </w:pPr>
            <w:r>
              <w:rPr>
                <w:sz w:val="24"/>
              </w:rPr>
              <w:t>交银施罗德基金公司</w:t>
            </w:r>
          </w:p>
        </w:tc>
        <w:tc>
          <w:tcPr>
            <w:tcW w:w="2455" w:type="dxa"/>
            <w:vAlign w:val="center"/>
          </w:tcPr>
          <w:p w:rsidR="00050D39" w:rsidRDefault="00050D39" w:rsidP="00050D39">
            <w:pPr>
              <w:jc w:val="right"/>
            </w:pPr>
            <w:r>
              <w:rPr>
                <w:sz w:val="24"/>
              </w:rPr>
              <w:t>-</w:t>
            </w:r>
          </w:p>
        </w:tc>
        <w:tc>
          <w:tcPr>
            <w:tcW w:w="2609" w:type="dxa"/>
            <w:vAlign w:val="center"/>
          </w:tcPr>
          <w:p w:rsidR="00050D39" w:rsidRDefault="00050D39" w:rsidP="00050D39">
            <w:pPr>
              <w:jc w:val="right"/>
            </w:pPr>
            <w:r>
              <w:rPr>
                <w:sz w:val="24"/>
              </w:rPr>
              <w:t>10,814.08</w:t>
            </w:r>
          </w:p>
        </w:tc>
        <w:tc>
          <w:tcPr>
            <w:tcW w:w="1889" w:type="dxa"/>
            <w:vAlign w:val="center"/>
          </w:tcPr>
          <w:p w:rsidR="00050D39" w:rsidRDefault="00050D39" w:rsidP="00050D39">
            <w:pPr>
              <w:jc w:val="right"/>
            </w:pPr>
            <w:r>
              <w:rPr>
                <w:sz w:val="24"/>
              </w:rPr>
              <w:t>10,814.08</w:t>
            </w:r>
          </w:p>
        </w:tc>
      </w:tr>
      <w:tr w:rsidR="00DF3A05">
        <w:tc>
          <w:tcPr>
            <w:tcW w:w="2045" w:type="dxa"/>
            <w:vAlign w:val="center"/>
          </w:tcPr>
          <w:p w:rsidR="00DF3A05" w:rsidRDefault="00763F10">
            <w:pPr>
              <w:jc w:val="left"/>
            </w:pPr>
            <w:r>
              <w:rPr>
                <w:sz w:val="24"/>
              </w:rPr>
              <w:t>交通银行</w:t>
            </w:r>
          </w:p>
        </w:tc>
        <w:tc>
          <w:tcPr>
            <w:tcW w:w="2455" w:type="dxa"/>
            <w:vAlign w:val="center"/>
          </w:tcPr>
          <w:p w:rsidR="00DF3A05" w:rsidRDefault="00763F10">
            <w:pPr>
              <w:jc w:val="right"/>
            </w:pPr>
            <w:r>
              <w:rPr>
                <w:sz w:val="24"/>
              </w:rPr>
              <w:t>-</w:t>
            </w:r>
          </w:p>
        </w:tc>
        <w:tc>
          <w:tcPr>
            <w:tcW w:w="2609" w:type="dxa"/>
            <w:vAlign w:val="center"/>
          </w:tcPr>
          <w:p w:rsidR="00DF3A05" w:rsidRDefault="00763F10">
            <w:pPr>
              <w:jc w:val="right"/>
            </w:pPr>
            <w:r>
              <w:rPr>
                <w:sz w:val="24"/>
              </w:rPr>
              <w:t>4.34</w:t>
            </w:r>
          </w:p>
        </w:tc>
        <w:tc>
          <w:tcPr>
            <w:tcW w:w="1889" w:type="dxa"/>
            <w:vAlign w:val="center"/>
          </w:tcPr>
          <w:p w:rsidR="00DF3A05" w:rsidRDefault="00763F10">
            <w:pPr>
              <w:jc w:val="right"/>
            </w:pPr>
            <w:r>
              <w:rPr>
                <w:sz w:val="24"/>
              </w:rPr>
              <w:t>4.34</w:t>
            </w:r>
          </w:p>
        </w:tc>
      </w:tr>
      <w:tr w:rsidR="00DF3A05">
        <w:tc>
          <w:tcPr>
            <w:tcW w:w="2045" w:type="dxa"/>
            <w:vAlign w:val="center"/>
          </w:tcPr>
          <w:p w:rsidR="00DF3A05" w:rsidRDefault="00763F10">
            <w:pPr>
              <w:jc w:val="left"/>
            </w:pPr>
            <w:r>
              <w:rPr>
                <w:sz w:val="24"/>
              </w:rPr>
              <w:t>兴业银行</w:t>
            </w:r>
          </w:p>
        </w:tc>
        <w:tc>
          <w:tcPr>
            <w:tcW w:w="2455" w:type="dxa"/>
            <w:vAlign w:val="center"/>
          </w:tcPr>
          <w:p w:rsidR="00DF3A05" w:rsidRDefault="00763F10">
            <w:pPr>
              <w:jc w:val="right"/>
            </w:pPr>
            <w:r>
              <w:rPr>
                <w:sz w:val="24"/>
              </w:rPr>
              <w:t>-</w:t>
            </w:r>
          </w:p>
        </w:tc>
        <w:tc>
          <w:tcPr>
            <w:tcW w:w="2609" w:type="dxa"/>
            <w:vAlign w:val="center"/>
          </w:tcPr>
          <w:p w:rsidR="00DF3A05" w:rsidRDefault="00763F10">
            <w:pPr>
              <w:jc w:val="right"/>
            </w:pPr>
            <w:r>
              <w:rPr>
                <w:sz w:val="24"/>
              </w:rPr>
              <w:t>-</w:t>
            </w:r>
          </w:p>
        </w:tc>
        <w:tc>
          <w:tcPr>
            <w:tcW w:w="1889" w:type="dxa"/>
            <w:vAlign w:val="center"/>
          </w:tcPr>
          <w:p w:rsidR="00DF3A05" w:rsidRDefault="00763F10">
            <w:pPr>
              <w:jc w:val="right"/>
            </w:pPr>
            <w:r>
              <w:rPr>
                <w:sz w:val="24"/>
              </w:rPr>
              <w:t>-</w:t>
            </w:r>
          </w:p>
        </w:tc>
      </w:tr>
      <w:tr w:rsidR="00050D39" w:rsidTr="00050D39">
        <w:tc>
          <w:tcPr>
            <w:tcW w:w="2045" w:type="dxa"/>
            <w:vAlign w:val="center"/>
          </w:tcPr>
          <w:p w:rsidR="00050D39" w:rsidRDefault="00050D39" w:rsidP="00050D39">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455" w:type="dxa"/>
            <w:vAlign w:val="center"/>
          </w:tcPr>
          <w:p w:rsidR="00050D39" w:rsidRPr="00C2276D" w:rsidRDefault="00050D39" w:rsidP="00050D39">
            <w:pPr>
              <w:spacing w:before="29" w:line="288" w:lineRule="auto"/>
              <w:jc w:val="center"/>
              <w:rPr>
                <w:color w:val="000000"/>
                <w:kern w:val="0"/>
                <w:sz w:val="24"/>
              </w:rPr>
            </w:pPr>
            <w:r w:rsidRPr="00C2276D">
              <w:rPr>
                <w:color w:val="000000"/>
                <w:kern w:val="0"/>
                <w:sz w:val="24"/>
              </w:rPr>
              <w:t>-</w:t>
            </w:r>
          </w:p>
        </w:tc>
        <w:tc>
          <w:tcPr>
            <w:tcW w:w="2609" w:type="dxa"/>
            <w:vAlign w:val="center"/>
          </w:tcPr>
          <w:p w:rsidR="00050D39" w:rsidRPr="00C2276D" w:rsidRDefault="00050D39" w:rsidP="00050D39">
            <w:pPr>
              <w:spacing w:before="29" w:line="288" w:lineRule="auto"/>
              <w:jc w:val="center"/>
              <w:rPr>
                <w:color w:val="000000"/>
                <w:kern w:val="0"/>
                <w:sz w:val="24"/>
              </w:rPr>
            </w:pPr>
            <w:r w:rsidRPr="00C2276D">
              <w:rPr>
                <w:color w:val="000000"/>
                <w:kern w:val="0"/>
                <w:sz w:val="24"/>
              </w:rPr>
              <w:t>10,818.42</w:t>
            </w:r>
          </w:p>
        </w:tc>
        <w:tc>
          <w:tcPr>
            <w:tcW w:w="1889" w:type="dxa"/>
            <w:vAlign w:val="center"/>
          </w:tcPr>
          <w:p w:rsidR="00050D39" w:rsidRPr="00C2276D" w:rsidRDefault="00050D39" w:rsidP="00050D39">
            <w:pPr>
              <w:spacing w:before="29" w:line="288" w:lineRule="auto"/>
              <w:jc w:val="center"/>
              <w:rPr>
                <w:color w:val="000000"/>
                <w:kern w:val="0"/>
                <w:sz w:val="24"/>
              </w:rPr>
            </w:pPr>
            <w:r w:rsidRPr="00C2276D">
              <w:rPr>
                <w:color w:val="000000"/>
                <w:kern w:val="0"/>
                <w:sz w:val="24"/>
              </w:rPr>
              <w:t>10,818.42</w:t>
            </w:r>
          </w:p>
        </w:tc>
      </w:tr>
      <w:tr w:rsidR="00EF55B7" w:rsidTr="00050D39">
        <w:tc>
          <w:tcPr>
            <w:tcW w:w="2045"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9</w:t>
            </w:r>
            <w:r w:rsidRPr="00251201">
              <w:rPr>
                <w:color w:val="000000"/>
                <w:sz w:val="24"/>
              </w:rPr>
              <w:t>月</w:t>
            </w:r>
            <w:r w:rsidRPr="00251201">
              <w:rPr>
                <w:color w:val="000000"/>
                <w:sz w:val="24"/>
              </w:rPr>
              <w:t>7</w:t>
            </w:r>
            <w:r w:rsidRPr="00251201">
              <w:rPr>
                <w:color w:val="000000"/>
                <w:sz w:val="24"/>
              </w:rPr>
              <w:t>日（基金合同生效日）至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050D39">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050D39">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455"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交银裕兴纯债债券</w:t>
            </w:r>
            <w:r w:rsidRPr="00251201">
              <w:rPr>
                <w:color w:val="000000"/>
                <w:sz w:val="24"/>
              </w:rPr>
              <w:t>A</w:t>
            </w:r>
          </w:p>
        </w:tc>
        <w:tc>
          <w:tcPr>
            <w:tcW w:w="260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交银裕兴纯债债券</w:t>
            </w:r>
            <w:r w:rsidRPr="00251201">
              <w:rPr>
                <w:color w:val="000000"/>
                <w:sz w:val="24"/>
              </w:rPr>
              <w:t>C</w:t>
            </w:r>
          </w:p>
        </w:tc>
        <w:tc>
          <w:tcPr>
            <w:tcW w:w="188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50D39">
        <w:tc>
          <w:tcPr>
            <w:tcW w:w="2045" w:type="dxa"/>
            <w:vAlign w:val="center"/>
          </w:tcPr>
          <w:p w:rsidR="00050D39" w:rsidRDefault="00050D39" w:rsidP="00050D39">
            <w:pPr>
              <w:jc w:val="left"/>
            </w:pPr>
            <w:r>
              <w:rPr>
                <w:sz w:val="24"/>
              </w:rPr>
              <w:t>交银施罗德基金公司</w:t>
            </w:r>
          </w:p>
        </w:tc>
        <w:tc>
          <w:tcPr>
            <w:tcW w:w="2455" w:type="dxa"/>
            <w:vAlign w:val="center"/>
          </w:tcPr>
          <w:p w:rsidR="00050D39" w:rsidRDefault="00050D39" w:rsidP="00050D39">
            <w:pPr>
              <w:jc w:val="right"/>
            </w:pPr>
            <w:r>
              <w:rPr>
                <w:sz w:val="24"/>
              </w:rPr>
              <w:t>-</w:t>
            </w:r>
          </w:p>
        </w:tc>
        <w:tc>
          <w:tcPr>
            <w:tcW w:w="2609" w:type="dxa"/>
            <w:vAlign w:val="center"/>
          </w:tcPr>
          <w:p w:rsidR="00050D39" w:rsidRDefault="00050D39" w:rsidP="00050D39">
            <w:pPr>
              <w:jc w:val="right"/>
            </w:pPr>
            <w:r>
              <w:rPr>
                <w:sz w:val="24"/>
              </w:rPr>
              <w:t>0.7</w:t>
            </w:r>
            <w:r w:rsidR="00106C9D">
              <w:rPr>
                <w:sz w:val="24"/>
              </w:rPr>
              <w:t>5</w:t>
            </w:r>
          </w:p>
        </w:tc>
        <w:tc>
          <w:tcPr>
            <w:tcW w:w="1889" w:type="dxa"/>
            <w:vAlign w:val="center"/>
          </w:tcPr>
          <w:p w:rsidR="00050D39" w:rsidRDefault="00050D39" w:rsidP="00050D39">
            <w:pPr>
              <w:jc w:val="right"/>
            </w:pPr>
            <w:r>
              <w:rPr>
                <w:sz w:val="24"/>
              </w:rPr>
              <w:t>0.7</w:t>
            </w:r>
            <w:r w:rsidR="00106C9D">
              <w:rPr>
                <w:sz w:val="24"/>
              </w:rPr>
              <w:t>5</w:t>
            </w:r>
          </w:p>
        </w:tc>
      </w:tr>
      <w:tr w:rsidR="00050D39">
        <w:tc>
          <w:tcPr>
            <w:tcW w:w="2045" w:type="dxa"/>
            <w:vAlign w:val="center"/>
          </w:tcPr>
          <w:p w:rsidR="00050D39" w:rsidRDefault="00050D39" w:rsidP="00050D39">
            <w:pPr>
              <w:jc w:val="left"/>
            </w:pPr>
            <w:r>
              <w:rPr>
                <w:sz w:val="24"/>
              </w:rPr>
              <w:t>交通银行</w:t>
            </w:r>
          </w:p>
        </w:tc>
        <w:tc>
          <w:tcPr>
            <w:tcW w:w="2455" w:type="dxa"/>
            <w:vAlign w:val="center"/>
          </w:tcPr>
          <w:p w:rsidR="00050D39" w:rsidRDefault="00050D39" w:rsidP="00050D39">
            <w:pPr>
              <w:jc w:val="right"/>
            </w:pPr>
            <w:r>
              <w:rPr>
                <w:sz w:val="24"/>
              </w:rPr>
              <w:t>-</w:t>
            </w:r>
          </w:p>
        </w:tc>
        <w:tc>
          <w:tcPr>
            <w:tcW w:w="2609" w:type="dxa"/>
            <w:vAlign w:val="center"/>
          </w:tcPr>
          <w:p w:rsidR="00050D39" w:rsidRDefault="00050D39" w:rsidP="00050D39">
            <w:pPr>
              <w:jc w:val="right"/>
            </w:pPr>
            <w:r>
              <w:rPr>
                <w:sz w:val="24"/>
              </w:rPr>
              <w:t>2.92</w:t>
            </w:r>
          </w:p>
        </w:tc>
        <w:tc>
          <w:tcPr>
            <w:tcW w:w="1889" w:type="dxa"/>
            <w:vAlign w:val="center"/>
          </w:tcPr>
          <w:p w:rsidR="00050D39" w:rsidRDefault="00050D39" w:rsidP="00050D39">
            <w:pPr>
              <w:jc w:val="right"/>
            </w:pPr>
            <w:r>
              <w:rPr>
                <w:sz w:val="24"/>
              </w:rPr>
              <w:t>2.92</w:t>
            </w:r>
          </w:p>
        </w:tc>
      </w:tr>
      <w:tr w:rsidR="00050D39">
        <w:tc>
          <w:tcPr>
            <w:tcW w:w="2045" w:type="dxa"/>
            <w:vAlign w:val="center"/>
          </w:tcPr>
          <w:p w:rsidR="00050D39" w:rsidRDefault="00050D39" w:rsidP="00050D39">
            <w:pPr>
              <w:jc w:val="left"/>
            </w:pPr>
            <w:r>
              <w:rPr>
                <w:sz w:val="24"/>
              </w:rPr>
              <w:t>兴业银行</w:t>
            </w:r>
          </w:p>
        </w:tc>
        <w:tc>
          <w:tcPr>
            <w:tcW w:w="2455" w:type="dxa"/>
            <w:vAlign w:val="center"/>
          </w:tcPr>
          <w:p w:rsidR="00050D39" w:rsidRDefault="00050D39" w:rsidP="00050D39">
            <w:pPr>
              <w:jc w:val="right"/>
            </w:pPr>
            <w:r>
              <w:rPr>
                <w:sz w:val="24"/>
              </w:rPr>
              <w:t>-</w:t>
            </w:r>
          </w:p>
        </w:tc>
        <w:tc>
          <w:tcPr>
            <w:tcW w:w="2609" w:type="dxa"/>
            <w:vAlign w:val="center"/>
          </w:tcPr>
          <w:p w:rsidR="00050D39" w:rsidRDefault="00050D39" w:rsidP="00050D39">
            <w:pPr>
              <w:jc w:val="right"/>
            </w:pPr>
            <w:r>
              <w:rPr>
                <w:sz w:val="24"/>
              </w:rPr>
              <w:t>-</w:t>
            </w:r>
          </w:p>
        </w:tc>
        <w:tc>
          <w:tcPr>
            <w:tcW w:w="1889" w:type="dxa"/>
            <w:vAlign w:val="center"/>
          </w:tcPr>
          <w:p w:rsidR="00050D39" w:rsidRDefault="00050D39" w:rsidP="00050D39">
            <w:pPr>
              <w:jc w:val="right"/>
            </w:pPr>
            <w:r>
              <w:rPr>
                <w:sz w:val="24"/>
              </w:rPr>
              <w:t>-</w:t>
            </w:r>
          </w:p>
        </w:tc>
      </w:tr>
      <w:tr w:rsidR="00050D39" w:rsidRPr="00C2276D" w:rsidTr="00050D39">
        <w:tc>
          <w:tcPr>
            <w:tcW w:w="2045" w:type="dxa"/>
            <w:vAlign w:val="center"/>
          </w:tcPr>
          <w:p w:rsidR="00050D39" w:rsidRPr="00A4203E" w:rsidRDefault="00050D39" w:rsidP="00050D39">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455" w:type="dxa"/>
            <w:vAlign w:val="center"/>
          </w:tcPr>
          <w:p w:rsidR="00050D39" w:rsidRPr="00C2276D" w:rsidRDefault="00050D39" w:rsidP="00050D39">
            <w:pPr>
              <w:spacing w:before="29" w:line="288" w:lineRule="auto"/>
              <w:jc w:val="center"/>
              <w:rPr>
                <w:color w:val="000000"/>
                <w:kern w:val="0"/>
                <w:sz w:val="24"/>
              </w:rPr>
            </w:pPr>
            <w:r w:rsidRPr="00C2276D">
              <w:rPr>
                <w:color w:val="000000"/>
                <w:kern w:val="0"/>
                <w:sz w:val="24"/>
              </w:rPr>
              <w:t>-</w:t>
            </w:r>
          </w:p>
        </w:tc>
        <w:tc>
          <w:tcPr>
            <w:tcW w:w="2609" w:type="dxa"/>
            <w:vAlign w:val="center"/>
          </w:tcPr>
          <w:p w:rsidR="00050D39" w:rsidRPr="00C2276D" w:rsidRDefault="00106C9D" w:rsidP="00050D39">
            <w:pPr>
              <w:spacing w:before="29" w:line="288" w:lineRule="auto"/>
              <w:jc w:val="center"/>
              <w:rPr>
                <w:color w:val="000000"/>
                <w:kern w:val="0"/>
                <w:sz w:val="24"/>
              </w:rPr>
            </w:pPr>
            <w:r>
              <w:rPr>
                <w:color w:val="000000"/>
                <w:kern w:val="0"/>
                <w:sz w:val="24"/>
              </w:rPr>
              <w:t>3.67</w:t>
            </w:r>
          </w:p>
        </w:tc>
        <w:tc>
          <w:tcPr>
            <w:tcW w:w="1889" w:type="dxa"/>
            <w:vAlign w:val="center"/>
          </w:tcPr>
          <w:p w:rsidR="00050D39" w:rsidRPr="00C2276D" w:rsidRDefault="00106C9D" w:rsidP="00050D39">
            <w:pPr>
              <w:spacing w:before="29" w:line="288" w:lineRule="auto"/>
              <w:jc w:val="center"/>
              <w:rPr>
                <w:color w:val="000000"/>
                <w:kern w:val="0"/>
                <w:sz w:val="24"/>
              </w:rPr>
            </w:pPr>
            <w:r>
              <w:rPr>
                <w:color w:val="000000"/>
                <w:kern w:val="0"/>
                <w:sz w:val="24"/>
              </w:rPr>
              <w:t>3.67</w:t>
            </w:r>
          </w:p>
        </w:tc>
      </w:tr>
    </w:tbl>
    <w:p w:rsidR="00DF3A05" w:rsidRDefault="00763F10">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w:t>
      </w:r>
      <w:r>
        <w:rPr>
          <w:kern w:val="0"/>
          <w:sz w:val="24"/>
        </w:rPr>
        <w:lastRenderedPageBreak/>
        <w:t>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E54270" w:rsidRPr="002E6E13" w:rsidRDefault="00E54270" w:rsidP="002E6E13">
      <w:pPr>
        <w:adjustRightInd w:val="0"/>
        <w:snapToGrid w:val="0"/>
        <w:spacing w:before="29" w:line="288" w:lineRule="auto"/>
        <w:rPr>
          <w:color w:val="000000"/>
          <w:sz w:val="24"/>
        </w:rPr>
      </w:pPr>
      <w:r w:rsidRPr="002E6E13">
        <w:rPr>
          <w:color w:val="000000"/>
          <w:sz w:val="24"/>
        </w:rPr>
        <w:t>交银裕兴纯债债券</w:t>
      </w:r>
      <w:r w:rsidRPr="002E6E13">
        <w:rPr>
          <w:color w:val="000000"/>
          <w:sz w:val="24"/>
        </w:rPr>
        <w:t>A</w:t>
      </w:r>
    </w:p>
    <w:p w:rsidR="00486F7A" w:rsidRPr="0004081A" w:rsidRDefault="00486F7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D564C7" w:rsidTr="00C915A6">
        <w:tc>
          <w:tcPr>
            <w:tcW w:w="1800" w:type="dxa"/>
            <w:vMerge w:val="restart"/>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42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78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r w:rsidR="00955CB7" w:rsidRPr="000C342B">
              <w:rPr>
                <w:color w:val="000000"/>
                <w:sz w:val="24"/>
              </w:rPr>
              <w:t>2016</w:t>
            </w:r>
            <w:r w:rsidR="00955CB7" w:rsidRPr="000C342B">
              <w:rPr>
                <w:color w:val="000000"/>
                <w:sz w:val="24"/>
              </w:rPr>
              <w:t>年</w:t>
            </w:r>
            <w:r w:rsidR="00955CB7" w:rsidRPr="000C342B">
              <w:rPr>
                <w:color w:val="000000"/>
                <w:sz w:val="24"/>
              </w:rPr>
              <w:t>12</w:t>
            </w:r>
            <w:r w:rsidR="00955CB7" w:rsidRPr="000C342B">
              <w:rPr>
                <w:color w:val="000000"/>
                <w:sz w:val="24"/>
              </w:rPr>
              <w:t>月</w:t>
            </w:r>
            <w:r w:rsidR="00955CB7" w:rsidRPr="000C342B">
              <w:rPr>
                <w:color w:val="000000"/>
                <w:sz w:val="24"/>
              </w:rPr>
              <w:t>31</w:t>
            </w:r>
            <w:r w:rsidR="00955CB7" w:rsidRPr="000C342B">
              <w:rPr>
                <w:color w:val="000000"/>
                <w:sz w:val="24"/>
              </w:rPr>
              <w:t>日</w:t>
            </w:r>
          </w:p>
        </w:tc>
      </w:tr>
      <w:tr w:rsidR="00F8216D" w:rsidRPr="00D564C7" w:rsidTr="00C915A6">
        <w:tc>
          <w:tcPr>
            <w:tcW w:w="1800" w:type="dxa"/>
            <w:vMerge/>
            <w:vAlign w:val="center"/>
          </w:tcPr>
          <w:p w:rsidR="00F8216D" w:rsidRPr="00D564C7" w:rsidRDefault="00F8216D" w:rsidP="00C915A6">
            <w:pPr>
              <w:widowControl/>
              <w:spacing w:line="360" w:lineRule="auto"/>
              <w:jc w:val="left"/>
              <w:rPr>
                <w:rFonts w:ascii="宋体" w:hAnsi="宋体"/>
                <w:color w:val="000000"/>
                <w:szCs w:val="21"/>
              </w:rPr>
            </w:pPr>
          </w:p>
        </w:tc>
        <w:tc>
          <w:tcPr>
            <w:tcW w:w="198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44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持有的基金份额占基金总份额的比例</w:t>
            </w:r>
          </w:p>
        </w:tc>
        <w:tc>
          <w:tcPr>
            <w:tcW w:w="216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62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持有的基金份额占基金总份额的比例</w:t>
            </w:r>
          </w:p>
        </w:tc>
      </w:tr>
      <w:tr w:rsidR="00DF3A05">
        <w:tc>
          <w:tcPr>
            <w:tcW w:w="1800" w:type="dxa"/>
            <w:vAlign w:val="center"/>
          </w:tcPr>
          <w:p w:rsidR="00DF3A05" w:rsidRDefault="00763F10">
            <w:pPr>
              <w:jc w:val="left"/>
            </w:pPr>
            <w:r>
              <w:rPr>
                <w:sz w:val="24"/>
              </w:rPr>
              <w:t>交银施罗德资产管理有限公司</w:t>
            </w:r>
          </w:p>
        </w:tc>
        <w:tc>
          <w:tcPr>
            <w:tcW w:w="1980" w:type="dxa"/>
            <w:vAlign w:val="center"/>
          </w:tcPr>
          <w:p w:rsidR="00DF3A05" w:rsidRDefault="00763F10">
            <w:pPr>
              <w:jc w:val="right"/>
            </w:pPr>
            <w:r>
              <w:rPr>
                <w:sz w:val="24"/>
              </w:rPr>
              <w:t>3,878,564.85</w:t>
            </w:r>
          </w:p>
        </w:tc>
        <w:tc>
          <w:tcPr>
            <w:tcW w:w="1440" w:type="dxa"/>
            <w:vAlign w:val="center"/>
          </w:tcPr>
          <w:p w:rsidR="00DF3A05" w:rsidRDefault="00763F10">
            <w:pPr>
              <w:jc w:val="right"/>
            </w:pPr>
            <w:r>
              <w:rPr>
                <w:sz w:val="24"/>
              </w:rPr>
              <w:t>27.80%</w:t>
            </w:r>
          </w:p>
        </w:tc>
        <w:tc>
          <w:tcPr>
            <w:tcW w:w="2160" w:type="dxa"/>
            <w:vAlign w:val="center"/>
          </w:tcPr>
          <w:p w:rsidR="00DF3A05" w:rsidRDefault="00763F10">
            <w:pPr>
              <w:jc w:val="right"/>
            </w:pPr>
            <w:r>
              <w:rPr>
                <w:sz w:val="24"/>
              </w:rPr>
              <w:t>-</w:t>
            </w:r>
          </w:p>
        </w:tc>
        <w:tc>
          <w:tcPr>
            <w:tcW w:w="1620" w:type="dxa"/>
            <w:vAlign w:val="center"/>
          </w:tcPr>
          <w:p w:rsidR="00DF3A05" w:rsidRDefault="00763F10">
            <w:pPr>
              <w:jc w:val="right"/>
            </w:pPr>
            <w:r>
              <w:rPr>
                <w:sz w:val="24"/>
              </w:rPr>
              <w:t>-</w:t>
            </w:r>
          </w:p>
        </w:tc>
      </w:tr>
    </w:tbl>
    <w:p w:rsidR="00F8216D" w:rsidRPr="009E3E5B" w:rsidRDefault="00F8216D" w:rsidP="009E3E5B">
      <w:pPr>
        <w:tabs>
          <w:tab w:val="left" w:pos="426"/>
        </w:tabs>
        <w:spacing w:before="29" w:line="288" w:lineRule="auto"/>
        <w:jc w:val="left"/>
        <w:rPr>
          <w:kern w:val="0"/>
          <w:sz w:val="24"/>
        </w:rPr>
      </w:pPr>
      <w:r w:rsidRPr="009E3E5B">
        <w:rPr>
          <w:kern w:val="0"/>
          <w:sz w:val="24"/>
        </w:rPr>
        <w:t>注：关联方投资本基金的费率按照基金合同和招募说明书规定的确定，符合公允性要求。</w:t>
      </w:r>
    </w:p>
    <w:p w:rsidR="00B86BA7" w:rsidRDefault="00B86BA7" w:rsidP="009D59BB">
      <w:pPr>
        <w:tabs>
          <w:tab w:val="left" w:pos="426"/>
        </w:tabs>
        <w:spacing w:line="360" w:lineRule="auto"/>
        <w:jc w:val="left"/>
        <w:rPr>
          <w:rFonts w:asciiTheme="minorEastAsia" w:eastAsiaTheme="minorEastAsia" w:hAnsiTheme="minorEastAsia" w:cs="宋体"/>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9</w:t>
            </w:r>
            <w:r w:rsidRPr="001D18B5">
              <w:rPr>
                <w:color w:val="000000"/>
                <w:szCs w:val="21"/>
              </w:rPr>
              <w:t>月</w:t>
            </w:r>
            <w:r w:rsidRPr="001D18B5">
              <w:rPr>
                <w:color w:val="000000"/>
                <w:szCs w:val="21"/>
              </w:rPr>
              <w:t>7</w:t>
            </w:r>
            <w:r w:rsidRPr="001D18B5">
              <w:rPr>
                <w:color w:val="000000"/>
                <w:szCs w:val="21"/>
              </w:rPr>
              <w:t>日（基金合同生效日）至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DF3A05">
        <w:tc>
          <w:tcPr>
            <w:tcW w:w="2268" w:type="dxa"/>
            <w:vAlign w:val="center"/>
          </w:tcPr>
          <w:p w:rsidR="00DF3A05" w:rsidRDefault="00763F10">
            <w:pPr>
              <w:jc w:val="left"/>
            </w:pPr>
            <w:r>
              <w:rPr>
                <w:szCs w:val="21"/>
              </w:rPr>
              <w:t>兴业银行</w:t>
            </w:r>
          </w:p>
        </w:tc>
        <w:tc>
          <w:tcPr>
            <w:tcW w:w="1683" w:type="dxa"/>
            <w:vAlign w:val="center"/>
          </w:tcPr>
          <w:p w:rsidR="00DF3A05" w:rsidRDefault="00763F10">
            <w:pPr>
              <w:jc w:val="right"/>
            </w:pPr>
            <w:r>
              <w:rPr>
                <w:szCs w:val="21"/>
              </w:rPr>
              <w:t>275,751.66</w:t>
            </w:r>
          </w:p>
        </w:tc>
        <w:tc>
          <w:tcPr>
            <w:tcW w:w="1683" w:type="dxa"/>
            <w:vAlign w:val="center"/>
          </w:tcPr>
          <w:p w:rsidR="00DF3A05" w:rsidRDefault="00763F10">
            <w:pPr>
              <w:jc w:val="right"/>
            </w:pPr>
            <w:r>
              <w:rPr>
                <w:szCs w:val="21"/>
              </w:rPr>
              <w:t>375,425.33</w:t>
            </w:r>
          </w:p>
        </w:tc>
        <w:tc>
          <w:tcPr>
            <w:tcW w:w="1683" w:type="dxa"/>
            <w:vAlign w:val="center"/>
          </w:tcPr>
          <w:p w:rsidR="00DF3A05" w:rsidRDefault="00763F10">
            <w:pPr>
              <w:jc w:val="right"/>
            </w:pPr>
            <w:r>
              <w:rPr>
                <w:szCs w:val="21"/>
              </w:rPr>
              <w:t>4,153,460.00</w:t>
            </w:r>
          </w:p>
        </w:tc>
        <w:tc>
          <w:tcPr>
            <w:tcW w:w="1683" w:type="dxa"/>
            <w:vAlign w:val="center"/>
          </w:tcPr>
          <w:p w:rsidR="00DF3A05" w:rsidRDefault="00763F10">
            <w:pPr>
              <w:jc w:val="right"/>
            </w:pPr>
            <w:r>
              <w:rPr>
                <w:szCs w:val="21"/>
              </w:rPr>
              <w:t>91,915.64</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7.4.10.7</w:t>
      </w:r>
      <w:r w:rsidRPr="0091476E">
        <w:rPr>
          <w:rFonts w:eastAsiaTheme="minorEastAsia" w:hint="eastAsia"/>
          <w:b/>
          <w:sz w:val="24"/>
        </w:rPr>
        <w:t>其他关联交易事项的说明</w:t>
      </w:r>
    </w:p>
    <w:p w:rsidR="00050D39" w:rsidRPr="00DE770B" w:rsidRDefault="00050D39" w:rsidP="00050D39">
      <w:pPr>
        <w:spacing w:before="29" w:line="288" w:lineRule="auto"/>
        <w:rPr>
          <w:kern w:val="0"/>
          <w:sz w:val="24"/>
        </w:rPr>
      </w:pPr>
      <w:r w:rsidRPr="00DE770B">
        <w:rPr>
          <w:kern w:val="0"/>
          <w:sz w:val="24"/>
        </w:rPr>
        <w:t>本基金本报告期内</w:t>
      </w:r>
      <w:r>
        <w:rPr>
          <w:rFonts w:hint="eastAsia"/>
          <w:kern w:val="0"/>
          <w:sz w:val="24"/>
        </w:rPr>
        <w:t>及上年度可比期间</w:t>
      </w:r>
      <w:r w:rsidRPr="00DE770B">
        <w:rPr>
          <w:kern w:val="0"/>
          <w:sz w:val="24"/>
        </w:rPr>
        <w:t>无其他关联交易事项。</w:t>
      </w:r>
    </w:p>
    <w:p w:rsidR="001A59F9" w:rsidRPr="00050D39"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交银裕兴纯债债券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0121F2">
        <w:trPr>
          <w:trHeight w:val="1323"/>
          <w:jc w:val="center"/>
        </w:trPr>
        <w:tc>
          <w:tcPr>
            <w:tcW w:w="853"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050D39" w:rsidTr="003761C5">
        <w:trPr>
          <w:jc w:val="center"/>
        </w:trPr>
        <w:tc>
          <w:tcPr>
            <w:tcW w:w="853" w:type="dxa"/>
            <w:vAlign w:val="center"/>
          </w:tcPr>
          <w:p w:rsidR="00050D39" w:rsidRDefault="00050D39">
            <w:pPr>
              <w:jc w:val="center"/>
            </w:pPr>
            <w:r>
              <w:rPr>
                <w:szCs w:val="21"/>
              </w:rPr>
              <w:t>1</w:t>
            </w:r>
          </w:p>
        </w:tc>
        <w:tc>
          <w:tcPr>
            <w:tcW w:w="1216" w:type="dxa"/>
            <w:vAlign w:val="center"/>
          </w:tcPr>
          <w:p w:rsidR="00050D39" w:rsidRDefault="00050D39">
            <w:pPr>
              <w:jc w:val="center"/>
            </w:pPr>
            <w:r>
              <w:rPr>
                <w:szCs w:val="21"/>
              </w:rPr>
              <w:t>2017-08-04</w:t>
            </w:r>
          </w:p>
        </w:tc>
        <w:tc>
          <w:tcPr>
            <w:tcW w:w="1478" w:type="dxa"/>
            <w:vAlign w:val="center"/>
          </w:tcPr>
          <w:p w:rsidR="00050D39" w:rsidRDefault="00050D39" w:rsidP="00050D39">
            <w:pPr>
              <w:jc w:val="center"/>
            </w:pPr>
            <w:r>
              <w:rPr>
                <w:szCs w:val="21"/>
              </w:rPr>
              <w:t>2017-08-04</w:t>
            </w:r>
          </w:p>
        </w:tc>
        <w:tc>
          <w:tcPr>
            <w:tcW w:w="1171" w:type="dxa"/>
            <w:vAlign w:val="center"/>
          </w:tcPr>
          <w:p w:rsidR="00050D39" w:rsidRDefault="00050D39">
            <w:pPr>
              <w:jc w:val="right"/>
            </w:pPr>
            <w:r>
              <w:rPr>
                <w:szCs w:val="21"/>
              </w:rPr>
              <w:t>0.080</w:t>
            </w:r>
          </w:p>
        </w:tc>
        <w:tc>
          <w:tcPr>
            <w:tcW w:w="1325" w:type="dxa"/>
            <w:vAlign w:val="center"/>
          </w:tcPr>
          <w:p w:rsidR="00050D39" w:rsidRDefault="00050D39">
            <w:pPr>
              <w:jc w:val="right"/>
            </w:pPr>
            <w:r>
              <w:rPr>
                <w:szCs w:val="21"/>
              </w:rPr>
              <w:t>7,761,116.39</w:t>
            </w:r>
          </w:p>
        </w:tc>
        <w:tc>
          <w:tcPr>
            <w:tcW w:w="1325" w:type="dxa"/>
            <w:vAlign w:val="center"/>
          </w:tcPr>
          <w:p w:rsidR="00050D39" w:rsidRDefault="00050D39">
            <w:pPr>
              <w:jc w:val="right"/>
            </w:pPr>
            <w:r>
              <w:rPr>
                <w:szCs w:val="21"/>
              </w:rPr>
              <w:t>438.29</w:t>
            </w:r>
          </w:p>
        </w:tc>
        <w:tc>
          <w:tcPr>
            <w:tcW w:w="1325" w:type="dxa"/>
            <w:vAlign w:val="center"/>
          </w:tcPr>
          <w:p w:rsidR="00050D39" w:rsidRDefault="00050D39">
            <w:pPr>
              <w:jc w:val="right"/>
            </w:pPr>
            <w:r>
              <w:rPr>
                <w:szCs w:val="21"/>
              </w:rPr>
              <w:t>7,761,554.68</w:t>
            </w:r>
          </w:p>
        </w:tc>
        <w:tc>
          <w:tcPr>
            <w:tcW w:w="948" w:type="dxa"/>
            <w:vAlign w:val="center"/>
          </w:tcPr>
          <w:p w:rsidR="00050D39" w:rsidRDefault="00050D39">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0.080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7,761,116.39</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438.29</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7,761,554.68</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Default="001A59F9" w:rsidP="009F6B95">
      <w:pPr>
        <w:tabs>
          <w:tab w:val="left" w:pos="426"/>
        </w:tabs>
        <w:spacing w:before="29" w:line="288" w:lineRule="auto"/>
        <w:jc w:val="left"/>
        <w:rPr>
          <w:kern w:val="0"/>
          <w:sz w:val="24"/>
        </w:rPr>
      </w:pPr>
      <w:r w:rsidRPr="009F6B95">
        <w:rPr>
          <w:kern w:val="0"/>
          <w:sz w:val="24"/>
        </w:rPr>
        <w:t>本基金本报告期末无从事债券正回购交易形成的卖出回购证券款余额。</w:t>
      </w:r>
    </w:p>
    <w:p w:rsidR="00242E01" w:rsidRPr="009F6B95" w:rsidRDefault="00242E01" w:rsidP="009F6B95">
      <w:pPr>
        <w:tabs>
          <w:tab w:val="left" w:pos="426"/>
        </w:tabs>
        <w:spacing w:before="29" w:line="288" w:lineRule="auto"/>
        <w:jc w:val="left"/>
        <w:rPr>
          <w:kern w:val="0"/>
          <w:sz w:val="24"/>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DF3A05" w:rsidRDefault="00763F10">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w:t>
      </w:r>
      <w:r>
        <w:rPr>
          <w:kern w:val="0"/>
          <w:sz w:val="24"/>
        </w:rPr>
        <w:lastRenderedPageBreak/>
        <w:t>市场基金而低于平衡型基金，谋求稳定和可持续的绝对收益</w:t>
      </w:r>
      <w:r>
        <w:rPr>
          <w:kern w:val="0"/>
          <w:sz w:val="24"/>
        </w:rPr>
        <w:t>”</w:t>
      </w:r>
      <w:r>
        <w:rPr>
          <w:kern w:val="0"/>
          <w:sz w:val="24"/>
        </w:rPr>
        <w:t>的风险收益目标。</w:t>
      </w:r>
    </w:p>
    <w:p w:rsidR="00DF3A05" w:rsidRDefault="00763F10">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F3A05" w:rsidRDefault="00763F10">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DF3A05" w:rsidRDefault="00763F10">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DF3A05" w:rsidRDefault="00763F10">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11,976,000.00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lastRenderedPageBreak/>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11,976,000.00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注：未评级部分为政策性金融债。</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Pr="0091476E">
        <w:rPr>
          <w:rFonts w:eastAsiaTheme="minorEastAsia" w:hint="eastAsia"/>
          <w:b/>
          <w:sz w:val="24"/>
        </w:rPr>
        <w:t>按长期信用评级列示的债券投资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527,779,400.00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40,072,000.00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567,851,400.00</w:t>
            </w:r>
          </w:p>
        </w:tc>
      </w:tr>
    </w:tbl>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DF3A05" w:rsidRDefault="00763F10">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F3A05" w:rsidRDefault="00763F10" w:rsidP="0095359F">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日，本基金所承担的全部金融负债的合约约定到期日均为一个月以内且不计息，可赎回基金份额净值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无固定到期日且不计息，因此账面余额即为未折现的合约到期现金流量。</w:t>
      </w:r>
    </w:p>
    <w:p w:rsidR="005A19AD" w:rsidRPr="005A19AD" w:rsidRDefault="005A19AD" w:rsidP="005A19AD">
      <w:pPr>
        <w:spacing w:before="29" w:line="288" w:lineRule="auto"/>
        <w:ind w:firstLineChars="200" w:firstLine="480"/>
        <w:rPr>
          <w:kern w:val="0"/>
          <w:sz w:val="24"/>
        </w:rPr>
      </w:pPr>
    </w:p>
    <w:p w:rsidR="0095359F" w:rsidRPr="0083097E" w:rsidRDefault="0095359F" w:rsidP="0095359F">
      <w:pPr>
        <w:spacing w:before="29" w:line="288" w:lineRule="auto"/>
        <w:rPr>
          <w:rFonts w:eastAsiaTheme="minorEastAsia"/>
          <w:b/>
          <w:sz w:val="24"/>
        </w:rPr>
      </w:pPr>
      <w:r w:rsidRPr="0083097E">
        <w:rPr>
          <w:rFonts w:eastAsiaTheme="minorEastAsia"/>
          <w:b/>
          <w:sz w:val="24"/>
        </w:rPr>
        <w:t>7.4.13.3</w:t>
      </w:r>
      <w:r w:rsidRPr="0083097E">
        <w:rPr>
          <w:rFonts w:eastAsiaTheme="minorEastAsia" w:hint="eastAsia"/>
          <w:b/>
          <w:sz w:val="24"/>
        </w:rPr>
        <w:t>.1</w:t>
      </w:r>
      <w:r w:rsidRPr="0083097E">
        <w:rPr>
          <w:rFonts w:eastAsiaTheme="minorEastAsia"/>
          <w:b/>
          <w:sz w:val="24"/>
        </w:rPr>
        <w:t xml:space="preserve"> </w:t>
      </w:r>
      <w:r w:rsidRPr="0083097E">
        <w:rPr>
          <w:rFonts w:eastAsiaTheme="minorEastAsia" w:hint="eastAsia"/>
          <w:b/>
          <w:sz w:val="24"/>
        </w:rPr>
        <w:t>报告期内本基金组合资产的流动性风险分析</w:t>
      </w:r>
    </w:p>
    <w:p w:rsidR="0095359F" w:rsidRPr="0083097E" w:rsidRDefault="0095359F" w:rsidP="0095359F">
      <w:pPr>
        <w:spacing w:before="29" w:line="288" w:lineRule="auto"/>
        <w:ind w:firstLineChars="200" w:firstLine="480"/>
        <w:rPr>
          <w:kern w:val="0"/>
          <w:sz w:val="24"/>
        </w:rPr>
      </w:pPr>
      <w:r w:rsidRPr="0083097E">
        <w:rPr>
          <w:rFonts w:hint="eastAsia"/>
          <w:kern w:val="0"/>
          <w:sz w:val="24"/>
        </w:rPr>
        <w:t>本基金的基金管理人在基金运作过程中严格按照《公开募集证券投资基金运作管理办法》及《公开募集开放式证券投资基金流动性风险管理规定》</w:t>
      </w:r>
      <w:r w:rsidRPr="0083097E">
        <w:rPr>
          <w:rFonts w:hint="eastAsia"/>
          <w:kern w:val="0"/>
          <w:sz w:val="24"/>
        </w:rPr>
        <w:t>(</w:t>
      </w:r>
      <w:r w:rsidRPr="0083097E">
        <w:rPr>
          <w:rFonts w:hint="eastAsia"/>
          <w:kern w:val="0"/>
          <w:sz w:val="24"/>
        </w:rPr>
        <w:t>自</w:t>
      </w:r>
      <w:r w:rsidRPr="0083097E">
        <w:rPr>
          <w:rFonts w:hint="eastAsia"/>
          <w:kern w:val="0"/>
          <w:sz w:val="24"/>
        </w:rPr>
        <w:t>2017</w:t>
      </w:r>
      <w:r w:rsidRPr="0083097E">
        <w:rPr>
          <w:rFonts w:hint="eastAsia"/>
          <w:kern w:val="0"/>
          <w:sz w:val="24"/>
        </w:rPr>
        <w:t>年</w:t>
      </w:r>
      <w:r w:rsidRPr="0083097E">
        <w:rPr>
          <w:rFonts w:hint="eastAsia"/>
          <w:kern w:val="0"/>
          <w:sz w:val="24"/>
        </w:rPr>
        <w:t>10</w:t>
      </w:r>
      <w:r w:rsidRPr="0083097E">
        <w:rPr>
          <w:rFonts w:hint="eastAsia"/>
          <w:kern w:val="0"/>
          <w:sz w:val="24"/>
        </w:rPr>
        <w:t>月</w:t>
      </w:r>
      <w:r w:rsidRPr="0083097E">
        <w:rPr>
          <w:rFonts w:hint="eastAsia"/>
          <w:kern w:val="0"/>
          <w:sz w:val="24"/>
        </w:rPr>
        <w:t>1</w:t>
      </w:r>
      <w:r w:rsidRPr="0083097E">
        <w:rPr>
          <w:rFonts w:hint="eastAsia"/>
          <w:kern w:val="0"/>
          <w:sz w:val="24"/>
        </w:rPr>
        <w:t>日起施行</w:t>
      </w:r>
      <w:r w:rsidRPr="0083097E">
        <w:rPr>
          <w:rFonts w:hint="eastAsia"/>
          <w:kern w:val="0"/>
          <w:sz w:val="24"/>
        </w:rPr>
        <w:t>)</w:t>
      </w:r>
      <w:r w:rsidRPr="0083097E">
        <w:rPr>
          <w:rFonts w:hint="eastAsia"/>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5359F" w:rsidRPr="0083097E" w:rsidRDefault="0095359F" w:rsidP="0095359F">
      <w:pPr>
        <w:spacing w:before="29" w:line="288" w:lineRule="auto"/>
        <w:ind w:firstLineChars="200" w:firstLine="480"/>
        <w:rPr>
          <w:kern w:val="0"/>
          <w:sz w:val="24"/>
        </w:rPr>
      </w:pPr>
      <w:r w:rsidRPr="0083097E">
        <w:rPr>
          <w:rFonts w:hint="eastAsia"/>
          <w:kern w:val="0"/>
          <w:sz w:val="24"/>
        </w:rPr>
        <w:t>本基金投资于一家公司发行的证券市值不超过基金资产净值的</w:t>
      </w:r>
      <w:r w:rsidRPr="0083097E">
        <w:rPr>
          <w:kern w:val="0"/>
          <w:sz w:val="24"/>
        </w:rPr>
        <w:t>10%</w:t>
      </w:r>
      <w:r w:rsidRPr="0083097E">
        <w:rPr>
          <w:rFonts w:hint="eastAsia"/>
          <w:kern w:val="0"/>
          <w:sz w:val="24"/>
        </w:rPr>
        <w:t>，且本基金与由本基金的基金管理人管理的其他基金共同持有一家公司发行的证券不得超过该证券的</w:t>
      </w:r>
      <w:r w:rsidRPr="0083097E">
        <w:rPr>
          <w:kern w:val="0"/>
          <w:sz w:val="24"/>
        </w:rPr>
        <w:t>10%</w:t>
      </w:r>
      <w:r w:rsidRPr="0083097E">
        <w:rPr>
          <w:rFonts w:hint="eastAsia"/>
          <w:kern w:val="0"/>
          <w:sz w:val="24"/>
        </w:rPr>
        <w:t>。本基金所持部分证券在证券交易所上市，其余亦可在银行间同业市场交易，部分基金资产流通暂时受限制不能自由转让的情况参见附注</w:t>
      </w:r>
      <w:r w:rsidRPr="0083097E">
        <w:rPr>
          <w:rFonts w:hint="eastAsia"/>
          <w:kern w:val="0"/>
          <w:sz w:val="24"/>
        </w:rPr>
        <w:t>7.4.12</w:t>
      </w:r>
      <w:r w:rsidRPr="0083097E">
        <w:rPr>
          <w:rFonts w:hint="eastAsia"/>
          <w:kern w:val="0"/>
          <w:sz w:val="24"/>
        </w:rPr>
        <w:t>。此外，本基金可通过卖出回购金融资产方式借入短期资金应对流动性需求，其上限一般不超过基金持有的债券</w:t>
      </w:r>
      <w:r w:rsidRPr="0083097E">
        <w:rPr>
          <w:rFonts w:hint="eastAsia"/>
          <w:kern w:val="0"/>
          <w:sz w:val="24"/>
        </w:rPr>
        <w:lastRenderedPageBreak/>
        <w:t>投资的公允价值。本基金主动投资于流动性受限资产的市值合计不得超过基金资产净值的</w:t>
      </w:r>
      <w:r w:rsidRPr="0083097E">
        <w:rPr>
          <w:rFonts w:hint="eastAsia"/>
          <w:kern w:val="0"/>
          <w:sz w:val="24"/>
        </w:rPr>
        <w:t>15%</w:t>
      </w:r>
      <w:r w:rsidRPr="0083097E">
        <w:rPr>
          <w:rFonts w:hint="eastAsia"/>
          <w:kern w:val="0"/>
          <w:sz w:val="24"/>
        </w:rPr>
        <w:t>。</w:t>
      </w:r>
    </w:p>
    <w:p w:rsidR="0095359F" w:rsidRPr="0083097E" w:rsidRDefault="0095359F" w:rsidP="0095359F">
      <w:pPr>
        <w:spacing w:before="29" w:line="288" w:lineRule="auto"/>
        <w:ind w:firstLineChars="200" w:firstLine="480"/>
        <w:rPr>
          <w:kern w:val="0"/>
          <w:sz w:val="24"/>
        </w:rPr>
      </w:pPr>
      <w:r w:rsidRPr="0083097E">
        <w:rPr>
          <w:rFonts w:hint="eastAsia"/>
          <w:kern w:val="0"/>
          <w:sz w:val="24"/>
        </w:rPr>
        <w:t>本基金的基金管理人每日对基金组合资产中</w:t>
      </w:r>
      <w:r w:rsidRPr="0083097E">
        <w:rPr>
          <w:rFonts w:hint="eastAsia"/>
          <w:kern w:val="0"/>
          <w:sz w:val="24"/>
        </w:rPr>
        <w:t>7</w:t>
      </w:r>
      <w:r w:rsidRPr="0083097E">
        <w:rPr>
          <w:rFonts w:hint="eastAsia"/>
          <w:kern w:val="0"/>
          <w:sz w:val="24"/>
        </w:rPr>
        <w:t>个工作日可变现资产的可变现价值进行审慎评估与测算，确保每日确认的净赎回申请不得超过</w:t>
      </w:r>
      <w:r w:rsidRPr="0083097E">
        <w:rPr>
          <w:rFonts w:hint="eastAsia"/>
          <w:kern w:val="0"/>
          <w:sz w:val="24"/>
        </w:rPr>
        <w:t>7</w:t>
      </w:r>
      <w:r w:rsidRPr="0083097E">
        <w:rPr>
          <w:rFonts w:hint="eastAsia"/>
          <w:kern w:val="0"/>
          <w:sz w:val="24"/>
        </w:rPr>
        <w:t>个工作日可变现资产的可变现价值。</w:t>
      </w:r>
    </w:p>
    <w:p w:rsidR="0095359F" w:rsidRPr="0083097E" w:rsidRDefault="0095359F" w:rsidP="0095359F">
      <w:pPr>
        <w:spacing w:before="29" w:line="288" w:lineRule="auto"/>
        <w:ind w:firstLineChars="200" w:firstLine="480"/>
        <w:rPr>
          <w:kern w:val="0"/>
          <w:sz w:val="24"/>
        </w:rPr>
      </w:pPr>
      <w:r w:rsidRPr="0083097E">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5359F" w:rsidRPr="0083097E" w:rsidRDefault="0095359F" w:rsidP="0095359F">
      <w:pPr>
        <w:spacing w:before="29" w:line="288" w:lineRule="auto"/>
        <w:ind w:firstLineChars="200" w:firstLine="480"/>
        <w:rPr>
          <w:kern w:val="0"/>
          <w:sz w:val="24"/>
        </w:rPr>
      </w:pPr>
      <w:r w:rsidRPr="0083097E">
        <w:rPr>
          <w:rFonts w:hint="eastAsia"/>
          <w:kern w:val="0"/>
          <w:sz w:val="24"/>
        </w:rPr>
        <w:t>综合上述各项流动性指标的监测结果及流动性风险管理措施的实施，本基金在本报告期内流动性情况良好。</w:t>
      </w:r>
    </w:p>
    <w:p w:rsidR="00341F55" w:rsidRPr="0095359F"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DF3A05" w:rsidRDefault="00763F10">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F3A05" w:rsidRDefault="00763F10">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w:t>
      </w:r>
      <w:r w:rsidR="008B0694">
        <w:rPr>
          <w:kern w:val="0"/>
          <w:sz w:val="24"/>
        </w:rPr>
        <w:t>及银行间市场交易的固定收益品种，此外还持有银行存款、结算备付金</w:t>
      </w:r>
      <w:r w:rsidRPr="004C0FEF">
        <w:rPr>
          <w:kern w:val="0"/>
          <w:sz w:val="24"/>
        </w:rPr>
        <w:t>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DF3A05">
        <w:tc>
          <w:tcPr>
            <w:tcW w:w="1499" w:type="dxa"/>
            <w:vAlign w:val="center"/>
          </w:tcPr>
          <w:p w:rsidR="00DF3A05" w:rsidRDefault="00763F10">
            <w:pPr>
              <w:jc w:val="center"/>
            </w:pPr>
            <w:r>
              <w:rPr>
                <w:color w:val="000000"/>
                <w:sz w:val="18"/>
                <w:szCs w:val="18"/>
              </w:rPr>
              <w:lastRenderedPageBreak/>
              <w:t>银行存款</w:t>
            </w:r>
          </w:p>
        </w:tc>
        <w:tc>
          <w:tcPr>
            <w:tcW w:w="1499" w:type="dxa"/>
            <w:vAlign w:val="center"/>
          </w:tcPr>
          <w:p w:rsidR="00DF3A05" w:rsidRDefault="00763F10">
            <w:pPr>
              <w:jc w:val="right"/>
            </w:pPr>
            <w:r>
              <w:rPr>
                <w:color w:val="000000"/>
                <w:sz w:val="18"/>
                <w:szCs w:val="18"/>
              </w:rPr>
              <w:t>275,751.66</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275,751.66</w:t>
            </w:r>
          </w:p>
        </w:tc>
      </w:tr>
      <w:tr w:rsidR="00DF3A05">
        <w:tc>
          <w:tcPr>
            <w:tcW w:w="1499" w:type="dxa"/>
            <w:vAlign w:val="center"/>
          </w:tcPr>
          <w:p w:rsidR="00DF3A05" w:rsidRDefault="00763F10">
            <w:pPr>
              <w:jc w:val="center"/>
            </w:pPr>
            <w:r>
              <w:rPr>
                <w:color w:val="000000"/>
                <w:sz w:val="18"/>
                <w:szCs w:val="18"/>
              </w:rPr>
              <w:t>结算备付金</w:t>
            </w:r>
          </w:p>
        </w:tc>
        <w:tc>
          <w:tcPr>
            <w:tcW w:w="1499" w:type="dxa"/>
            <w:vAlign w:val="center"/>
          </w:tcPr>
          <w:p w:rsidR="00DF3A05" w:rsidRDefault="00763F10">
            <w:pPr>
              <w:jc w:val="right"/>
            </w:pPr>
            <w:r>
              <w:rPr>
                <w:color w:val="000000"/>
                <w:sz w:val="18"/>
                <w:szCs w:val="18"/>
              </w:rPr>
              <w:t>121,818.18</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121,818.18</w:t>
            </w:r>
          </w:p>
        </w:tc>
      </w:tr>
      <w:tr w:rsidR="00DF3A05">
        <w:tc>
          <w:tcPr>
            <w:tcW w:w="1499" w:type="dxa"/>
            <w:vAlign w:val="center"/>
          </w:tcPr>
          <w:p w:rsidR="00DF3A05" w:rsidRDefault="00763F10">
            <w:pPr>
              <w:jc w:val="center"/>
            </w:pPr>
            <w:r>
              <w:rPr>
                <w:color w:val="000000"/>
                <w:sz w:val="18"/>
                <w:szCs w:val="18"/>
              </w:rPr>
              <w:t>交易性金融资产</w:t>
            </w:r>
          </w:p>
        </w:tc>
        <w:tc>
          <w:tcPr>
            <w:tcW w:w="1499" w:type="dxa"/>
            <w:vAlign w:val="center"/>
          </w:tcPr>
          <w:p w:rsidR="00DF3A05" w:rsidRDefault="00763F10">
            <w:pPr>
              <w:jc w:val="right"/>
            </w:pPr>
            <w:r>
              <w:rPr>
                <w:color w:val="000000"/>
                <w:sz w:val="18"/>
                <w:szCs w:val="18"/>
              </w:rPr>
              <w:t>11,976,000.00</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11,976,000.00</w:t>
            </w:r>
          </w:p>
        </w:tc>
      </w:tr>
      <w:tr w:rsidR="00DF3A05">
        <w:tc>
          <w:tcPr>
            <w:tcW w:w="1499" w:type="dxa"/>
            <w:vAlign w:val="center"/>
          </w:tcPr>
          <w:p w:rsidR="00DF3A05" w:rsidRDefault="00763F10">
            <w:pPr>
              <w:jc w:val="center"/>
            </w:pPr>
            <w:r>
              <w:rPr>
                <w:color w:val="000000"/>
                <w:sz w:val="18"/>
                <w:szCs w:val="18"/>
              </w:rPr>
              <w:t>应收证券清算款</w:t>
            </w:r>
          </w:p>
        </w:tc>
        <w:tc>
          <w:tcPr>
            <w:tcW w:w="1499"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1,803,925.48</w:t>
            </w:r>
          </w:p>
        </w:tc>
        <w:tc>
          <w:tcPr>
            <w:tcW w:w="1500" w:type="dxa"/>
            <w:vAlign w:val="center"/>
          </w:tcPr>
          <w:p w:rsidR="00DF3A05" w:rsidRDefault="00763F10">
            <w:pPr>
              <w:jc w:val="right"/>
            </w:pPr>
            <w:r>
              <w:rPr>
                <w:color w:val="000000"/>
                <w:sz w:val="18"/>
                <w:szCs w:val="18"/>
              </w:rPr>
              <w:t>1,803,925.48</w:t>
            </w:r>
          </w:p>
        </w:tc>
      </w:tr>
      <w:tr w:rsidR="00DF3A05">
        <w:tc>
          <w:tcPr>
            <w:tcW w:w="1499" w:type="dxa"/>
            <w:vAlign w:val="center"/>
          </w:tcPr>
          <w:p w:rsidR="00DF3A05" w:rsidRDefault="00763F10">
            <w:pPr>
              <w:jc w:val="center"/>
            </w:pPr>
            <w:r>
              <w:rPr>
                <w:color w:val="000000"/>
                <w:sz w:val="18"/>
                <w:szCs w:val="18"/>
              </w:rPr>
              <w:t>应收利息</w:t>
            </w:r>
          </w:p>
        </w:tc>
        <w:tc>
          <w:tcPr>
            <w:tcW w:w="1499"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309,086.54</w:t>
            </w:r>
          </w:p>
        </w:tc>
        <w:tc>
          <w:tcPr>
            <w:tcW w:w="1500" w:type="dxa"/>
            <w:vAlign w:val="center"/>
          </w:tcPr>
          <w:p w:rsidR="00DF3A05" w:rsidRDefault="00763F10">
            <w:pPr>
              <w:jc w:val="right"/>
            </w:pPr>
            <w:r>
              <w:rPr>
                <w:color w:val="000000"/>
                <w:sz w:val="18"/>
                <w:szCs w:val="18"/>
              </w:rPr>
              <w:t>309,086.54</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12,373,569.84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2,113,012.02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14,486,581.86</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DF3A05">
        <w:tc>
          <w:tcPr>
            <w:tcW w:w="1499" w:type="dxa"/>
            <w:vAlign w:val="center"/>
          </w:tcPr>
          <w:p w:rsidR="00DF3A05" w:rsidRDefault="00763F10">
            <w:pPr>
              <w:jc w:val="center"/>
            </w:pPr>
            <w:r>
              <w:rPr>
                <w:color w:val="000000"/>
                <w:sz w:val="18"/>
                <w:szCs w:val="18"/>
              </w:rPr>
              <w:t>应付赎回款</w:t>
            </w:r>
          </w:p>
        </w:tc>
        <w:tc>
          <w:tcPr>
            <w:tcW w:w="1499"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20.26</w:t>
            </w:r>
          </w:p>
        </w:tc>
        <w:tc>
          <w:tcPr>
            <w:tcW w:w="1500" w:type="dxa"/>
            <w:vAlign w:val="center"/>
          </w:tcPr>
          <w:p w:rsidR="00DF3A05" w:rsidRDefault="00763F10">
            <w:pPr>
              <w:jc w:val="right"/>
            </w:pPr>
            <w:r>
              <w:rPr>
                <w:color w:val="000000"/>
                <w:sz w:val="18"/>
                <w:szCs w:val="18"/>
              </w:rPr>
              <w:t>20.26</w:t>
            </w:r>
          </w:p>
        </w:tc>
      </w:tr>
      <w:tr w:rsidR="00DF3A05">
        <w:tc>
          <w:tcPr>
            <w:tcW w:w="1499" w:type="dxa"/>
            <w:vAlign w:val="center"/>
          </w:tcPr>
          <w:p w:rsidR="00DF3A05" w:rsidRDefault="00763F10">
            <w:pPr>
              <w:jc w:val="center"/>
            </w:pPr>
            <w:r>
              <w:rPr>
                <w:color w:val="000000"/>
                <w:sz w:val="18"/>
                <w:szCs w:val="18"/>
              </w:rPr>
              <w:t>应付管理人报酬</w:t>
            </w:r>
          </w:p>
        </w:tc>
        <w:tc>
          <w:tcPr>
            <w:tcW w:w="1499"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3,621.55</w:t>
            </w:r>
          </w:p>
        </w:tc>
        <w:tc>
          <w:tcPr>
            <w:tcW w:w="1500" w:type="dxa"/>
            <w:vAlign w:val="center"/>
          </w:tcPr>
          <w:p w:rsidR="00DF3A05" w:rsidRDefault="00763F10">
            <w:pPr>
              <w:jc w:val="right"/>
            </w:pPr>
            <w:r>
              <w:rPr>
                <w:color w:val="000000"/>
                <w:sz w:val="18"/>
                <w:szCs w:val="18"/>
              </w:rPr>
              <w:t>3,621.55</w:t>
            </w:r>
          </w:p>
        </w:tc>
      </w:tr>
      <w:tr w:rsidR="00DF3A05">
        <w:tc>
          <w:tcPr>
            <w:tcW w:w="1499" w:type="dxa"/>
            <w:vAlign w:val="center"/>
          </w:tcPr>
          <w:p w:rsidR="00DF3A05" w:rsidRDefault="00763F10">
            <w:pPr>
              <w:jc w:val="center"/>
            </w:pPr>
            <w:r>
              <w:rPr>
                <w:color w:val="000000"/>
                <w:sz w:val="18"/>
                <w:szCs w:val="18"/>
              </w:rPr>
              <w:t>应付托管费</w:t>
            </w:r>
          </w:p>
        </w:tc>
        <w:tc>
          <w:tcPr>
            <w:tcW w:w="1499"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1,207.19</w:t>
            </w:r>
          </w:p>
        </w:tc>
        <w:tc>
          <w:tcPr>
            <w:tcW w:w="1500" w:type="dxa"/>
            <w:vAlign w:val="center"/>
          </w:tcPr>
          <w:p w:rsidR="00DF3A05" w:rsidRDefault="00763F10">
            <w:pPr>
              <w:jc w:val="right"/>
            </w:pPr>
            <w:r>
              <w:rPr>
                <w:color w:val="000000"/>
                <w:sz w:val="18"/>
                <w:szCs w:val="18"/>
              </w:rPr>
              <w:t>1,207.19</w:t>
            </w:r>
          </w:p>
        </w:tc>
      </w:tr>
      <w:tr w:rsidR="00DF3A05">
        <w:tc>
          <w:tcPr>
            <w:tcW w:w="1499" w:type="dxa"/>
            <w:vAlign w:val="center"/>
          </w:tcPr>
          <w:p w:rsidR="00DF3A05" w:rsidRDefault="00763F10">
            <w:pPr>
              <w:jc w:val="center"/>
            </w:pPr>
            <w:r>
              <w:rPr>
                <w:color w:val="000000"/>
                <w:sz w:val="18"/>
                <w:szCs w:val="18"/>
              </w:rPr>
              <w:t>应付销售服务费</w:t>
            </w:r>
          </w:p>
        </w:tc>
        <w:tc>
          <w:tcPr>
            <w:tcW w:w="1499"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2,733.27</w:t>
            </w:r>
          </w:p>
        </w:tc>
        <w:tc>
          <w:tcPr>
            <w:tcW w:w="1500" w:type="dxa"/>
            <w:vAlign w:val="center"/>
          </w:tcPr>
          <w:p w:rsidR="00DF3A05" w:rsidRDefault="00763F10">
            <w:pPr>
              <w:jc w:val="right"/>
            </w:pPr>
            <w:r>
              <w:rPr>
                <w:color w:val="000000"/>
                <w:sz w:val="18"/>
                <w:szCs w:val="18"/>
              </w:rPr>
              <w:t>2,733.27</w:t>
            </w:r>
          </w:p>
        </w:tc>
      </w:tr>
      <w:tr w:rsidR="00DF3A05">
        <w:tc>
          <w:tcPr>
            <w:tcW w:w="1499" w:type="dxa"/>
            <w:vAlign w:val="center"/>
          </w:tcPr>
          <w:p w:rsidR="00DF3A05" w:rsidRDefault="00763F10">
            <w:pPr>
              <w:jc w:val="center"/>
            </w:pPr>
            <w:r>
              <w:rPr>
                <w:color w:val="000000"/>
                <w:sz w:val="18"/>
                <w:szCs w:val="18"/>
              </w:rPr>
              <w:t>应付交易费用</w:t>
            </w:r>
          </w:p>
        </w:tc>
        <w:tc>
          <w:tcPr>
            <w:tcW w:w="1499"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175.00</w:t>
            </w:r>
          </w:p>
        </w:tc>
        <w:tc>
          <w:tcPr>
            <w:tcW w:w="1500" w:type="dxa"/>
            <w:vAlign w:val="center"/>
          </w:tcPr>
          <w:p w:rsidR="00DF3A05" w:rsidRDefault="00763F10">
            <w:pPr>
              <w:jc w:val="right"/>
            </w:pPr>
            <w:r>
              <w:rPr>
                <w:color w:val="000000"/>
                <w:sz w:val="18"/>
                <w:szCs w:val="18"/>
              </w:rPr>
              <w:t>175.00</w:t>
            </w:r>
          </w:p>
        </w:tc>
      </w:tr>
      <w:tr w:rsidR="00DF3A05">
        <w:tc>
          <w:tcPr>
            <w:tcW w:w="1499" w:type="dxa"/>
            <w:vAlign w:val="center"/>
          </w:tcPr>
          <w:p w:rsidR="00DF3A05" w:rsidRDefault="00763F10">
            <w:pPr>
              <w:jc w:val="center"/>
            </w:pPr>
            <w:r>
              <w:rPr>
                <w:color w:val="000000"/>
                <w:sz w:val="18"/>
                <w:szCs w:val="18"/>
              </w:rPr>
              <w:t>其他负债</w:t>
            </w:r>
          </w:p>
        </w:tc>
        <w:tc>
          <w:tcPr>
            <w:tcW w:w="1499"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120,000.01</w:t>
            </w:r>
          </w:p>
        </w:tc>
        <w:tc>
          <w:tcPr>
            <w:tcW w:w="1500" w:type="dxa"/>
            <w:vAlign w:val="center"/>
          </w:tcPr>
          <w:p w:rsidR="00DF3A05" w:rsidRDefault="00763F10">
            <w:pPr>
              <w:jc w:val="right"/>
            </w:pPr>
            <w:r>
              <w:rPr>
                <w:color w:val="000000"/>
                <w:sz w:val="18"/>
                <w:szCs w:val="18"/>
              </w:rPr>
              <w:t>120,000.01</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127,757.28</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127,757.28</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12,373,569.84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1,985,254.74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14,358,824.58</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DF3A05">
        <w:tc>
          <w:tcPr>
            <w:tcW w:w="1499" w:type="dxa"/>
            <w:vAlign w:val="center"/>
          </w:tcPr>
          <w:p w:rsidR="00DF3A05" w:rsidRDefault="00763F10">
            <w:pPr>
              <w:jc w:val="center"/>
            </w:pPr>
            <w:r>
              <w:rPr>
                <w:color w:val="000000"/>
                <w:sz w:val="18"/>
                <w:szCs w:val="18"/>
              </w:rPr>
              <w:t>银行存款</w:t>
            </w:r>
          </w:p>
        </w:tc>
        <w:tc>
          <w:tcPr>
            <w:tcW w:w="1499" w:type="dxa"/>
            <w:vAlign w:val="center"/>
          </w:tcPr>
          <w:p w:rsidR="00DF3A05" w:rsidRDefault="00763F10">
            <w:pPr>
              <w:jc w:val="right"/>
            </w:pPr>
            <w:r>
              <w:rPr>
                <w:color w:val="000000"/>
                <w:sz w:val="18"/>
                <w:szCs w:val="18"/>
              </w:rPr>
              <w:t>4,153,460.00</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4,153,460.00</w:t>
            </w:r>
          </w:p>
        </w:tc>
      </w:tr>
      <w:tr w:rsidR="00DF3A05">
        <w:tc>
          <w:tcPr>
            <w:tcW w:w="1499" w:type="dxa"/>
            <w:vAlign w:val="center"/>
          </w:tcPr>
          <w:p w:rsidR="00DF3A05" w:rsidRDefault="00763F10">
            <w:pPr>
              <w:jc w:val="center"/>
            </w:pPr>
            <w:r>
              <w:rPr>
                <w:color w:val="000000"/>
                <w:sz w:val="18"/>
                <w:szCs w:val="18"/>
              </w:rPr>
              <w:t>交易性金融资产</w:t>
            </w:r>
          </w:p>
        </w:tc>
        <w:tc>
          <w:tcPr>
            <w:tcW w:w="1499" w:type="dxa"/>
            <w:vAlign w:val="center"/>
          </w:tcPr>
          <w:p w:rsidR="00DF3A05" w:rsidRDefault="00763F10">
            <w:pPr>
              <w:jc w:val="right"/>
            </w:pPr>
            <w:r>
              <w:rPr>
                <w:color w:val="000000"/>
                <w:sz w:val="18"/>
                <w:szCs w:val="18"/>
              </w:rPr>
              <w:t>40,072,000.00</w:t>
            </w:r>
          </w:p>
        </w:tc>
        <w:tc>
          <w:tcPr>
            <w:tcW w:w="1500" w:type="dxa"/>
            <w:vAlign w:val="center"/>
          </w:tcPr>
          <w:p w:rsidR="00DF3A05" w:rsidRDefault="00763F10">
            <w:pPr>
              <w:jc w:val="right"/>
            </w:pPr>
            <w:r>
              <w:rPr>
                <w:color w:val="000000"/>
                <w:sz w:val="18"/>
                <w:szCs w:val="18"/>
              </w:rPr>
              <w:t>527,779,400.00</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567,851,400.00</w:t>
            </w:r>
          </w:p>
        </w:tc>
      </w:tr>
      <w:tr w:rsidR="00DF3A05">
        <w:tc>
          <w:tcPr>
            <w:tcW w:w="1499" w:type="dxa"/>
            <w:vAlign w:val="center"/>
          </w:tcPr>
          <w:p w:rsidR="00DF3A05" w:rsidRDefault="00763F10">
            <w:pPr>
              <w:jc w:val="center"/>
            </w:pPr>
            <w:r>
              <w:rPr>
                <w:color w:val="000000"/>
                <w:sz w:val="18"/>
                <w:szCs w:val="18"/>
              </w:rPr>
              <w:t>应收利息</w:t>
            </w:r>
          </w:p>
        </w:tc>
        <w:tc>
          <w:tcPr>
            <w:tcW w:w="1499"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20,266,345.90</w:t>
            </w:r>
          </w:p>
        </w:tc>
        <w:tc>
          <w:tcPr>
            <w:tcW w:w="1500" w:type="dxa"/>
            <w:vAlign w:val="center"/>
          </w:tcPr>
          <w:p w:rsidR="00DF3A05" w:rsidRDefault="00763F10">
            <w:pPr>
              <w:jc w:val="right"/>
            </w:pPr>
            <w:r>
              <w:rPr>
                <w:color w:val="000000"/>
                <w:sz w:val="18"/>
                <w:szCs w:val="18"/>
              </w:rPr>
              <w:t>20,266,345.90</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44,225,460.00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527,779,400.00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20,266,345.90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592,271,205.90</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DF3A05">
        <w:tc>
          <w:tcPr>
            <w:tcW w:w="1499" w:type="dxa"/>
            <w:vAlign w:val="center"/>
          </w:tcPr>
          <w:p w:rsidR="00DF3A05" w:rsidRDefault="00763F10">
            <w:pPr>
              <w:jc w:val="center"/>
            </w:pPr>
            <w:r>
              <w:rPr>
                <w:color w:val="000000"/>
                <w:sz w:val="18"/>
                <w:szCs w:val="18"/>
              </w:rPr>
              <w:t>应付管理人报酬</w:t>
            </w:r>
          </w:p>
        </w:tc>
        <w:tc>
          <w:tcPr>
            <w:tcW w:w="1499"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150,662.54</w:t>
            </w:r>
          </w:p>
        </w:tc>
        <w:tc>
          <w:tcPr>
            <w:tcW w:w="1500" w:type="dxa"/>
            <w:vAlign w:val="center"/>
          </w:tcPr>
          <w:p w:rsidR="00DF3A05" w:rsidRDefault="00763F10">
            <w:pPr>
              <w:jc w:val="right"/>
            </w:pPr>
            <w:r>
              <w:rPr>
                <w:color w:val="000000"/>
                <w:sz w:val="18"/>
                <w:szCs w:val="18"/>
              </w:rPr>
              <w:t>150,662.54</w:t>
            </w:r>
          </w:p>
        </w:tc>
      </w:tr>
      <w:tr w:rsidR="00DF3A05">
        <w:tc>
          <w:tcPr>
            <w:tcW w:w="1499" w:type="dxa"/>
            <w:vAlign w:val="center"/>
          </w:tcPr>
          <w:p w:rsidR="00DF3A05" w:rsidRDefault="00763F10">
            <w:pPr>
              <w:jc w:val="center"/>
            </w:pPr>
            <w:r>
              <w:rPr>
                <w:color w:val="000000"/>
                <w:sz w:val="18"/>
                <w:szCs w:val="18"/>
              </w:rPr>
              <w:t>应付托管费</w:t>
            </w:r>
          </w:p>
        </w:tc>
        <w:tc>
          <w:tcPr>
            <w:tcW w:w="1499"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50,220.86</w:t>
            </w:r>
          </w:p>
        </w:tc>
        <w:tc>
          <w:tcPr>
            <w:tcW w:w="1500" w:type="dxa"/>
            <w:vAlign w:val="center"/>
          </w:tcPr>
          <w:p w:rsidR="00DF3A05" w:rsidRDefault="00763F10">
            <w:pPr>
              <w:jc w:val="right"/>
            </w:pPr>
            <w:r>
              <w:rPr>
                <w:color w:val="000000"/>
                <w:sz w:val="18"/>
                <w:szCs w:val="18"/>
              </w:rPr>
              <w:t>50,220.86</w:t>
            </w:r>
          </w:p>
        </w:tc>
      </w:tr>
      <w:tr w:rsidR="00DF3A05">
        <w:tc>
          <w:tcPr>
            <w:tcW w:w="1499" w:type="dxa"/>
            <w:vAlign w:val="center"/>
          </w:tcPr>
          <w:p w:rsidR="00DF3A05" w:rsidRDefault="00763F10">
            <w:pPr>
              <w:jc w:val="center"/>
            </w:pPr>
            <w:r>
              <w:rPr>
                <w:color w:val="000000"/>
                <w:sz w:val="18"/>
                <w:szCs w:val="18"/>
              </w:rPr>
              <w:t>应付销售服务费</w:t>
            </w:r>
          </w:p>
        </w:tc>
        <w:tc>
          <w:tcPr>
            <w:tcW w:w="1499"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0.62</w:t>
            </w:r>
          </w:p>
        </w:tc>
        <w:tc>
          <w:tcPr>
            <w:tcW w:w="1500" w:type="dxa"/>
            <w:vAlign w:val="center"/>
          </w:tcPr>
          <w:p w:rsidR="00DF3A05" w:rsidRDefault="00763F10">
            <w:pPr>
              <w:jc w:val="right"/>
            </w:pPr>
            <w:r>
              <w:rPr>
                <w:color w:val="000000"/>
                <w:sz w:val="18"/>
                <w:szCs w:val="18"/>
              </w:rPr>
              <w:t>0.62</w:t>
            </w:r>
          </w:p>
        </w:tc>
      </w:tr>
      <w:tr w:rsidR="00DF3A05">
        <w:tc>
          <w:tcPr>
            <w:tcW w:w="1499" w:type="dxa"/>
            <w:vAlign w:val="center"/>
          </w:tcPr>
          <w:p w:rsidR="00DF3A05" w:rsidRDefault="00763F10">
            <w:pPr>
              <w:jc w:val="center"/>
            </w:pPr>
            <w:r>
              <w:rPr>
                <w:color w:val="000000"/>
                <w:sz w:val="18"/>
                <w:szCs w:val="18"/>
              </w:rPr>
              <w:t>应付交易费用</w:t>
            </w:r>
          </w:p>
        </w:tc>
        <w:tc>
          <w:tcPr>
            <w:tcW w:w="1499"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5,181.91</w:t>
            </w:r>
          </w:p>
        </w:tc>
        <w:tc>
          <w:tcPr>
            <w:tcW w:w="1500" w:type="dxa"/>
            <w:vAlign w:val="center"/>
          </w:tcPr>
          <w:p w:rsidR="00DF3A05" w:rsidRDefault="00763F10">
            <w:pPr>
              <w:jc w:val="right"/>
            </w:pPr>
            <w:r>
              <w:rPr>
                <w:color w:val="000000"/>
                <w:sz w:val="18"/>
                <w:szCs w:val="18"/>
              </w:rPr>
              <w:t>5,181.91</w:t>
            </w:r>
          </w:p>
        </w:tc>
      </w:tr>
      <w:tr w:rsidR="00DF3A05">
        <w:tc>
          <w:tcPr>
            <w:tcW w:w="1499" w:type="dxa"/>
            <w:vAlign w:val="center"/>
          </w:tcPr>
          <w:p w:rsidR="00DF3A05" w:rsidRDefault="00763F10">
            <w:pPr>
              <w:jc w:val="center"/>
            </w:pPr>
            <w:r>
              <w:rPr>
                <w:color w:val="000000"/>
                <w:sz w:val="18"/>
                <w:szCs w:val="18"/>
              </w:rPr>
              <w:t>其他负债</w:t>
            </w:r>
          </w:p>
        </w:tc>
        <w:tc>
          <w:tcPr>
            <w:tcW w:w="1499"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w:t>
            </w:r>
          </w:p>
        </w:tc>
        <w:tc>
          <w:tcPr>
            <w:tcW w:w="1500" w:type="dxa"/>
            <w:vAlign w:val="center"/>
          </w:tcPr>
          <w:p w:rsidR="00DF3A05" w:rsidRDefault="00763F10">
            <w:pPr>
              <w:jc w:val="right"/>
            </w:pPr>
            <w:r>
              <w:rPr>
                <w:color w:val="000000"/>
                <w:sz w:val="18"/>
                <w:szCs w:val="18"/>
              </w:rPr>
              <w:t>120,000.00</w:t>
            </w:r>
          </w:p>
        </w:tc>
        <w:tc>
          <w:tcPr>
            <w:tcW w:w="1500" w:type="dxa"/>
            <w:vAlign w:val="center"/>
          </w:tcPr>
          <w:p w:rsidR="00DF3A05" w:rsidRDefault="00763F10">
            <w:pPr>
              <w:jc w:val="right"/>
            </w:pPr>
            <w:r>
              <w:rPr>
                <w:color w:val="000000"/>
                <w:sz w:val="18"/>
                <w:szCs w:val="18"/>
              </w:rPr>
              <w:t>120,000.00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326,065.93</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326,065.93</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44,225,460.00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527,779,400.00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19,940,279.97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591,945,139.97</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DF3A05">
        <w:tc>
          <w:tcPr>
            <w:tcW w:w="1276" w:type="dxa"/>
            <w:vAlign w:val="center"/>
          </w:tcPr>
          <w:p w:rsidR="00DF3A05" w:rsidRDefault="00763F10">
            <w:pPr>
              <w:jc w:val="left"/>
            </w:pPr>
            <w:r>
              <w:rPr>
                <w:color w:val="000000"/>
                <w:sz w:val="24"/>
              </w:rPr>
              <w:t>假设</w:t>
            </w:r>
          </w:p>
        </w:tc>
        <w:tc>
          <w:tcPr>
            <w:tcW w:w="7722" w:type="dxa"/>
            <w:gridSpan w:val="3"/>
            <w:vAlign w:val="center"/>
          </w:tcPr>
          <w:p w:rsidR="00DF3A05" w:rsidRDefault="00763F10">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lastRenderedPageBreak/>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lastRenderedPageBreak/>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lastRenderedPageBreak/>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DF3A05">
        <w:tc>
          <w:tcPr>
            <w:tcW w:w="1276" w:type="dxa"/>
            <w:vMerge/>
          </w:tcPr>
          <w:p w:rsidR="00DF3A05" w:rsidRDefault="00DF3A05"/>
        </w:tc>
        <w:tc>
          <w:tcPr>
            <w:tcW w:w="2693" w:type="dxa"/>
            <w:vAlign w:val="center"/>
          </w:tcPr>
          <w:p w:rsidR="00DF3A05" w:rsidRDefault="00763F10">
            <w:pPr>
              <w:jc w:val="left"/>
            </w:pPr>
            <w:r>
              <w:rPr>
                <w:color w:val="000000"/>
                <w:sz w:val="24"/>
              </w:rPr>
              <w:t>市场利率下降</w:t>
            </w:r>
            <w:r>
              <w:rPr>
                <w:color w:val="000000"/>
                <w:sz w:val="24"/>
              </w:rPr>
              <w:t>25</w:t>
            </w:r>
            <w:r>
              <w:rPr>
                <w:color w:val="000000"/>
                <w:sz w:val="24"/>
              </w:rPr>
              <w:t>个基点</w:t>
            </w:r>
          </w:p>
        </w:tc>
        <w:tc>
          <w:tcPr>
            <w:tcW w:w="2780" w:type="dxa"/>
            <w:vAlign w:val="center"/>
          </w:tcPr>
          <w:p w:rsidR="00DF3A05" w:rsidRDefault="00763F10">
            <w:pPr>
              <w:jc w:val="right"/>
            </w:pPr>
            <w:r>
              <w:rPr>
                <w:color w:val="000000"/>
                <w:sz w:val="24"/>
              </w:rPr>
              <w:t>增加约</w:t>
            </w:r>
            <w:r>
              <w:rPr>
                <w:color w:val="000000"/>
                <w:sz w:val="24"/>
              </w:rPr>
              <w:t>1</w:t>
            </w:r>
          </w:p>
        </w:tc>
        <w:tc>
          <w:tcPr>
            <w:tcW w:w="2249" w:type="dxa"/>
            <w:vAlign w:val="center"/>
          </w:tcPr>
          <w:p w:rsidR="00DF3A05" w:rsidRDefault="00763F10">
            <w:pPr>
              <w:jc w:val="right"/>
            </w:pPr>
            <w:r>
              <w:rPr>
                <w:color w:val="000000"/>
                <w:sz w:val="24"/>
              </w:rPr>
              <w:t>增加约</w:t>
            </w:r>
            <w:r>
              <w:rPr>
                <w:color w:val="000000"/>
                <w:sz w:val="24"/>
              </w:rPr>
              <w:t>256</w:t>
            </w:r>
          </w:p>
        </w:tc>
      </w:tr>
      <w:tr w:rsidR="00DF3A05">
        <w:tc>
          <w:tcPr>
            <w:tcW w:w="1276" w:type="dxa"/>
            <w:vMerge/>
          </w:tcPr>
          <w:p w:rsidR="00DF3A05" w:rsidRDefault="00DF3A05"/>
        </w:tc>
        <w:tc>
          <w:tcPr>
            <w:tcW w:w="2693" w:type="dxa"/>
            <w:vAlign w:val="center"/>
          </w:tcPr>
          <w:p w:rsidR="00DF3A05" w:rsidRDefault="00763F10">
            <w:pPr>
              <w:jc w:val="left"/>
            </w:pPr>
            <w:r>
              <w:rPr>
                <w:color w:val="000000"/>
                <w:sz w:val="24"/>
              </w:rPr>
              <w:t>市场利率上升</w:t>
            </w:r>
            <w:r>
              <w:rPr>
                <w:color w:val="000000"/>
                <w:sz w:val="24"/>
              </w:rPr>
              <w:t>25</w:t>
            </w:r>
            <w:r>
              <w:rPr>
                <w:color w:val="000000"/>
                <w:sz w:val="24"/>
              </w:rPr>
              <w:t>个基点</w:t>
            </w:r>
          </w:p>
        </w:tc>
        <w:tc>
          <w:tcPr>
            <w:tcW w:w="2780" w:type="dxa"/>
            <w:vAlign w:val="center"/>
          </w:tcPr>
          <w:p w:rsidR="00DF3A05" w:rsidRDefault="00763F10">
            <w:pPr>
              <w:jc w:val="right"/>
            </w:pPr>
            <w:r>
              <w:rPr>
                <w:color w:val="000000"/>
                <w:sz w:val="24"/>
              </w:rPr>
              <w:t>减少约</w:t>
            </w:r>
            <w:r>
              <w:rPr>
                <w:color w:val="000000"/>
                <w:sz w:val="24"/>
              </w:rPr>
              <w:t>1</w:t>
            </w:r>
          </w:p>
        </w:tc>
        <w:tc>
          <w:tcPr>
            <w:tcW w:w="2249" w:type="dxa"/>
            <w:vAlign w:val="center"/>
          </w:tcPr>
          <w:p w:rsidR="00DF3A05" w:rsidRDefault="00763F10">
            <w:pPr>
              <w:jc w:val="right"/>
            </w:pPr>
            <w:r>
              <w:rPr>
                <w:color w:val="000000"/>
                <w:sz w:val="24"/>
              </w:rPr>
              <w:t>减少约</w:t>
            </w:r>
            <w:r>
              <w:rPr>
                <w:color w:val="000000"/>
                <w:sz w:val="24"/>
              </w:rPr>
              <w:t>253</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6100CA" w:rsidRDefault="006100CA" w:rsidP="006100CA">
      <w:pPr>
        <w:spacing w:before="29" w:line="288" w:lineRule="auto"/>
        <w:ind w:firstLineChars="200" w:firstLine="480"/>
        <w:rPr>
          <w:kern w:val="0"/>
          <w:sz w:val="24"/>
        </w:rPr>
      </w:pPr>
      <w:r>
        <w:rPr>
          <w:kern w:val="0"/>
          <w:sz w:val="24"/>
        </w:rPr>
        <w:t>(1)</w:t>
      </w:r>
      <w:r>
        <w:rPr>
          <w:kern w:val="0"/>
          <w:sz w:val="24"/>
        </w:rPr>
        <w:t>公允价值</w:t>
      </w:r>
    </w:p>
    <w:p w:rsidR="006100CA" w:rsidRDefault="006100CA" w:rsidP="006100CA">
      <w:pPr>
        <w:spacing w:before="29" w:line="288" w:lineRule="auto"/>
        <w:ind w:firstLineChars="200" w:firstLine="480"/>
        <w:rPr>
          <w:kern w:val="0"/>
          <w:sz w:val="24"/>
        </w:rPr>
      </w:pPr>
      <w:r>
        <w:rPr>
          <w:kern w:val="0"/>
          <w:sz w:val="24"/>
        </w:rPr>
        <w:t>(a)</w:t>
      </w:r>
      <w:r>
        <w:rPr>
          <w:kern w:val="0"/>
          <w:sz w:val="24"/>
        </w:rPr>
        <w:t>金融工具公允价值计量的方法</w:t>
      </w:r>
    </w:p>
    <w:p w:rsidR="006100CA" w:rsidRDefault="006100CA" w:rsidP="006100CA">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6100CA" w:rsidRDefault="006100CA" w:rsidP="006100CA">
      <w:pPr>
        <w:spacing w:before="29" w:line="288" w:lineRule="auto"/>
        <w:ind w:firstLineChars="200" w:firstLine="480"/>
        <w:rPr>
          <w:kern w:val="0"/>
          <w:sz w:val="24"/>
        </w:rPr>
      </w:pPr>
      <w:r>
        <w:rPr>
          <w:kern w:val="0"/>
          <w:sz w:val="24"/>
        </w:rPr>
        <w:t>第一层次：相同资产或负债在活跃市场上未经调整的报价。</w:t>
      </w:r>
    </w:p>
    <w:p w:rsidR="006100CA" w:rsidRDefault="006100CA" w:rsidP="006100CA">
      <w:pPr>
        <w:spacing w:before="29" w:line="288" w:lineRule="auto"/>
        <w:ind w:firstLineChars="200" w:firstLine="480"/>
        <w:rPr>
          <w:kern w:val="0"/>
          <w:sz w:val="24"/>
        </w:rPr>
      </w:pPr>
      <w:r>
        <w:rPr>
          <w:kern w:val="0"/>
          <w:sz w:val="24"/>
        </w:rPr>
        <w:t>第二层次：除第一层次输入值外相关资产或负债直接或间接可观察的输入值。</w:t>
      </w:r>
    </w:p>
    <w:p w:rsidR="006100CA" w:rsidRDefault="006100CA" w:rsidP="006100CA">
      <w:pPr>
        <w:spacing w:before="29" w:line="288" w:lineRule="auto"/>
        <w:ind w:firstLineChars="200" w:firstLine="480"/>
        <w:rPr>
          <w:kern w:val="0"/>
          <w:sz w:val="24"/>
        </w:rPr>
      </w:pPr>
      <w:r>
        <w:rPr>
          <w:kern w:val="0"/>
          <w:sz w:val="24"/>
        </w:rPr>
        <w:t>第三层次：相关资产或负债的不可观察输入值。</w:t>
      </w:r>
    </w:p>
    <w:p w:rsidR="006100CA" w:rsidRDefault="006100CA" w:rsidP="006100CA">
      <w:pPr>
        <w:spacing w:before="29" w:line="288" w:lineRule="auto"/>
        <w:ind w:firstLineChars="200" w:firstLine="480"/>
        <w:rPr>
          <w:kern w:val="0"/>
          <w:sz w:val="24"/>
        </w:rPr>
      </w:pPr>
      <w:r>
        <w:rPr>
          <w:kern w:val="0"/>
          <w:sz w:val="24"/>
        </w:rPr>
        <w:t>(b)</w:t>
      </w:r>
      <w:r>
        <w:rPr>
          <w:kern w:val="0"/>
          <w:sz w:val="24"/>
        </w:rPr>
        <w:t>持续的以公允价值计量的金融工具</w:t>
      </w:r>
    </w:p>
    <w:p w:rsidR="006100CA" w:rsidRDefault="006100CA" w:rsidP="006100CA">
      <w:pPr>
        <w:spacing w:before="29" w:line="288" w:lineRule="auto"/>
        <w:ind w:firstLineChars="200" w:firstLine="480"/>
        <w:rPr>
          <w:kern w:val="0"/>
          <w:sz w:val="24"/>
        </w:rPr>
      </w:pPr>
      <w:r>
        <w:rPr>
          <w:kern w:val="0"/>
          <w:sz w:val="24"/>
        </w:rPr>
        <w:t>(i)</w:t>
      </w:r>
      <w:r>
        <w:rPr>
          <w:kern w:val="0"/>
          <w:sz w:val="24"/>
        </w:rPr>
        <w:t>各层次金融工具公允价值</w:t>
      </w:r>
    </w:p>
    <w:p w:rsidR="006100CA" w:rsidRDefault="006100CA" w:rsidP="006100CA">
      <w:pPr>
        <w:spacing w:before="29" w:line="288" w:lineRule="auto"/>
        <w:ind w:firstLineChars="200" w:firstLine="480"/>
        <w:rPr>
          <w:kern w:val="0"/>
          <w:sz w:val="24"/>
        </w:rPr>
      </w:pPr>
      <w:r w:rsidRPr="00E15A4D">
        <w:rPr>
          <w:rFonts w:hint="eastAsia"/>
          <w:kern w:val="0"/>
          <w:sz w:val="24"/>
        </w:rPr>
        <w:t>于</w:t>
      </w:r>
      <w:r w:rsidRPr="00E15A4D">
        <w:rPr>
          <w:rFonts w:hint="eastAsia"/>
          <w:kern w:val="0"/>
          <w:sz w:val="24"/>
        </w:rPr>
        <w:t>2017</w:t>
      </w:r>
      <w:r w:rsidRPr="00E15A4D">
        <w:rPr>
          <w:rFonts w:hint="eastAsia"/>
          <w:kern w:val="0"/>
          <w:sz w:val="24"/>
        </w:rPr>
        <w:t>年</w:t>
      </w:r>
      <w:r w:rsidRPr="00E15A4D">
        <w:rPr>
          <w:rFonts w:hint="eastAsia"/>
          <w:kern w:val="0"/>
          <w:sz w:val="24"/>
        </w:rPr>
        <w:t>12</w:t>
      </w:r>
      <w:r w:rsidRPr="00E15A4D">
        <w:rPr>
          <w:rFonts w:hint="eastAsia"/>
          <w:kern w:val="0"/>
          <w:sz w:val="24"/>
        </w:rPr>
        <w:t>月</w:t>
      </w:r>
      <w:r w:rsidRPr="00E15A4D">
        <w:rPr>
          <w:rFonts w:hint="eastAsia"/>
          <w:kern w:val="0"/>
          <w:sz w:val="24"/>
        </w:rPr>
        <w:t>31</w:t>
      </w:r>
      <w:r w:rsidRPr="00E15A4D">
        <w:rPr>
          <w:rFonts w:hint="eastAsia"/>
          <w:kern w:val="0"/>
          <w:sz w:val="24"/>
        </w:rPr>
        <w:t>日，本基金持有的以公允价值计量且其变动计入当期损益的金融资产中属于第二层次的余额为</w:t>
      </w:r>
      <w:r w:rsidRPr="00E15A4D">
        <w:rPr>
          <w:rFonts w:hint="eastAsia"/>
          <w:kern w:val="0"/>
          <w:sz w:val="24"/>
        </w:rPr>
        <w:t>11,976,000.00</w:t>
      </w:r>
      <w:r w:rsidRPr="00E15A4D">
        <w:rPr>
          <w:rFonts w:hint="eastAsia"/>
          <w:kern w:val="0"/>
          <w:sz w:val="24"/>
        </w:rPr>
        <w:t>元，无属于第一层次以及第三层次的余额</w:t>
      </w:r>
      <w:r w:rsidRPr="00E15A4D">
        <w:rPr>
          <w:rFonts w:hint="eastAsia"/>
          <w:kern w:val="0"/>
          <w:sz w:val="24"/>
        </w:rPr>
        <w:t>(2016</w:t>
      </w:r>
      <w:r w:rsidRPr="00E15A4D">
        <w:rPr>
          <w:rFonts w:hint="eastAsia"/>
          <w:kern w:val="0"/>
          <w:sz w:val="24"/>
        </w:rPr>
        <w:t>年</w:t>
      </w:r>
      <w:r w:rsidRPr="00E15A4D">
        <w:rPr>
          <w:rFonts w:hint="eastAsia"/>
          <w:kern w:val="0"/>
          <w:sz w:val="24"/>
        </w:rPr>
        <w:t>12</w:t>
      </w:r>
      <w:r w:rsidRPr="00E15A4D">
        <w:rPr>
          <w:rFonts w:hint="eastAsia"/>
          <w:kern w:val="0"/>
          <w:sz w:val="24"/>
        </w:rPr>
        <w:t>月</w:t>
      </w:r>
      <w:r w:rsidRPr="00E15A4D">
        <w:rPr>
          <w:rFonts w:hint="eastAsia"/>
          <w:kern w:val="0"/>
          <w:sz w:val="24"/>
        </w:rPr>
        <w:t>31</w:t>
      </w:r>
      <w:r w:rsidRPr="00E15A4D">
        <w:rPr>
          <w:rFonts w:hint="eastAsia"/>
          <w:kern w:val="0"/>
          <w:sz w:val="24"/>
        </w:rPr>
        <w:t>日：第二层次</w:t>
      </w:r>
      <w:r w:rsidRPr="00E15A4D">
        <w:rPr>
          <w:rFonts w:hint="eastAsia"/>
          <w:kern w:val="0"/>
          <w:sz w:val="24"/>
        </w:rPr>
        <w:t>567,851,400.00</w:t>
      </w:r>
      <w:r w:rsidRPr="00E15A4D">
        <w:rPr>
          <w:rFonts w:hint="eastAsia"/>
          <w:kern w:val="0"/>
          <w:sz w:val="24"/>
        </w:rPr>
        <w:t>元，无属于第一层次以及第三层次的余额</w:t>
      </w:r>
      <w:r w:rsidRPr="00E15A4D">
        <w:rPr>
          <w:rFonts w:hint="eastAsia"/>
          <w:kern w:val="0"/>
          <w:sz w:val="24"/>
        </w:rPr>
        <w:t>)</w:t>
      </w:r>
      <w:r w:rsidRPr="00E15A4D">
        <w:rPr>
          <w:rFonts w:hint="eastAsia"/>
          <w:kern w:val="0"/>
          <w:sz w:val="24"/>
        </w:rPr>
        <w:t>。</w:t>
      </w:r>
    </w:p>
    <w:p w:rsidR="006100CA" w:rsidRDefault="006100CA" w:rsidP="006100CA">
      <w:pPr>
        <w:spacing w:before="29" w:line="288" w:lineRule="auto"/>
        <w:ind w:firstLineChars="200" w:firstLine="480"/>
        <w:rPr>
          <w:kern w:val="0"/>
          <w:sz w:val="24"/>
        </w:rPr>
      </w:pPr>
      <w:r>
        <w:rPr>
          <w:kern w:val="0"/>
          <w:sz w:val="24"/>
        </w:rPr>
        <w:t>(ii)</w:t>
      </w:r>
      <w:r>
        <w:rPr>
          <w:kern w:val="0"/>
          <w:sz w:val="24"/>
        </w:rPr>
        <w:t>公允价值所属层次间的重大变动</w:t>
      </w:r>
    </w:p>
    <w:p w:rsidR="006100CA" w:rsidRDefault="006100CA" w:rsidP="006100CA">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6100CA" w:rsidRDefault="006100CA" w:rsidP="006100CA">
      <w:pPr>
        <w:spacing w:before="29" w:line="288" w:lineRule="auto"/>
        <w:ind w:firstLineChars="200" w:firstLine="480"/>
        <w:rPr>
          <w:kern w:val="0"/>
          <w:sz w:val="24"/>
        </w:rPr>
      </w:pPr>
      <w:r>
        <w:rPr>
          <w:kern w:val="0"/>
          <w:sz w:val="24"/>
        </w:rPr>
        <w:t>(iii)</w:t>
      </w:r>
      <w:r>
        <w:rPr>
          <w:kern w:val="0"/>
          <w:sz w:val="24"/>
        </w:rPr>
        <w:t>第三层次公允价值余额和本期变动金额</w:t>
      </w:r>
    </w:p>
    <w:p w:rsidR="006100CA" w:rsidRDefault="006100CA" w:rsidP="006100CA">
      <w:pPr>
        <w:spacing w:before="29" w:line="288" w:lineRule="auto"/>
        <w:ind w:firstLineChars="200" w:firstLine="480"/>
        <w:rPr>
          <w:kern w:val="0"/>
          <w:sz w:val="24"/>
        </w:rPr>
      </w:pPr>
      <w:r>
        <w:rPr>
          <w:kern w:val="0"/>
          <w:sz w:val="24"/>
        </w:rPr>
        <w:t>无。</w:t>
      </w:r>
    </w:p>
    <w:p w:rsidR="006100CA" w:rsidRDefault="006100CA" w:rsidP="006100CA">
      <w:pPr>
        <w:spacing w:before="29" w:line="288" w:lineRule="auto"/>
        <w:ind w:firstLineChars="200" w:firstLine="480"/>
        <w:rPr>
          <w:kern w:val="0"/>
          <w:sz w:val="24"/>
        </w:rPr>
      </w:pPr>
      <w:r>
        <w:rPr>
          <w:kern w:val="0"/>
          <w:sz w:val="24"/>
        </w:rPr>
        <w:t>(c)</w:t>
      </w:r>
      <w:r>
        <w:rPr>
          <w:kern w:val="0"/>
          <w:sz w:val="24"/>
        </w:rPr>
        <w:t>非持续的以公允价值计量的金融工具</w:t>
      </w:r>
    </w:p>
    <w:p w:rsidR="006100CA" w:rsidRDefault="006100CA" w:rsidP="006100CA">
      <w:pPr>
        <w:spacing w:before="29" w:line="288" w:lineRule="auto"/>
        <w:ind w:firstLineChars="200" w:firstLine="480"/>
        <w:rPr>
          <w:kern w:val="0"/>
          <w:sz w:val="24"/>
        </w:rPr>
      </w:pPr>
      <w:r w:rsidRPr="00E15A4D">
        <w:rPr>
          <w:rFonts w:hint="eastAsia"/>
          <w:kern w:val="0"/>
          <w:sz w:val="24"/>
        </w:rPr>
        <w:lastRenderedPageBreak/>
        <w:t>于</w:t>
      </w:r>
      <w:r w:rsidRPr="00E15A4D">
        <w:rPr>
          <w:rFonts w:hint="eastAsia"/>
          <w:kern w:val="0"/>
          <w:sz w:val="24"/>
        </w:rPr>
        <w:t>2017</w:t>
      </w:r>
      <w:r w:rsidRPr="00E15A4D">
        <w:rPr>
          <w:rFonts w:hint="eastAsia"/>
          <w:kern w:val="0"/>
          <w:sz w:val="24"/>
        </w:rPr>
        <w:t>年</w:t>
      </w:r>
      <w:r w:rsidRPr="00E15A4D">
        <w:rPr>
          <w:rFonts w:hint="eastAsia"/>
          <w:kern w:val="0"/>
          <w:sz w:val="24"/>
        </w:rPr>
        <w:t>12</w:t>
      </w:r>
      <w:r w:rsidRPr="00E15A4D">
        <w:rPr>
          <w:rFonts w:hint="eastAsia"/>
          <w:kern w:val="0"/>
          <w:sz w:val="24"/>
        </w:rPr>
        <w:t>月</w:t>
      </w:r>
      <w:r w:rsidRPr="00E15A4D">
        <w:rPr>
          <w:rFonts w:hint="eastAsia"/>
          <w:kern w:val="0"/>
          <w:sz w:val="24"/>
        </w:rPr>
        <w:t>31</w:t>
      </w:r>
      <w:r w:rsidRPr="00E15A4D">
        <w:rPr>
          <w:rFonts w:hint="eastAsia"/>
          <w:kern w:val="0"/>
          <w:sz w:val="24"/>
        </w:rPr>
        <w:t>日，本基金未持有非持续的以公允价值计量的金融资产</w:t>
      </w:r>
      <w:r w:rsidRPr="00E15A4D">
        <w:rPr>
          <w:rFonts w:hint="eastAsia"/>
          <w:kern w:val="0"/>
          <w:sz w:val="24"/>
        </w:rPr>
        <w:t>(2016</w:t>
      </w:r>
      <w:r w:rsidRPr="00E15A4D">
        <w:rPr>
          <w:rFonts w:hint="eastAsia"/>
          <w:kern w:val="0"/>
          <w:sz w:val="24"/>
        </w:rPr>
        <w:t>年</w:t>
      </w:r>
      <w:r w:rsidRPr="00E15A4D">
        <w:rPr>
          <w:rFonts w:hint="eastAsia"/>
          <w:kern w:val="0"/>
          <w:sz w:val="24"/>
        </w:rPr>
        <w:t>12</w:t>
      </w:r>
      <w:r w:rsidRPr="00E15A4D">
        <w:rPr>
          <w:rFonts w:hint="eastAsia"/>
          <w:kern w:val="0"/>
          <w:sz w:val="24"/>
        </w:rPr>
        <w:t>月</w:t>
      </w:r>
      <w:r w:rsidRPr="00E15A4D">
        <w:rPr>
          <w:rFonts w:hint="eastAsia"/>
          <w:kern w:val="0"/>
          <w:sz w:val="24"/>
        </w:rPr>
        <w:t>31</w:t>
      </w:r>
      <w:r w:rsidRPr="00E15A4D">
        <w:rPr>
          <w:rFonts w:hint="eastAsia"/>
          <w:kern w:val="0"/>
          <w:sz w:val="24"/>
        </w:rPr>
        <w:t>日：同</w:t>
      </w:r>
      <w:r w:rsidRPr="00E15A4D">
        <w:rPr>
          <w:rFonts w:hint="eastAsia"/>
          <w:kern w:val="0"/>
          <w:sz w:val="24"/>
        </w:rPr>
        <w:t>)</w:t>
      </w:r>
      <w:r w:rsidRPr="00E15A4D">
        <w:rPr>
          <w:rFonts w:hint="eastAsia"/>
          <w:kern w:val="0"/>
          <w:sz w:val="24"/>
        </w:rPr>
        <w:t>。</w:t>
      </w:r>
    </w:p>
    <w:p w:rsidR="006100CA" w:rsidRDefault="006100CA" w:rsidP="006100CA">
      <w:pPr>
        <w:spacing w:before="29" w:line="288" w:lineRule="auto"/>
        <w:ind w:firstLineChars="200" w:firstLine="480"/>
        <w:rPr>
          <w:kern w:val="0"/>
          <w:sz w:val="24"/>
        </w:rPr>
      </w:pPr>
      <w:r>
        <w:rPr>
          <w:kern w:val="0"/>
          <w:sz w:val="24"/>
        </w:rPr>
        <w:t>(d)</w:t>
      </w:r>
      <w:r>
        <w:rPr>
          <w:kern w:val="0"/>
          <w:sz w:val="24"/>
        </w:rPr>
        <w:t>不以公允价值计量的金融工具</w:t>
      </w:r>
    </w:p>
    <w:p w:rsidR="006100CA" w:rsidRDefault="006100CA" w:rsidP="006100CA">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6100CA" w:rsidRPr="00DC7F5F" w:rsidRDefault="006100CA" w:rsidP="00DC7F5F">
      <w:pPr>
        <w:spacing w:before="29" w:line="288" w:lineRule="auto"/>
        <w:ind w:firstLineChars="200" w:firstLine="480"/>
        <w:rPr>
          <w:kern w:val="0"/>
          <w:sz w:val="24"/>
        </w:rPr>
      </w:pPr>
      <w:r>
        <w:rPr>
          <w:rFonts w:ascii="Helv" w:hAnsi="Helv"/>
          <w:color w:val="000000"/>
          <w:sz w:val="24"/>
        </w:rPr>
        <w:t>(2)</w:t>
      </w:r>
      <w:r>
        <w:rPr>
          <w:rFonts w:ascii="Helv" w:hAnsi="Helv"/>
          <w:color w:val="000000"/>
          <w:sz w:val="24"/>
        </w:rPr>
        <w:tab/>
      </w:r>
      <w:r>
        <w:rPr>
          <w:rFonts w:ascii="Helv" w:hAnsi="Helv"/>
          <w:color w:val="000000"/>
          <w:sz w:val="24"/>
        </w:rPr>
        <w:t>增值税</w:t>
      </w:r>
    </w:p>
    <w:p w:rsidR="006100CA" w:rsidRPr="00DC7F5F" w:rsidRDefault="006100CA" w:rsidP="00DC7F5F">
      <w:pPr>
        <w:spacing w:before="29" w:line="288" w:lineRule="auto"/>
        <w:ind w:firstLineChars="200" w:firstLine="480"/>
        <w:rPr>
          <w:kern w:val="0"/>
          <w:sz w:val="24"/>
        </w:rPr>
      </w:pPr>
      <w:r w:rsidRPr="00DC7F5F">
        <w:rPr>
          <w:rFonts w:hint="eastAsia"/>
          <w:kern w:val="0"/>
          <w:sz w:val="24"/>
        </w:rPr>
        <w:t>根据财政部、国家税务总局于</w:t>
      </w:r>
      <w:r w:rsidRPr="00DC7F5F">
        <w:rPr>
          <w:kern w:val="0"/>
          <w:sz w:val="24"/>
        </w:rPr>
        <w:t>2016</w:t>
      </w:r>
      <w:r w:rsidRPr="00DC7F5F">
        <w:rPr>
          <w:rFonts w:hint="eastAsia"/>
          <w:kern w:val="0"/>
          <w:sz w:val="24"/>
        </w:rPr>
        <w:t>年</w:t>
      </w:r>
      <w:r w:rsidRPr="00DC7F5F">
        <w:rPr>
          <w:kern w:val="0"/>
          <w:sz w:val="24"/>
        </w:rPr>
        <w:t>12</w:t>
      </w:r>
      <w:r w:rsidRPr="00DC7F5F">
        <w:rPr>
          <w:rFonts w:hint="eastAsia"/>
          <w:kern w:val="0"/>
          <w:sz w:val="24"/>
        </w:rPr>
        <w:t>月</w:t>
      </w:r>
      <w:r w:rsidRPr="00DC7F5F">
        <w:rPr>
          <w:kern w:val="0"/>
          <w:sz w:val="24"/>
        </w:rPr>
        <w:t>21</w:t>
      </w:r>
      <w:r w:rsidRPr="00DC7F5F">
        <w:rPr>
          <w:rFonts w:hint="eastAsia"/>
          <w:kern w:val="0"/>
          <w:sz w:val="24"/>
        </w:rPr>
        <w:t>日颁布的财税</w:t>
      </w:r>
      <w:r w:rsidRPr="00DC7F5F">
        <w:rPr>
          <w:kern w:val="0"/>
          <w:sz w:val="24"/>
        </w:rPr>
        <w:t>[2016]140</w:t>
      </w:r>
      <w:r w:rsidRPr="00DC7F5F">
        <w:rPr>
          <w:rFonts w:hint="eastAsia"/>
          <w:kern w:val="0"/>
          <w:sz w:val="24"/>
        </w:rPr>
        <w:t>号《关于明确金融</w:t>
      </w:r>
      <w:r w:rsidRPr="00DC7F5F">
        <w:rPr>
          <w:kern w:val="0"/>
          <w:sz w:val="24"/>
        </w:rPr>
        <w:t xml:space="preserve"> </w:t>
      </w:r>
      <w:r w:rsidRPr="00DC7F5F">
        <w:rPr>
          <w:rFonts w:hint="eastAsia"/>
          <w:kern w:val="0"/>
          <w:sz w:val="24"/>
        </w:rPr>
        <w:t>房地产开发</w:t>
      </w:r>
      <w:r w:rsidRPr="00DC7F5F">
        <w:rPr>
          <w:kern w:val="0"/>
          <w:sz w:val="24"/>
        </w:rPr>
        <w:t xml:space="preserve"> </w:t>
      </w:r>
      <w:r w:rsidRPr="00DC7F5F">
        <w:rPr>
          <w:rFonts w:hint="eastAsia"/>
          <w:kern w:val="0"/>
          <w:sz w:val="24"/>
        </w:rPr>
        <w:t>教育辅助服务等增值税政策的通知》的规定，资管产品运营过程中发生的增值税应税行为，以资管产品管理人为增值税纳税人。</w:t>
      </w:r>
    </w:p>
    <w:p w:rsidR="006100CA" w:rsidRPr="00DC7F5F" w:rsidRDefault="006100CA" w:rsidP="00DC7F5F">
      <w:pPr>
        <w:spacing w:before="29" w:line="288" w:lineRule="auto"/>
        <w:ind w:firstLineChars="200" w:firstLine="480"/>
        <w:rPr>
          <w:kern w:val="0"/>
          <w:sz w:val="24"/>
        </w:rPr>
      </w:pPr>
      <w:r w:rsidRPr="00DC7F5F">
        <w:rPr>
          <w:rFonts w:hint="eastAsia"/>
          <w:kern w:val="0"/>
          <w:sz w:val="24"/>
        </w:rPr>
        <w:t>根据财政部、国家税务总局于</w:t>
      </w:r>
      <w:r w:rsidRPr="00DC7F5F">
        <w:rPr>
          <w:kern w:val="0"/>
          <w:sz w:val="24"/>
        </w:rPr>
        <w:t>2017</w:t>
      </w:r>
      <w:r w:rsidRPr="00DC7F5F">
        <w:rPr>
          <w:rFonts w:hint="eastAsia"/>
          <w:kern w:val="0"/>
          <w:sz w:val="24"/>
        </w:rPr>
        <w:t>年</w:t>
      </w:r>
      <w:r w:rsidRPr="00DC7F5F">
        <w:rPr>
          <w:kern w:val="0"/>
          <w:sz w:val="24"/>
        </w:rPr>
        <w:t>6</w:t>
      </w:r>
      <w:r w:rsidRPr="00DC7F5F">
        <w:rPr>
          <w:rFonts w:hint="eastAsia"/>
          <w:kern w:val="0"/>
          <w:sz w:val="24"/>
        </w:rPr>
        <w:t>月</w:t>
      </w:r>
      <w:r w:rsidRPr="00DC7F5F">
        <w:rPr>
          <w:kern w:val="0"/>
          <w:sz w:val="24"/>
        </w:rPr>
        <w:t>30</w:t>
      </w:r>
      <w:r w:rsidRPr="00DC7F5F">
        <w:rPr>
          <w:rFonts w:hint="eastAsia"/>
          <w:kern w:val="0"/>
          <w:sz w:val="24"/>
        </w:rPr>
        <w:t>日颁布的财税</w:t>
      </w:r>
      <w:r w:rsidRPr="00DC7F5F">
        <w:rPr>
          <w:kern w:val="0"/>
          <w:sz w:val="24"/>
        </w:rPr>
        <w:t>[2017]56</w:t>
      </w:r>
      <w:r w:rsidRPr="00DC7F5F">
        <w:rPr>
          <w:rFonts w:hint="eastAsia"/>
          <w:kern w:val="0"/>
          <w:sz w:val="24"/>
        </w:rPr>
        <w:t>号《关于资管产品增值税有关问题的通知》的规定，资管产品管理人运营资管产品过程中发生的增值税应税行为，暂适用简易计税方法，按照</w:t>
      </w:r>
      <w:r w:rsidRPr="00DC7F5F">
        <w:rPr>
          <w:kern w:val="0"/>
          <w:sz w:val="24"/>
        </w:rPr>
        <w:t>3%</w:t>
      </w:r>
      <w:r w:rsidRPr="00DC7F5F">
        <w:rPr>
          <w:rFonts w:hint="eastAsia"/>
          <w:kern w:val="0"/>
          <w:sz w:val="24"/>
        </w:rPr>
        <w:t>的征收率缴纳增值税。对资管产品在</w:t>
      </w:r>
      <w:r w:rsidRPr="00DC7F5F">
        <w:rPr>
          <w:kern w:val="0"/>
          <w:sz w:val="24"/>
        </w:rPr>
        <w:t>2018</w:t>
      </w:r>
      <w:r w:rsidRPr="00DC7F5F">
        <w:rPr>
          <w:rFonts w:hint="eastAsia"/>
          <w:kern w:val="0"/>
          <w:sz w:val="24"/>
        </w:rPr>
        <w:t>年</w:t>
      </w:r>
      <w:r w:rsidRPr="00DC7F5F">
        <w:rPr>
          <w:kern w:val="0"/>
          <w:sz w:val="24"/>
        </w:rPr>
        <w:t>1</w:t>
      </w:r>
      <w:r w:rsidRPr="00DC7F5F">
        <w:rPr>
          <w:rFonts w:hint="eastAsia"/>
          <w:kern w:val="0"/>
          <w:sz w:val="24"/>
        </w:rPr>
        <w:t>月</w:t>
      </w:r>
      <w:r w:rsidRPr="00DC7F5F">
        <w:rPr>
          <w:kern w:val="0"/>
          <w:sz w:val="24"/>
        </w:rPr>
        <w:t>1</w:t>
      </w:r>
      <w:r w:rsidRPr="00DC7F5F">
        <w:rPr>
          <w:rFonts w:hint="eastAsia"/>
          <w:kern w:val="0"/>
          <w:sz w:val="24"/>
        </w:rPr>
        <w:t>日前运营过程中发生的增值税应税行为，未缴纳增值税的，不再缴纳；已缴纳增值税的，已纳税额从资管产品管理人以后月份的增值税应纳税额中抵减。</w:t>
      </w:r>
    </w:p>
    <w:p w:rsidR="006100CA" w:rsidRPr="00DC7F5F" w:rsidRDefault="006100CA" w:rsidP="00DC7F5F">
      <w:pPr>
        <w:spacing w:before="29" w:line="288" w:lineRule="auto"/>
        <w:ind w:firstLineChars="200" w:firstLine="480"/>
        <w:rPr>
          <w:kern w:val="0"/>
          <w:sz w:val="24"/>
        </w:rPr>
      </w:pPr>
      <w:r w:rsidRPr="00DC7F5F">
        <w:rPr>
          <w:rFonts w:hint="eastAsia"/>
          <w:kern w:val="0"/>
          <w:sz w:val="24"/>
        </w:rPr>
        <w:t>此外，财政部、国家税务总局于</w:t>
      </w:r>
      <w:r w:rsidRPr="00DC7F5F">
        <w:rPr>
          <w:kern w:val="0"/>
          <w:sz w:val="24"/>
        </w:rPr>
        <w:t>2017</w:t>
      </w:r>
      <w:r w:rsidRPr="00DC7F5F">
        <w:rPr>
          <w:rFonts w:hint="eastAsia"/>
          <w:kern w:val="0"/>
          <w:sz w:val="24"/>
        </w:rPr>
        <w:t>年</w:t>
      </w:r>
      <w:r w:rsidRPr="00DC7F5F">
        <w:rPr>
          <w:kern w:val="0"/>
          <w:sz w:val="24"/>
        </w:rPr>
        <w:t>12</w:t>
      </w:r>
      <w:r w:rsidRPr="00DC7F5F">
        <w:rPr>
          <w:rFonts w:hint="eastAsia"/>
          <w:kern w:val="0"/>
          <w:sz w:val="24"/>
        </w:rPr>
        <w:t>月</w:t>
      </w:r>
      <w:r w:rsidRPr="00DC7F5F">
        <w:rPr>
          <w:kern w:val="0"/>
          <w:sz w:val="24"/>
        </w:rPr>
        <w:t>25</w:t>
      </w:r>
      <w:r w:rsidRPr="00DC7F5F">
        <w:rPr>
          <w:rFonts w:hint="eastAsia"/>
          <w:kern w:val="0"/>
          <w:sz w:val="24"/>
        </w:rPr>
        <w:t>日颁布的财税</w:t>
      </w:r>
      <w:r w:rsidRPr="00DC7F5F">
        <w:rPr>
          <w:kern w:val="0"/>
          <w:sz w:val="24"/>
        </w:rPr>
        <w:t>[2017]90</w:t>
      </w:r>
      <w:r w:rsidRPr="00DC7F5F">
        <w:rPr>
          <w:rFonts w:hint="eastAsia"/>
          <w:kern w:val="0"/>
          <w:sz w:val="24"/>
        </w:rPr>
        <w:t>号《关于租入固定资产进行税额抵扣等增值税政策的通知》对资管产品管理人自</w:t>
      </w:r>
      <w:r w:rsidRPr="00DC7F5F">
        <w:rPr>
          <w:kern w:val="0"/>
          <w:sz w:val="24"/>
        </w:rPr>
        <w:t>2018</w:t>
      </w:r>
      <w:r w:rsidRPr="00DC7F5F">
        <w:rPr>
          <w:rFonts w:hint="eastAsia"/>
          <w:kern w:val="0"/>
          <w:sz w:val="24"/>
        </w:rPr>
        <w:t>年</w:t>
      </w:r>
      <w:r w:rsidRPr="00DC7F5F">
        <w:rPr>
          <w:kern w:val="0"/>
          <w:sz w:val="24"/>
        </w:rPr>
        <w:t>1</w:t>
      </w:r>
      <w:r w:rsidRPr="00DC7F5F">
        <w:rPr>
          <w:rFonts w:hint="eastAsia"/>
          <w:kern w:val="0"/>
          <w:sz w:val="24"/>
        </w:rPr>
        <w:t>月</w:t>
      </w:r>
      <w:r w:rsidRPr="00DC7F5F">
        <w:rPr>
          <w:kern w:val="0"/>
          <w:sz w:val="24"/>
        </w:rPr>
        <w:t>1</w:t>
      </w:r>
      <w:r w:rsidRPr="00DC7F5F">
        <w:rPr>
          <w:rFonts w:hint="eastAsia"/>
          <w:kern w:val="0"/>
          <w:sz w:val="24"/>
        </w:rPr>
        <w:t>日起运营资管产品提供的贷款服务、发生的部分金融商品转让业务的销售额确定做出规定。</w:t>
      </w:r>
    </w:p>
    <w:p w:rsidR="006100CA" w:rsidRPr="00DC7F5F" w:rsidRDefault="006100CA" w:rsidP="00DC7F5F">
      <w:pPr>
        <w:spacing w:before="29" w:line="288" w:lineRule="auto"/>
        <w:ind w:firstLineChars="200" w:firstLine="480"/>
        <w:rPr>
          <w:kern w:val="0"/>
          <w:sz w:val="24"/>
        </w:rPr>
      </w:pPr>
      <w:r w:rsidRPr="00DC7F5F">
        <w:rPr>
          <w:rFonts w:hint="eastAsia"/>
          <w:kern w:val="0"/>
          <w:sz w:val="24"/>
        </w:rPr>
        <w:t>上述税收政策对本基金截至</w:t>
      </w:r>
      <w:r w:rsidRPr="00DC7F5F">
        <w:rPr>
          <w:kern w:val="0"/>
          <w:sz w:val="24"/>
        </w:rPr>
        <w:t>2017</w:t>
      </w:r>
      <w:r w:rsidRPr="00DC7F5F">
        <w:rPr>
          <w:rFonts w:hint="eastAsia"/>
          <w:kern w:val="0"/>
          <w:sz w:val="24"/>
        </w:rPr>
        <w:t>年</w:t>
      </w:r>
      <w:r w:rsidRPr="00DC7F5F">
        <w:rPr>
          <w:kern w:val="0"/>
          <w:sz w:val="24"/>
        </w:rPr>
        <w:t>12</w:t>
      </w:r>
      <w:r w:rsidRPr="00DC7F5F">
        <w:rPr>
          <w:rFonts w:hint="eastAsia"/>
          <w:kern w:val="0"/>
          <w:sz w:val="24"/>
        </w:rPr>
        <w:t>月</w:t>
      </w:r>
      <w:r w:rsidRPr="00DC7F5F">
        <w:rPr>
          <w:kern w:val="0"/>
          <w:sz w:val="24"/>
        </w:rPr>
        <w:t>31</w:t>
      </w:r>
      <w:r w:rsidRPr="00DC7F5F">
        <w:rPr>
          <w:rFonts w:hint="eastAsia"/>
          <w:kern w:val="0"/>
          <w:sz w:val="24"/>
        </w:rPr>
        <w:t>日止的财务状况和经营成果无影响。</w:t>
      </w:r>
    </w:p>
    <w:p w:rsidR="006100CA" w:rsidRPr="00DC7F5F" w:rsidRDefault="006100CA" w:rsidP="00DC7F5F">
      <w:pPr>
        <w:spacing w:before="29" w:line="288" w:lineRule="auto"/>
        <w:ind w:firstLineChars="200" w:firstLine="480"/>
        <w:rPr>
          <w:kern w:val="0"/>
          <w:sz w:val="24"/>
        </w:rPr>
      </w:pPr>
      <w:r w:rsidRPr="00DC7F5F">
        <w:rPr>
          <w:kern w:val="0"/>
          <w:sz w:val="24"/>
        </w:rPr>
        <w:t>(3)</w:t>
      </w:r>
      <w:r w:rsidRPr="00DC7F5F">
        <w:rPr>
          <w:kern w:val="0"/>
          <w:sz w:val="24"/>
        </w:rPr>
        <w:tab/>
      </w:r>
      <w:r w:rsidRPr="00DC7F5F">
        <w:rPr>
          <w:rFonts w:hint="eastAsia"/>
          <w:kern w:val="0"/>
          <w:sz w:val="24"/>
        </w:rPr>
        <w:t>除公允价值和增值税外，截至资产负债表日本基金无需要说明的其他重要事项。</w:t>
      </w:r>
      <w:bookmarkStart w:id="121" w:name="end"/>
      <w:bookmarkEnd w:id="121"/>
    </w:p>
    <w:p w:rsidR="009113DE" w:rsidRPr="006100CA" w:rsidRDefault="009113DE" w:rsidP="00841931">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22" w:name="_Toc225498272"/>
      <w:bookmarkStart w:id="123" w:name="_Toc361324877"/>
      <w:bookmarkStart w:id="124" w:name="_Toc509579876"/>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2"/>
      <w:bookmarkEnd w:id="123"/>
      <w:bookmarkEnd w:id="124"/>
    </w:p>
    <w:p w:rsidR="00DB6EA0" w:rsidRPr="00DB6EA0" w:rsidRDefault="00DB6EA0" w:rsidP="00DB6EA0"/>
    <w:p w:rsidR="001A59F9" w:rsidRPr="0091476E" w:rsidRDefault="001A59F9" w:rsidP="00DC7F5F">
      <w:pPr>
        <w:pStyle w:val="20"/>
        <w:spacing w:before="29" w:after="0" w:line="288" w:lineRule="auto"/>
        <w:rPr>
          <w:rFonts w:eastAsiaTheme="minorEastAsia"/>
        </w:rPr>
      </w:pPr>
      <w:bookmarkStart w:id="125" w:name="_Toc225498273"/>
      <w:bookmarkStart w:id="126" w:name="_Toc361324878"/>
      <w:bookmarkStart w:id="127" w:name="_Toc509579877"/>
      <w:r w:rsidRPr="00DC7F5F">
        <w:rPr>
          <w:rFonts w:ascii="Times New Roman" w:hAnsi="Times New Roman"/>
          <w:kern w:val="0"/>
          <w:szCs w:val="24"/>
        </w:rPr>
        <w:t>8.1</w:t>
      </w:r>
      <w:r w:rsidRPr="00DC7F5F">
        <w:rPr>
          <w:rFonts w:ascii="Times New Roman" w:hAnsi="Times New Roman" w:hint="eastAsia"/>
          <w:kern w:val="0"/>
          <w:szCs w:val="24"/>
        </w:rPr>
        <w:t>期末基金资产组合情况</w:t>
      </w:r>
      <w:bookmarkEnd w:id="125"/>
      <w:bookmarkEnd w:id="126"/>
      <w:bookmarkEnd w:id="127"/>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11,976,000.00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82.67</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11,976,000.00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82.67</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lastRenderedPageBreak/>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397,569.84</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2.74</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2,113,012.02</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14.59</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14,486,581.86</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DC7F5F" w:rsidRDefault="001A59F9" w:rsidP="00DC7F5F">
      <w:pPr>
        <w:pStyle w:val="20"/>
        <w:spacing w:before="29" w:after="0" w:line="288" w:lineRule="auto"/>
        <w:rPr>
          <w:b w:val="0"/>
          <w:kern w:val="0"/>
        </w:rPr>
      </w:pPr>
      <w:bookmarkStart w:id="128" w:name="_Toc225498274"/>
      <w:bookmarkStart w:id="129" w:name="_Toc361324879"/>
      <w:bookmarkStart w:id="130" w:name="_Toc509579878"/>
      <w:r w:rsidRPr="00DC7F5F">
        <w:rPr>
          <w:rFonts w:ascii="Times New Roman" w:hAnsi="Times New Roman"/>
          <w:kern w:val="0"/>
          <w:szCs w:val="24"/>
        </w:rPr>
        <w:t>8.2</w:t>
      </w:r>
      <w:r w:rsidRPr="00DC7F5F">
        <w:rPr>
          <w:rFonts w:ascii="Times New Roman" w:hAnsi="Times New Roman" w:hint="eastAsia"/>
          <w:kern w:val="0"/>
          <w:szCs w:val="24"/>
        </w:rPr>
        <w:t>期末按行业分类的股票投资组合</w:t>
      </w:r>
      <w:bookmarkEnd w:id="128"/>
      <w:bookmarkEnd w:id="129"/>
      <w:bookmarkEnd w:id="130"/>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DC7F5F" w:rsidRDefault="001A59F9" w:rsidP="00DC7F5F">
      <w:pPr>
        <w:pStyle w:val="20"/>
        <w:spacing w:before="29" w:after="0" w:line="288" w:lineRule="auto"/>
        <w:rPr>
          <w:b w:val="0"/>
          <w:kern w:val="0"/>
        </w:rPr>
      </w:pPr>
      <w:bookmarkStart w:id="131" w:name="_Toc361324881"/>
      <w:bookmarkStart w:id="132" w:name="_Toc509579879"/>
      <w:r w:rsidRPr="00DC7F5F">
        <w:rPr>
          <w:rFonts w:ascii="Times New Roman" w:hAnsi="Times New Roman"/>
          <w:kern w:val="0"/>
          <w:szCs w:val="24"/>
        </w:rPr>
        <w:t>8.3</w:t>
      </w:r>
      <w:r w:rsidRPr="00DC7F5F">
        <w:rPr>
          <w:rFonts w:ascii="Times New Roman" w:hAnsi="Times New Roman" w:hint="eastAsia"/>
          <w:kern w:val="0"/>
          <w:szCs w:val="24"/>
        </w:rPr>
        <w:t>期末按公允价值占基金资产净值比例大小排序的所有股票投资明细</w:t>
      </w:r>
      <w:bookmarkEnd w:id="131"/>
      <w:bookmarkEnd w:id="132"/>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DC7F5F" w:rsidRDefault="001A59F9" w:rsidP="00DC7F5F">
      <w:pPr>
        <w:pStyle w:val="20"/>
        <w:spacing w:before="29" w:after="0" w:line="288" w:lineRule="auto"/>
        <w:rPr>
          <w:b w:val="0"/>
          <w:kern w:val="0"/>
        </w:rPr>
      </w:pPr>
      <w:bookmarkStart w:id="133" w:name="_Toc361324882"/>
      <w:bookmarkStart w:id="134" w:name="_Toc509579880"/>
      <w:r w:rsidRPr="00DC7F5F">
        <w:rPr>
          <w:rFonts w:ascii="Times New Roman" w:hAnsi="Times New Roman"/>
          <w:kern w:val="0"/>
          <w:szCs w:val="24"/>
        </w:rPr>
        <w:t>8.4</w:t>
      </w:r>
      <w:bookmarkStart w:id="135" w:name="_Toc234814103"/>
      <w:r w:rsidRPr="00DC7F5F">
        <w:rPr>
          <w:rFonts w:ascii="Times New Roman" w:hAnsi="Times New Roman" w:hint="eastAsia"/>
          <w:kern w:val="0"/>
          <w:szCs w:val="24"/>
        </w:rPr>
        <w:t>报告期内股票投资组合的重大变动</w:t>
      </w:r>
      <w:bookmarkEnd w:id="133"/>
      <w:bookmarkEnd w:id="134"/>
      <w:bookmarkEnd w:id="135"/>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DC7F5F" w:rsidRDefault="001A59F9" w:rsidP="00DC7F5F">
      <w:pPr>
        <w:pStyle w:val="20"/>
        <w:spacing w:before="29" w:after="0" w:line="288" w:lineRule="auto"/>
        <w:rPr>
          <w:b w:val="0"/>
          <w:kern w:val="0"/>
        </w:rPr>
      </w:pPr>
      <w:bookmarkStart w:id="136" w:name="_Toc234814104"/>
      <w:bookmarkStart w:id="137" w:name="_Toc361324883"/>
      <w:bookmarkStart w:id="138" w:name="_Toc509579881"/>
      <w:r w:rsidRPr="00DC7F5F">
        <w:rPr>
          <w:rFonts w:ascii="Times New Roman" w:hAnsi="Times New Roman"/>
          <w:kern w:val="0"/>
          <w:szCs w:val="24"/>
        </w:rPr>
        <w:t>8.5</w:t>
      </w:r>
      <w:r w:rsidRPr="00DC7F5F">
        <w:rPr>
          <w:rFonts w:ascii="Times New Roman" w:hAnsi="Times New Roman" w:hint="eastAsia"/>
          <w:kern w:val="0"/>
          <w:szCs w:val="24"/>
        </w:rPr>
        <w:t>期末按债券品种分类的债券投资组合</w:t>
      </w:r>
      <w:bookmarkEnd w:id="136"/>
      <w:bookmarkEnd w:id="137"/>
      <w:bookmarkEnd w:id="13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11,976,000.00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83.41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11,976,000.00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83.41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0121F2">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lastRenderedPageBreak/>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11,976,000.00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83.41</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DC7F5F" w:rsidRDefault="001A59F9" w:rsidP="00DC7F5F">
      <w:pPr>
        <w:pStyle w:val="20"/>
        <w:spacing w:before="29" w:after="0" w:line="288" w:lineRule="auto"/>
        <w:rPr>
          <w:b w:val="0"/>
          <w:kern w:val="0"/>
        </w:rPr>
      </w:pPr>
      <w:bookmarkStart w:id="139" w:name="_Toc361324884"/>
      <w:bookmarkStart w:id="140" w:name="_Toc509579882"/>
      <w:r w:rsidRPr="00DC7F5F">
        <w:rPr>
          <w:rFonts w:ascii="Times New Roman" w:hAnsi="Times New Roman"/>
          <w:kern w:val="0"/>
          <w:szCs w:val="24"/>
        </w:rPr>
        <w:t>8.6</w:t>
      </w:r>
      <w:bookmarkStart w:id="141" w:name="_Toc234814105"/>
      <w:r w:rsidRPr="00DC7F5F">
        <w:rPr>
          <w:rFonts w:ascii="Times New Roman" w:hAnsi="Times New Roman" w:hint="eastAsia"/>
          <w:kern w:val="0"/>
          <w:szCs w:val="24"/>
        </w:rPr>
        <w:t>期末按公允价值占基金资产净值比例大小</w:t>
      </w:r>
      <w:r w:rsidR="0055511D" w:rsidRPr="00DC7F5F">
        <w:rPr>
          <w:rFonts w:ascii="Times New Roman" w:hAnsi="Times New Roman" w:hint="eastAsia"/>
          <w:kern w:val="0"/>
          <w:szCs w:val="24"/>
        </w:rPr>
        <w:t>排序</w:t>
      </w:r>
      <w:r w:rsidRPr="00DC7F5F">
        <w:rPr>
          <w:rFonts w:ascii="Times New Roman" w:hAnsi="Times New Roman" w:hint="eastAsia"/>
          <w:kern w:val="0"/>
          <w:szCs w:val="24"/>
        </w:rPr>
        <w:t>的前五名债券投资明细</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DF3A05">
        <w:trPr>
          <w:jc w:val="center"/>
        </w:trPr>
        <w:tc>
          <w:tcPr>
            <w:tcW w:w="788" w:type="dxa"/>
            <w:vAlign w:val="center"/>
          </w:tcPr>
          <w:p w:rsidR="00DF3A05" w:rsidRDefault="00763F10">
            <w:pPr>
              <w:jc w:val="center"/>
            </w:pPr>
            <w:r>
              <w:rPr>
                <w:color w:val="000000"/>
                <w:sz w:val="24"/>
              </w:rPr>
              <w:t>1</w:t>
            </w:r>
          </w:p>
        </w:tc>
        <w:tc>
          <w:tcPr>
            <w:tcW w:w="1774" w:type="dxa"/>
            <w:vAlign w:val="center"/>
          </w:tcPr>
          <w:p w:rsidR="00DF3A05" w:rsidRDefault="00763F10">
            <w:pPr>
              <w:jc w:val="center"/>
            </w:pPr>
            <w:r>
              <w:rPr>
                <w:color w:val="000000"/>
                <w:sz w:val="24"/>
              </w:rPr>
              <w:t>170204</w:t>
            </w:r>
          </w:p>
        </w:tc>
        <w:tc>
          <w:tcPr>
            <w:tcW w:w="1282" w:type="dxa"/>
            <w:vAlign w:val="center"/>
          </w:tcPr>
          <w:p w:rsidR="00DF3A05" w:rsidRDefault="00763F10">
            <w:pPr>
              <w:jc w:val="center"/>
            </w:pPr>
            <w:r>
              <w:rPr>
                <w:color w:val="000000"/>
                <w:sz w:val="24"/>
              </w:rPr>
              <w:t>17</w:t>
            </w:r>
            <w:r>
              <w:rPr>
                <w:color w:val="000000"/>
                <w:sz w:val="24"/>
              </w:rPr>
              <w:t>国开</w:t>
            </w:r>
            <w:r>
              <w:rPr>
                <w:color w:val="000000"/>
                <w:sz w:val="24"/>
              </w:rPr>
              <w:t>04</w:t>
            </w:r>
          </w:p>
        </w:tc>
        <w:tc>
          <w:tcPr>
            <w:tcW w:w="1763" w:type="dxa"/>
            <w:vAlign w:val="center"/>
          </w:tcPr>
          <w:p w:rsidR="00DF3A05" w:rsidRDefault="00763F10">
            <w:pPr>
              <w:jc w:val="right"/>
            </w:pPr>
            <w:r>
              <w:rPr>
                <w:color w:val="000000"/>
                <w:sz w:val="24"/>
              </w:rPr>
              <w:t>120,000</w:t>
            </w:r>
          </w:p>
        </w:tc>
        <w:tc>
          <w:tcPr>
            <w:tcW w:w="1843" w:type="dxa"/>
            <w:vAlign w:val="center"/>
          </w:tcPr>
          <w:p w:rsidR="00DF3A05" w:rsidRDefault="00763F10">
            <w:pPr>
              <w:jc w:val="right"/>
            </w:pPr>
            <w:r>
              <w:rPr>
                <w:color w:val="000000"/>
                <w:sz w:val="24"/>
              </w:rPr>
              <w:t>11,976,000.00</w:t>
            </w:r>
          </w:p>
        </w:tc>
        <w:tc>
          <w:tcPr>
            <w:tcW w:w="1493" w:type="dxa"/>
            <w:vAlign w:val="center"/>
          </w:tcPr>
          <w:p w:rsidR="00DF3A05" w:rsidRDefault="00763F10">
            <w:pPr>
              <w:jc w:val="right"/>
            </w:pPr>
            <w:r>
              <w:rPr>
                <w:color w:val="000000"/>
                <w:sz w:val="24"/>
              </w:rPr>
              <w:t>83.41</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DC7F5F" w:rsidRDefault="001A59F9" w:rsidP="00DC7F5F">
      <w:pPr>
        <w:pStyle w:val="20"/>
        <w:spacing w:before="29" w:after="0" w:line="288" w:lineRule="auto"/>
        <w:rPr>
          <w:b w:val="0"/>
          <w:kern w:val="0"/>
        </w:rPr>
      </w:pPr>
      <w:bookmarkStart w:id="142" w:name="_Toc361324885"/>
      <w:bookmarkStart w:id="143" w:name="_Toc509579883"/>
      <w:r w:rsidRPr="00DC7F5F">
        <w:rPr>
          <w:rFonts w:ascii="Times New Roman" w:hAnsi="Times New Roman"/>
          <w:kern w:val="0"/>
          <w:szCs w:val="24"/>
        </w:rPr>
        <w:t>8.7</w:t>
      </w:r>
      <w:r w:rsidRPr="00DC7F5F">
        <w:rPr>
          <w:rFonts w:ascii="Times New Roman" w:hAnsi="Times New Roman" w:hint="eastAsia"/>
          <w:kern w:val="0"/>
          <w:szCs w:val="24"/>
        </w:rPr>
        <w:t>期末按公允价值占基金资产净值比例大小</w:t>
      </w:r>
      <w:r w:rsidR="009819C9" w:rsidRPr="00DC7F5F">
        <w:rPr>
          <w:rFonts w:ascii="Times New Roman" w:hAnsi="Times New Roman" w:hint="eastAsia"/>
          <w:kern w:val="0"/>
          <w:szCs w:val="24"/>
        </w:rPr>
        <w:t>排序</w:t>
      </w:r>
      <w:r w:rsidRPr="00DC7F5F">
        <w:rPr>
          <w:rFonts w:ascii="Times New Roman" w:hAnsi="Times New Roman" w:hint="eastAsia"/>
          <w:kern w:val="0"/>
          <w:szCs w:val="24"/>
        </w:rPr>
        <w:t>的所有资产支持证券投资明细</w:t>
      </w:r>
      <w:bookmarkEnd w:id="142"/>
      <w:bookmarkEnd w:id="143"/>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DC7F5F" w:rsidRDefault="001B3C1C" w:rsidP="00DC7F5F">
      <w:pPr>
        <w:pStyle w:val="20"/>
        <w:spacing w:before="29" w:after="0" w:line="288" w:lineRule="auto"/>
        <w:rPr>
          <w:b w:val="0"/>
          <w:kern w:val="0"/>
        </w:rPr>
      </w:pPr>
      <w:bookmarkStart w:id="144" w:name="_Toc509579884"/>
      <w:r w:rsidRPr="00DC7F5F">
        <w:rPr>
          <w:rFonts w:ascii="Times New Roman" w:hAnsi="Times New Roman"/>
          <w:kern w:val="0"/>
          <w:szCs w:val="24"/>
        </w:rPr>
        <w:t>8.8</w:t>
      </w:r>
      <w:r w:rsidRPr="00DC7F5F">
        <w:rPr>
          <w:rFonts w:ascii="Times New Roman" w:hAnsi="Times New Roman" w:hint="eastAsia"/>
          <w:kern w:val="0"/>
          <w:szCs w:val="24"/>
        </w:rPr>
        <w:t>报告期末按公允价值占基金资产净值比例大小排序的前五名贵金属投资明细</w:t>
      </w:r>
      <w:bookmarkEnd w:id="144"/>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DC7F5F" w:rsidRDefault="001A59F9" w:rsidP="00DC7F5F">
      <w:pPr>
        <w:pStyle w:val="20"/>
        <w:spacing w:before="29" w:after="0" w:line="288" w:lineRule="auto"/>
        <w:rPr>
          <w:b w:val="0"/>
          <w:kern w:val="0"/>
        </w:rPr>
      </w:pPr>
      <w:bookmarkStart w:id="145" w:name="_Toc361324886"/>
      <w:bookmarkStart w:id="146" w:name="_Toc509579885"/>
      <w:r w:rsidRPr="00DC7F5F">
        <w:rPr>
          <w:rFonts w:ascii="Times New Roman" w:hAnsi="Times New Roman"/>
          <w:kern w:val="0"/>
          <w:szCs w:val="24"/>
        </w:rPr>
        <w:t>8.9</w:t>
      </w:r>
      <w:r w:rsidRPr="00DC7F5F">
        <w:rPr>
          <w:rFonts w:ascii="Times New Roman" w:hAnsi="Times New Roman" w:hint="eastAsia"/>
          <w:kern w:val="0"/>
          <w:szCs w:val="24"/>
        </w:rPr>
        <w:t>期末按公允价值占基金资产净值比例大小排</w:t>
      </w:r>
      <w:r w:rsidR="00A63E24" w:rsidRPr="00DC7F5F">
        <w:rPr>
          <w:rFonts w:ascii="Times New Roman" w:hAnsi="Times New Roman" w:hint="eastAsia"/>
          <w:kern w:val="0"/>
          <w:szCs w:val="24"/>
        </w:rPr>
        <w:t>序</w:t>
      </w:r>
      <w:r w:rsidRPr="00DC7F5F">
        <w:rPr>
          <w:rFonts w:ascii="Times New Roman" w:hAnsi="Times New Roman" w:hint="eastAsia"/>
          <w:kern w:val="0"/>
          <w:szCs w:val="24"/>
        </w:rPr>
        <w:t>的前五名权证投资明细</w:t>
      </w:r>
      <w:bookmarkEnd w:id="145"/>
      <w:bookmarkEnd w:id="146"/>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DC7F5F" w:rsidRDefault="005D072B" w:rsidP="00DC7F5F">
      <w:pPr>
        <w:pStyle w:val="20"/>
        <w:spacing w:before="29" w:after="0" w:line="288" w:lineRule="auto"/>
        <w:rPr>
          <w:b w:val="0"/>
          <w:kern w:val="0"/>
        </w:rPr>
      </w:pPr>
      <w:bookmarkStart w:id="147" w:name="_Toc509579886"/>
      <w:r w:rsidRPr="00DC7F5F">
        <w:rPr>
          <w:rFonts w:ascii="Times New Roman" w:hAnsi="Times New Roman"/>
          <w:kern w:val="0"/>
          <w:szCs w:val="24"/>
        </w:rPr>
        <w:t xml:space="preserve">8.10 </w:t>
      </w:r>
      <w:r w:rsidRPr="00DC7F5F">
        <w:rPr>
          <w:rFonts w:ascii="Times New Roman" w:hAnsi="Times New Roman" w:hint="eastAsia"/>
          <w:kern w:val="0"/>
          <w:szCs w:val="24"/>
        </w:rPr>
        <w:t>报告期末本基金投资的股指期货交易情况说明</w:t>
      </w:r>
      <w:bookmarkEnd w:id="147"/>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DC7F5F" w:rsidRDefault="00FF26CE" w:rsidP="00DC7F5F">
      <w:pPr>
        <w:pStyle w:val="20"/>
        <w:spacing w:before="29" w:after="0" w:line="288" w:lineRule="auto"/>
        <w:rPr>
          <w:b w:val="0"/>
          <w:kern w:val="0"/>
        </w:rPr>
      </w:pPr>
      <w:bookmarkStart w:id="148" w:name="_Toc509579887"/>
      <w:r w:rsidRPr="00DC7F5F">
        <w:rPr>
          <w:rFonts w:ascii="Times New Roman" w:hAnsi="Times New Roman"/>
          <w:kern w:val="0"/>
          <w:szCs w:val="24"/>
        </w:rPr>
        <w:t>8.11</w:t>
      </w:r>
      <w:r w:rsidRPr="00DC7F5F">
        <w:rPr>
          <w:rFonts w:ascii="Times New Roman" w:hAnsi="Times New Roman" w:hint="eastAsia"/>
          <w:kern w:val="0"/>
          <w:szCs w:val="24"/>
        </w:rPr>
        <w:t>报告期末本基金投资的国债期货交易情况说明</w:t>
      </w:r>
      <w:bookmarkEnd w:id="148"/>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DC7F5F" w:rsidRDefault="001A59F9" w:rsidP="00DC7F5F">
      <w:pPr>
        <w:pStyle w:val="20"/>
        <w:spacing w:before="29" w:after="0" w:line="288" w:lineRule="auto"/>
        <w:rPr>
          <w:b w:val="0"/>
          <w:kern w:val="0"/>
        </w:rPr>
      </w:pPr>
      <w:bookmarkStart w:id="149" w:name="_Toc361324887"/>
      <w:bookmarkStart w:id="150" w:name="_Toc509579888"/>
      <w:r w:rsidRPr="00DC7F5F">
        <w:rPr>
          <w:rFonts w:ascii="Times New Roman" w:hAnsi="Times New Roman"/>
          <w:kern w:val="0"/>
          <w:szCs w:val="24"/>
        </w:rPr>
        <w:t xml:space="preserve">8.12 </w:t>
      </w:r>
      <w:r w:rsidRPr="00DC7F5F">
        <w:rPr>
          <w:rFonts w:ascii="Times New Roman" w:hAnsi="Times New Roman" w:hint="eastAsia"/>
          <w:kern w:val="0"/>
          <w:szCs w:val="24"/>
        </w:rPr>
        <w:t>投资组合报告附注</w:t>
      </w:r>
      <w:bookmarkEnd w:id="149"/>
      <w:bookmarkEnd w:id="150"/>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1,803,925.48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lastRenderedPageBreak/>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309,086.54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2,113,012.02</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51" w:name="_Toc225500050"/>
      <w:bookmarkStart w:id="152" w:name="_Toc361324888"/>
      <w:bookmarkStart w:id="153" w:name="_Toc509579889"/>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1"/>
      <w:bookmarkEnd w:id="152"/>
      <w:bookmarkEnd w:id="153"/>
    </w:p>
    <w:p w:rsidR="001A59F9" w:rsidRPr="00DC7F5F" w:rsidRDefault="001A59F9" w:rsidP="00DC7F5F">
      <w:pPr>
        <w:pStyle w:val="20"/>
        <w:spacing w:before="29" w:after="0" w:line="288" w:lineRule="auto"/>
        <w:rPr>
          <w:b w:val="0"/>
          <w:kern w:val="0"/>
        </w:rPr>
      </w:pPr>
      <w:bookmarkStart w:id="154" w:name="_Toc225500051"/>
      <w:bookmarkStart w:id="155" w:name="_Toc361324889"/>
      <w:bookmarkStart w:id="156" w:name="_Toc509579890"/>
      <w:r w:rsidRPr="00DC7F5F">
        <w:rPr>
          <w:rFonts w:ascii="Times New Roman" w:hAnsi="Times New Roman"/>
          <w:kern w:val="0"/>
          <w:szCs w:val="24"/>
        </w:rPr>
        <w:t xml:space="preserve">9.1 </w:t>
      </w:r>
      <w:r w:rsidRPr="00DC7F5F">
        <w:rPr>
          <w:rFonts w:ascii="Times New Roman" w:hAnsi="Times New Roman" w:hint="eastAsia"/>
          <w:kern w:val="0"/>
          <w:szCs w:val="24"/>
        </w:rPr>
        <w:t>期末基金份额持有人户数及持有人结构</w:t>
      </w:r>
      <w:bookmarkEnd w:id="154"/>
      <w:bookmarkEnd w:id="155"/>
      <w:bookmarkEnd w:id="156"/>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交银裕兴纯债债券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41,282.35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5,817,847.27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97.87%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126,811.24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2.13%</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交银裕兴纯债债券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148,313.83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8,008,008.01</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99.99%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938.63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0.01%</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70,472.75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13,825,855.28</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99.08%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127,749.87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0.92%</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C7F5F" w:rsidRDefault="001A59F9" w:rsidP="00DC7F5F">
      <w:pPr>
        <w:pStyle w:val="20"/>
        <w:spacing w:before="29" w:after="0" w:line="288" w:lineRule="auto"/>
        <w:rPr>
          <w:b w:val="0"/>
          <w:kern w:val="0"/>
        </w:rPr>
      </w:pPr>
      <w:bookmarkStart w:id="157" w:name="_Toc361324891"/>
      <w:bookmarkStart w:id="158" w:name="_Toc509579891"/>
      <w:r w:rsidRPr="00DC7F5F">
        <w:rPr>
          <w:rFonts w:ascii="Times New Roman" w:hAnsi="Times New Roman"/>
          <w:kern w:val="0"/>
          <w:szCs w:val="24"/>
        </w:rPr>
        <w:t>9.2</w:t>
      </w:r>
      <w:r w:rsidRPr="00DC7F5F">
        <w:rPr>
          <w:rFonts w:ascii="Times New Roman" w:hAnsi="Times New Roman" w:hint="eastAsia"/>
          <w:kern w:val="0"/>
          <w:szCs w:val="24"/>
        </w:rPr>
        <w:t>期末基金管理人的从业人员持有本基金的情况</w:t>
      </w:r>
      <w:bookmarkEnd w:id="157"/>
      <w:bookmarkEnd w:id="15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w:t>
            </w:r>
            <w:r w:rsidRPr="00640CFF">
              <w:rPr>
                <w:rFonts w:hint="eastAsia"/>
                <w:color w:val="000000"/>
                <w:sz w:val="24"/>
              </w:rPr>
              <w:lastRenderedPageBreak/>
              <w:t>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lastRenderedPageBreak/>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交银裕兴纯债债券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210.38</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交银裕兴纯债债券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280.04</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490.42</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DC7F5F" w:rsidRDefault="001C1C7F" w:rsidP="00DC7F5F">
      <w:pPr>
        <w:pStyle w:val="20"/>
        <w:spacing w:before="29" w:after="0" w:line="288" w:lineRule="auto"/>
        <w:rPr>
          <w:b w:val="0"/>
          <w:kern w:val="0"/>
        </w:rPr>
      </w:pPr>
      <w:bookmarkStart w:id="159" w:name="_Toc509579892"/>
      <w:r w:rsidRPr="00DC7F5F">
        <w:rPr>
          <w:rFonts w:ascii="Times New Roman" w:hAnsi="Times New Roman"/>
          <w:kern w:val="0"/>
          <w:szCs w:val="24"/>
        </w:rPr>
        <w:t>9.3</w:t>
      </w:r>
      <w:r w:rsidRPr="00DC7F5F">
        <w:rPr>
          <w:rFonts w:ascii="Times New Roman" w:hAnsi="Times New Roman" w:hint="eastAsia"/>
          <w:kern w:val="0"/>
          <w:szCs w:val="24"/>
        </w:rPr>
        <w:t>期末基金管理人的从业人员持有本开放式基金份额总量区间的情况</w:t>
      </w:r>
      <w:bookmarkEnd w:id="159"/>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交银裕兴纯债债券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交银裕兴纯债债券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交银裕兴纯债债券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交银裕兴纯债债券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0" w:name="_Toc225500053"/>
      <w:bookmarkStart w:id="161" w:name="_Toc361324892"/>
      <w:bookmarkStart w:id="162" w:name="_Toc509579893"/>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0"/>
      <w:bookmarkEnd w:id="161"/>
      <w:bookmarkEnd w:id="162"/>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交银裕兴纯债债券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交银裕兴纯债债券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9</w:t>
            </w:r>
            <w:r w:rsidR="00146153" w:rsidRPr="00133414">
              <w:rPr>
                <w:sz w:val="24"/>
              </w:rPr>
              <w:t>月</w:t>
            </w:r>
            <w:r w:rsidR="00146153" w:rsidRPr="00133414">
              <w:rPr>
                <w:sz w:val="24"/>
              </w:rPr>
              <w:t>7</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200,094,920.52</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2,500.32</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599,309,651.25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1,760.22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1,226,521,589.67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8,010,838.84</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1,819,886,582.41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3,652.42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5,944,658.51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8,008,946.64</w:t>
            </w:r>
          </w:p>
        </w:tc>
      </w:tr>
    </w:tbl>
    <w:p w:rsidR="00DF3A05" w:rsidRDefault="00763F1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3" w:name="_Toc225500054"/>
      <w:bookmarkStart w:id="164" w:name="_Toc361324893"/>
      <w:bookmarkStart w:id="165" w:name="_Toc509579894"/>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3"/>
      <w:bookmarkEnd w:id="164"/>
      <w:bookmarkEnd w:id="165"/>
    </w:p>
    <w:p w:rsidR="00DB6EA0" w:rsidRPr="00DB6EA0" w:rsidRDefault="00DB6EA0" w:rsidP="00DB6EA0"/>
    <w:p w:rsidR="001A59F9" w:rsidRPr="00D758D9" w:rsidRDefault="001A59F9" w:rsidP="00DC7F5F">
      <w:pPr>
        <w:pStyle w:val="20"/>
        <w:spacing w:before="29" w:after="0" w:line="288" w:lineRule="auto"/>
        <w:rPr>
          <w:rFonts w:eastAsiaTheme="minorEastAsia"/>
        </w:rPr>
      </w:pPr>
      <w:bookmarkStart w:id="166" w:name="_Toc361324894"/>
      <w:bookmarkStart w:id="167" w:name="_Toc509579895"/>
      <w:r w:rsidRPr="00DC7F5F">
        <w:rPr>
          <w:rFonts w:ascii="Times New Roman" w:hAnsi="Times New Roman"/>
          <w:kern w:val="0"/>
          <w:szCs w:val="24"/>
        </w:rPr>
        <w:lastRenderedPageBreak/>
        <w:t>11.1</w:t>
      </w:r>
      <w:r w:rsidRPr="00DC7F5F">
        <w:rPr>
          <w:rFonts w:ascii="Times New Roman" w:hAnsi="Times New Roman" w:hint="eastAsia"/>
          <w:kern w:val="0"/>
          <w:szCs w:val="24"/>
        </w:rPr>
        <w:t>基金份额持有人大会决议</w:t>
      </w:r>
      <w:bookmarkEnd w:id="166"/>
      <w:bookmarkEnd w:id="167"/>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C7F5F" w:rsidRDefault="001A59F9" w:rsidP="00DC7F5F">
      <w:pPr>
        <w:pStyle w:val="20"/>
        <w:spacing w:before="29" w:after="0" w:line="288" w:lineRule="auto"/>
        <w:rPr>
          <w:rFonts w:ascii="Times New Roman" w:hAnsi="Times New Roman"/>
          <w:kern w:val="0"/>
          <w:szCs w:val="24"/>
        </w:rPr>
      </w:pPr>
      <w:bookmarkStart w:id="168" w:name="_Toc361324895"/>
      <w:bookmarkStart w:id="169" w:name="_Toc509579896"/>
      <w:r w:rsidRPr="00DC7F5F">
        <w:rPr>
          <w:rFonts w:ascii="Times New Roman" w:hAnsi="Times New Roman"/>
          <w:kern w:val="0"/>
          <w:szCs w:val="24"/>
        </w:rPr>
        <w:t xml:space="preserve">11.2 </w:t>
      </w:r>
      <w:r w:rsidRPr="00DC7F5F">
        <w:rPr>
          <w:rFonts w:ascii="Times New Roman" w:hAnsi="Times New Roman" w:hint="eastAsia"/>
          <w:kern w:val="0"/>
          <w:szCs w:val="24"/>
        </w:rPr>
        <w:t>基金管理人、基金托管人的专门基金托管部门的重大人事变动</w:t>
      </w:r>
      <w:bookmarkEnd w:id="168"/>
      <w:bookmarkEnd w:id="169"/>
    </w:p>
    <w:p w:rsidR="00DF3A05" w:rsidRDefault="00763F10">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C7F5F" w:rsidRDefault="001A59F9" w:rsidP="00DC7F5F">
      <w:pPr>
        <w:pStyle w:val="20"/>
        <w:spacing w:before="29" w:after="0" w:line="288" w:lineRule="auto"/>
        <w:rPr>
          <w:b w:val="0"/>
          <w:kern w:val="0"/>
        </w:rPr>
      </w:pPr>
      <w:bookmarkStart w:id="170" w:name="_Toc361324896"/>
      <w:bookmarkStart w:id="171" w:name="_Toc509579897"/>
      <w:r w:rsidRPr="00DC7F5F">
        <w:rPr>
          <w:rFonts w:ascii="Times New Roman" w:hAnsi="Times New Roman"/>
          <w:kern w:val="0"/>
          <w:szCs w:val="24"/>
        </w:rPr>
        <w:t xml:space="preserve">11.3 </w:t>
      </w:r>
      <w:r w:rsidRPr="00DC7F5F">
        <w:rPr>
          <w:rFonts w:ascii="Times New Roman" w:hAnsi="Times New Roman" w:hint="eastAsia"/>
          <w:kern w:val="0"/>
          <w:szCs w:val="24"/>
        </w:rPr>
        <w:t>涉及基金管理人、基金财产、基金托管业务的诉讼</w:t>
      </w:r>
      <w:bookmarkEnd w:id="170"/>
      <w:bookmarkEnd w:id="171"/>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C7F5F" w:rsidRDefault="001A59F9" w:rsidP="00DC7F5F">
      <w:pPr>
        <w:pStyle w:val="20"/>
        <w:spacing w:before="29" w:after="0" w:line="288" w:lineRule="auto"/>
        <w:rPr>
          <w:b w:val="0"/>
          <w:kern w:val="0"/>
        </w:rPr>
      </w:pPr>
      <w:bookmarkStart w:id="172" w:name="_Toc361324897"/>
      <w:bookmarkStart w:id="173" w:name="_Toc509579898"/>
      <w:r w:rsidRPr="00DC7F5F">
        <w:rPr>
          <w:rFonts w:ascii="Times New Roman" w:hAnsi="Times New Roman"/>
          <w:kern w:val="0"/>
          <w:szCs w:val="24"/>
        </w:rPr>
        <w:t xml:space="preserve">11.4 </w:t>
      </w:r>
      <w:r w:rsidRPr="00DC7F5F">
        <w:rPr>
          <w:rFonts w:ascii="Times New Roman" w:hAnsi="Times New Roman" w:hint="eastAsia"/>
          <w:kern w:val="0"/>
          <w:szCs w:val="24"/>
        </w:rPr>
        <w:t>基金投资策略的改变</w:t>
      </w:r>
      <w:bookmarkEnd w:id="172"/>
      <w:bookmarkEnd w:id="173"/>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C7F5F" w:rsidRDefault="001A59F9" w:rsidP="00DC7F5F">
      <w:pPr>
        <w:pStyle w:val="20"/>
        <w:spacing w:before="29" w:after="0" w:line="288" w:lineRule="auto"/>
        <w:rPr>
          <w:b w:val="0"/>
          <w:kern w:val="0"/>
        </w:rPr>
      </w:pPr>
      <w:bookmarkStart w:id="174" w:name="_Toc361324898"/>
      <w:bookmarkStart w:id="175" w:name="_Toc509579899"/>
      <w:r w:rsidRPr="00DC7F5F">
        <w:rPr>
          <w:rFonts w:ascii="Times New Roman" w:hAnsi="Times New Roman"/>
          <w:kern w:val="0"/>
          <w:szCs w:val="24"/>
        </w:rPr>
        <w:t>11.5</w:t>
      </w:r>
      <w:bookmarkEnd w:id="174"/>
      <w:r w:rsidR="001134F0" w:rsidRPr="00DC7F5F">
        <w:rPr>
          <w:rFonts w:ascii="Times New Roman" w:hAnsi="Times New Roman" w:hint="eastAsia"/>
          <w:kern w:val="0"/>
          <w:szCs w:val="24"/>
        </w:rPr>
        <w:t>为基金进行审计的会计师事务所情况</w:t>
      </w:r>
      <w:bookmarkEnd w:id="175"/>
    </w:p>
    <w:p w:rsidR="001A59F9" w:rsidRPr="00E87573" w:rsidRDefault="001A59F9" w:rsidP="00E87573">
      <w:pPr>
        <w:spacing w:before="29" w:line="288" w:lineRule="auto"/>
        <w:ind w:firstLineChars="200" w:firstLine="480"/>
        <w:rPr>
          <w:kern w:val="0"/>
          <w:sz w:val="24"/>
        </w:rPr>
      </w:pPr>
      <w:bookmarkStart w:id="176" w:name="OLE_LINK3"/>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，本期审计费为</w:t>
      </w:r>
      <w:r w:rsidRPr="00E87573">
        <w:rPr>
          <w:kern w:val="0"/>
          <w:sz w:val="24"/>
        </w:rPr>
        <w:t>90,000.00</w:t>
      </w:r>
      <w:r w:rsidRPr="00E87573">
        <w:rPr>
          <w:kern w:val="0"/>
          <w:sz w:val="24"/>
        </w:rPr>
        <w:t>元。自本基金基金合同生效以来，本基金未改聘为其审计的会计师事务所。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DC7F5F">
      <w:pPr>
        <w:pStyle w:val="20"/>
        <w:spacing w:before="29" w:after="0" w:line="288" w:lineRule="auto"/>
        <w:rPr>
          <w:rFonts w:eastAsiaTheme="minorEastAsia"/>
        </w:rPr>
      </w:pPr>
      <w:bookmarkStart w:id="177" w:name="_Toc361324899"/>
      <w:bookmarkStart w:id="178" w:name="_Toc509579900"/>
      <w:bookmarkEnd w:id="176"/>
      <w:r w:rsidRPr="00DC7F5F">
        <w:rPr>
          <w:rFonts w:ascii="Times New Roman" w:hAnsi="Times New Roman"/>
          <w:kern w:val="0"/>
          <w:szCs w:val="24"/>
        </w:rPr>
        <w:t xml:space="preserve">11.6 </w:t>
      </w:r>
      <w:r w:rsidRPr="00DC7F5F">
        <w:rPr>
          <w:rFonts w:ascii="Times New Roman" w:hAnsi="Times New Roman" w:hint="eastAsia"/>
          <w:kern w:val="0"/>
          <w:szCs w:val="24"/>
        </w:rPr>
        <w:t>管理人、托管人及其高级管理人员受稽查或处罚等情况</w:t>
      </w:r>
      <w:bookmarkEnd w:id="177"/>
      <w:bookmarkEnd w:id="178"/>
    </w:p>
    <w:p w:rsidR="00DF3A05" w:rsidRDefault="00763F10">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DF3A05" w:rsidRDefault="00763F10">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DF3A05" w:rsidRDefault="00763F10">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A59F9" w:rsidRPr="00E87573" w:rsidRDefault="001A59F9" w:rsidP="00E87573">
      <w:pPr>
        <w:spacing w:before="29" w:line="288" w:lineRule="auto"/>
        <w:ind w:firstLineChars="200" w:firstLine="480"/>
        <w:rPr>
          <w:kern w:val="0"/>
          <w:sz w:val="24"/>
        </w:rPr>
      </w:pPr>
      <w:r w:rsidRPr="00E87573">
        <w:rPr>
          <w:kern w:val="0"/>
          <w:sz w:val="24"/>
        </w:rPr>
        <w:t>本报告期内本基金托管人及其相关高级管理人员未受到任何稽查或处罚。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C7F5F" w:rsidRDefault="001A59F9" w:rsidP="00DC7F5F">
      <w:pPr>
        <w:pStyle w:val="20"/>
        <w:spacing w:before="29" w:after="0" w:line="288" w:lineRule="auto"/>
        <w:rPr>
          <w:b w:val="0"/>
          <w:kern w:val="0"/>
        </w:rPr>
      </w:pPr>
      <w:bookmarkStart w:id="179" w:name="_Toc361324900"/>
      <w:bookmarkStart w:id="180" w:name="_Toc509579901"/>
      <w:r w:rsidRPr="00DC7F5F">
        <w:rPr>
          <w:rFonts w:ascii="Times New Roman" w:hAnsi="Times New Roman"/>
          <w:kern w:val="0"/>
          <w:szCs w:val="24"/>
        </w:rPr>
        <w:t xml:space="preserve">11.7 </w:t>
      </w:r>
      <w:r w:rsidRPr="00DC7F5F">
        <w:rPr>
          <w:rFonts w:ascii="Times New Roman" w:hAnsi="Times New Roman" w:hint="eastAsia"/>
          <w:kern w:val="0"/>
          <w:szCs w:val="24"/>
        </w:rPr>
        <w:t>基金租用证券公司交易单元的有关情况</w:t>
      </w:r>
      <w:bookmarkEnd w:id="179"/>
      <w:bookmarkEnd w:id="180"/>
    </w:p>
    <w:p w:rsidR="001A59F9" w:rsidRPr="00D758D9" w:rsidRDefault="001A59F9" w:rsidP="00D758D9">
      <w:pPr>
        <w:spacing w:before="29" w:line="288" w:lineRule="auto"/>
        <w:rPr>
          <w:rFonts w:eastAsiaTheme="minorEastAsia"/>
          <w:b/>
          <w:sz w:val="24"/>
        </w:rPr>
      </w:pPr>
      <w:bookmarkStart w:id="181"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2"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w:t>
            </w:r>
            <w:r w:rsidRPr="00561C48">
              <w:rPr>
                <w:rFonts w:hint="eastAsia"/>
                <w:color w:val="000000"/>
                <w:szCs w:val="21"/>
              </w:rPr>
              <w:lastRenderedPageBreak/>
              <w:t>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lastRenderedPageBreak/>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w:t>
            </w:r>
            <w:r w:rsidRPr="00561C48">
              <w:rPr>
                <w:rFonts w:hint="eastAsia"/>
                <w:color w:val="000000"/>
                <w:szCs w:val="21"/>
              </w:rPr>
              <w:lastRenderedPageBreak/>
              <w:t>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lastRenderedPageBreak/>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w:t>
            </w:r>
            <w:r w:rsidRPr="00561C48">
              <w:rPr>
                <w:rFonts w:hint="eastAsia"/>
                <w:color w:val="000000"/>
                <w:szCs w:val="21"/>
              </w:rPr>
              <w:lastRenderedPageBreak/>
              <w:t>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DF3A05">
        <w:tc>
          <w:tcPr>
            <w:tcW w:w="1560" w:type="dxa"/>
            <w:vAlign w:val="center"/>
          </w:tcPr>
          <w:p w:rsidR="00DF3A05" w:rsidRDefault="00763F10">
            <w:pPr>
              <w:jc w:val="left"/>
            </w:pPr>
            <w:r>
              <w:rPr>
                <w:color w:val="000000"/>
                <w:szCs w:val="21"/>
              </w:rPr>
              <w:t>长江证券股份有限公司</w:t>
            </w:r>
          </w:p>
        </w:tc>
        <w:tc>
          <w:tcPr>
            <w:tcW w:w="780" w:type="dxa"/>
            <w:vAlign w:val="center"/>
          </w:tcPr>
          <w:p w:rsidR="00DF3A05" w:rsidRDefault="00763F10">
            <w:pPr>
              <w:jc w:val="right"/>
            </w:pPr>
            <w:r>
              <w:rPr>
                <w:color w:val="000000"/>
                <w:szCs w:val="21"/>
              </w:rPr>
              <w:t>2</w:t>
            </w:r>
          </w:p>
        </w:tc>
        <w:tc>
          <w:tcPr>
            <w:tcW w:w="1800" w:type="dxa"/>
            <w:vAlign w:val="center"/>
          </w:tcPr>
          <w:p w:rsidR="00DF3A05" w:rsidRDefault="00763F10">
            <w:pPr>
              <w:jc w:val="right"/>
            </w:pPr>
            <w:r>
              <w:rPr>
                <w:color w:val="000000"/>
                <w:szCs w:val="21"/>
              </w:rPr>
              <w:t>-</w:t>
            </w:r>
          </w:p>
        </w:tc>
        <w:tc>
          <w:tcPr>
            <w:tcW w:w="1080" w:type="dxa"/>
            <w:vAlign w:val="center"/>
          </w:tcPr>
          <w:p w:rsidR="00DF3A05" w:rsidRDefault="00763F10">
            <w:pPr>
              <w:jc w:val="right"/>
            </w:pPr>
            <w:r>
              <w:rPr>
                <w:color w:val="000000"/>
                <w:szCs w:val="21"/>
              </w:rPr>
              <w:t>-</w:t>
            </w:r>
          </w:p>
        </w:tc>
        <w:tc>
          <w:tcPr>
            <w:tcW w:w="1620" w:type="dxa"/>
            <w:vAlign w:val="center"/>
          </w:tcPr>
          <w:p w:rsidR="00DF3A05" w:rsidRDefault="00763F10">
            <w:pPr>
              <w:jc w:val="right"/>
            </w:pPr>
            <w:r>
              <w:rPr>
                <w:color w:val="000000"/>
                <w:szCs w:val="21"/>
              </w:rPr>
              <w:t>-</w:t>
            </w:r>
          </w:p>
        </w:tc>
        <w:tc>
          <w:tcPr>
            <w:tcW w:w="1080" w:type="dxa"/>
            <w:vAlign w:val="center"/>
          </w:tcPr>
          <w:p w:rsidR="00DF3A05" w:rsidRDefault="00763F10">
            <w:pPr>
              <w:jc w:val="right"/>
            </w:pPr>
            <w:r>
              <w:rPr>
                <w:color w:val="000000"/>
                <w:szCs w:val="21"/>
              </w:rPr>
              <w:t>-</w:t>
            </w:r>
          </w:p>
        </w:tc>
        <w:tc>
          <w:tcPr>
            <w:tcW w:w="1080" w:type="dxa"/>
            <w:vAlign w:val="center"/>
          </w:tcPr>
          <w:p w:rsidR="00DF3A05" w:rsidRDefault="00763F10">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82"/>
    </w:p>
    <w:p w:rsidR="001A59F9" w:rsidRPr="00406F2D" w:rsidRDefault="001A59F9" w:rsidP="00406F2D">
      <w:pPr>
        <w:autoSpaceDE w:val="0"/>
        <w:autoSpaceDN w:val="0"/>
        <w:adjustRightInd w:val="0"/>
        <w:spacing w:before="29" w:line="288" w:lineRule="auto"/>
        <w:ind w:left="15"/>
        <w:jc w:val="right"/>
        <w:rPr>
          <w:bCs/>
          <w:color w:val="000000"/>
          <w:sz w:val="24"/>
        </w:rPr>
      </w:pPr>
      <w:bookmarkStart w:id="183" w:name="_Toc249707408"/>
      <w:r w:rsidRPr="00406F2D">
        <w:rPr>
          <w:rFonts w:hint="eastAsia"/>
          <w:bCs/>
          <w:color w:val="000000"/>
          <w:sz w:val="24"/>
        </w:rPr>
        <w:t>金额单位：人民币元</w:t>
      </w:r>
      <w:bookmarkEnd w:id="1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DF3A05">
        <w:tc>
          <w:tcPr>
            <w:tcW w:w="1559" w:type="dxa"/>
            <w:vAlign w:val="center"/>
          </w:tcPr>
          <w:p w:rsidR="00DF3A05" w:rsidRDefault="00763F10">
            <w:pPr>
              <w:jc w:val="left"/>
            </w:pPr>
            <w:r>
              <w:rPr>
                <w:color w:val="000000"/>
                <w:szCs w:val="21"/>
              </w:rPr>
              <w:t>长江证券股份有限公司</w:t>
            </w:r>
          </w:p>
        </w:tc>
        <w:tc>
          <w:tcPr>
            <w:tcW w:w="1319" w:type="dxa"/>
            <w:vAlign w:val="center"/>
          </w:tcPr>
          <w:p w:rsidR="00DF3A05" w:rsidRDefault="00763F10">
            <w:pPr>
              <w:jc w:val="right"/>
            </w:pPr>
            <w:r>
              <w:rPr>
                <w:color w:val="000000"/>
                <w:szCs w:val="21"/>
              </w:rPr>
              <w:t>-</w:t>
            </w:r>
          </w:p>
        </w:tc>
        <w:tc>
          <w:tcPr>
            <w:tcW w:w="1080" w:type="dxa"/>
            <w:vAlign w:val="center"/>
          </w:tcPr>
          <w:p w:rsidR="00DF3A05" w:rsidRDefault="00763F10">
            <w:pPr>
              <w:jc w:val="right"/>
            </w:pPr>
            <w:r>
              <w:rPr>
                <w:color w:val="000000"/>
                <w:szCs w:val="21"/>
              </w:rPr>
              <w:t>-</w:t>
            </w:r>
          </w:p>
        </w:tc>
        <w:tc>
          <w:tcPr>
            <w:tcW w:w="1143" w:type="dxa"/>
            <w:vAlign w:val="center"/>
          </w:tcPr>
          <w:p w:rsidR="00DF3A05" w:rsidRDefault="00763F10">
            <w:pPr>
              <w:jc w:val="right"/>
            </w:pPr>
            <w:r>
              <w:rPr>
                <w:color w:val="000000"/>
                <w:szCs w:val="21"/>
              </w:rPr>
              <w:t>60,600,000.00</w:t>
            </w:r>
          </w:p>
        </w:tc>
        <w:tc>
          <w:tcPr>
            <w:tcW w:w="1197" w:type="dxa"/>
            <w:vAlign w:val="center"/>
          </w:tcPr>
          <w:p w:rsidR="00DF3A05" w:rsidRDefault="00763F10">
            <w:pPr>
              <w:jc w:val="right"/>
            </w:pPr>
            <w:r>
              <w:rPr>
                <w:color w:val="000000"/>
                <w:szCs w:val="21"/>
              </w:rPr>
              <w:t>100.00%</w:t>
            </w:r>
          </w:p>
        </w:tc>
        <w:tc>
          <w:tcPr>
            <w:tcW w:w="1497" w:type="dxa"/>
            <w:vAlign w:val="center"/>
          </w:tcPr>
          <w:p w:rsidR="00DF3A05" w:rsidRDefault="00763F10">
            <w:pPr>
              <w:jc w:val="right"/>
            </w:pPr>
            <w:r>
              <w:rPr>
                <w:color w:val="000000"/>
                <w:szCs w:val="21"/>
              </w:rPr>
              <w:t>-</w:t>
            </w:r>
          </w:p>
        </w:tc>
        <w:tc>
          <w:tcPr>
            <w:tcW w:w="1203" w:type="dxa"/>
            <w:vAlign w:val="center"/>
          </w:tcPr>
          <w:p w:rsidR="00DF3A05" w:rsidRDefault="00763F10">
            <w:pPr>
              <w:jc w:val="right"/>
            </w:pPr>
            <w:r>
              <w:rPr>
                <w:color w:val="000000"/>
                <w:szCs w:val="21"/>
              </w:rPr>
              <w:t>-</w:t>
            </w:r>
          </w:p>
        </w:tc>
      </w:tr>
    </w:tbl>
    <w:p w:rsidR="00DF3A05" w:rsidRDefault="00763F1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F3A05" w:rsidRDefault="00763F10">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bookmarkStart w:id="184" w:name="_Toc361324901"/>
      <w:r w:rsidRPr="00D758D9">
        <w:rPr>
          <w:rFonts w:eastAsiaTheme="minorEastAsia"/>
          <w:b/>
          <w:sz w:val="24"/>
        </w:rPr>
        <w:t>11.8</w:t>
      </w:r>
      <w:r w:rsidRPr="00D758D9">
        <w:rPr>
          <w:rFonts w:eastAsiaTheme="minorEastAsia" w:hint="eastAsia"/>
          <w:b/>
          <w:sz w:val="24"/>
        </w:rPr>
        <w:t>其他重大事件</w:t>
      </w:r>
      <w:bookmarkEnd w:id="1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DF3A05">
        <w:tc>
          <w:tcPr>
            <w:tcW w:w="720" w:type="dxa"/>
            <w:vAlign w:val="center"/>
          </w:tcPr>
          <w:p w:rsidR="00DF3A05" w:rsidRDefault="00763F10">
            <w:pPr>
              <w:jc w:val="center"/>
            </w:pPr>
            <w:r>
              <w:rPr>
                <w:color w:val="000000"/>
                <w:sz w:val="24"/>
              </w:rPr>
              <w:t>1</w:t>
            </w:r>
          </w:p>
        </w:tc>
        <w:tc>
          <w:tcPr>
            <w:tcW w:w="4320" w:type="dxa"/>
            <w:vAlign w:val="center"/>
          </w:tcPr>
          <w:p w:rsidR="00DF3A05" w:rsidRDefault="00763F10">
            <w:pPr>
              <w:jc w:val="left"/>
            </w:pPr>
            <w:r>
              <w:rPr>
                <w:color w:val="000000"/>
                <w:sz w:val="24"/>
              </w:rPr>
              <w:t>交银施罗德裕兴纯债债券型证券投资基金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DF3A05" w:rsidRDefault="00763F10">
            <w:pPr>
              <w:jc w:val="center"/>
            </w:pPr>
            <w:r>
              <w:rPr>
                <w:color w:val="000000"/>
                <w:sz w:val="24"/>
              </w:rPr>
              <w:t>中国证券报、上海证券报、证券时报</w:t>
            </w:r>
          </w:p>
        </w:tc>
        <w:tc>
          <w:tcPr>
            <w:tcW w:w="1629" w:type="dxa"/>
            <w:vAlign w:val="center"/>
          </w:tcPr>
          <w:p w:rsidR="00DF3A05" w:rsidRDefault="00763F10">
            <w:pPr>
              <w:jc w:val="center"/>
            </w:pPr>
            <w:r>
              <w:rPr>
                <w:color w:val="000000"/>
                <w:sz w:val="24"/>
              </w:rPr>
              <w:t>2017-01-19</w:t>
            </w:r>
          </w:p>
        </w:tc>
      </w:tr>
      <w:tr w:rsidR="00DF3A05">
        <w:tc>
          <w:tcPr>
            <w:tcW w:w="720" w:type="dxa"/>
            <w:vAlign w:val="center"/>
          </w:tcPr>
          <w:p w:rsidR="00DF3A05" w:rsidRDefault="00763F10">
            <w:pPr>
              <w:jc w:val="center"/>
            </w:pPr>
            <w:r>
              <w:rPr>
                <w:color w:val="000000"/>
                <w:sz w:val="24"/>
              </w:rPr>
              <w:t>2</w:t>
            </w:r>
          </w:p>
        </w:tc>
        <w:tc>
          <w:tcPr>
            <w:tcW w:w="4320" w:type="dxa"/>
            <w:vAlign w:val="center"/>
          </w:tcPr>
          <w:p w:rsidR="00DF3A05" w:rsidRDefault="00763F1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F3A05" w:rsidRDefault="00763F10">
            <w:pPr>
              <w:jc w:val="center"/>
            </w:pPr>
            <w:r>
              <w:rPr>
                <w:color w:val="000000"/>
                <w:sz w:val="24"/>
              </w:rPr>
              <w:t>中国证券报、上海证券报、证券时报</w:t>
            </w:r>
          </w:p>
        </w:tc>
        <w:tc>
          <w:tcPr>
            <w:tcW w:w="1629" w:type="dxa"/>
            <w:vAlign w:val="center"/>
          </w:tcPr>
          <w:p w:rsidR="00DF3A05" w:rsidRDefault="00763F10">
            <w:pPr>
              <w:jc w:val="center"/>
            </w:pPr>
            <w:r>
              <w:rPr>
                <w:color w:val="000000"/>
                <w:sz w:val="24"/>
              </w:rPr>
              <w:t>2017-02-23</w:t>
            </w:r>
          </w:p>
        </w:tc>
      </w:tr>
      <w:tr w:rsidR="00DF3A05">
        <w:tc>
          <w:tcPr>
            <w:tcW w:w="720" w:type="dxa"/>
            <w:vAlign w:val="center"/>
          </w:tcPr>
          <w:p w:rsidR="00DF3A05" w:rsidRDefault="00763F10">
            <w:pPr>
              <w:jc w:val="center"/>
            </w:pPr>
            <w:r>
              <w:rPr>
                <w:color w:val="000000"/>
                <w:sz w:val="24"/>
              </w:rPr>
              <w:t>3</w:t>
            </w:r>
          </w:p>
        </w:tc>
        <w:tc>
          <w:tcPr>
            <w:tcW w:w="4320" w:type="dxa"/>
            <w:vAlign w:val="center"/>
          </w:tcPr>
          <w:p w:rsidR="00DF3A05" w:rsidRDefault="00763F10">
            <w:pPr>
              <w:jc w:val="left"/>
            </w:pPr>
            <w:r>
              <w:rPr>
                <w:color w:val="000000"/>
                <w:sz w:val="24"/>
              </w:rPr>
              <w:t>交银施罗德裕兴纯债债券型证券投资基金</w:t>
            </w:r>
            <w:r>
              <w:rPr>
                <w:color w:val="000000"/>
                <w:sz w:val="24"/>
              </w:rPr>
              <w:t>2016</w:t>
            </w:r>
            <w:r>
              <w:rPr>
                <w:color w:val="000000"/>
                <w:sz w:val="24"/>
              </w:rPr>
              <w:t>年年度报告摘要</w:t>
            </w:r>
          </w:p>
        </w:tc>
        <w:tc>
          <w:tcPr>
            <w:tcW w:w="2331" w:type="dxa"/>
            <w:vAlign w:val="center"/>
          </w:tcPr>
          <w:p w:rsidR="00DF3A05" w:rsidRDefault="00763F10">
            <w:pPr>
              <w:jc w:val="center"/>
            </w:pPr>
            <w:r>
              <w:rPr>
                <w:color w:val="000000"/>
                <w:sz w:val="24"/>
              </w:rPr>
              <w:t>中国证券报、上海证券报、证券时报</w:t>
            </w:r>
          </w:p>
        </w:tc>
        <w:tc>
          <w:tcPr>
            <w:tcW w:w="1629" w:type="dxa"/>
            <w:vAlign w:val="center"/>
          </w:tcPr>
          <w:p w:rsidR="00DF3A05" w:rsidRDefault="00763F10">
            <w:pPr>
              <w:jc w:val="center"/>
            </w:pPr>
            <w:r>
              <w:rPr>
                <w:color w:val="000000"/>
                <w:sz w:val="24"/>
              </w:rPr>
              <w:t>2017-03-29</w:t>
            </w:r>
          </w:p>
        </w:tc>
      </w:tr>
      <w:tr w:rsidR="00DF3A05">
        <w:tc>
          <w:tcPr>
            <w:tcW w:w="720" w:type="dxa"/>
            <w:vAlign w:val="center"/>
          </w:tcPr>
          <w:p w:rsidR="00DF3A05" w:rsidRDefault="00763F10">
            <w:pPr>
              <w:jc w:val="center"/>
            </w:pPr>
            <w:r>
              <w:rPr>
                <w:color w:val="000000"/>
                <w:sz w:val="24"/>
              </w:rPr>
              <w:t>4</w:t>
            </w:r>
          </w:p>
        </w:tc>
        <w:tc>
          <w:tcPr>
            <w:tcW w:w="4320" w:type="dxa"/>
            <w:vAlign w:val="center"/>
          </w:tcPr>
          <w:p w:rsidR="00DF3A05" w:rsidRDefault="00763F10">
            <w:pPr>
              <w:jc w:val="left"/>
            </w:pPr>
            <w:r>
              <w:rPr>
                <w:color w:val="000000"/>
                <w:sz w:val="24"/>
              </w:rPr>
              <w:t>交银施罗德基金管理有限公司关于交银施罗德裕兴纯债债券型证券投资基金基金经理变更的公告</w:t>
            </w:r>
          </w:p>
        </w:tc>
        <w:tc>
          <w:tcPr>
            <w:tcW w:w="2331" w:type="dxa"/>
            <w:vAlign w:val="center"/>
          </w:tcPr>
          <w:p w:rsidR="00DF3A05" w:rsidRDefault="00763F10">
            <w:pPr>
              <w:jc w:val="center"/>
            </w:pPr>
            <w:r>
              <w:rPr>
                <w:color w:val="000000"/>
                <w:sz w:val="24"/>
              </w:rPr>
              <w:t>中国证券报、上海证券报、证券时报</w:t>
            </w:r>
          </w:p>
        </w:tc>
        <w:tc>
          <w:tcPr>
            <w:tcW w:w="1629" w:type="dxa"/>
            <w:vAlign w:val="center"/>
          </w:tcPr>
          <w:p w:rsidR="00DF3A05" w:rsidRDefault="00763F10">
            <w:pPr>
              <w:jc w:val="center"/>
            </w:pPr>
            <w:r>
              <w:rPr>
                <w:color w:val="000000"/>
                <w:sz w:val="24"/>
              </w:rPr>
              <w:t>2017-03-31</w:t>
            </w:r>
          </w:p>
        </w:tc>
      </w:tr>
      <w:tr w:rsidR="00DF3A05">
        <w:tc>
          <w:tcPr>
            <w:tcW w:w="720" w:type="dxa"/>
            <w:vAlign w:val="center"/>
          </w:tcPr>
          <w:p w:rsidR="00DF3A05" w:rsidRDefault="00763F10">
            <w:pPr>
              <w:jc w:val="center"/>
            </w:pPr>
            <w:r>
              <w:rPr>
                <w:color w:val="000000"/>
                <w:sz w:val="24"/>
              </w:rPr>
              <w:t>5</w:t>
            </w:r>
          </w:p>
        </w:tc>
        <w:tc>
          <w:tcPr>
            <w:tcW w:w="4320" w:type="dxa"/>
            <w:vAlign w:val="center"/>
          </w:tcPr>
          <w:p w:rsidR="00DF3A05" w:rsidRDefault="00763F10">
            <w:pPr>
              <w:jc w:val="left"/>
            </w:pPr>
            <w:r>
              <w:rPr>
                <w:color w:val="000000"/>
                <w:sz w:val="24"/>
              </w:rPr>
              <w:t>交银施罗德裕兴纯债债券型证券投资基金（更新）招募说明书摘要（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DF3A05" w:rsidRDefault="00763F10">
            <w:pPr>
              <w:jc w:val="center"/>
            </w:pPr>
            <w:r>
              <w:rPr>
                <w:color w:val="000000"/>
                <w:sz w:val="24"/>
              </w:rPr>
              <w:t>中国证券报、上海证券报、证券时报</w:t>
            </w:r>
          </w:p>
        </w:tc>
        <w:tc>
          <w:tcPr>
            <w:tcW w:w="1629" w:type="dxa"/>
            <w:vAlign w:val="center"/>
          </w:tcPr>
          <w:p w:rsidR="00DF3A05" w:rsidRDefault="00763F10">
            <w:pPr>
              <w:jc w:val="center"/>
            </w:pPr>
            <w:r>
              <w:rPr>
                <w:color w:val="000000"/>
                <w:sz w:val="24"/>
              </w:rPr>
              <w:t>2017-04-21</w:t>
            </w:r>
          </w:p>
        </w:tc>
      </w:tr>
      <w:tr w:rsidR="00DF3A05">
        <w:tc>
          <w:tcPr>
            <w:tcW w:w="720" w:type="dxa"/>
            <w:vAlign w:val="center"/>
          </w:tcPr>
          <w:p w:rsidR="00DF3A05" w:rsidRDefault="00763F10">
            <w:pPr>
              <w:jc w:val="center"/>
            </w:pPr>
            <w:r>
              <w:rPr>
                <w:color w:val="000000"/>
                <w:sz w:val="24"/>
              </w:rPr>
              <w:t>6</w:t>
            </w:r>
          </w:p>
        </w:tc>
        <w:tc>
          <w:tcPr>
            <w:tcW w:w="4320" w:type="dxa"/>
            <w:vAlign w:val="center"/>
          </w:tcPr>
          <w:p w:rsidR="00DF3A05" w:rsidRDefault="00763F10">
            <w:pPr>
              <w:jc w:val="left"/>
            </w:pPr>
            <w:r>
              <w:rPr>
                <w:color w:val="000000"/>
                <w:sz w:val="24"/>
              </w:rPr>
              <w:t>交银施罗德基金管理有限公司关于旗下部分基金参加交通银行股份有限公司手</w:t>
            </w:r>
            <w:r>
              <w:rPr>
                <w:color w:val="000000"/>
                <w:sz w:val="24"/>
              </w:rPr>
              <w:lastRenderedPageBreak/>
              <w:t>机银行基金前端申购（含定期定额投资业务）费率优惠活动的公告</w:t>
            </w:r>
          </w:p>
        </w:tc>
        <w:tc>
          <w:tcPr>
            <w:tcW w:w="2331" w:type="dxa"/>
            <w:vAlign w:val="center"/>
          </w:tcPr>
          <w:p w:rsidR="00DF3A05" w:rsidRDefault="00763F10">
            <w:pPr>
              <w:jc w:val="center"/>
            </w:pPr>
            <w:r>
              <w:rPr>
                <w:color w:val="000000"/>
                <w:sz w:val="24"/>
              </w:rPr>
              <w:lastRenderedPageBreak/>
              <w:t>中国证券报、上海证券报、证券时报</w:t>
            </w:r>
          </w:p>
        </w:tc>
        <w:tc>
          <w:tcPr>
            <w:tcW w:w="1629" w:type="dxa"/>
            <w:vAlign w:val="center"/>
          </w:tcPr>
          <w:p w:rsidR="00DF3A05" w:rsidRDefault="00763F10">
            <w:pPr>
              <w:jc w:val="center"/>
            </w:pPr>
            <w:r>
              <w:rPr>
                <w:color w:val="000000"/>
                <w:sz w:val="24"/>
              </w:rPr>
              <w:t>2017-04-22</w:t>
            </w:r>
          </w:p>
        </w:tc>
      </w:tr>
      <w:tr w:rsidR="00DF3A05">
        <w:tc>
          <w:tcPr>
            <w:tcW w:w="720" w:type="dxa"/>
            <w:vAlign w:val="center"/>
          </w:tcPr>
          <w:p w:rsidR="00DF3A05" w:rsidRDefault="00763F10">
            <w:pPr>
              <w:jc w:val="center"/>
            </w:pPr>
            <w:r>
              <w:rPr>
                <w:color w:val="000000"/>
                <w:sz w:val="24"/>
              </w:rPr>
              <w:t>7</w:t>
            </w:r>
          </w:p>
        </w:tc>
        <w:tc>
          <w:tcPr>
            <w:tcW w:w="4320" w:type="dxa"/>
            <w:vAlign w:val="center"/>
          </w:tcPr>
          <w:p w:rsidR="00DF3A05" w:rsidRDefault="00763F10">
            <w:pPr>
              <w:jc w:val="left"/>
            </w:pPr>
            <w:r>
              <w:rPr>
                <w:color w:val="000000"/>
                <w:sz w:val="24"/>
              </w:rPr>
              <w:t>交银施罗德裕兴纯债债券型证券投资基金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DF3A05" w:rsidRDefault="00763F10">
            <w:pPr>
              <w:jc w:val="center"/>
            </w:pPr>
            <w:r>
              <w:rPr>
                <w:color w:val="000000"/>
                <w:sz w:val="24"/>
              </w:rPr>
              <w:t>中国证券报、上海证券报、证券时报</w:t>
            </w:r>
          </w:p>
        </w:tc>
        <w:tc>
          <w:tcPr>
            <w:tcW w:w="1629" w:type="dxa"/>
            <w:vAlign w:val="center"/>
          </w:tcPr>
          <w:p w:rsidR="00DF3A05" w:rsidRDefault="00763F10">
            <w:pPr>
              <w:jc w:val="center"/>
            </w:pPr>
            <w:r>
              <w:rPr>
                <w:color w:val="000000"/>
                <w:sz w:val="24"/>
              </w:rPr>
              <w:t>2017-04-24</w:t>
            </w:r>
          </w:p>
        </w:tc>
      </w:tr>
      <w:tr w:rsidR="00DF3A05">
        <w:tc>
          <w:tcPr>
            <w:tcW w:w="720" w:type="dxa"/>
            <w:vAlign w:val="center"/>
          </w:tcPr>
          <w:p w:rsidR="00DF3A05" w:rsidRDefault="00763F10">
            <w:pPr>
              <w:jc w:val="center"/>
            </w:pPr>
            <w:r>
              <w:rPr>
                <w:color w:val="000000"/>
                <w:sz w:val="24"/>
              </w:rPr>
              <w:t>8</w:t>
            </w:r>
          </w:p>
        </w:tc>
        <w:tc>
          <w:tcPr>
            <w:tcW w:w="4320" w:type="dxa"/>
            <w:vAlign w:val="center"/>
          </w:tcPr>
          <w:p w:rsidR="00DF3A05" w:rsidRDefault="00763F1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F3A05" w:rsidRDefault="00763F10">
            <w:pPr>
              <w:jc w:val="center"/>
            </w:pPr>
            <w:r>
              <w:rPr>
                <w:color w:val="000000"/>
                <w:sz w:val="24"/>
              </w:rPr>
              <w:t>中国证券报、上海证券报、证券时报</w:t>
            </w:r>
          </w:p>
        </w:tc>
        <w:tc>
          <w:tcPr>
            <w:tcW w:w="1629" w:type="dxa"/>
            <w:vAlign w:val="center"/>
          </w:tcPr>
          <w:p w:rsidR="00DF3A05" w:rsidRDefault="00763F10">
            <w:pPr>
              <w:jc w:val="center"/>
            </w:pPr>
            <w:r>
              <w:rPr>
                <w:color w:val="000000"/>
                <w:sz w:val="24"/>
              </w:rPr>
              <w:t>2017-06-30</w:t>
            </w:r>
          </w:p>
        </w:tc>
      </w:tr>
      <w:tr w:rsidR="00DF3A05">
        <w:tc>
          <w:tcPr>
            <w:tcW w:w="720" w:type="dxa"/>
            <w:vAlign w:val="center"/>
          </w:tcPr>
          <w:p w:rsidR="00DF3A05" w:rsidRDefault="00763F10">
            <w:pPr>
              <w:jc w:val="center"/>
            </w:pPr>
            <w:r>
              <w:rPr>
                <w:color w:val="000000"/>
                <w:sz w:val="24"/>
              </w:rPr>
              <w:t>9</w:t>
            </w:r>
          </w:p>
        </w:tc>
        <w:tc>
          <w:tcPr>
            <w:tcW w:w="4320" w:type="dxa"/>
            <w:vAlign w:val="center"/>
          </w:tcPr>
          <w:p w:rsidR="00DF3A05" w:rsidRDefault="00763F10">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DF3A05" w:rsidRDefault="00763F10">
            <w:pPr>
              <w:jc w:val="center"/>
            </w:pPr>
            <w:r>
              <w:rPr>
                <w:color w:val="000000"/>
                <w:sz w:val="24"/>
              </w:rPr>
              <w:t>中国证券报、上海证券报、证券时报</w:t>
            </w:r>
          </w:p>
        </w:tc>
        <w:tc>
          <w:tcPr>
            <w:tcW w:w="1629" w:type="dxa"/>
            <w:vAlign w:val="center"/>
          </w:tcPr>
          <w:p w:rsidR="00DF3A05" w:rsidRDefault="00763F10">
            <w:pPr>
              <w:jc w:val="center"/>
            </w:pPr>
            <w:r>
              <w:rPr>
                <w:color w:val="000000"/>
                <w:sz w:val="24"/>
              </w:rPr>
              <w:t>2017-07-01</w:t>
            </w:r>
          </w:p>
        </w:tc>
      </w:tr>
      <w:tr w:rsidR="00DF3A05">
        <w:tc>
          <w:tcPr>
            <w:tcW w:w="720" w:type="dxa"/>
            <w:vAlign w:val="center"/>
          </w:tcPr>
          <w:p w:rsidR="00DF3A05" w:rsidRDefault="00763F10">
            <w:pPr>
              <w:jc w:val="center"/>
            </w:pPr>
            <w:r>
              <w:rPr>
                <w:color w:val="000000"/>
                <w:sz w:val="24"/>
              </w:rPr>
              <w:t>10</w:t>
            </w:r>
          </w:p>
        </w:tc>
        <w:tc>
          <w:tcPr>
            <w:tcW w:w="4320" w:type="dxa"/>
            <w:vAlign w:val="center"/>
          </w:tcPr>
          <w:p w:rsidR="00DF3A05" w:rsidRDefault="00763F10">
            <w:pPr>
              <w:jc w:val="left"/>
            </w:pPr>
            <w:r>
              <w:rPr>
                <w:color w:val="000000"/>
                <w:sz w:val="24"/>
              </w:rPr>
              <w:t>交银施罗德基金管理有限公司关于直销柜台开展旗下基金前端收费模式下申购费率优惠活动的公告</w:t>
            </w:r>
          </w:p>
        </w:tc>
        <w:tc>
          <w:tcPr>
            <w:tcW w:w="2331" w:type="dxa"/>
            <w:vAlign w:val="center"/>
          </w:tcPr>
          <w:p w:rsidR="00DF3A05" w:rsidRDefault="00763F10">
            <w:pPr>
              <w:jc w:val="center"/>
            </w:pPr>
            <w:r>
              <w:rPr>
                <w:color w:val="000000"/>
                <w:sz w:val="24"/>
              </w:rPr>
              <w:t>中国证券报、上海证券报、证券时报</w:t>
            </w:r>
          </w:p>
        </w:tc>
        <w:tc>
          <w:tcPr>
            <w:tcW w:w="1629" w:type="dxa"/>
            <w:vAlign w:val="center"/>
          </w:tcPr>
          <w:p w:rsidR="00DF3A05" w:rsidRDefault="00763F10">
            <w:pPr>
              <w:jc w:val="center"/>
            </w:pPr>
            <w:r>
              <w:rPr>
                <w:color w:val="000000"/>
                <w:sz w:val="24"/>
              </w:rPr>
              <w:t>2017-07-06</w:t>
            </w:r>
          </w:p>
        </w:tc>
      </w:tr>
      <w:tr w:rsidR="00DF3A05">
        <w:tc>
          <w:tcPr>
            <w:tcW w:w="720" w:type="dxa"/>
            <w:vAlign w:val="center"/>
          </w:tcPr>
          <w:p w:rsidR="00DF3A05" w:rsidRDefault="00763F10">
            <w:pPr>
              <w:jc w:val="center"/>
            </w:pPr>
            <w:r>
              <w:rPr>
                <w:color w:val="000000"/>
                <w:sz w:val="24"/>
              </w:rPr>
              <w:t>11</w:t>
            </w:r>
          </w:p>
        </w:tc>
        <w:tc>
          <w:tcPr>
            <w:tcW w:w="4320" w:type="dxa"/>
            <w:vAlign w:val="center"/>
          </w:tcPr>
          <w:p w:rsidR="00DF3A05" w:rsidRDefault="00763F10">
            <w:pPr>
              <w:jc w:val="left"/>
            </w:pPr>
            <w:r>
              <w:rPr>
                <w:color w:val="000000"/>
                <w:sz w:val="24"/>
              </w:rPr>
              <w:t>交银施罗德裕兴纯债债券型证券投资基金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DF3A05" w:rsidRDefault="00763F10">
            <w:pPr>
              <w:jc w:val="center"/>
            </w:pPr>
            <w:r>
              <w:rPr>
                <w:color w:val="000000"/>
                <w:sz w:val="24"/>
              </w:rPr>
              <w:t>中国证券报、上海证券报、证券时报</w:t>
            </w:r>
          </w:p>
        </w:tc>
        <w:tc>
          <w:tcPr>
            <w:tcW w:w="1629" w:type="dxa"/>
            <w:vAlign w:val="center"/>
          </w:tcPr>
          <w:p w:rsidR="00DF3A05" w:rsidRDefault="00763F10">
            <w:pPr>
              <w:jc w:val="center"/>
            </w:pPr>
            <w:r>
              <w:rPr>
                <w:color w:val="000000"/>
                <w:sz w:val="24"/>
              </w:rPr>
              <w:t>2017-07-20</w:t>
            </w:r>
          </w:p>
        </w:tc>
      </w:tr>
      <w:tr w:rsidR="00DF3A05">
        <w:tc>
          <w:tcPr>
            <w:tcW w:w="720" w:type="dxa"/>
            <w:vAlign w:val="center"/>
          </w:tcPr>
          <w:p w:rsidR="00DF3A05" w:rsidRDefault="00763F10">
            <w:pPr>
              <w:jc w:val="center"/>
            </w:pPr>
            <w:r>
              <w:rPr>
                <w:color w:val="000000"/>
                <w:sz w:val="24"/>
              </w:rPr>
              <w:t>12</w:t>
            </w:r>
          </w:p>
        </w:tc>
        <w:tc>
          <w:tcPr>
            <w:tcW w:w="4320" w:type="dxa"/>
            <w:vAlign w:val="center"/>
          </w:tcPr>
          <w:p w:rsidR="00DF3A05" w:rsidRDefault="00763F10">
            <w:pPr>
              <w:jc w:val="left"/>
            </w:pPr>
            <w:r>
              <w:rPr>
                <w:color w:val="000000"/>
                <w:sz w:val="24"/>
              </w:rPr>
              <w:t>交银施罗德基金管理有限公司关于交银施罗德裕兴纯债债券型证券投资基金分红的公告</w:t>
            </w:r>
          </w:p>
        </w:tc>
        <w:tc>
          <w:tcPr>
            <w:tcW w:w="2331" w:type="dxa"/>
            <w:vAlign w:val="center"/>
          </w:tcPr>
          <w:p w:rsidR="00DF3A05" w:rsidRDefault="00763F10">
            <w:pPr>
              <w:jc w:val="center"/>
            </w:pPr>
            <w:r>
              <w:rPr>
                <w:color w:val="000000"/>
                <w:sz w:val="24"/>
              </w:rPr>
              <w:t>中国证券报、上海证券报、证券时报</w:t>
            </w:r>
          </w:p>
        </w:tc>
        <w:tc>
          <w:tcPr>
            <w:tcW w:w="1629" w:type="dxa"/>
            <w:vAlign w:val="center"/>
          </w:tcPr>
          <w:p w:rsidR="00DF3A05" w:rsidRDefault="00763F10">
            <w:pPr>
              <w:jc w:val="center"/>
            </w:pPr>
            <w:r>
              <w:rPr>
                <w:color w:val="000000"/>
                <w:sz w:val="24"/>
              </w:rPr>
              <w:t>2017-08-02</w:t>
            </w:r>
          </w:p>
        </w:tc>
      </w:tr>
      <w:tr w:rsidR="00DF3A05">
        <w:tc>
          <w:tcPr>
            <w:tcW w:w="720" w:type="dxa"/>
            <w:vAlign w:val="center"/>
          </w:tcPr>
          <w:p w:rsidR="00DF3A05" w:rsidRDefault="00763F10">
            <w:pPr>
              <w:jc w:val="center"/>
            </w:pPr>
            <w:r>
              <w:rPr>
                <w:color w:val="000000"/>
                <w:sz w:val="24"/>
              </w:rPr>
              <w:t>13</w:t>
            </w:r>
          </w:p>
        </w:tc>
        <w:tc>
          <w:tcPr>
            <w:tcW w:w="4320" w:type="dxa"/>
            <w:vAlign w:val="center"/>
          </w:tcPr>
          <w:p w:rsidR="00DF3A05" w:rsidRDefault="00763F10">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DF3A05" w:rsidRDefault="00763F10">
            <w:pPr>
              <w:jc w:val="center"/>
            </w:pPr>
            <w:r>
              <w:rPr>
                <w:color w:val="000000"/>
                <w:sz w:val="24"/>
              </w:rPr>
              <w:t>中国证券报、上海证券报、证券时报</w:t>
            </w:r>
          </w:p>
        </w:tc>
        <w:tc>
          <w:tcPr>
            <w:tcW w:w="1629" w:type="dxa"/>
            <w:vAlign w:val="center"/>
          </w:tcPr>
          <w:p w:rsidR="00DF3A05" w:rsidRDefault="00763F10">
            <w:pPr>
              <w:jc w:val="center"/>
            </w:pPr>
            <w:r>
              <w:rPr>
                <w:color w:val="000000"/>
                <w:sz w:val="24"/>
              </w:rPr>
              <w:t>2017-08-14</w:t>
            </w:r>
          </w:p>
        </w:tc>
      </w:tr>
      <w:tr w:rsidR="00DF3A05">
        <w:tc>
          <w:tcPr>
            <w:tcW w:w="720" w:type="dxa"/>
            <w:vAlign w:val="center"/>
          </w:tcPr>
          <w:p w:rsidR="00DF3A05" w:rsidRDefault="00763F10">
            <w:pPr>
              <w:jc w:val="center"/>
            </w:pPr>
            <w:r>
              <w:rPr>
                <w:color w:val="000000"/>
                <w:sz w:val="24"/>
              </w:rPr>
              <w:t>14</w:t>
            </w:r>
          </w:p>
        </w:tc>
        <w:tc>
          <w:tcPr>
            <w:tcW w:w="4320" w:type="dxa"/>
            <w:vAlign w:val="center"/>
          </w:tcPr>
          <w:p w:rsidR="00DF3A05" w:rsidRDefault="00763F10">
            <w:pPr>
              <w:jc w:val="left"/>
            </w:pPr>
            <w:r>
              <w:rPr>
                <w:color w:val="000000"/>
                <w:sz w:val="24"/>
              </w:rPr>
              <w:t>交银施罗德裕兴纯债债券型证券投资基金</w:t>
            </w:r>
            <w:r>
              <w:rPr>
                <w:color w:val="000000"/>
                <w:sz w:val="24"/>
              </w:rPr>
              <w:t>2017</w:t>
            </w:r>
            <w:r>
              <w:rPr>
                <w:color w:val="000000"/>
                <w:sz w:val="24"/>
              </w:rPr>
              <w:t>年半年度报告摘要</w:t>
            </w:r>
          </w:p>
        </w:tc>
        <w:tc>
          <w:tcPr>
            <w:tcW w:w="2331" w:type="dxa"/>
            <w:vAlign w:val="center"/>
          </w:tcPr>
          <w:p w:rsidR="00DF3A05" w:rsidRDefault="00763F10">
            <w:pPr>
              <w:jc w:val="center"/>
            </w:pPr>
            <w:r>
              <w:rPr>
                <w:color w:val="000000"/>
                <w:sz w:val="24"/>
              </w:rPr>
              <w:t>中国证券报、上海证券报、证券时报</w:t>
            </w:r>
          </w:p>
        </w:tc>
        <w:tc>
          <w:tcPr>
            <w:tcW w:w="1629" w:type="dxa"/>
            <w:vAlign w:val="center"/>
          </w:tcPr>
          <w:p w:rsidR="00DF3A05" w:rsidRDefault="00763F10">
            <w:pPr>
              <w:jc w:val="center"/>
            </w:pPr>
            <w:r>
              <w:rPr>
                <w:color w:val="000000"/>
                <w:sz w:val="24"/>
              </w:rPr>
              <w:t>2017-08-26</w:t>
            </w:r>
          </w:p>
        </w:tc>
      </w:tr>
      <w:tr w:rsidR="00DF3A05">
        <w:tc>
          <w:tcPr>
            <w:tcW w:w="720" w:type="dxa"/>
            <w:vAlign w:val="center"/>
          </w:tcPr>
          <w:p w:rsidR="00DF3A05" w:rsidRDefault="00763F10">
            <w:pPr>
              <w:jc w:val="center"/>
            </w:pPr>
            <w:r>
              <w:rPr>
                <w:color w:val="000000"/>
                <w:sz w:val="24"/>
              </w:rPr>
              <w:t>15</w:t>
            </w:r>
          </w:p>
        </w:tc>
        <w:tc>
          <w:tcPr>
            <w:tcW w:w="4320" w:type="dxa"/>
            <w:vAlign w:val="center"/>
          </w:tcPr>
          <w:p w:rsidR="00DF3A05" w:rsidRDefault="00763F10">
            <w:pPr>
              <w:jc w:val="left"/>
            </w:pPr>
            <w:r>
              <w:rPr>
                <w:color w:val="000000"/>
                <w:sz w:val="24"/>
              </w:rPr>
              <w:t>交银施罗德裕兴纯债债券型证券投资基金（更新）招募说明书摘要（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DF3A05" w:rsidRDefault="00763F10">
            <w:pPr>
              <w:jc w:val="center"/>
            </w:pPr>
            <w:r>
              <w:rPr>
                <w:color w:val="000000"/>
                <w:sz w:val="24"/>
              </w:rPr>
              <w:t>中国证券报、上海证券报、证券时报</w:t>
            </w:r>
          </w:p>
        </w:tc>
        <w:tc>
          <w:tcPr>
            <w:tcW w:w="1629" w:type="dxa"/>
            <w:vAlign w:val="center"/>
          </w:tcPr>
          <w:p w:rsidR="00DF3A05" w:rsidRDefault="00763F10">
            <w:pPr>
              <w:jc w:val="center"/>
            </w:pPr>
            <w:r>
              <w:rPr>
                <w:color w:val="000000"/>
                <w:sz w:val="24"/>
              </w:rPr>
              <w:t>2017-10-21</w:t>
            </w:r>
          </w:p>
        </w:tc>
      </w:tr>
      <w:tr w:rsidR="00DF3A05">
        <w:tc>
          <w:tcPr>
            <w:tcW w:w="720" w:type="dxa"/>
            <w:vAlign w:val="center"/>
          </w:tcPr>
          <w:p w:rsidR="00DF3A05" w:rsidRDefault="00763F10">
            <w:pPr>
              <w:jc w:val="center"/>
            </w:pPr>
            <w:r>
              <w:rPr>
                <w:color w:val="000000"/>
                <w:sz w:val="24"/>
              </w:rPr>
              <w:t>16</w:t>
            </w:r>
          </w:p>
        </w:tc>
        <w:tc>
          <w:tcPr>
            <w:tcW w:w="4320" w:type="dxa"/>
            <w:vAlign w:val="center"/>
          </w:tcPr>
          <w:p w:rsidR="00DF3A05" w:rsidRDefault="00763F10">
            <w:pPr>
              <w:jc w:val="left"/>
            </w:pPr>
            <w:r>
              <w:rPr>
                <w:color w:val="000000"/>
                <w:sz w:val="24"/>
              </w:rPr>
              <w:t>交银施罗德裕兴纯债债券型证券投资基金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DF3A05" w:rsidRDefault="00763F10">
            <w:pPr>
              <w:jc w:val="center"/>
            </w:pPr>
            <w:r>
              <w:rPr>
                <w:color w:val="000000"/>
                <w:sz w:val="24"/>
              </w:rPr>
              <w:t>中国证券报、上海证券报、证券时报</w:t>
            </w:r>
          </w:p>
        </w:tc>
        <w:tc>
          <w:tcPr>
            <w:tcW w:w="1629" w:type="dxa"/>
            <w:vAlign w:val="center"/>
          </w:tcPr>
          <w:p w:rsidR="00DF3A05" w:rsidRDefault="00763F10">
            <w:pPr>
              <w:jc w:val="center"/>
            </w:pPr>
            <w:r>
              <w:rPr>
                <w:color w:val="000000"/>
                <w:sz w:val="24"/>
              </w:rPr>
              <w:t>2017-10-25</w:t>
            </w:r>
          </w:p>
        </w:tc>
      </w:tr>
      <w:tr w:rsidR="00DF3A05">
        <w:tc>
          <w:tcPr>
            <w:tcW w:w="720" w:type="dxa"/>
            <w:vAlign w:val="center"/>
          </w:tcPr>
          <w:p w:rsidR="00DF3A05" w:rsidRDefault="00763F10">
            <w:pPr>
              <w:jc w:val="center"/>
            </w:pPr>
            <w:r>
              <w:rPr>
                <w:color w:val="000000"/>
                <w:sz w:val="24"/>
              </w:rPr>
              <w:t>17</w:t>
            </w:r>
          </w:p>
        </w:tc>
        <w:tc>
          <w:tcPr>
            <w:tcW w:w="4320" w:type="dxa"/>
            <w:vAlign w:val="center"/>
          </w:tcPr>
          <w:p w:rsidR="00DF3A05" w:rsidRDefault="00763F1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F3A05" w:rsidRDefault="00763F10">
            <w:pPr>
              <w:jc w:val="center"/>
            </w:pPr>
            <w:r>
              <w:rPr>
                <w:color w:val="000000"/>
                <w:sz w:val="24"/>
              </w:rPr>
              <w:t>中国证券报、上海证券报、证券时报</w:t>
            </w:r>
          </w:p>
        </w:tc>
        <w:tc>
          <w:tcPr>
            <w:tcW w:w="1629" w:type="dxa"/>
            <w:vAlign w:val="center"/>
          </w:tcPr>
          <w:p w:rsidR="00DF3A05" w:rsidRDefault="00763F10">
            <w:pPr>
              <w:jc w:val="center"/>
            </w:pPr>
            <w:r>
              <w:rPr>
                <w:color w:val="000000"/>
                <w:sz w:val="24"/>
              </w:rPr>
              <w:t>2017-12-30</w:t>
            </w:r>
          </w:p>
        </w:tc>
      </w:tr>
    </w:tbl>
    <w:p w:rsidR="00A77EF9" w:rsidRPr="000A766F" w:rsidRDefault="00A77EF9" w:rsidP="000A766F">
      <w:pPr>
        <w:tabs>
          <w:tab w:val="left" w:pos="426"/>
        </w:tabs>
        <w:spacing w:before="29" w:line="288" w:lineRule="auto"/>
        <w:jc w:val="left"/>
        <w:rPr>
          <w:kern w:val="0"/>
          <w:sz w:val="24"/>
        </w:rPr>
      </w:pPr>
    </w:p>
    <w:p w:rsidR="00BC645C" w:rsidRPr="00DC7F5F" w:rsidRDefault="00BC645C" w:rsidP="008C1B19">
      <w:pPr>
        <w:pStyle w:val="1"/>
        <w:keepNext/>
        <w:keepLines/>
        <w:widowControl w:val="0"/>
        <w:spacing w:beforeLines="100" w:before="312" w:afterLines="100" w:after="312" w:line="360" w:lineRule="auto"/>
        <w:jc w:val="center"/>
        <w:rPr>
          <w:rFonts w:eastAsiaTheme="minorEastAsia"/>
          <w:b/>
          <w:bCs/>
          <w:szCs w:val="24"/>
          <w:lang w:val="en-US"/>
        </w:rPr>
      </w:pPr>
      <w:bookmarkStart w:id="185" w:name="_Toc374532345"/>
      <w:bookmarkStart w:id="186" w:name="_Toc509579902"/>
      <w:r w:rsidRPr="00DC7F5F">
        <w:rPr>
          <w:rFonts w:eastAsiaTheme="minorEastAsia"/>
          <w:b/>
          <w:bCs/>
          <w:szCs w:val="24"/>
          <w:lang w:val="en-US"/>
        </w:rPr>
        <w:t xml:space="preserve">12  </w:t>
      </w:r>
      <w:r w:rsidRPr="00DC7F5F">
        <w:rPr>
          <w:rFonts w:eastAsiaTheme="minorEastAsia" w:hint="eastAsia"/>
          <w:b/>
          <w:bCs/>
          <w:szCs w:val="24"/>
          <w:lang w:val="en-US"/>
        </w:rPr>
        <w:t>影响投资者决策的其他重要信息</w:t>
      </w:r>
      <w:bookmarkEnd w:id="185"/>
      <w:bookmarkEnd w:id="186"/>
    </w:p>
    <w:p w:rsidR="00BC645C" w:rsidRPr="00DC7F5F" w:rsidRDefault="00BC645C" w:rsidP="00BC645C">
      <w:pPr>
        <w:autoSpaceDE w:val="0"/>
        <w:autoSpaceDN w:val="0"/>
        <w:adjustRightInd w:val="0"/>
        <w:spacing w:line="360" w:lineRule="auto"/>
        <w:jc w:val="left"/>
        <w:rPr>
          <w:b/>
          <w:bCs/>
          <w:color w:val="000000"/>
          <w:kern w:val="0"/>
          <w:sz w:val="24"/>
        </w:rPr>
      </w:pPr>
      <w:r w:rsidRPr="00DC7F5F">
        <w:rPr>
          <w:b/>
          <w:bCs/>
          <w:color w:val="000000"/>
          <w:kern w:val="0"/>
          <w:sz w:val="24"/>
        </w:rPr>
        <w:t xml:space="preserve">12.1 </w:t>
      </w:r>
      <w:r w:rsidRPr="00DC7F5F">
        <w:rPr>
          <w:rFonts w:hint="eastAsia"/>
          <w:b/>
          <w:bCs/>
          <w:color w:val="000000"/>
          <w:kern w:val="0"/>
          <w:sz w:val="24"/>
        </w:rPr>
        <w:t>报告期内单一投资者持有基金份额比例达到或超过</w:t>
      </w:r>
      <w:r w:rsidRPr="00DC7F5F">
        <w:rPr>
          <w:b/>
          <w:bCs/>
          <w:color w:val="000000"/>
          <w:kern w:val="0"/>
          <w:sz w:val="24"/>
        </w:rPr>
        <w:t>20%</w:t>
      </w:r>
      <w:r w:rsidRPr="00DC7F5F">
        <w:rPr>
          <w:rFonts w:hint="eastAsia"/>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746E66" w:rsidTr="000121F2">
        <w:tc>
          <w:tcPr>
            <w:tcW w:w="993" w:type="dxa"/>
            <w:vMerge w:val="restart"/>
            <w:vAlign w:val="center"/>
          </w:tcPr>
          <w:p w:rsidR="00BC645C" w:rsidRPr="00DC7F5F" w:rsidRDefault="00BC645C" w:rsidP="000121F2">
            <w:pPr>
              <w:autoSpaceDE w:val="0"/>
              <w:autoSpaceDN w:val="0"/>
              <w:adjustRightInd w:val="0"/>
              <w:jc w:val="center"/>
              <w:rPr>
                <w:b/>
                <w:bCs/>
                <w:color w:val="000000"/>
                <w:kern w:val="0"/>
                <w:sz w:val="24"/>
              </w:rPr>
            </w:pPr>
            <w:r w:rsidRPr="00DC7F5F">
              <w:rPr>
                <w:rFonts w:hint="eastAsia"/>
                <w:color w:val="000000"/>
                <w:kern w:val="0"/>
                <w:sz w:val="24"/>
              </w:rPr>
              <w:t>投资者类别</w:t>
            </w:r>
            <w:r w:rsidRPr="00DC7F5F">
              <w:rPr>
                <w:color w:val="000000"/>
                <w:kern w:val="0"/>
                <w:sz w:val="24"/>
              </w:rPr>
              <w:t xml:space="preserve">  </w:t>
            </w:r>
          </w:p>
        </w:tc>
        <w:tc>
          <w:tcPr>
            <w:tcW w:w="5670" w:type="dxa"/>
            <w:gridSpan w:val="5"/>
            <w:vAlign w:val="center"/>
          </w:tcPr>
          <w:p w:rsidR="00BC645C" w:rsidRPr="00DC7F5F" w:rsidRDefault="00BC645C" w:rsidP="000121F2">
            <w:pPr>
              <w:autoSpaceDE w:val="0"/>
              <w:autoSpaceDN w:val="0"/>
              <w:adjustRightInd w:val="0"/>
              <w:jc w:val="center"/>
              <w:rPr>
                <w:b/>
                <w:bCs/>
                <w:color w:val="000000"/>
                <w:kern w:val="0"/>
                <w:sz w:val="24"/>
              </w:rPr>
            </w:pPr>
            <w:r w:rsidRPr="00DC7F5F">
              <w:rPr>
                <w:rFonts w:hint="eastAsia"/>
                <w:color w:val="000000"/>
                <w:kern w:val="0"/>
                <w:sz w:val="24"/>
              </w:rPr>
              <w:t>报告期内持有基金份额变化情况</w:t>
            </w:r>
          </w:p>
        </w:tc>
        <w:tc>
          <w:tcPr>
            <w:tcW w:w="2549" w:type="dxa"/>
            <w:gridSpan w:val="2"/>
            <w:vAlign w:val="center"/>
          </w:tcPr>
          <w:p w:rsidR="00BC645C" w:rsidRPr="00DC7F5F" w:rsidRDefault="00BC645C" w:rsidP="000121F2">
            <w:pPr>
              <w:autoSpaceDE w:val="0"/>
              <w:autoSpaceDN w:val="0"/>
              <w:adjustRightInd w:val="0"/>
              <w:jc w:val="center"/>
              <w:rPr>
                <w:b/>
                <w:bCs/>
                <w:color w:val="000000"/>
                <w:kern w:val="0"/>
                <w:sz w:val="24"/>
              </w:rPr>
            </w:pPr>
            <w:r w:rsidRPr="00DC7F5F">
              <w:rPr>
                <w:rFonts w:hint="eastAsia"/>
                <w:color w:val="000000"/>
                <w:kern w:val="0"/>
                <w:sz w:val="24"/>
              </w:rPr>
              <w:t>报告期末持有基金情况</w:t>
            </w:r>
          </w:p>
        </w:tc>
      </w:tr>
      <w:tr w:rsidR="00BC645C" w:rsidRPr="00746E66" w:rsidTr="000121F2">
        <w:tc>
          <w:tcPr>
            <w:tcW w:w="993" w:type="dxa"/>
            <w:vMerge/>
            <w:vAlign w:val="center"/>
          </w:tcPr>
          <w:p w:rsidR="00BC645C" w:rsidRPr="00DC7F5F" w:rsidRDefault="00BC645C" w:rsidP="000121F2">
            <w:pPr>
              <w:autoSpaceDE w:val="0"/>
              <w:autoSpaceDN w:val="0"/>
              <w:adjustRightInd w:val="0"/>
              <w:jc w:val="center"/>
              <w:rPr>
                <w:b/>
                <w:bCs/>
                <w:color w:val="000000"/>
                <w:kern w:val="0"/>
                <w:sz w:val="24"/>
              </w:rPr>
            </w:pPr>
          </w:p>
        </w:tc>
        <w:tc>
          <w:tcPr>
            <w:tcW w:w="992" w:type="dxa"/>
            <w:vAlign w:val="center"/>
          </w:tcPr>
          <w:p w:rsidR="00BC645C" w:rsidRPr="00DC7F5F" w:rsidRDefault="00BC645C" w:rsidP="000121F2">
            <w:pPr>
              <w:autoSpaceDE w:val="0"/>
              <w:autoSpaceDN w:val="0"/>
              <w:adjustRightInd w:val="0"/>
              <w:jc w:val="center"/>
              <w:rPr>
                <w:b/>
                <w:bCs/>
                <w:color w:val="000000"/>
                <w:kern w:val="0"/>
                <w:sz w:val="24"/>
              </w:rPr>
            </w:pPr>
            <w:r w:rsidRPr="00DC7F5F">
              <w:rPr>
                <w:rFonts w:hint="eastAsia"/>
                <w:color w:val="000000"/>
                <w:kern w:val="0"/>
                <w:sz w:val="24"/>
              </w:rPr>
              <w:t>序号</w:t>
            </w:r>
          </w:p>
        </w:tc>
        <w:tc>
          <w:tcPr>
            <w:tcW w:w="1843" w:type="dxa"/>
            <w:vAlign w:val="center"/>
          </w:tcPr>
          <w:p w:rsidR="00BC645C" w:rsidRPr="00DC7F5F" w:rsidRDefault="00BC645C" w:rsidP="000121F2">
            <w:pPr>
              <w:autoSpaceDE w:val="0"/>
              <w:autoSpaceDN w:val="0"/>
              <w:adjustRightInd w:val="0"/>
              <w:jc w:val="center"/>
              <w:rPr>
                <w:b/>
                <w:bCs/>
                <w:color w:val="000000"/>
                <w:kern w:val="0"/>
                <w:sz w:val="24"/>
              </w:rPr>
            </w:pPr>
            <w:r w:rsidRPr="00DC7F5F">
              <w:rPr>
                <w:rFonts w:hint="eastAsia"/>
                <w:color w:val="000000"/>
                <w:kern w:val="0"/>
                <w:sz w:val="24"/>
              </w:rPr>
              <w:t>持有基金份额</w:t>
            </w:r>
            <w:r w:rsidRPr="00DC7F5F">
              <w:rPr>
                <w:rFonts w:hint="eastAsia"/>
                <w:color w:val="000000"/>
                <w:kern w:val="0"/>
                <w:sz w:val="24"/>
              </w:rPr>
              <w:lastRenderedPageBreak/>
              <w:t>比例达到或者超过</w:t>
            </w:r>
            <w:r w:rsidRPr="00DC7F5F">
              <w:rPr>
                <w:color w:val="000000"/>
                <w:kern w:val="0"/>
                <w:sz w:val="24"/>
              </w:rPr>
              <w:t>20%</w:t>
            </w:r>
            <w:r w:rsidRPr="00DC7F5F">
              <w:rPr>
                <w:rFonts w:hint="eastAsia"/>
                <w:color w:val="000000"/>
                <w:kern w:val="0"/>
                <w:sz w:val="24"/>
              </w:rPr>
              <w:t>的时间区间</w:t>
            </w:r>
          </w:p>
        </w:tc>
        <w:tc>
          <w:tcPr>
            <w:tcW w:w="851" w:type="dxa"/>
            <w:vAlign w:val="center"/>
          </w:tcPr>
          <w:p w:rsidR="00BC645C" w:rsidRPr="00DC7F5F" w:rsidRDefault="00BC645C" w:rsidP="000121F2">
            <w:pPr>
              <w:widowControl/>
              <w:jc w:val="center"/>
              <w:rPr>
                <w:b/>
                <w:bCs/>
                <w:color w:val="000000"/>
                <w:kern w:val="0"/>
                <w:sz w:val="24"/>
              </w:rPr>
            </w:pPr>
            <w:r w:rsidRPr="00DC7F5F">
              <w:rPr>
                <w:rFonts w:hint="eastAsia"/>
                <w:color w:val="000000"/>
                <w:kern w:val="0"/>
                <w:sz w:val="24"/>
              </w:rPr>
              <w:lastRenderedPageBreak/>
              <w:t>期初</w:t>
            </w:r>
            <w:r w:rsidRPr="00DC7F5F">
              <w:rPr>
                <w:rFonts w:hint="eastAsia"/>
                <w:color w:val="000000"/>
                <w:kern w:val="0"/>
                <w:sz w:val="24"/>
              </w:rPr>
              <w:lastRenderedPageBreak/>
              <w:t>份额</w:t>
            </w:r>
          </w:p>
        </w:tc>
        <w:tc>
          <w:tcPr>
            <w:tcW w:w="850" w:type="dxa"/>
            <w:vAlign w:val="center"/>
          </w:tcPr>
          <w:p w:rsidR="00BC645C" w:rsidRPr="00DC7F5F" w:rsidRDefault="00BC645C" w:rsidP="000121F2">
            <w:pPr>
              <w:widowControl/>
              <w:jc w:val="center"/>
              <w:rPr>
                <w:b/>
                <w:bCs/>
                <w:color w:val="000000"/>
                <w:kern w:val="0"/>
                <w:sz w:val="24"/>
              </w:rPr>
            </w:pPr>
            <w:r w:rsidRPr="00DC7F5F">
              <w:rPr>
                <w:rFonts w:hint="eastAsia"/>
                <w:color w:val="000000"/>
                <w:kern w:val="0"/>
                <w:sz w:val="24"/>
              </w:rPr>
              <w:lastRenderedPageBreak/>
              <w:t>申购</w:t>
            </w:r>
            <w:r w:rsidRPr="00DC7F5F">
              <w:rPr>
                <w:rFonts w:hint="eastAsia"/>
                <w:color w:val="000000"/>
                <w:kern w:val="0"/>
                <w:sz w:val="24"/>
              </w:rPr>
              <w:lastRenderedPageBreak/>
              <w:t>份额</w:t>
            </w:r>
          </w:p>
        </w:tc>
        <w:tc>
          <w:tcPr>
            <w:tcW w:w="1134" w:type="dxa"/>
            <w:vAlign w:val="center"/>
          </w:tcPr>
          <w:p w:rsidR="00BC645C" w:rsidRPr="00DC7F5F" w:rsidRDefault="00BC645C" w:rsidP="000121F2">
            <w:pPr>
              <w:widowControl/>
              <w:jc w:val="center"/>
              <w:rPr>
                <w:b/>
                <w:bCs/>
                <w:color w:val="000000"/>
                <w:kern w:val="0"/>
                <w:sz w:val="24"/>
              </w:rPr>
            </w:pPr>
            <w:r w:rsidRPr="00DC7F5F">
              <w:rPr>
                <w:rFonts w:hint="eastAsia"/>
                <w:color w:val="000000"/>
                <w:kern w:val="0"/>
                <w:sz w:val="24"/>
              </w:rPr>
              <w:lastRenderedPageBreak/>
              <w:t>赎回份</w:t>
            </w:r>
            <w:r w:rsidRPr="00DC7F5F">
              <w:rPr>
                <w:rFonts w:hint="eastAsia"/>
                <w:color w:val="000000"/>
                <w:kern w:val="0"/>
                <w:sz w:val="24"/>
              </w:rPr>
              <w:lastRenderedPageBreak/>
              <w:t>额</w:t>
            </w:r>
          </w:p>
        </w:tc>
        <w:tc>
          <w:tcPr>
            <w:tcW w:w="1419" w:type="dxa"/>
            <w:vAlign w:val="center"/>
          </w:tcPr>
          <w:p w:rsidR="00BC645C" w:rsidRPr="00DC7F5F" w:rsidRDefault="00BC645C" w:rsidP="000121F2">
            <w:pPr>
              <w:autoSpaceDE w:val="0"/>
              <w:autoSpaceDN w:val="0"/>
              <w:adjustRightInd w:val="0"/>
              <w:jc w:val="center"/>
              <w:rPr>
                <w:b/>
                <w:bCs/>
                <w:color w:val="000000"/>
                <w:kern w:val="0"/>
                <w:sz w:val="24"/>
              </w:rPr>
            </w:pPr>
            <w:r w:rsidRPr="00DC7F5F">
              <w:rPr>
                <w:rFonts w:hint="eastAsia"/>
                <w:color w:val="000000"/>
                <w:kern w:val="0"/>
                <w:sz w:val="24"/>
              </w:rPr>
              <w:lastRenderedPageBreak/>
              <w:t>持有份额</w:t>
            </w:r>
          </w:p>
        </w:tc>
        <w:tc>
          <w:tcPr>
            <w:tcW w:w="1130" w:type="dxa"/>
            <w:vAlign w:val="center"/>
          </w:tcPr>
          <w:p w:rsidR="00BC645C" w:rsidRPr="00DC7F5F" w:rsidRDefault="00BC645C" w:rsidP="000121F2">
            <w:pPr>
              <w:autoSpaceDE w:val="0"/>
              <w:autoSpaceDN w:val="0"/>
              <w:adjustRightInd w:val="0"/>
              <w:jc w:val="center"/>
              <w:rPr>
                <w:b/>
                <w:bCs/>
                <w:color w:val="000000"/>
                <w:kern w:val="0"/>
                <w:sz w:val="24"/>
              </w:rPr>
            </w:pPr>
            <w:r w:rsidRPr="00DC7F5F">
              <w:rPr>
                <w:rFonts w:hint="eastAsia"/>
                <w:color w:val="000000"/>
                <w:kern w:val="0"/>
                <w:sz w:val="24"/>
              </w:rPr>
              <w:t>份额占</w:t>
            </w:r>
            <w:r w:rsidRPr="00DC7F5F">
              <w:rPr>
                <w:rFonts w:hint="eastAsia"/>
                <w:color w:val="000000"/>
                <w:kern w:val="0"/>
                <w:sz w:val="24"/>
              </w:rPr>
              <w:lastRenderedPageBreak/>
              <w:t>比</w:t>
            </w:r>
          </w:p>
        </w:tc>
      </w:tr>
      <w:tr w:rsidR="00DF3A05" w:rsidRPr="00746E66">
        <w:tc>
          <w:tcPr>
            <w:tcW w:w="993" w:type="dxa"/>
            <w:vMerge w:val="restart"/>
          </w:tcPr>
          <w:p w:rsidR="00DF3A05" w:rsidRPr="00DC7F5F" w:rsidRDefault="00DF3A05">
            <w:pPr>
              <w:rPr>
                <w:sz w:val="24"/>
              </w:rPr>
            </w:pPr>
          </w:p>
          <w:p w:rsidR="00DF3A05" w:rsidRPr="00DC7F5F" w:rsidRDefault="00763F10">
            <w:pPr>
              <w:rPr>
                <w:sz w:val="24"/>
              </w:rPr>
            </w:pPr>
            <w:r w:rsidRPr="00DC7F5F">
              <w:rPr>
                <w:rFonts w:hint="eastAsia"/>
                <w:bCs/>
                <w:color w:val="000000"/>
                <w:kern w:val="0"/>
                <w:sz w:val="24"/>
              </w:rPr>
              <w:t>机构</w:t>
            </w:r>
          </w:p>
        </w:tc>
        <w:tc>
          <w:tcPr>
            <w:tcW w:w="992" w:type="dxa"/>
            <w:vAlign w:val="center"/>
          </w:tcPr>
          <w:p w:rsidR="00DF3A05" w:rsidRPr="00DC7F5F" w:rsidRDefault="00763F10">
            <w:pPr>
              <w:jc w:val="center"/>
              <w:rPr>
                <w:sz w:val="24"/>
              </w:rPr>
            </w:pPr>
            <w:r w:rsidRPr="00DC7F5F">
              <w:rPr>
                <w:color w:val="000000"/>
                <w:kern w:val="0"/>
                <w:sz w:val="24"/>
              </w:rPr>
              <w:t>1</w:t>
            </w:r>
          </w:p>
        </w:tc>
        <w:tc>
          <w:tcPr>
            <w:tcW w:w="1843" w:type="dxa"/>
            <w:vAlign w:val="center"/>
          </w:tcPr>
          <w:p w:rsidR="00DF3A05" w:rsidRPr="00DC7F5F" w:rsidRDefault="00763F10">
            <w:pPr>
              <w:jc w:val="center"/>
              <w:rPr>
                <w:sz w:val="24"/>
              </w:rPr>
            </w:pPr>
            <w:r w:rsidRPr="00DC7F5F">
              <w:rPr>
                <w:color w:val="000000"/>
                <w:kern w:val="0"/>
                <w:sz w:val="24"/>
              </w:rPr>
              <w:t>2017/1/1-2017/12/31</w:t>
            </w:r>
          </w:p>
        </w:tc>
        <w:tc>
          <w:tcPr>
            <w:tcW w:w="851" w:type="dxa"/>
            <w:vAlign w:val="center"/>
          </w:tcPr>
          <w:p w:rsidR="00DF3A05" w:rsidRPr="00DC7F5F" w:rsidRDefault="00763F10">
            <w:pPr>
              <w:jc w:val="center"/>
              <w:rPr>
                <w:sz w:val="24"/>
              </w:rPr>
            </w:pPr>
            <w:r w:rsidRPr="00DC7F5F">
              <w:rPr>
                <w:color w:val="000000"/>
                <w:kern w:val="0"/>
                <w:sz w:val="24"/>
              </w:rPr>
              <w:t>-</w:t>
            </w:r>
          </w:p>
        </w:tc>
        <w:tc>
          <w:tcPr>
            <w:tcW w:w="850" w:type="dxa"/>
            <w:vAlign w:val="center"/>
          </w:tcPr>
          <w:p w:rsidR="00DF3A05" w:rsidRPr="00DC7F5F" w:rsidRDefault="00763F10">
            <w:pPr>
              <w:jc w:val="center"/>
              <w:rPr>
                <w:sz w:val="24"/>
              </w:rPr>
            </w:pPr>
            <w:r w:rsidRPr="00DC7F5F">
              <w:rPr>
                <w:color w:val="000000"/>
                <w:kern w:val="0"/>
                <w:sz w:val="24"/>
              </w:rPr>
              <w:t>9,698,836.08</w:t>
            </w:r>
          </w:p>
        </w:tc>
        <w:tc>
          <w:tcPr>
            <w:tcW w:w="1134" w:type="dxa"/>
            <w:vAlign w:val="center"/>
          </w:tcPr>
          <w:p w:rsidR="00DF3A05" w:rsidRPr="00DC7F5F" w:rsidRDefault="00763F10">
            <w:pPr>
              <w:jc w:val="center"/>
              <w:rPr>
                <w:sz w:val="24"/>
              </w:rPr>
            </w:pPr>
            <w:r w:rsidRPr="00DC7F5F">
              <w:rPr>
                <w:color w:val="000000"/>
                <w:kern w:val="0"/>
                <w:sz w:val="24"/>
              </w:rPr>
              <w:t>9,698,836.08</w:t>
            </w:r>
          </w:p>
        </w:tc>
        <w:tc>
          <w:tcPr>
            <w:tcW w:w="1419" w:type="dxa"/>
            <w:vAlign w:val="center"/>
          </w:tcPr>
          <w:p w:rsidR="00DF3A05" w:rsidRPr="00DC7F5F" w:rsidRDefault="00763F10">
            <w:pPr>
              <w:jc w:val="center"/>
              <w:rPr>
                <w:sz w:val="24"/>
              </w:rPr>
            </w:pPr>
            <w:r w:rsidRPr="00DC7F5F">
              <w:rPr>
                <w:color w:val="000000"/>
                <w:kern w:val="0"/>
                <w:sz w:val="24"/>
              </w:rPr>
              <w:t>-</w:t>
            </w:r>
          </w:p>
        </w:tc>
        <w:tc>
          <w:tcPr>
            <w:tcW w:w="1130" w:type="dxa"/>
            <w:vAlign w:val="center"/>
          </w:tcPr>
          <w:p w:rsidR="00DF3A05" w:rsidRPr="00DC7F5F" w:rsidRDefault="00763F10">
            <w:pPr>
              <w:jc w:val="center"/>
              <w:rPr>
                <w:sz w:val="24"/>
              </w:rPr>
            </w:pPr>
            <w:r w:rsidRPr="00DC7F5F">
              <w:rPr>
                <w:color w:val="000000"/>
                <w:kern w:val="0"/>
                <w:sz w:val="24"/>
              </w:rPr>
              <w:t>-</w:t>
            </w:r>
          </w:p>
        </w:tc>
      </w:tr>
      <w:tr w:rsidR="00DF3A05" w:rsidRPr="00746E66">
        <w:tc>
          <w:tcPr>
            <w:tcW w:w="993" w:type="dxa"/>
            <w:vMerge/>
          </w:tcPr>
          <w:p w:rsidR="00DF3A05" w:rsidRPr="00DC7F5F" w:rsidRDefault="00DF3A05">
            <w:pPr>
              <w:rPr>
                <w:sz w:val="24"/>
              </w:rPr>
            </w:pPr>
          </w:p>
        </w:tc>
        <w:tc>
          <w:tcPr>
            <w:tcW w:w="992" w:type="dxa"/>
            <w:vAlign w:val="center"/>
          </w:tcPr>
          <w:p w:rsidR="00DF3A05" w:rsidRPr="00DC7F5F" w:rsidRDefault="00763F10">
            <w:pPr>
              <w:jc w:val="center"/>
              <w:rPr>
                <w:sz w:val="24"/>
              </w:rPr>
            </w:pPr>
            <w:r w:rsidRPr="00DC7F5F">
              <w:rPr>
                <w:color w:val="000000"/>
                <w:kern w:val="0"/>
                <w:sz w:val="24"/>
              </w:rPr>
              <w:t>2</w:t>
            </w:r>
          </w:p>
        </w:tc>
        <w:tc>
          <w:tcPr>
            <w:tcW w:w="1843" w:type="dxa"/>
            <w:vAlign w:val="center"/>
          </w:tcPr>
          <w:p w:rsidR="00DF3A05" w:rsidRPr="00DC7F5F" w:rsidRDefault="00763F10">
            <w:pPr>
              <w:jc w:val="center"/>
              <w:rPr>
                <w:sz w:val="24"/>
              </w:rPr>
            </w:pPr>
            <w:r w:rsidRPr="00DC7F5F">
              <w:rPr>
                <w:color w:val="000000"/>
                <w:kern w:val="0"/>
                <w:sz w:val="24"/>
              </w:rPr>
              <w:t>2017/1/1-2017/12/31</w:t>
            </w:r>
          </w:p>
        </w:tc>
        <w:tc>
          <w:tcPr>
            <w:tcW w:w="851" w:type="dxa"/>
            <w:vAlign w:val="center"/>
          </w:tcPr>
          <w:p w:rsidR="00DF3A05" w:rsidRPr="00DC7F5F" w:rsidRDefault="00763F10">
            <w:pPr>
              <w:jc w:val="center"/>
              <w:rPr>
                <w:sz w:val="24"/>
              </w:rPr>
            </w:pPr>
            <w:r w:rsidRPr="00DC7F5F">
              <w:rPr>
                <w:color w:val="000000"/>
                <w:kern w:val="0"/>
                <w:sz w:val="24"/>
              </w:rPr>
              <w:t>-</w:t>
            </w:r>
          </w:p>
        </w:tc>
        <w:tc>
          <w:tcPr>
            <w:tcW w:w="850" w:type="dxa"/>
            <w:vAlign w:val="center"/>
          </w:tcPr>
          <w:p w:rsidR="00DF3A05" w:rsidRPr="00DC7F5F" w:rsidRDefault="00763F10">
            <w:pPr>
              <w:jc w:val="center"/>
              <w:rPr>
                <w:sz w:val="24"/>
              </w:rPr>
            </w:pPr>
            <w:r w:rsidRPr="00DC7F5F">
              <w:rPr>
                <w:color w:val="000000"/>
                <w:kern w:val="0"/>
                <w:sz w:val="24"/>
              </w:rPr>
              <w:t>8,008,008.01</w:t>
            </w:r>
          </w:p>
        </w:tc>
        <w:tc>
          <w:tcPr>
            <w:tcW w:w="1134" w:type="dxa"/>
            <w:vAlign w:val="center"/>
          </w:tcPr>
          <w:p w:rsidR="00DF3A05" w:rsidRPr="00DC7F5F" w:rsidRDefault="00763F10">
            <w:pPr>
              <w:jc w:val="center"/>
              <w:rPr>
                <w:sz w:val="24"/>
              </w:rPr>
            </w:pPr>
            <w:r w:rsidRPr="00DC7F5F">
              <w:rPr>
                <w:color w:val="000000"/>
                <w:kern w:val="0"/>
                <w:sz w:val="24"/>
              </w:rPr>
              <w:t>-</w:t>
            </w:r>
          </w:p>
        </w:tc>
        <w:tc>
          <w:tcPr>
            <w:tcW w:w="1419" w:type="dxa"/>
            <w:vAlign w:val="center"/>
          </w:tcPr>
          <w:p w:rsidR="00DF3A05" w:rsidRPr="00DC7F5F" w:rsidRDefault="00763F10">
            <w:pPr>
              <w:jc w:val="center"/>
              <w:rPr>
                <w:sz w:val="24"/>
              </w:rPr>
            </w:pPr>
            <w:r w:rsidRPr="00DC7F5F">
              <w:rPr>
                <w:color w:val="000000"/>
                <w:kern w:val="0"/>
                <w:sz w:val="24"/>
              </w:rPr>
              <w:t>8,008,008.01</w:t>
            </w:r>
          </w:p>
        </w:tc>
        <w:tc>
          <w:tcPr>
            <w:tcW w:w="1130" w:type="dxa"/>
            <w:vAlign w:val="center"/>
          </w:tcPr>
          <w:p w:rsidR="00DF3A05" w:rsidRPr="00DC7F5F" w:rsidRDefault="00763F10">
            <w:pPr>
              <w:jc w:val="center"/>
              <w:rPr>
                <w:sz w:val="24"/>
              </w:rPr>
            </w:pPr>
            <w:r w:rsidRPr="00DC7F5F">
              <w:rPr>
                <w:color w:val="000000"/>
                <w:kern w:val="0"/>
                <w:sz w:val="24"/>
              </w:rPr>
              <w:t>57.39%</w:t>
            </w:r>
          </w:p>
        </w:tc>
      </w:tr>
      <w:tr w:rsidR="00DF3A05" w:rsidRPr="00746E66">
        <w:tc>
          <w:tcPr>
            <w:tcW w:w="993" w:type="dxa"/>
            <w:vMerge/>
          </w:tcPr>
          <w:p w:rsidR="00DF3A05" w:rsidRPr="00DC7F5F" w:rsidRDefault="00DF3A05">
            <w:pPr>
              <w:rPr>
                <w:sz w:val="24"/>
              </w:rPr>
            </w:pPr>
          </w:p>
        </w:tc>
        <w:tc>
          <w:tcPr>
            <w:tcW w:w="992" w:type="dxa"/>
            <w:vAlign w:val="center"/>
          </w:tcPr>
          <w:p w:rsidR="00DF3A05" w:rsidRPr="00DC7F5F" w:rsidRDefault="00763F10">
            <w:pPr>
              <w:jc w:val="center"/>
              <w:rPr>
                <w:sz w:val="24"/>
              </w:rPr>
            </w:pPr>
            <w:r w:rsidRPr="00DC7F5F">
              <w:rPr>
                <w:color w:val="000000"/>
                <w:kern w:val="0"/>
                <w:sz w:val="24"/>
              </w:rPr>
              <w:t>3</w:t>
            </w:r>
          </w:p>
        </w:tc>
        <w:tc>
          <w:tcPr>
            <w:tcW w:w="1843" w:type="dxa"/>
            <w:vAlign w:val="center"/>
          </w:tcPr>
          <w:p w:rsidR="00DF3A05" w:rsidRPr="00DC7F5F" w:rsidRDefault="00763F10">
            <w:pPr>
              <w:jc w:val="center"/>
              <w:rPr>
                <w:sz w:val="24"/>
              </w:rPr>
            </w:pPr>
            <w:r w:rsidRPr="00DC7F5F">
              <w:rPr>
                <w:color w:val="000000"/>
                <w:kern w:val="0"/>
                <w:sz w:val="24"/>
              </w:rPr>
              <w:t>2017/1/1-2017/12/31</w:t>
            </w:r>
          </w:p>
        </w:tc>
        <w:tc>
          <w:tcPr>
            <w:tcW w:w="851" w:type="dxa"/>
            <w:vAlign w:val="center"/>
          </w:tcPr>
          <w:p w:rsidR="00DF3A05" w:rsidRPr="00DC7F5F" w:rsidRDefault="00763F10">
            <w:pPr>
              <w:jc w:val="center"/>
              <w:rPr>
                <w:sz w:val="24"/>
              </w:rPr>
            </w:pPr>
            <w:r w:rsidRPr="00DC7F5F">
              <w:rPr>
                <w:color w:val="000000"/>
                <w:kern w:val="0"/>
                <w:sz w:val="24"/>
              </w:rPr>
              <w:t>599,236,597.80</w:t>
            </w:r>
          </w:p>
        </w:tc>
        <w:tc>
          <w:tcPr>
            <w:tcW w:w="850" w:type="dxa"/>
            <w:vAlign w:val="center"/>
          </w:tcPr>
          <w:p w:rsidR="00DF3A05" w:rsidRPr="00DC7F5F" w:rsidRDefault="00763F10">
            <w:pPr>
              <w:jc w:val="center"/>
              <w:rPr>
                <w:sz w:val="24"/>
              </w:rPr>
            </w:pPr>
            <w:r w:rsidRPr="00DC7F5F">
              <w:rPr>
                <w:color w:val="000000"/>
                <w:kern w:val="0"/>
                <w:sz w:val="24"/>
              </w:rPr>
              <w:t>1,210,897,578.20</w:t>
            </w:r>
          </w:p>
        </w:tc>
        <w:tc>
          <w:tcPr>
            <w:tcW w:w="1134" w:type="dxa"/>
            <w:vAlign w:val="center"/>
          </w:tcPr>
          <w:p w:rsidR="00DF3A05" w:rsidRPr="00DC7F5F" w:rsidRDefault="00763F10">
            <w:pPr>
              <w:jc w:val="center"/>
              <w:rPr>
                <w:sz w:val="24"/>
              </w:rPr>
            </w:pPr>
            <w:r w:rsidRPr="00DC7F5F">
              <w:rPr>
                <w:color w:val="000000"/>
                <w:kern w:val="0"/>
                <w:sz w:val="24"/>
              </w:rPr>
              <w:t>1,810,134,176.00</w:t>
            </w:r>
          </w:p>
        </w:tc>
        <w:tc>
          <w:tcPr>
            <w:tcW w:w="1419" w:type="dxa"/>
            <w:vAlign w:val="center"/>
          </w:tcPr>
          <w:p w:rsidR="00DF3A05" w:rsidRPr="00DC7F5F" w:rsidRDefault="00763F10">
            <w:pPr>
              <w:jc w:val="center"/>
              <w:rPr>
                <w:sz w:val="24"/>
              </w:rPr>
            </w:pPr>
            <w:r w:rsidRPr="00DC7F5F">
              <w:rPr>
                <w:color w:val="000000"/>
                <w:kern w:val="0"/>
                <w:sz w:val="24"/>
              </w:rPr>
              <w:t>-</w:t>
            </w:r>
          </w:p>
        </w:tc>
        <w:tc>
          <w:tcPr>
            <w:tcW w:w="1130" w:type="dxa"/>
            <w:vAlign w:val="center"/>
          </w:tcPr>
          <w:p w:rsidR="00DF3A05" w:rsidRPr="00DC7F5F" w:rsidRDefault="00763F10">
            <w:pPr>
              <w:jc w:val="center"/>
              <w:rPr>
                <w:sz w:val="24"/>
              </w:rPr>
            </w:pPr>
            <w:r w:rsidRPr="00DC7F5F">
              <w:rPr>
                <w:color w:val="000000"/>
                <w:kern w:val="0"/>
                <w:sz w:val="24"/>
              </w:rPr>
              <w:t>-</w:t>
            </w:r>
          </w:p>
        </w:tc>
      </w:tr>
      <w:tr w:rsidR="00DF3A05" w:rsidRPr="00746E66">
        <w:tc>
          <w:tcPr>
            <w:tcW w:w="993" w:type="dxa"/>
            <w:vMerge/>
          </w:tcPr>
          <w:p w:rsidR="00DF3A05" w:rsidRPr="00DC7F5F" w:rsidRDefault="00DF3A05">
            <w:pPr>
              <w:rPr>
                <w:sz w:val="24"/>
              </w:rPr>
            </w:pPr>
          </w:p>
        </w:tc>
        <w:tc>
          <w:tcPr>
            <w:tcW w:w="992" w:type="dxa"/>
            <w:vAlign w:val="center"/>
          </w:tcPr>
          <w:p w:rsidR="00DF3A05" w:rsidRPr="00DC7F5F" w:rsidRDefault="00763F10">
            <w:pPr>
              <w:jc w:val="center"/>
              <w:rPr>
                <w:sz w:val="24"/>
              </w:rPr>
            </w:pPr>
            <w:r w:rsidRPr="00DC7F5F">
              <w:rPr>
                <w:color w:val="000000"/>
                <w:kern w:val="0"/>
                <w:sz w:val="24"/>
              </w:rPr>
              <w:t>4</w:t>
            </w:r>
          </w:p>
        </w:tc>
        <w:tc>
          <w:tcPr>
            <w:tcW w:w="1843" w:type="dxa"/>
            <w:vAlign w:val="center"/>
          </w:tcPr>
          <w:p w:rsidR="00DF3A05" w:rsidRPr="00DC7F5F" w:rsidRDefault="00763F10">
            <w:pPr>
              <w:jc w:val="center"/>
              <w:rPr>
                <w:sz w:val="24"/>
              </w:rPr>
            </w:pPr>
            <w:r w:rsidRPr="00DC7F5F">
              <w:rPr>
                <w:color w:val="000000"/>
                <w:kern w:val="0"/>
                <w:sz w:val="24"/>
              </w:rPr>
              <w:t>2017/1/1-2017/12/31</w:t>
            </w:r>
          </w:p>
        </w:tc>
        <w:tc>
          <w:tcPr>
            <w:tcW w:w="851" w:type="dxa"/>
            <w:vAlign w:val="center"/>
          </w:tcPr>
          <w:p w:rsidR="00DF3A05" w:rsidRPr="00DC7F5F" w:rsidRDefault="00763F10">
            <w:pPr>
              <w:jc w:val="center"/>
              <w:rPr>
                <w:sz w:val="24"/>
              </w:rPr>
            </w:pPr>
            <w:r w:rsidRPr="00DC7F5F">
              <w:rPr>
                <w:color w:val="000000"/>
                <w:kern w:val="0"/>
                <w:sz w:val="24"/>
              </w:rPr>
              <w:t>-</w:t>
            </w:r>
          </w:p>
        </w:tc>
        <w:tc>
          <w:tcPr>
            <w:tcW w:w="850" w:type="dxa"/>
            <w:vAlign w:val="center"/>
          </w:tcPr>
          <w:p w:rsidR="00DF3A05" w:rsidRPr="00DC7F5F" w:rsidRDefault="00763F10">
            <w:pPr>
              <w:jc w:val="center"/>
              <w:rPr>
                <w:sz w:val="24"/>
              </w:rPr>
            </w:pPr>
            <w:r w:rsidRPr="00DC7F5F">
              <w:rPr>
                <w:color w:val="000000"/>
                <w:kern w:val="0"/>
                <w:sz w:val="24"/>
              </w:rPr>
              <w:t>3,878,564.85</w:t>
            </w:r>
          </w:p>
        </w:tc>
        <w:tc>
          <w:tcPr>
            <w:tcW w:w="1134" w:type="dxa"/>
            <w:vAlign w:val="center"/>
          </w:tcPr>
          <w:p w:rsidR="00DF3A05" w:rsidRPr="00DC7F5F" w:rsidRDefault="00763F10">
            <w:pPr>
              <w:jc w:val="center"/>
              <w:rPr>
                <w:sz w:val="24"/>
              </w:rPr>
            </w:pPr>
            <w:r w:rsidRPr="00DC7F5F">
              <w:rPr>
                <w:color w:val="000000"/>
                <w:kern w:val="0"/>
                <w:sz w:val="24"/>
              </w:rPr>
              <w:t>-</w:t>
            </w:r>
          </w:p>
        </w:tc>
        <w:tc>
          <w:tcPr>
            <w:tcW w:w="1419" w:type="dxa"/>
            <w:vAlign w:val="center"/>
          </w:tcPr>
          <w:p w:rsidR="00DF3A05" w:rsidRPr="00DC7F5F" w:rsidRDefault="00763F10">
            <w:pPr>
              <w:jc w:val="center"/>
              <w:rPr>
                <w:sz w:val="24"/>
              </w:rPr>
            </w:pPr>
            <w:r w:rsidRPr="00DC7F5F">
              <w:rPr>
                <w:color w:val="000000"/>
                <w:kern w:val="0"/>
                <w:sz w:val="24"/>
              </w:rPr>
              <w:t>3,878,564.85</w:t>
            </w:r>
          </w:p>
        </w:tc>
        <w:tc>
          <w:tcPr>
            <w:tcW w:w="1130" w:type="dxa"/>
            <w:vAlign w:val="center"/>
          </w:tcPr>
          <w:p w:rsidR="00DF3A05" w:rsidRPr="00DC7F5F" w:rsidRDefault="00763F10">
            <w:pPr>
              <w:jc w:val="center"/>
              <w:rPr>
                <w:sz w:val="24"/>
              </w:rPr>
            </w:pPr>
            <w:r w:rsidRPr="00DC7F5F">
              <w:rPr>
                <w:color w:val="000000"/>
                <w:kern w:val="0"/>
                <w:sz w:val="24"/>
              </w:rPr>
              <w:t>27.80%</w:t>
            </w:r>
          </w:p>
        </w:tc>
      </w:tr>
      <w:tr w:rsidR="00BC645C" w:rsidRPr="00746E66" w:rsidTr="000121F2">
        <w:tc>
          <w:tcPr>
            <w:tcW w:w="9212" w:type="dxa"/>
            <w:gridSpan w:val="8"/>
            <w:vAlign w:val="center"/>
          </w:tcPr>
          <w:p w:rsidR="00BC645C" w:rsidRPr="00DC7F5F" w:rsidRDefault="00BC645C" w:rsidP="000121F2">
            <w:pPr>
              <w:autoSpaceDE w:val="0"/>
              <w:autoSpaceDN w:val="0"/>
              <w:adjustRightInd w:val="0"/>
              <w:jc w:val="center"/>
              <w:rPr>
                <w:kern w:val="0"/>
                <w:sz w:val="24"/>
              </w:rPr>
            </w:pPr>
            <w:r w:rsidRPr="00DC7F5F">
              <w:rPr>
                <w:color w:val="000000"/>
                <w:kern w:val="0"/>
                <w:sz w:val="24"/>
              </w:rPr>
              <w:t>产品特有风险</w:t>
            </w:r>
          </w:p>
        </w:tc>
      </w:tr>
      <w:tr w:rsidR="00BC645C" w:rsidRPr="00746E66" w:rsidTr="000121F2">
        <w:tc>
          <w:tcPr>
            <w:tcW w:w="9212" w:type="dxa"/>
            <w:gridSpan w:val="8"/>
            <w:vAlign w:val="center"/>
          </w:tcPr>
          <w:p w:rsidR="00BC645C" w:rsidRPr="00DC7F5F" w:rsidRDefault="00BC645C" w:rsidP="000121F2">
            <w:pPr>
              <w:autoSpaceDE w:val="0"/>
              <w:autoSpaceDN w:val="0"/>
              <w:adjustRightInd w:val="0"/>
              <w:jc w:val="left"/>
              <w:rPr>
                <w:kern w:val="0"/>
                <w:sz w:val="24"/>
              </w:rPr>
            </w:pPr>
            <w:r w:rsidRPr="00DC7F5F">
              <w:rPr>
                <w:rFonts w:hint="eastAsia"/>
                <w:kern w:val="0"/>
                <w:sz w:val="24"/>
              </w:rPr>
              <w:t>本基金本报告期内出现单一投资者持有基金份额比例超过基金总份额</w:t>
            </w:r>
            <w:r w:rsidRPr="00DC7F5F">
              <w:rPr>
                <w:kern w:val="0"/>
                <w:sz w:val="24"/>
              </w:rPr>
              <w:t>20%</w:t>
            </w:r>
            <w:r w:rsidRPr="00DC7F5F">
              <w:rPr>
                <w:rFonts w:hint="eastAsia"/>
                <w:kern w:val="0"/>
                <w:sz w:val="24"/>
              </w:rPr>
              <w:t>的情况。如该类投资者集中赎回，可能会对本基金带来流动性冲击，从而影响基金的投资运作和收益水平。基金管理人将加强流动性管理，防范相关风险，保护持有人利益。</w:t>
            </w:r>
          </w:p>
        </w:tc>
      </w:tr>
    </w:tbl>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87" w:name="_Toc225500055"/>
      <w:bookmarkStart w:id="188" w:name="_Toc361324903"/>
      <w:bookmarkStart w:id="189" w:name="_Toc509579903"/>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87"/>
      <w:bookmarkEnd w:id="188"/>
      <w:bookmarkEnd w:id="189"/>
    </w:p>
    <w:p w:rsidR="00DB6EA0" w:rsidRPr="00DB6EA0" w:rsidRDefault="00DB6EA0" w:rsidP="00DB6EA0"/>
    <w:p w:rsidR="001A59F9" w:rsidRPr="00775369" w:rsidRDefault="001A59F9" w:rsidP="00775369">
      <w:pPr>
        <w:autoSpaceDE w:val="0"/>
        <w:autoSpaceDN w:val="0"/>
        <w:adjustRightInd w:val="0"/>
        <w:spacing w:before="29" w:line="288" w:lineRule="auto"/>
        <w:jc w:val="left"/>
        <w:rPr>
          <w:b/>
          <w:bCs/>
          <w:color w:val="000000"/>
          <w:kern w:val="0"/>
          <w:sz w:val="24"/>
        </w:rPr>
      </w:pPr>
      <w:bookmarkStart w:id="190" w:name="_Toc361324904"/>
      <w:r w:rsidRPr="00775369">
        <w:rPr>
          <w:b/>
          <w:bCs/>
          <w:color w:val="000000"/>
          <w:kern w:val="0"/>
          <w:sz w:val="24"/>
        </w:rPr>
        <w:t xml:space="preserve">13.1 </w:t>
      </w:r>
      <w:r w:rsidRPr="00775369">
        <w:rPr>
          <w:rFonts w:hint="eastAsia"/>
          <w:b/>
          <w:bCs/>
          <w:color w:val="000000"/>
          <w:kern w:val="0"/>
          <w:sz w:val="24"/>
        </w:rPr>
        <w:t>备查文件目录</w:t>
      </w:r>
      <w:bookmarkEnd w:id="190"/>
    </w:p>
    <w:p w:rsidR="00DF3A05" w:rsidRDefault="00763F10">
      <w:pPr>
        <w:spacing w:before="29" w:line="288" w:lineRule="auto"/>
        <w:rPr>
          <w:kern w:val="0"/>
          <w:sz w:val="24"/>
        </w:rPr>
      </w:pPr>
      <w:r>
        <w:rPr>
          <w:kern w:val="0"/>
          <w:sz w:val="24"/>
        </w:rPr>
        <w:t>1</w:t>
      </w:r>
      <w:r>
        <w:rPr>
          <w:kern w:val="0"/>
          <w:sz w:val="24"/>
        </w:rPr>
        <w:t>、中国证监会准予交银施罗德裕兴纯债债券型证券投资基金募集注册的文件；</w:t>
      </w:r>
      <w:r>
        <w:rPr>
          <w:kern w:val="0"/>
          <w:sz w:val="24"/>
        </w:rPr>
        <w:t xml:space="preserve"> </w:t>
      </w:r>
    </w:p>
    <w:p w:rsidR="00DF3A05" w:rsidRDefault="00763F10">
      <w:pPr>
        <w:spacing w:before="29" w:line="288" w:lineRule="auto"/>
        <w:rPr>
          <w:kern w:val="0"/>
          <w:sz w:val="24"/>
        </w:rPr>
      </w:pPr>
      <w:r>
        <w:rPr>
          <w:kern w:val="0"/>
          <w:sz w:val="24"/>
        </w:rPr>
        <w:t>2</w:t>
      </w:r>
      <w:r>
        <w:rPr>
          <w:kern w:val="0"/>
          <w:sz w:val="24"/>
        </w:rPr>
        <w:t>、《交银施罗德裕兴纯债债券型证券投资基金基金合同》；</w:t>
      </w:r>
      <w:r>
        <w:rPr>
          <w:kern w:val="0"/>
          <w:sz w:val="24"/>
        </w:rPr>
        <w:t xml:space="preserve"> </w:t>
      </w:r>
    </w:p>
    <w:p w:rsidR="00DF3A05" w:rsidRDefault="00763F10">
      <w:pPr>
        <w:spacing w:before="29" w:line="288" w:lineRule="auto"/>
        <w:rPr>
          <w:kern w:val="0"/>
          <w:sz w:val="24"/>
        </w:rPr>
      </w:pPr>
      <w:r>
        <w:rPr>
          <w:kern w:val="0"/>
          <w:sz w:val="24"/>
        </w:rPr>
        <w:t>3</w:t>
      </w:r>
      <w:r>
        <w:rPr>
          <w:kern w:val="0"/>
          <w:sz w:val="24"/>
        </w:rPr>
        <w:t>、《交银施罗德裕兴纯债债券型证券投资基金招募说明书》；</w:t>
      </w:r>
      <w:r>
        <w:rPr>
          <w:kern w:val="0"/>
          <w:sz w:val="24"/>
        </w:rPr>
        <w:t xml:space="preserve"> </w:t>
      </w:r>
    </w:p>
    <w:p w:rsidR="00DF3A05" w:rsidRDefault="00763F10">
      <w:pPr>
        <w:spacing w:before="29" w:line="288" w:lineRule="auto"/>
        <w:rPr>
          <w:kern w:val="0"/>
          <w:sz w:val="24"/>
        </w:rPr>
      </w:pPr>
      <w:r>
        <w:rPr>
          <w:kern w:val="0"/>
          <w:sz w:val="24"/>
        </w:rPr>
        <w:t>4</w:t>
      </w:r>
      <w:r>
        <w:rPr>
          <w:kern w:val="0"/>
          <w:sz w:val="24"/>
        </w:rPr>
        <w:t>、《交银施罗德裕兴纯债债券型证券投资基金托管协议》；</w:t>
      </w:r>
      <w:r>
        <w:rPr>
          <w:kern w:val="0"/>
          <w:sz w:val="24"/>
        </w:rPr>
        <w:t xml:space="preserve"> </w:t>
      </w:r>
    </w:p>
    <w:p w:rsidR="00DF3A05" w:rsidRDefault="00763F10">
      <w:pPr>
        <w:spacing w:before="29" w:line="288" w:lineRule="auto"/>
        <w:rPr>
          <w:kern w:val="0"/>
          <w:sz w:val="24"/>
        </w:rPr>
      </w:pPr>
      <w:r>
        <w:rPr>
          <w:kern w:val="0"/>
          <w:sz w:val="24"/>
        </w:rPr>
        <w:t>5</w:t>
      </w:r>
      <w:r>
        <w:rPr>
          <w:kern w:val="0"/>
          <w:sz w:val="24"/>
        </w:rPr>
        <w:t>、关于申请募集注册交银施罗德裕兴纯债债券型证券投资基金的法律意见书；</w:t>
      </w:r>
      <w:r>
        <w:rPr>
          <w:kern w:val="0"/>
          <w:sz w:val="24"/>
        </w:rPr>
        <w:t xml:space="preserve"> </w:t>
      </w:r>
    </w:p>
    <w:p w:rsidR="00DF3A05" w:rsidRDefault="00763F10">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DF3A05" w:rsidRDefault="00763F10">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、报告期内交银施罗德裕兴纯债债券型证券投资基金在指定报刊上各项公告的原稿。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91" w:name="_Toc361324905"/>
      <w:r w:rsidRPr="00775369">
        <w:rPr>
          <w:b/>
          <w:bCs/>
          <w:color w:val="000000"/>
          <w:kern w:val="0"/>
          <w:sz w:val="24"/>
        </w:rPr>
        <w:t>13.2</w:t>
      </w:r>
      <w:r w:rsidRPr="00775369">
        <w:rPr>
          <w:rFonts w:hint="eastAsia"/>
          <w:b/>
          <w:bCs/>
          <w:color w:val="000000"/>
          <w:kern w:val="0"/>
          <w:sz w:val="24"/>
        </w:rPr>
        <w:t>存放地点</w:t>
      </w:r>
      <w:bookmarkEnd w:id="191"/>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92" w:name="_Toc361324906"/>
      <w:r w:rsidRPr="00775369">
        <w:rPr>
          <w:b/>
          <w:bCs/>
          <w:color w:val="000000"/>
          <w:kern w:val="0"/>
          <w:sz w:val="24"/>
        </w:rPr>
        <w:t>13.3</w:t>
      </w:r>
      <w:r w:rsidRPr="00775369">
        <w:rPr>
          <w:rFonts w:hint="eastAsia"/>
          <w:b/>
          <w:bCs/>
          <w:color w:val="000000"/>
          <w:kern w:val="0"/>
          <w:sz w:val="24"/>
        </w:rPr>
        <w:t>查阅方式</w:t>
      </w:r>
      <w:bookmarkEnd w:id="192"/>
    </w:p>
    <w:p w:rsidR="00DF3A05" w:rsidRDefault="00763F10">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w:t>
      </w:r>
      <w:r>
        <w:rPr>
          <w:kern w:val="0"/>
          <w:sz w:val="24"/>
        </w:rPr>
        <w:lastRenderedPageBreak/>
        <w:t>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A8E" w:rsidRDefault="00663A8E">
      <w:r>
        <w:separator/>
      </w:r>
    </w:p>
  </w:endnote>
  <w:endnote w:type="continuationSeparator" w:id="0">
    <w:p w:rsidR="00663A8E" w:rsidRDefault="0066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1F2" w:rsidRDefault="000121F2"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121F2" w:rsidRDefault="000121F2"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1F2" w:rsidRDefault="000121F2"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F7A69">
      <w:rPr>
        <w:noProof/>
        <w:kern w:val="0"/>
        <w:szCs w:val="21"/>
      </w:rPr>
      <w:t>20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F7A69">
      <w:rPr>
        <w:noProof/>
        <w:kern w:val="0"/>
        <w:szCs w:val="21"/>
      </w:rPr>
      <w:t>55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A8E" w:rsidRDefault="00663A8E">
      <w:r>
        <w:separator/>
      </w:r>
    </w:p>
  </w:footnote>
  <w:footnote w:type="continuationSeparator" w:id="0">
    <w:p w:rsidR="00663A8E" w:rsidRDefault="00663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1F2" w:rsidRPr="00C2542B" w:rsidRDefault="000121F2"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2FF6"/>
    <w:multiLevelType w:val="hybridMultilevel"/>
    <w:tmpl w:val="948C5436"/>
    <w:lvl w:ilvl="0" w:tplc="1040ECBC">
      <w:start w:val="1"/>
      <w:numFmt w:val="japaneseCounting"/>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9793D9F"/>
    <w:multiLevelType w:val="multilevel"/>
    <w:tmpl w:val="0409001D"/>
    <w:numStyleLink w:val="3"/>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1">
    <w:nsid w:val="63A33BFA"/>
    <w:multiLevelType w:val="hybridMultilevel"/>
    <w:tmpl w:val="1D3286CC"/>
    <w:lvl w:ilvl="0" w:tplc="B8AE71D6">
      <w:start w:val="1"/>
      <w:numFmt w:val="japaneseCounting"/>
      <w:lvlText w:val="(%1)"/>
      <w:lvlJc w:val="left"/>
      <w:pPr>
        <w:ind w:left="3320" w:hanging="420"/>
      </w:pPr>
      <w:rPr>
        <w:rFonts w:ascii="Georgia" w:eastAsia="宋体" w:hAnsi="Georgia" w:hint="default"/>
      </w:rPr>
    </w:lvl>
    <w:lvl w:ilvl="1" w:tplc="04090019" w:tentative="1">
      <w:start w:val="1"/>
      <w:numFmt w:val="lowerLetter"/>
      <w:lvlText w:val="%2."/>
      <w:lvlJc w:val="left"/>
      <w:pPr>
        <w:ind w:left="3980" w:hanging="360"/>
      </w:pPr>
    </w:lvl>
    <w:lvl w:ilvl="2" w:tplc="0409001B" w:tentative="1">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abstractNum w:abstractNumId="10" w15:restartNumberingAfterBreak="0">
    <w:nsid w:val="64C22724"/>
    <w:multiLevelType w:val="multilevel"/>
    <w:tmpl w:val="0409001D"/>
    <w:numStyleLink w:val="5"/>
  </w:abstractNum>
  <w:abstractNum w:abstractNumId="11"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2"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1"/>
  </w:num>
  <w:num w:numId="8">
    <w:abstractNumId w:val="6"/>
  </w:num>
  <w:num w:numId="9">
    <w:abstractNumId w:val="12"/>
  </w:num>
  <w:num w:numId="10">
    <w:abstractNumId w:val="2"/>
  </w:num>
  <w:num w:numId="11">
    <w:abstractNumId w:val="10"/>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3"/>
  </w:num>
  <w:num w:numId="16">
    <w:abstractNumId w:val="13"/>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1F2"/>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1D30"/>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D39"/>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6C9D"/>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E01"/>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2F7A69"/>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1D4"/>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2BA"/>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17CE6"/>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47FFA"/>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3C8"/>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0CA"/>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A8E"/>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5E7A"/>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07E90"/>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48D3"/>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6"/>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3F10"/>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051D"/>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0694"/>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59F"/>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4572"/>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3829"/>
    <w:rsid w:val="00B443D9"/>
    <w:rsid w:val="00B444AF"/>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902"/>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0B88"/>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5F"/>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A05"/>
    <w:rsid w:val="00DF3F94"/>
    <w:rsid w:val="00DF4369"/>
    <w:rsid w:val="00DF4A8D"/>
    <w:rsid w:val="00DF56CA"/>
    <w:rsid w:val="00DF5970"/>
    <w:rsid w:val="00DF5B14"/>
    <w:rsid w:val="00DF614E"/>
    <w:rsid w:val="00DF63FA"/>
    <w:rsid w:val="00DF66E2"/>
    <w:rsid w:val="00DF756A"/>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8D"/>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1F7"/>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259"/>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BD6"/>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FF12742-8591-44A3-BFF1-05A8D0A8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af9">
    <w:name w:val="List Paragraph"/>
    <w:basedOn w:val="a"/>
    <w:uiPriority w:val="34"/>
    <w:qFormat/>
    <w:rsid w:val="00CF0B88"/>
    <w:pPr>
      <w:widowControl/>
      <w:spacing w:after="160" w:line="259" w:lineRule="auto"/>
      <w:ind w:left="720"/>
      <w:contextualSpacing/>
      <w:jc w:val="left"/>
    </w:pPr>
    <w:rPr>
      <w:rFonts w:ascii="Arial" w:hAnsi="Arial"/>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6891087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4056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B9742-8B09-43C8-AF03-232D74A1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Pages>
  <Words>6695</Words>
  <Characters>38163</Characters>
  <Application>Microsoft Office Word</Application>
  <DocSecurity>0</DocSecurity>
  <Lines>318</Lines>
  <Paragraphs>89</Paragraphs>
  <ScaleCrop>false</ScaleCrop>
  <Company/>
  <LinksUpToDate>false</LinksUpToDate>
  <CharactersWithSpaces>44769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1301</cp:revision>
  <cp:lastPrinted>2007-07-19T00:46:00Z</cp:lastPrinted>
  <dcterms:created xsi:type="dcterms:W3CDTF">2013-08-19T02:39:00Z</dcterms:created>
  <dcterms:modified xsi:type="dcterms:W3CDTF">2018-03-26T06:34:00Z</dcterms:modified>
</cp:coreProperties>
</file>