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交银施罗德数据产业灵活配置混合型证券投资基金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2017</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2017</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中国农业银行股份有限公司</w:t>
      </w:r>
    </w:p>
    <w:p w:rsidR="001A59F9" w:rsidRPr="00AB6077" w:rsidRDefault="001A59F9" w:rsidP="00AB6077">
      <w:pPr>
        <w:spacing w:before="29" w:line="288" w:lineRule="auto"/>
        <w:ind w:firstLineChars="900" w:firstLine="2168"/>
        <w:rPr>
          <w:b/>
          <w:color w:val="000000"/>
          <w:sz w:val="24"/>
        </w:rPr>
        <w:sectPr w:rsidR="001A59F9" w:rsidRPr="00AB6077">
          <w:headerReference w:type="default" r:id="rId8"/>
          <w:pgSz w:w="11926" w:h="15840"/>
          <w:pgMar w:top="1418" w:right="1418" w:bottom="851" w:left="1418" w:header="851" w:footer="992" w:gutter="0"/>
          <w:cols w:space="720"/>
        </w:sectPr>
      </w:pPr>
      <w:r w:rsidRPr="00AB6077">
        <w:rPr>
          <w:rFonts w:hint="eastAsia"/>
          <w:b/>
          <w:color w:val="000000"/>
          <w:sz w:val="24"/>
        </w:rPr>
        <w:t>报告送出日期：</w:t>
      </w:r>
      <w:r w:rsidRPr="00AB6077">
        <w:rPr>
          <w:b/>
          <w:color w:val="000000"/>
          <w:sz w:val="24"/>
        </w:rPr>
        <w:t>二〇一八年三月二十八日</w:t>
      </w: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509687144"/>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509687145"/>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3A7D58" w:rsidRDefault="004D278B">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3A7D58" w:rsidRDefault="004D278B">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2018</w:t>
      </w:r>
      <w:r>
        <w:rPr>
          <w:color w:val="000000"/>
          <w:sz w:val="24"/>
        </w:rPr>
        <w:t>年</w:t>
      </w:r>
      <w:r>
        <w:rPr>
          <w:color w:val="000000"/>
          <w:sz w:val="24"/>
        </w:rPr>
        <w:t>3</w:t>
      </w:r>
      <w:r>
        <w:rPr>
          <w:color w:val="000000"/>
          <w:sz w:val="24"/>
        </w:rPr>
        <w:t>月</w:t>
      </w:r>
      <w:r>
        <w:rPr>
          <w:color w:val="000000"/>
          <w:sz w:val="24"/>
        </w:rPr>
        <w:t>27</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3A7D58" w:rsidRDefault="004D278B">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3A7D58" w:rsidRDefault="004D278B">
      <w:pPr>
        <w:spacing w:before="29" w:line="288"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2017</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CD2785" w:rsidRDefault="00D20614">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509687144" w:history="1">
        <w:r w:rsidR="00CD2785" w:rsidRPr="00CE0443">
          <w:rPr>
            <w:rStyle w:val="a9"/>
            <w:b/>
            <w:bCs/>
            <w:noProof/>
          </w:rPr>
          <w:t xml:space="preserve">§1  </w:t>
        </w:r>
        <w:r w:rsidR="00CD2785" w:rsidRPr="00CE0443">
          <w:rPr>
            <w:rStyle w:val="a9"/>
            <w:rFonts w:hint="eastAsia"/>
            <w:b/>
            <w:bCs/>
            <w:noProof/>
          </w:rPr>
          <w:t>重要提示及目录</w:t>
        </w:r>
        <w:r w:rsidR="00CD2785">
          <w:rPr>
            <w:noProof/>
            <w:webHidden/>
          </w:rPr>
          <w:tab/>
        </w:r>
        <w:r w:rsidR="00CD2785">
          <w:rPr>
            <w:noProof/>
            <w:webHidden/>
          </w:rPr>
          <w:fldChar w:fldCharType="begin"/>
        </w:r>
        <w:r w:rsidR="00CD2785">
          <w:rPr>
            <w:noProof/>
            <w:webHidden/>
          </w:rPr>
          <w:instrText xml:space="preserve"> PAGEREF _Toc509687144 \h </w:instrText>
        </w:r>
        <w:r w:rsidR="00CD2785">
          <w:rPr>
            <w:noProof/>
            <w:webHidden/>
          </w:rPr>
        </w:r>
        <w:r w:rsidR="00CD2785">
          <w:rPr>
            <w:noProof/>
            <w:webHidden/>
          </w:rPr>
          <w:fldChar w:fldCharType="separate"/>
        </w:r>
        <w:r w:rsidR="0021086E">
          <w:rPr>
            <w:noProof/>
            <w:webHidden/>
          </w:rPr>
          <w:t>2</w:t>
        </w:r>
        <w:r w:rsidR="00CD2785">
          <w:rPr>
            <w:noProof/>
            <w:webHidden/>
          </w:rPr>
          <w:fldChar w:fldCharType="end"/>
        </w:r>
      </w:hyperlink>
    </w:p>
    <w:p w:rsidR="00CD2785" w:rsidRDefault="00CD2785" w:rsidP="00CD2785">
      <w:pPr>
        <w:pStyle w:val="22"/>
        <w:rPr>
          <w:rStyle w:val="a9"/>
          <w:noProof/>
        </w:rPr>
      </w:pPr>
      <w:hyperlink w:anchor="_Toc509687145" w:history="1">
        <w:r w:rsidRPr="00CE0443">
          <w:rPr>
            <w:rStyle w:val="a9"/>
            <w:noProof/>
          </w:rPr>
          <w:t xml:space="preserve">1.1 </w:t>
        </w:r>
        <w:r w:rsidRPr="00CE0443">
          <w:rPr>
            <w:rStyle w:val="a9"/>
            <w:rFonts w:hint="eastAsia"/>
            <w:noProof/>
          </w:rPr>
          <w:t>重要</w:t>
        </w:r>
        <w:r w:rsidRPr="00CE0443">
          <w:rPr>
            <w:rStyle w:val="a9"/>
            <w:rFonts w:hint="eastAsia"/>
            <w:noProof/>
          </w:rPr>
          <w:t>提</w:t>
        </w:r>
        <w:r w:rsidRPr="00CE0443">
          <w:rPr>
            <w:rStyle w:val="a9"/>
            <w:rFonts w:hint="eastAsia"/>
            <w:noProof/>
          </w:rPr>
          <w:t>示</w:t>
        </w:r>
        <w:r>
          <w:rPr>
            <w:noProof/>
            <w:webHidden/>
          </w:rPr>
          <w:tab/>
        </w:r>
        <w:r>
          <w:rPr>
            <w:noProof/>
            <w:webHidden/>
          </w:rPr>
          <w:fldChar w:fldCharType="begin"/>
        </w:r>
        <w:r>
          <w:rPr>
            <w:noProof/>
            <w:webHidden/>
          </w:rPr>
          <w:instrText xml:space="preserve"> PAGEREF _Toc509687145 \h </w:instrText>
        </w:r>
        <w:r>
          <w:rPr>
            <w:noProof/>
            <w:webHidden/>
          </w:rPr>
        </w:r>
        <w:r>
          <w:rPr>
            <w:noProof/>
            <w:webHidden/>
          </w:rPr>
          <w:fldChar w:fldCharType="separate"/>
        </w:r>
        <w:r w:rsidR="0021086E">
          <w:rPr>
            <w:noProof/>
            <w:webHidden/>
          </w:rPr>
          <w:t>2</w:t>
        </w:r>
        <w:r>
          <w:rPr>
            <w:noProof/>
            <w:webHidden/>
          </w:rPr>
          <w:fldChar w:fldCharType="end"/>
        </w:r>
      </w:hyperlink>
    </w:p>
    <w:p w:rsidR="00CD2785" w:rsidRDefault="00CD2785">
      <w:pPr>
        <w:pStyle w:val="11"/>
        <w:rPr>
          <w:rFonts w:asciiTheme="minorHAnsi" w:eastAsiaTheme="minorEastAsia" w:hAnsiTheme="minorHAnsi" w:cstheme="minorBidi"/>
          <w:noProof/>
          <w:szCs w:val="22"/>
        </w:rPr>
      </w:pPr>
      <w:hyperlink w:anchor="_Toc509687146" w:history="1">
        <w:r w:rsidRPr="00CE0443">
          <w:rPr>
            <w:rStyle w:val="a9"/>
            <w:b/>
            <w:bCs/>
            <w:noProof/>
          </w:rPr>
          <w:t xml:space="preserve">§2  </w:t>
        </w:r>
        <w:r w:rsidRPr="00CE0443">
          <w:rPr>
            <w:rStyle w:val="a9"/>
            <w:rFonts w:hint="eastAsia"/>
            <w:b/>
            <w:bCs/>
            <w:noProof/>
          </w:rPr>
          <w:t>基金简介</w:t>
        </w:r>
        <w:r>
          <w:rPr>
            <w:noProof/>
            <w:webHidden/>
          </w:rPr>
          <w:tab/>
        </w:r>
        <w:r>
          <w:rPr>
            <w:noProof/>
            <w:webHidden/>
          </w:rPr>
          <w:fldChar w:fldCharType="begin"/>
        </w:r>
        <w:r>
          <w:rPr>
            <w:noProof/>
            <w:webHidden/>
          </w:rPr>
          <w:instrText xml:space="preserve"> PAGEREF _Toc509687146 \h </w:instrText>
        </w:r>
        <w:r>
          <w:rPr>
            <w:noProof/>
            <w:webHidden/>
          </w:rPr>
        </w:r>
        <w:r>
          <w:rPr>
            <w:noProof/>
            <w:webHidden/>
          </w:rPr>
          <w:fldChar w:fldCharType="separate"/>
        </w:r>
        <w:r w:rsidR="0021086E">
          <w:rPr>
            <w:noProof/>
            <w:webHidden/>
          </w:rPr>
          <w:t>5</w:t>
        </w:r>
        <w:r>
          <w:rPr>
            <w:noProof/>
            <w:webHidden/>
          </w:rPr>
          <w:fldChar w:fldCharType="end"/>
        </w:r>
      </w:hyperlink>
    </w:p>
    <w:p w:rsidR="00CD2785" w:rsidRDefault="00CD2785" w:rsidP="00CD2785">
      <w:pPr>
        <w:pStyle w:val="22"/>
        <w:rPr>
          <w:rFonts w:asciiTheme="minorHAnsi" w:eastAsiaTheme="minorEastAsia" w:hAnsiTheme="minorHAnsi" w:cstheme="minorBidi"/>
          <w:noProof/>
          <w:kern w:val="2"/>
          <w:szCs w:val="22"/>
        </w:rPr>
      </w:pPr>
      <w:hyperlink w:anchor="_Toc509687147" w:history="1">
        <w:r w:rsidRPr="00CE0443">
          <w:rPr>
            <w:rStyle w:val="a9"/>
            <w:noProof/>
          </w:rPr>
          <w:t>2.1</w:t>
        </w:r>
        <w:r w:rsidRPr="00CE0443">
          <w:rPr>
            <w:rStyle w:val="a9"/>
            <w:rFonts w:hint="eastAsia"/>
            <w:noProof/>
          </w:rPr>
          <w:t>基金基本情况</w:t>
        </w:r>
        <w:r>
          <w:rPr>
            <w:noProof/>
            <w:webHidden/>
          </w:rPr>
          <w:tab/>
        </w:r>
        <w:r>
          <w:rPr>
            <w:noProof/>
            <w:webHidden/>
          </w:rPr>
          <w:fldChar w:fldCharType="begin"/>
        </w:r>
        <w:r>
          <w:rPr>
            <w:noProof/>
            <w:webHidden/>
          </w:rPr>
          <w:instrText xml:space="preserve"> PAGEREF _Toc509687147 \h </w:instrText>
        </w:r>
        <w:r>
          <w:rPr>
            <w:noProof/>
            <w:webHidden/>
          </w:rPr>
        </w:r>
        <w:r>
          <w:rPr>
            <w:noProof/>
            <w:webHidden/>
          </w:rPr>
          <w:fldChar w:fldCharType="separate"/>
        </w:r>
        <w:r w:rsidR="0021086E">
          <w:rPr>
            <w:noProof/>
            <w:webHidden/>
          </w:rPr>
          <w:t>5</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48" w:history="1">
        <w:r w:rsidRPr="00CE0443">
          <w:rPr>
            <w:rStyle w:val="a9"/>
            <w:noProof/>
          </w:rPr>
          <w:t xml:space="preserve">2.2 </w:t>
        </w:r>
        <w:r w:rsidRPr="00CE0443">
          <w:rPr>
            <w:rStyle w:val="a9"/>
            <w:rFonts w:hint="eastAsia"/>
            <w:noProof/>
          </w:rPr>
          <w:t>基金产品说明</w:t>
        </w:r>
        <w:r>
          <w:rPr>
            <w:noProof/>
            <w:webHidden/>
          </w:rPr>
          <w:tab/>
        </w:r>
        <w:r>
          <w:rPr>
            <w:noProof/>
            <w:webHidden/>
          </w:rPr>
          <w:fldChar w:fldCharType="begin"/>
        </w:r>
        <w:r>
          <w:rPr>
            <w:noProof/>
            <w:webHidden/>
          </w:rPr>
          <w:instrText xml:space="preserve"> PAGEREF _Toc509687148 \h </w:instrText>
        </w:r>
        <w:r>
          <w:rPr>
            <w:noProof/>
            <w:webHidden/>
          </w:rPr>
        </w:r>
        <w:r>
          <w:rPr>
            <w:noProof/>
            <w:webHidden/>
          </w:rPr>
          <w:fldChar w:fldCharType="separate"/>
        </w:r>
        <w:r w:rsidR="0021086E">
          <w:rPr>
            <w:noProof/>
            <w:webHidden/>
          </w:rPr>
          <w:t>5</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49" w:history="1">
        <w:r w:rsidRPr="00CE0443">
          <w:rPr>
            <w:rStyle w:val="a9"/>
            <w:noProof/>
          </w:rPr>
          <w:t xml:space="preserve">2.3 </w:t>
        </w:r>
        <w:r w:rsidRPr="00CE0443">
          <w:rPr>
            <w:rStyle w:val="a9"/>
            <w:rFonts w:hint="eastAsia"/>
            <w:noProof/>
          </w:rPr>
          <w:t>基金管理人和基金托管人</w:t>
        </w:r>
        <w:r>
          <w:rPr>
            <w:noProof/>
            <w:webHidden/>
          </w:rPr>
          <w:tab/>
        </w:r>
        <w:r>
          <w:rPr>
            <w:noProof/>
            <w:webHidden/>
          </w:rPr>
          <w:fldChar w:fldCharType="begin"/>
        </w:r>
        <w:r>
          <w:rPr>
            <w:noProof/>
            <w:webHidden/>
          </w:rPr>
          <w:instrText xml:space="preserve"> PAGEREF _Toc509687149 \h </w:instrText>
        </w:r>
        <w:r>
          <w:rPr>
            <w:noProof/>
            <w:webHidden/>
          </w:rPr>
        </w:r>
        <w:r>
          <w:rPr>
            <w:noProof/>
            <w:webHidden/>
          </w:rPr>
          <w:fldChar w:fldCharType="separate"/>
        </w:r>
        <w:r w:rsidR="0021086E">
          <w:rPr>
            <w:noProof/>
            <w:webHidden/>
          </w:rPr>
          <w:t>6</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50" w:history="1">
        <w:r w:rsidRPr="00CE0443">
          <w:rPr>
            <w:rStyle w:val="a9"/>
            <w:noProof/>
          </w:rPr>
          <w:t xml:space="preserve">2.4 </w:t>
        </w:r>
        <w:r w:rsidRPr="00CE0443">
          <w:rPr>
            <w:rStyle w:val="a9"/>
            <w:rFonts w:hint="eastAsia"/>
            <w:noProof/>
          </w:rPr>
          <w:t>信息披露方式</w:t>
        </w:r>
        <w:r>
          <w:rPr>
            <w:noProof/>
            <w:webHidden/>
          </w:rPr>
          <w:tab/>
        </w:r>
        <w:r>
          <w:rPr>
            <w:noProof/>
            <w:webHidden/>
          </w:rPr>
          <w:fldChar w:fldCharType="begin"/>
        </w:r>
        <w:r>
          <w:rPr>
            <w:noProof/>
            <w:webHidden/>
          </w:rPr>
          <w:instrText xml:space="preserve"> PAGEREF _Toc509687150 \h </w:instrText>
        </w:r>
        <w:r>
          <w:rPr>
            <w:noProof/>
            <w:webHidden/>
          </w:rPr>
        </w:r>
        <w:r>
          <w:rPr>
            <w:noProof/>
            <w:webHidden/>
          </w:rPr>
          <w:fldChar w:fldCharType="separate"/>
        </w:r>
        <w:r w:rsidR="0021086E">
          <w:rPr>
            <w:noProof/>
            <w:webHidden/>
          </w:rPr>
          <w:t>6</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51" w:history="1">
        <w:r w:rsidRPr="00CE0443">
          <w:rPr>
            <w:rStyle w:val="a9"/>
            <w:noProof/>
          </w:rPr>
          <w:t xml:space="preserve">2.5 </w:t>
        </w:r>
        <w:r w:rsidRPr="00CE0443">
          <w:rPr>
            <w:rStyle w:val="a9"/>
            <w:rFonts w:hint="eastAsia"/>
            <w:noProof/>
          </w:rPr>
          <w:t>其他相关资料</w:t>
        </w:r>
        <w:r>
          <w:rPr>
            <w:noProof/>
            <w:webHidden/>
          </w:rPr>
          <w:tab/>
        </w:r>
        <w:r>
          <w:rPr>
            <w:noProof/>
            <w:webHidden/>
          </w:rPr>
          <w:fldChar w:fldCharType="begin"/>
        </w:r>
        <w:r>
          <w:rPr>
            <w:noProof/>
            <w:webHidden/>
          </w:rPr>
          <w:instrText xml:space="preserve"> PAGEREF _Toc509687151 \h </w:instrText>
        </w:r>
        <w:r>
          <w:rPr>
            <w:noProof/>
            <w:webHidden/>
          </w:rPr>
        </w:r>
        <w:r>
          <w:rPr>
            <w:noProof/>
            <w:webHidden/>
          </w:rPr>
          <w:fldChar w:fldCharType="separate"/>
        </w:r>
        <w:r w:rsidR="0021086E">
          <w:rPr>
            <w:noProof/>
            <w:webHidden/>
          </w:rPr>
          <w:t>6</w:t>
        </w:r>
        <w:r>
          <w:rPr>
            <w:noProof/>
            <w:webHidden/>
          </w:rPr>
          <w:fldChar w:fldCharType="end"/>
        </w:r>
      </w:hyperlink>
    </w:p>
    <w:p w:rsidR="00CD2785" w:rsidRDefault="00CD2785">
      <w:pPr>
        <w:pStyle w:val="11"/>
        <w:rPr>
          <w:rFonts w:asciiTheme="minorHAnsi" w:eastAsiaTheme="minorEastAsia" w:hAnsiTheme="minorHAnsi" w:cstheme="minorBidi"/>
          <w:noProof/>
          <w:szCs w:val="22"/>
        </w:rPr>
      </w:pPr>
      <w:hyperlink w:anchor="_Toc509687152" w:history="1">
        <w:r w:rsidRPr="00CE0443">
          <w:rPr>
            <w:rStyle w:val="a9"/>
            <w:b/>
            <w:bCs/>
            <w:noProof/>
          </w:rPr>
          <w:t xml:space="preserve">§3 </w:t>
        </w:r>
        <w:r w:rsidRPr="00CE0443">
          <w:rPr>
            <w:rStyle w:val="a9"/>
            <w:rFonts w:hint="eastAsia"/>
            <w:b/>
            <w:bCs/>
            <w:noProof/>
          </w:rPr>
          <w:t>主要财务指标、基金净值表现及利润分配情况</w:t>
        </w:r>
        <w:r>
          <w:rPr>
            <w:noProof/>
            <w:webHidden/>
          </w:rPr>
          <w:tab/>
        </w:r>
        <w:r>
          <w:rPr>
            <w:noProof/>
            <w:webHidden/>
          </w:rPr>
          <w:fldChar w:fldCharType="begin"/>
        </w:r>
        <w:r>
          <w:rPr>
            <w:noProof/>
            <w:webHidden/>
          </w:rPr>
          <w:instrText xml:space="preserve"> PAGEREF _Toc509687152 \h </w:instrText>
        </w:r>
        <w:r>
          <w:rPr>
            <w:noProof/>
            <w:webHidden/>
          </w:rPr>
        </w:r>
        <w:r>
          <w:rPr>
            <w:noProof/>
            <w:webHidden/>
          </w:rPr>
          <w:fldChar w:fldCharType="separate"/>
        </w:r>
        <w:r w:rsidR="0021086E">
          <w:rPr>
            <w:noProof/>
            <w:webHidden/>
          </w:rPr>
          <w:t>7</w:t>
        </w:r>
        <w:r>
          <w:rPr>
            <w:noProof/>
            <w:webHidden/>
          </w:rPr>
          <w:fldChar w:fldCharType="end"/>
        </w:r>
      </w:hyperlink>
    </w:p>
    <w:p w:rsidR="00CD2785" w:rsidRDefault="00CD2785" w:rsidP="00CD2785">
      <w:pPr>
        <w:pStyle w:val="22"/>
        <w:rPr>
          <w:rFonts w:asciiTheme="minorHAnsi" w:eastAsiaTheme="minorEastAsia" w:hAnsiTheme="minorHAnsi" w:cstheme="minorBidi"/>
          <w:noProof/>
          <w:kern w:val="2"/>
          <w:szCs w:val="22"/>
        </w:rPr>
      </w:pPr>
      <w:hyperlink w:anchor="_Toc509687153" w:history="1">
        <w:r w:rsidRPr="00CE0443">
          <w:rPr>
            <w:rStyle w:val="a9"/>
            <w:noProof/>
          </w:rPr>
          <w:t xml:space="preserve">3.1 </w:t>
        </w:r>
        <w:r w:rsidRPr="00CE0443">
          <w:rPr>
            <w:rStyle w:val="a9"/>
            <w:rFonts w:hint="eastAsia"/>
            <w:noProof/>
          </w:rPr>
          <w:t>主要会计数据和财务指标</w:t>
        </w:r>
        <w:r>
          <w:rPr>
            <w:noProof/>
            <w:webHidden/>
          </w:rPr>
          <w:tab/>
        </w:r>
        <w:r>
          <w:rPr>
            <w:noProof/>
            <w:webHidden/>
          </w:rPr>
          <w:fldChar w:fldCharType="begin"/>
        </w:r>
        <w:r>
          <w:rPr>
            <w:noProof/>
            <w:webHidden/>
          </w:rPr>
          <w:instrText xml:space="preserve"> PAGEREF _Toc509687153 \h </w:instrText>
        </w:r>
        <w:r>
          <w:rPr>
            <w:noProof/>
            <w:webHidden/>
          </w:rPr>
        </w:r>
        <w:r>
          <w:rPr>
            <w:noProof/>
            <w:webHidden/>
          </w:rPr>
          <w:fldChar w:fldCharType="separate"/>
        </w:r>
        <w:r w:rsidR="0021086E">
          <w:rPr>
            <w:noProof/>
            <w:webHidden/>
          </w:rPr>
          <w:t>7</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54" w:history="1">
        <w:r w:rsidRPr="00CE0443">
          <w:rPr>
            <w:rStyle w:val="a9"/>
            <w:noProof/>
          </w:rPr>
          <w:t xml:space="preserve">3.2 </w:t>
        </w:r>
        <w:r w:rsidRPr="00CE0443">
          <w:rPr>
            <w:rStyle w:val="a9"/>
            <w:rFonts w:hint="eastAsia"/>
            <w:noProof/>
          </w:rPr>
          <w:t>基金净值表现</w:t>
        </w:r>
        <w:r>
          <w:rPr>
            <w:noProof/>
            <w:webHidden/>
          </w:rPr>
          <w:tab/>
        </w:r>
        <w:r>
          <w:rPr>
            <w:noProof/>
            <w:webHidden/>
          </w:rPr>
          <w:fldChar w:fldCharType="begin"/>
        </w:r>
        <w:r>
          <w:rPr>
            <w:noProof/>
            <w:webHidden/>
          </w:rPr>
          <w:instrText xml:space="preserve"> PAGEREF _Toc509687154 \h </w:instrText>
        </w:r>
        <w:r>
          <w:rPr>
            <w:noProof/>
            <w:webHidden/>
          </w:rPr>
        </w:r>
        <w:r>
          <w:rPr>
            <w:noProof/>
            <w:webHidden/>
          </w:rPr>
          <w:fldChar w:fldCharType="separate"/>
        </w:r>
        <w:r w:rsidR="0021086E">
          <w:rPr>
            <w:noProof/>
            <w:webHidden/>
          </w:rPr>
          <w:t>7</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56" w:history="1">
        <w:r w:rsidRPr="00CE0443">
          <w:rPr>
            <w:rStyle w:val="a9"/>
            <w:noProof/>
          </w:rPr>
          <w:t>3.3</w:t>
        </w:r>
        <w:r>
          <w:rPr>
            <w:rStyle w:val="a9"/>
            <w:rFonts w:hint="eastAsia"/>
            <w:noProof/>
          </w:rPr>
          <w:t xml:space="preserve"> </w:t>
        </w:r>
        <w:r w:rsidRPr="00CE0443">
          <w:rPr>
            <w:rStyle w:val="a9"/>
            <w:rFonts w:hint="eastAsia"/>
            <w:noProof/>
          </w:rPr>
          <w:t>过去三年基金的利润分配情况</w:t>
        </w:r>
        <w:r>
          <w:rPr>
            <w:noProof/>
            <w:webHidden/>
          </w:rPr>
          <w:tab/>
        </w:r>
        <w:r>
          <w:rPr>
            <w:noProof/>
            <w:webHidden/>
          </w:rPr>
          <w:fldChar w:fldCharType="begin"/>
        </w:r>
        <w:r>
          <w:rPr>
            <w:noProof/>
            <w:webHidden/>
          </w:rPr>
          <w:instrText xml:space="preserve"> PAGEREF _Toc509687156 \h </w:instrText>
        </w:r>
        <w:r>
          <w:rPr>
            <w:noProof/>
            <w:webHidden/>
          </w:rPr>
        </w:r>
        <w:r>
          <w:rPr>
            <w:noProof/>
            <w:webHidden/>
          </w:rPr>
          <w:fldChar w:fldCharType="separate"/>
        </w:r>
        <w:r w:rsidR="0021086E">
          <w:rPr>
            <w:noProof/>
            <w:webHidden/>
          </w:rPr>
          <w:t>9</w:t>
        </w:r>
        <w:r>
          <w:rPr>
            <w:noProof/>
            <w:webHidden/>
          </w:rPr>
          <w:fldChar w:fldCharType="end"/>
        </w:r>
      </w:hyperlink>
    </w:p>
    <w:p w:rsidR="00CD2785" w:rsidRDefault="00CD2785">
      <w:pPr>
        <w:pStyle w:val="11"/>
        <w:rPr>
          <w:rFonts w:asciiTheme="minorHAnsi" w:eastAsiaTheme="minorEastAsia" w:hAnsiTheme="minorHAnsi" w:cstheme="minorBidi"/>
          <w:noProof/>
          <w:szCs w:val="22"/>
        </w:rPr>
      </w:pPr>
      <w:hyperlink w:anchor="_Toc509687157" w:history="1">
        <w:r w:rsidRPr="00CE0443">
          <w:rPr>
            <w:rStyle w:val="a9"/>
            <w:b/>
            <w:bCs/>
            <w:noProof/>
          </w:rPr>
          <w:t xml:space="preserve">§4  </w:t>
        </w:r>
        <w:r w:rsidRPr="00CE0443">
          <w:rPr>
            <w:rStyle w:val="a9"/>
            <w:rFonts w:hint="eastAsia"/>
            <w:b/>
            <w:bCs/>
            <w:noProof/>
          </w:rPr>
          <w:t>管理人报告</w:t>
        </w:r>
        <w:r>
          <w:rPr>
            <w:noProof/>
            <w:webHidden/>
          </w:rPr>
          <w:tab/>
        </w:r>
        <w:r>
          <w:rPr>
            <w:noProof/>
            <w:webHidden/>
          </w:rPr>
          <w:fldChar w:fldCharType="begin"/>
        </w:r>
        <w:r>
          <w:rPr>
            <w:noProof/>
            <w:webHidden/>
          </w:rPr>
          <w:instrText xml:space="preserve"> PAGEREF _Toc509687157 \h </w:instrText>
        </w:r>
        <w:r>
          <w:rPr>
            <w:noProof/>
            <w:webHidden/>
          </w:rPr>
        </w:r>
        <w:r>
          <w:rPr>
            <w:noProof/>
            <w:webHidden/>
          </w:rPr>
          <w:fldChar w:fldCharType="separate"/>
        </w:r>
        <w:r w:rsidR="0021086E">
          <w:rPr>
            <w:noProof/>
            <w:webHidden/>
          </w:rPr>
          <w:t>9</w:t>
        </w:r>
        <w:r>
          <w:rPr>
            <w:noProof/>
            <w:webHidden/>
          </w:rPr>
          <w:fldChar w:fldCharType="end"/>
        </w:r>
      </w:hyperlink>
    </w:p>
    <w:p w:rsidR="00CD2785" w:rsidRDefault="00CD2785" w:rsidP="00CD2785">
      <w:pPr>
        <w:pStyle w:val="22"/>
        <w:rPr>
          <w:rFonts w:asciiTheme="minorHAnsi" w:eastAsiaTheme="minorEastAsia" w:hAnsiTheme="minorHAnsi" w:cstheme="minorBidi"/>
          <w:noProof/>
          <w:kern w:val="2"/>
          <w:szCs w:val="22"/>
        </w:rPr>
      </w:pPr>
      <w:hyperlink w:anchor="_Toc509687158" w:history="1">
        <w:r w:rsidRPr="00CE0443">
          <w:rPr>
            <w:rStyle w:val="a9"/>
            <w:noProof/>
          </w:rPr>
          <w:t xml:space="preserve">4.1 </w:t>
        </w:r>
        <w:r w:rsidRPr="00CE0443">
          <w:rPr>
            <w:rStyle w:val="a9"/>
            <w:rFonts w:hint="eastAsia"/>
            <w:noProof/>
          </w:rPr>
          <w:t>基金管理人及基金经理情况</w:t>
        </w:r>
        <w:r>
          <w:rPr>
            <w:noProof/>
            <w:webHidden/>
          </w:rPr>
          <w:tab/>
        </w:r>
        <w:r>
          <w:rPr>
            <w:noProof/>
            <w:webHidden/>
          </w:rPr>
          <w:fldChar w:fldCharType="begin"/>
        </w:r>
        <w:r>
          <w:rPr>
            <w:noProof/>
            <w:webHidden/>
          </w:rPr>
          <w:instrText xml:space="preserve"> PAGEREF _Toc509687158 \h </w:instrText>
        </w:r>
        <w:r>
          <w:rPr>
            <w:noProof/>
            <w:webHidden/>
          </w:rPr>
        </w:r>
        <w:r>
          <w:rPr>
            <w:noProof/>
            <w:webHidden/>
          </w:rPr>
          <w:fldChar w:fldCharType="separate"/>
        </w:r>
        <w:r w:rsidR="0021086E">
          <w:rPr>
            <w:noProof/>
            <w:webHidden/>
          </w:rPr>
          <w:t>9</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61" w:history="1">
        <w:r w:rsidRPr="00CE0443">
          <w:rPr>
            <w:rStyle w:val="a9"/>
            <w:noProof/>
          </w:rPr>
          <w:t xml:space="preserve">4.2 </w:t>
        </w:r>
        <w:r w:rsidRPr="00CE0443">
          <w:rPr>
            <w:rStyle w:val="a9"/>
            <w:rFonts w:hint="eastAsia"/>
            <w:noProof/>
          </w:rPr>
          <w:t>管理人对报告期内本基金运作遵规守信情况的说明</w:t>
        </w:r>
        <w:r>
          <w:rPr>
            <w:noProof/>
            <w:webHidden/>
          </w:rPr>
          <w:tab/>
        </w:r>
        <w:r>
          <w:rPr>
            <w:noProof/>
            <w:webHidden/>
          </w:rPr>
          <w:fldChar w:fldCharType="begin"/>
        </w:r>
        <w:r>
          <w:rPr>
            <w:noProof/>
            <w:webHidden/>
          </w:rPr>
          <w:instrText xml:space="preserve"> PAGEREF _Toc509687161 \h </w:instrText>
        </w:r>
        <w:r>
          <w:rPr>
            <w:noProof/>
            <w:webHidden/>
          </w:rPr>
        </w:r>
        <w:r>
          <w:rPr>
            <w:noProof/>
            <w:webHidden/>
          </w:rPr>
          <w:fldChar w:fldCharType="separate"/>
        </w:r>
        <w:r w:rsidR="0021086E">
          <w:rPr>
            <w:noProof/>
            <w:webHidden/>
          </w:rPr>
          <w:t>10</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62" w:history="1">
        <w:r w:rsidRPr="00CE0443">
          <w:rPr>
            <w:rStyle w:val="a9"/>
            <w:noProof/>
          </w:rPr>
          <w:t xml:space="preserve">4.3 </w:t>
        </w:r>
        <w:r w:rsidRPr="00CE0443">
          <w:rPr>
            <w:rStyle w:val="a9"/>
            <w:rFonts w:hint="eastAsia"/>
            <w:noProof/>
          </w:rPr>
          <w:t>管理人对报告期内公平交易情况的专项说明</w:t>
        </w:r>
        <w:r>
          <w:rPr>
            <w:noProof/>
            <w:webHidden/>
          </w:rPr>
          <w:tab/>
        </w:r>
        <w:r>
          <w:rPr>
            <w:noProof/>
            <w:webHidden/>
          </w:rPr>
          <w:fldChar w:fldCharType="begin"/>
        </w:r>
        <w:r>
          <w:rPr>
            <w:noProof/>
            <w:webHidden/>
          </w:rPr>
          <w:instrText xml:space="preserve"> PAGEREF _Toc509687162 \h </w:instrText>
        </w:r>
        <w:r>
          <w:rPr>
            <w:noProof/>
            <w:webHidden/>
          </w:rPr>
        </w:r>
        <w:r>
          <w:rPr>
            <w:noProof/>
            <w:webHidden/>
          </w:rPr>
          <w:fldChar w:fldCharType="separate"/>
        </w:r>
        <w:r w:rsidR="0021086E">
          <w:rPr>
            <w:noProof/>
            <w:webHidden/>
          </w:rPr>
          <w:t>11</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66" w:history="1">
        <w:r w:rsidRPr="00CE0443">
          <w:rPr>
            <w:rStyle w:val="a9"/>
            <w:noProof/>
          </w:rPr>
          <w:t xml:space="preserve">4.4 </w:t>
        </w:r>
        <w:r w:rsidRPr="00CE0443">
          <w:rPr>
            <w:rStyle w:val="a9"/>
            <w:rFonts w:hint="eastAsia"/>
            <w:noProof/>
          </w:rPr>
          <w:t>管理人对报告期内基金的投资策略和业绩表现的说明</w:t>
        </w:r>
        <w:r>
          <w:rPr>
            <w:noProof/>
            <w:webHidden/>
          </w:rPr>
          <w:tab/>
        </w:r>
        <w:r>
          <w:rPr>
            <w:noProof/>
            <w:webHidden/>
          </w:rPr>
          <w:fldChar w:fldCharType="begin"/>
        </w:r>
        <w:r>
          <w:rPr>
            <w:noProof/>
            <w:webHidden/>
          </w:rPr>
          <w:instrText xml:space="preserve"> PAGEREF _Toc509687166 \h </w:instrText>
        </w:r>
        <w:r>
          <w:rPr>
            <w:noProof/>
            <w:webHidden/>
          </w:rPr>
        </w:r>
        <w:r>
          <w:rPr>
            <w:noProof/>
            <w:webHidden/>
          </w:rPr>
          <w:fldChar w:fldCharType="separate"/>
        </w:r>
        <w:r w:rsidR="0021086E">
          <w:rPr>
            <w:noProof/>
            <w:webHidden/>
          </w:rPr>
          <w:t>12</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69" w:history="1">
        <w:r w:rsidRPr="00CE0443">
          <w:rPr>
            <w:rStyle w:val="a9"/>
            <w:noProof/>
          </w:rPr>
          <w:t xml:space="preserve">4.5 </w:t>
        </w:r>
        <w:r w:rsidRPr="00CE0443">
          <w:rPr>
            <w:rStyle w:val="a9"/>
            <w:rFonts w:hint="eastAsia"/>
            <w:noProof/>
          </w:rPr>
          <w:t>管理人对宏观经济、证券市场及行业走势的简要展望</w:t>
        </w:r>
        <w:r>
          <w:rPr>
            <w:noProof/>
            <w:webHidden/>
          </w:rPr>
          <w:tab/>
        </w:r>
        <w:r>
          <w:rPr>
            <w:noProof/>
            <w:webHidden/>
          </w:rPr>
          <w:fldChar w:fldCharType="begin"/>
        </w:r>
        <w:r>
          <w:rPr>
            <w:noProof/>
            <w:webHidden/>
          </w:rPr>
          <w:instrText xml:space="preserve"> PAGEREF _Toc509687169 \h </w:instrText>
        </w:r>
        <w:r>
          <w:rPr>
            <w:noProof/>
            <w:webHidden/>
          </w:rPr>
        </w:r>
        <w:r>
          <w:rPr>
            <w:noProof/>
            <w:webHidden/>
          </w:rPr>
          <w:fldChar w:fldCharType="separate"/>
        </w:r>
        <w:r w:rsidR="0021086E">
          <w:rPr>
            <w:noProof/>
            <w:webHidden/>
          </w:rPr>
          <w:t>12</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70" w:history="1">
        <w:r w:rsidRPr="00CE0443">
          <w:rPr>
            <w:rStyle w:val="a9"/>
            <w:noProof/>
          </w:rPr>
          <w:t xml:space="preserve">4.6 </w:t>
        </w:r>
        <w:r w:rsidRPr="00CE0443">
          <w:rPr>
            <w:rStyle w:val="a9"/>
            <w:rFonts w:hint="eastAsia"/>
            <w:noProof/>
          </w:rPr>
          <w:t>管理人内部有关本基金的监察稽核工作情况</w:t>
        </w:r>
        <w:r>
          <w:rPr>
            <w:noProof/>
            <w:webHidden/>
          </w:rPr>
          <w:tab/>
        </w:r>
        <w:r>
          <w:rPr>
            <w:noProof/>
            <w:webHidden/>
          </w:rPr>
          <w:fldChar w:fldCharType="begin"/>
        </w:r>
        <w:r>
          <w:rPr>
            <w:noProof/>
            <w:webHidden/>
          </w:rPr>
          <w:instrText xml:space="preserve"> PAGEREF _Toc509687170 \h </w:instrText>
        </w:r>
        <w:r>
          <w:rPr>
            <w:noProof/>
            <w:webHidden/>
          </w:rPr>
        </w:r>
        <w:r>
          <w:rPr>
            <w:noProof/>
            <w:webHidden/>
          </w:rPr>
          <w:fldChar w:fldCharType="separate"/>
        </w:r>
        <w:r w:rsidR="0021086E">
          <w:rPr>
            <w:noProof/>
            <w:webHidden/>
          </w:rPr>
          <w:t>12</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71" w:history="1">
        <w:r w:rsidRPr="00CE0443">
          <w:rPr>
            <w:rStyle w:val="a9"/>
            <w:noProof/>
          </w:rPr>
          <w:t xml:space="preserve">4.7 </w:t>
        </w:r>
        <w:r w:rsidRPr="00CE0443">
          <w:rPr>
            <w:rStyle w:val="a9"/>
            <w:rFonts w:hint="eastAsia"/>
            <w:noProof/>
          </w:rPr>
          <w:t>管理人对报告期内基金估值程序等事项的说明</w:t>
        </w:r>
        <w:r>
          <w:rPr>
            <w:noProof/>
            <w:webHidden/>
          </w:rPr>
          <w:tab/>
        </w:r>
        <w:r>
          <w:rPr>
            <w:noProof/>
            <w:webHidden/>
          </w:rPr>
          <w:fldChar w:fldCharType="begin"/>
        </w:r>
        <w:r>
          <w:rPr>
            <w:noProof/>
            <w:webHidden/>
          </w:rPr>
          <w:instrText xml:space="preserve"> PAGEREF _Toc509687171 \h </w:instrText>
        </w:r>
        <w:r>
          <w:rPr>
            <w:noProof/>
            <w:webHidden/>
          </w:rPr>
        </w:r>
        <w:r>
          <w:rPr>
            <w:noProof/>
            <w:webHidden/>
          </w:rPr>
          <w:fldChar w:fldCharType="separate"/>
        </w:r>
        <w:r w:rsidR="0021086E">
          <w:rPr>
            <w:noProof/>
            <w:webHidden/>
          </w:rPr>
          <w:t>13</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72" w:history="1">
        <w:r w:rsidRPr="00CE0443">
          <w:rPr>
            <w:rStyle w:val="a9"/>
            <w:noProof/>
          </w:rPr>
          <w:t>4.8</w:t>
        </w:r>
        <w:r>
          <w:rPr>
            <w:rStyle w:val="a9"/>
            <w:rFonts w:hint="eastAsia"/>
            <w:noProof/>
          </w:rPr>
          <w:t xml:space="preserve"> </w:t>
        </w:r>
        <w:r w:rsidRPr="00CE0443">
          <w:rPr>
            <w:rStyle w:val="a9"/>
            <w:rFonts w:hint="eastAsia"/>
            <w:noProof/>
          </w:rPr>
          <w:t>管理人对报告期内基金利润分配情况的说明</w:t>
        </w:r>
        <w:r>
          <w:rPr>
            <w:noProof/>
            <w:webHidden/>
          </w:rPr>
          <w:tab/>
        </w:r>
        <w:r>
          <w:rPr>
            <w:noProof/>
            <w:webHidden/>
          </w:rPr>
          <w:fldChar w:fldCharType="begin"/>
        </w:r>
        <w:r>
          <w:rPr>
            <w:noProof/>
            <w:webHidden/>
          </w:rPr>
          <w:instrText xml:space="preserve"> PAGEREF _Toc509687172 \h </w:instrText>
        </w:r>
        <w:r>
          <w:rPr>
            <w:noProof/>
            <w:webHidden/>
          </w:rPr>
        </w:r>
        <w:r>
          <w:rPr>
            <w:noProof/>
            <w:webHidden/>
          </w:rPr>
          <w:fldChar w:fldCharType="separate"/>
        </w:r>
        <w:r w:rsidR="0021086E">
          <w:rPr>
            <w:noProof/>
            <w:webHidden/>
          </w:rPr>
          <w:t>13</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73" w:history="1">
        <w:r w:rsidRPr="00CE0443">
          <w:rPr>
            <w:rStyle w:val="a9"/>
            <w:noProof/>
          </w:rPr>
          <w:t>4.9</w:t>
        </w:r>
        <w:r>
          <w:rPr>
            <w:rStyle w:val="a9"/>
            <w:rFonts w:hint="eastAsia"/>
            <w:noProof/>
          </w:rPr>
          <w:t xml:space="preserve"> </w:t>
        </w:r>
        <w:r w:rsidRPr="00CE0443">
          <w:rPr>
            <w:rStyle w:val="a9"/>
            <w:rFonts w:hint="eastAsia"/>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_Toc509687173 \h </w:instrText>
        </w:r>
        <w:r>
          <w:rPr>
            <w:noProof/>
            <w:webHidden/>
          </w:rPr>
        </w:r>
        <w:r>
          <w:rPr>
            <w:noProof/>
            <w:webHidden/>
          </w:rPr>
          <w:fldChar w:fldCharType="separate"/>
        </w:r>
        <w:r w:rsidR="0021086E">
          <w:rPr>
            <w:noProof/>
            <w:webHidden/>
          </w:rPr>
          <w:t>13</w:t>
        </w:r>
        <w:r>
          <w:rPr>
            <w:noProof/>
            <w:webHidden/>
          </w:rPr>
          <w:fldChar w:fldCharType="end"/>
        </w:r>
      </w:hyperlink>
    </w:p>
    <w:p w:rsidR="00CD2785" w:rsidRDefault="00CD2785">
      <w:pPr>
        <w:pStyle w:val="11"/>
        <w:rPr>
          <w:rFonts w:asciiTheme="minorHAnsi" w:eastAsiaTheme="minorEastAsia" w:hAnsiTheme="minorHAnsi" w:cstheme="minorBidi"/>
          <w:noProof/>
          <w:szCs w:val="22"/>
        </w:rPr>
      </w:pPr>
      <w:hyperlink w:anchor="_Toc509687174" w:history="1">
        <w:r w:rsidRPr="00CE0443">
          <w:rPr>
            <w:rStyle w:val="a9"/>
            <w:b/>
            <w:bCs/>
            <w:noProof/>
          </w:rPr>
          <w:t xml:space="preserve">§5  </w:t>
        </w:r>
        <w:r w:rsidRPr="00CE0443">
          <w:rPr>
            <w:rStyle w:val="a9"/>
            <w:rFonts w:hint="eastAsia"/>
            <w:b/>
            <w:bCs/>
            <w:noProof/>
          </w:rPr>
          <w:t>托管人报告</w:t>
        </w:r>
        <w:r>
          <w:rPr>
            <w:noProof/>
            <w:webHidden/>
          </w:rPr>
          <w:tab/>
        </w:r>
        <w:r>
          <w:rPr>
            <w:noProof/>
            <w:webHidden/>
          </w:rPr>
          <w:fldChar w:fldCharType="begin"/>
        </w:r>
        <w:r>
          <w:rPr>
            <w:noProof/>
            <w:webHidden/>
          </w:rPr>
          <w:instrText xml:space="preserve"> PAGEREF _Toc509687174 \h </w:instrText>
        </w:r>
        <w:r>
          <w:rPr>
            <w:noProof/>
            <w:webHidden/>
          </w:rPr>
        </w:r>
        <w:r>
          <w:rPr>
            <w:noProof/>
            <w:webHidden/>
          </w:rPr>
          <w:fldChar w:fldCharType="separate"/>
        </w:r>
        <w:r w:rsidR="0021086E">
          <w:rPr>
            <w:noProof/>
            <w:webHidden/>
          </w:rPr>
          <w:t>14</w:t>
        </w:r>
        <w:r>
          <w:rPr>
            <w:noProof/>
            <w:webHidden/>
          </w:rPr>
          <w:fldChar w:fldCharType="end"/>
        </w:r>
      </w:hyperlink>
    </w:p>
    <w:p w:rsidR="00CD2785" w:rsidRDefault="00CD2785" w:rsidP="00CD2785">
      <w:pPr>
        <w:pStyle w:val="22"/>
        <w:rPr>
          <w:rFonts w:asciiTheme="minorHAnsi" w:eastAsiaTheme="minorEastAsia" w:hAnsiTheme="minorHAnsi" w:cstheme="minorBidi"/>
          <w:noProof/>
          <w:kern w:val="2"/>
          <w:szCs w:val="22"/>
        </w:rPr>
      </w:pPr>
      <w:hyperlink w:anchor="_Toc509687175" w:history="1">
        <w:r w:rsidRPr="00CE0443">
          <w:rPr>
            <w:rStyle w:val="a9"/>
            <w:noProof/>
          </w:rPr>
          <w:t xml:space="preserve">5.1 </w:t>
        </w:r>
        <w:r w:rsidRPr="00CE0443">
          <w:rPr>
            <w:rStyle w:val="a9"/>
            <w:rFonts w:hint="eastAsia"/>
            <w:noProof/>
          </w:rPr>
          <w:t>报告期内本基金托管人遵规守信情况声明</w:t>
        </w:r>
        <w:r>
          <w:rPr>
            <w:noProof/>
            <w:webHidden/>
          </w:rPr>
          <w:tab/>
        </w:r>
        <w:r>
          <w:rPr>
            <w:noProof/>
            <w:webHidden/>
          </w:rPr>
          <w:fldChar w:fldCharType="begin"/>
        </w:r>
        <w:r>
          <w:rPr>
            <w:noProof/>
            <w:webHidden/>
          </w:rPr>
          <w:instrText xml:space="preserve"> PAGEREF _Toc509687175 \h </w:instrText>
        </w:r>
        <w:r>
          <w:rPr>
            <w:noProof/>
            <w:webHidden/>
          </w:rPr>
        </w:r>
        <w:r>
          <w:rPr>
            <w:noProof/>
            <w:webHidden/>
          </w:rPr>
          <w:fldChar w:fldCharType="separate"/>
        </w:r>
        <w:r w:rsidR="0021086E">
          <w:rPr>
            <w:noProof/>
            <w:webHidden/>
          </w:rPr>
          <w:t>14</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76" w:history="1">
        <w:r w:rsidRPr="00CE0443">
          <w:rPr>
            <w:rStyle w:val="a9"/>
            <w:noProof/>
          </w:rPr>
          <w:t xml:space="preserve">5.2 </w:t>
        </w:r>
        <w:r w:rsidRPr="00CE0443">
          <w:rPr>
            <w:rStyle w:val="a9"/>
            <w:rFonts w:hint="eastAsia"/>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_Toc509687176 \h </w:instrText>
        </w:r>
        <w:r>
          <w:rPr>
            <w:noProof/>
            <w:webHidden/>
          </w:rPr>
        </w:r>
        <w:r>
          <w:rPr>
            <w:noProof/>
            <w:webHidden/>
          </w:rPr>
          <w:fldChar w:fldCharType="separate"/>
        </w:r>
        <w:r w:rsidR="0021086E">
          <w:rPr>
            <w:noProof/>
            <w:webHidden/>
          </w:rPr>
          <w:t>14</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77" w:history="1">
        <w:r w:rsidRPr="00CE0443">
          <w:rPr>
            <w:rStyle w:val="a9"/>
            <w:noProof/>
          </w:rPr>
          <w:t xml:space="preserve">5.3 </w:t>
        </w:r>
        <w:r w:rsidRPr="00CE0443">
          <w:rPr>
            <w:rStyle w:val="a9"/>
            <w:rFonts w:hint="eastAsia"/>
            <w:noProof/>
          </w:rPr>
          <w:t>托管人对本年度报告中财务信息等内容的真实、准确和完整发表意见</w:t>
        </w:r>
        <w:r>
          <w:rPr>
            <w:noProof/>
            <w:webHidden/>
          </w:rPr>
          <w:tab/>
        </w:r>
        <w:r>
          <w:rPr>
            <w:noProof/>
            <w:webHidden/>
          </w:rPr>
          <w:fldChar w:fldCharType="begin"/>
        </w:r>
        <w:r>
          <w:rPr>
            <w:noProof/>
            <w:webHidden/>
          </w:rPr>
          <w:instrText xml:space="preserve"> PAGEREF _Toc509687177 \h </w:instrText>
        </w:r>
        <w:r>
          <w:rPr>
            <w:noProof/>
            <w:webHidden/>
          </w:rPr>
        </w:r>
        <w:r>
          <w:rPr>
            <w:noProof/>
            <w:webHidden/>
          </w:rPr>
          <w:fldChar w:fldCharType="separate"/>
        </w:r>
        <w:r w:rsidR="0021086E">
          <w:rPr>
            <w:noProof/>
            <w:webHidden/>
          </w:rPr>
          <w:t>14</w:t>
        </w:r>
        <w:r>
          <w:rPr>
            <w:noProof/>
            <w:webHidden/>
          </w:rPr>
          <w:fldChar w:fldCharType="end"/>
        </w:r>
      </w:hyperlink>
    </w:p>
    <w:p w:rsidR="00CD2785" w:rsidRDefault="00CD2785">
      <w:pPr>
        <w:pStyle w:val="11"/>
        <w:rPr>
          <w:rFonts w:asciiTheme="minorHAnsi" w:eastAsiaTheme="minorEastAsia" w:hAnsiTheme="minorHAnsi" w:cstheme="minorBidi"/>
          <w:noProof/>
          <w:szCs w:val="22"/>
        </w:rPr>
      </w:pPr>
      <w:hyperlink w:anchor="_Toc509687178" w:history="1">
        <w:r w:rsidRPr="00CE0443">
          <w:rPr>
            <w:rStyle w:val="a9"/>
            <w:b/>
            <w:bCs/>
            <w:noProof/>
          </w:rPr>
          <w:t xml:space="preserve">§6  </w:t>
        </w:r>
        <w:r w:rsidRPr="00CE0443">
          <w:rPr>
            <w:rStyle w:val="a9"/>
            <w:rFonts w:hint="eastAsia"/>
            <w:b/>
            <w:bCs/>
            <w:noProof/>
          </w:rPr>
          <w:t>审计报告</w:t>
        </w:r>
        <w:r>
          <w:rPr>
            <w:noProof/>
            <w:webHidden/>
          </w:rPr>
          <w:tab/>
        </w:r>
        <w:r>
          <w:rPr>
            <w:noProof/>
            <w:webHidden/>
          </w:rPr>
          <w:fldChar w:fldCharType="begin"/>
        </w:r>
        <w:r>
          <w:rPr>
            <w:noProof/>
            <w:webHidden/>
          </w:rPr>
          <w:instrText xml:space="preserve"> PAGEREF _Toc509687178 \h </w:instrText>
        </w:r>
        <w:r>
          <w:rPr>
            <w:noProof/>
            <w:webHidden/>
          </w:rPr>
        </w:r>
        <w:r>
          <w:rPr>
            <w:noProof/>
            <w:webHidden/>
          </w:rPr>
          <w:fldChar w:fldCharType="separate"/>
        </w:r>
        <w:r w:rsidR="0021086E">
          <w:rPr>
            <w:noProof/>
            <w:webHidden/>
          </w:rPr>
          <w:t>14</w:t>
        </w:r>
        <w:r>
          <w:rPr>
            <w:noProof/>
            <w:webHidden/>
          </w:rPr>
          <w:fldChar w:fldCharType="end"/>
        </w:r>
      </w:hyperlink>
    </w:p>
    <w:p w:rsidR="00CD2785" w:rsidRDefault="00CD2785" w:rsidP="00CD2785">
      <w:pPr>
        <w:pStyle w:val="22"/>
        <w:rPr>
          <w:rFonts w:asciiTheme="minorHAnsi" w:eastAsiaTheme="minorEastAsia" w:hAnsiTheme="minorHAnsi" w:cstheme="minorBidi"/>
          <w:noProof/>
          <w:kern w:val="2"/>
          <w:szCs w:val="22"/>
        </w:rPr>
      </w:pPr>
      <w:hyperlink w:anchor="_Toc509687179" w:history="1">
        <w:r w:rsidRPr="00CE0443">
          <w:rPr>
            <w:rStyle w:val="a9"/>
            <w:rFonts w:hint="eastAsia"/>
            <w:noProof/>
          </w:rPr>
          <w:t>一、</w:t>
        </w:r>
        <w:r w:rsidRPr="00CE0443">
          <w:rPr>
            <w:rStyle w:val="a9"/>
            <w:noProof/>
          </w:rPr>
          <w:t xml:space="preserve"> </w:t>
        </w:r>
        <w:r w:rsidRPr="00CE0443">
          <w:rPr>
            <w:rStyle w:val="a9"/>
            <w:rFonts w:hint="eastAsia"/>
            <w:noProof/>
          </w:rPr>
          <w:t>审计意见</w:t>
        </w:r>
        <w:r>
          <w:rPr>
            <w:noProof/>
            <w:webHidden/>
          </w:rPr>
          <w:tab/>
        </w:r>
        <w:r>
          <w:rPr>
            <w:noProof/>
            <w:webHidden/>
          </w:rPr>
          <w:fldChar w:fldCharType="begin"/>
        </w:r>
        <w:r>
          <w:rPr>
            <w:noProof/>
            <w:webHidden/>
          </w:rPr>
          <w:instrText xml:space="preserve"> PAGEREF _Toc509687179 \h </w:instrText>
        </w:r>
        <w:r>
          <w:rPr>
            <w:noProof/>
            <w:webHidden/>
          </w:rPr>
        </w:r>
        <w:r>
          <w:rPr>
            <w:noProof/>
            <w:webHidden/>
          </w:rPr>
          <w:fldChar w:fldCharType="separate"/>
        </w:r>
        <w:r w:rsidR="0021086E">
          <w:rPr>
            <w:noProof/>
            <w:webHidden/>
          </w:rPr>
          <w:t>14</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80" w:history="1">
        <w:r w:rsidRPr="00CE0443">
          <w:rPr>
            <w:rStyle w:val="a9"/>
            <w:rFonts w:hint="eastAsia"/>
            <w:noProof/>
          </w:rPr>
          <w:t>二、</w:t>
        </w:r>
        <w:r w:rsidRPr="00CE0443">
          <w:rPr>
            <w:rStyle w:val="a9"/>
            <w:noProof/>
          </w:rPr>
          <w:t xml:space="preserve"> </w:t>
        </w:r>
        <w:r w:rsidRPr="00CE0443">
          <w:rPr>
            <w:rStyle w:val="a9"/>
            <w:rFonts w:hint="eastAsia"/>
            <w:noProof/>
          </w:rPr>
          <w:t>形成审计意见的基础</w:t>
        </w:r>
        <w:r>
          <w:rPr>
            <w:noProof/>
            <w:webHidden/>
          </w:rPr>
          <w:tab/>
        </w:r>
        <w:r>
          <w:rPr>
            <w:noProof/>
            <w:webHidden/>
          </w:rPr>
          <w:fldChar w:fldCharType="begin"/>
        </w:r>
        <w:r>
          <w:rPr>
            <w:noProof/>
            <w:webHidden/>
          </w:rPr>
          <w:instrText xml:space="preserve"> PAGEREF _Toc509687180 \h </w:instrText>
        </w:r>
        <w:r>
          <w:rPr>
            <w:noProof/>
            <w:webHidden/>
          </w:rPr>
        </w:r>
        <w:r>
          <w:rPr>
            <w:noProof/>
            <w:webHidden/>
          </w:rPr>
          <w:fldChar w:fldCharType="separate"/>
        </w:r>
        <w:r w:rsidR="0021086E">
          <w:rPr>
            <w:noProof/>
            <w:webHidden/>
          </w:rPr>
          <w:t>15</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81" w:history="1">
        <w:r w:rsidRPr="00CE0443">
          <w:rPr>
            <w:rStyle w:val="a9"/>
            <w:rFonts w:hint="eastAsia"/>
            <w:noProof/>
          </w:rPr>
          <w:t>三、</w:t>
        </w:r>
        <w:r w:rsidRPr="00CE0443">
          <w:rPr>
            <w:rStyle w:val="a9"/>
            <w:noProof/>
          </w:rPr>
          <w:t xml:space="preserve"> </w:t>
        </w:r>
        <w:r w:rsidRPr="00CE0443">
          <w:rPr>
            <w:rStyle w:val="a9"/>
            <w:rFonts w:hint="eastAsia"/>
            <w:noProof/>
          </w:rPr>
          <w:t>管理层和治理层对财务报表的责任</w:t>
        </w:r>
        <w:r>
          <w:rPr>
            <w:noProof/>
            <w:webHidden/>
          </w:rPr>
          <w:tab/>
        </w:r>
        <w:r>
          <w:rPr>
            <w:noProof/>
            <w:webHidden/>
          </w:rPr>
          <w:fldChar w:fldCharType="begin"/>
        </w:r>
        <w:r>
          <w:rPr>
            <w:noProof/>
            <w:webHidden/>
          </w:rPr>
          <w:instrText xml:space="preserve"> PAGEREF _Toc509687181 \h </w:instrText>
        </w:r>
        <w:r>
          <w:rPr>
            <w:noProof/>
            <w:webHidden/>
          </w:rPr>
        </w:r>
        <w:r>
          <w:rPr>
            <w:noProof/>
            <w:webHidden/>
          </w:rPr>
          <w:fldChar w:fldCharType="separate"/>
        </w:r>
        <w:r w:rsidR="0021086E">
          <w:rPr>
            <w:noProof/>
            <w:webHidden/>
          </w:rPr>
          <w:t>15</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82" w:history="1">
        <w:r w:rsidRPr="00CE0443">
          <w:rPr>
            <w:rStyle w:val="a9"/>
            <w:rFonts w:hint="eastAsia"/>
            <w:noProof/>
          </w:rPr>
          <w:t>四、</w:t>
        </w:r>
        <w:r w:rsidRPr="00CE0443">
          <w:rPr>
            <w:rStyle w:val="a9"/>
            <w:noProof/>
          </w:rPr>
          <w:t xml:space="preserve"> </w:t>
        </w:r>
        <w:r w:rsidRPr="00CE0443">
          <w:rPr>
            <w:rStyle w:val="a9"/>
            <w:rFonts w:hint="eastAsia"/>
            <w:noProof/>
          </w:rPr>
          <w:t>注册会计师对财</w:t>
        </w:r>
        <w:r w:rsidRPr="00CE0443">
          <w:rPr>
            <w:rStyle w:val="a9"/>
            <w:rFonts w:hint="eastAsia"/>
            <w:noProof/>
          </w:rPr>
          <w:t>务</w:t>
        </w:r>
        <w:r w:rsidRPr="00CE0443">
          <w:rPr>
            <w:rStyle w:val="a9"/>
            <w:rFonts w:hint="eastAsia"/>
            <w:noProof/>
          </w:rPr>
          <w:t>报表审计的责任</w:t>
        </w:r>
        <w:r>
          <w:rPr>
            <w:noProof/>
            <w:webHidden/>
          </w:rPr>
          <w:tab/>
        </w:r>
        <w:r>
          <w:rPr>
            <w:noProof/>
            <w:webHidden/>
          </w:rPr>
          <w:fldChar w:fldCharType="begin"/>
        </w:r>
        <w:r>
          <w:rPr>
            <w:noProof/>
            <w:webHidden/>
          </w:rPr>
          <w:instrText xml:space="preserve"> PAGEREF _Toc509687182 \h </w:instrText>
        </w:r>
        <w:r>
          <w:rPr>
            <w:noProof/>
            <w:webHidden/>
          </w:rPr>
        </w:r>
        <w:r>
          <w:rPr>
            <w:noProof/>
            <w:webHidden/>
          </w:rPr>
          <w:fldChar w:fldCharType="separate"/>
        </w:r>
        <w:r w:rsidR="0021086E">
          <w:rPr>
            <w:noProof/>
            <w:webHidden/>
          </w:rPr>
          <w:t>15</w:t>
        </w:r>
        <w:r>
          <w:rPr>
            <w:noProof/>
            <w:webHidden/>
          </w:rPr>
          <w:fldChar w:fldCharType="end"/>
        </w:r>
      </w:hyperlink>
    </w:p>
    <w:p w:rsidR="00CD2785" w:rsidRDefault="00CD2785">
      <w:pPr>
        <w:pStyle w:val="11"/>
        <w:rPr>
          <w:rFonts w:asciiTheme="minorHAnsi" w:eastAsiaTheme="minorEastAsia" w:hAnsiTheme="minorHAnsi" w:cstheme="minorBidi"/>
          <w:noProof/>
          <w:szCs w:val="22"/>
        </w:rPr>
      </w:pPr>
      <w:hyperlink w:anchor="_Toc509687183" w:history="1">
        <w:r w:rsidRPr="00CE0443">
          <w:rPr>
            <w:rStyle w:val="a9"/>
            <w:b/>
            <w:bCs/>
            <w:noProof/>
          </w:rPr>
          <w:t>§7</w:t>
        </w:r>
        <w:r w:rsidR="00583BD5">
          <w:rPr>
            <w:rStyle w:val="a9"/>
            <w:rFonts w:hint="eastAsia"/>
            <w:b/>
            <w:bCs/>
            <w:noProof/>
          </w:rPr>
          <w:t xml:space="preserve">  </w:t>
        </w:r>
        <w:r w:rsidRPr="00CE0443">
          <w:rPr>
            <w:rStyle w:val="a9"/>
            <w:rFonts w:hint="eastAsia"/>
            <w:b/>
            <w:bCs/>
            <w:noProof/>
          </w:rPr>
          <w:t>年度财务报表</w:t>
        </w:r>
        <w:r>
          <w:rPr>
            <w:noProof/>
            <w:webHidden/>
          </w:rPr>
          <w:tab/>
        </w:r>
        <w:r>
          <w:rPr>
            <w:noProof/>
            <w:webHidden/>
          </w:rPr>
          <w:fldChar w:fldCharType="begin"/>
        </w:r>
        <w:r>
          <w:rPr>
            <w:noProof/>
            <w:webHidden/>
          </w:rPr>
          <w:instrText xml:space="preserve"> PAGEREF _Toc509687183 \h </w:instrText>
        </w:r>
        <w:r>
          <w:rPr>
            <w:noProof/>
            <w:webHidden/>
          </w:rPr>
        </w:r>
        <w:r>
          <w:rPr>
            <w:noProof/>
            <w:webHidden/>
          </w:rPr>
          <w:fldChar w:fldCharType="separate"/>
        </w:r>
        <w:r w:rsidR="0021086E">
          <w:rPr>
            <w:noProof/>
            <w:webHidden/>
          </w:rPr>
          <w:t>16</w:t>
        </w:r>
        <w:r>
          <w:rPr>
            <w:noProof/>
            <w:webHidden/>
          </w:rPr>
          <w:fldChar w:fldCharType="end"/>
        </w:r>
      </w:hyperlink>
    </w:p>
    <w:p w:rsidR="00CD2785" w:rsidRDefault="00CD2785" w:rsidP="00CD2785">
      <w:pPr>
        <w:pStyle w:val="22"/>
        <w:rPr>
          <w:rFonts w:asciiTheme="minorHAnsi" w:eastAsiaTheme="minorEastAsia" w:hAnsiTheme="minorHAnsi" w:cstheme="minorBidi"/>
          <w:noProof/>
          <w:kern w:val="2"/>
          <w:szCs w:val="22"/>
        </w:rPr>
      </w:pPr>
      <w:hyperlink w:anchor="_Toc509687184" w:history="1">
        <w:r w:rsidRPr="00CE0443">
          <w:rPr>
            <w:rStyle w:val="a9"/>
            <w:noProof/>
          </w:rPr>
          <w:t xml:space="preserve">7.1 </w:t>
        </w:r>
        <w:r w:rsidRPr="00CE0443">
          <w:rPr>
            <w:rStyle w:val="a9"/>
            <w:rFonts w:hint="eastAsia"/>
            <w:noProof/>
          </w:rPr>
          <w:t>资产负债表</w:t>
        </w:r>
        <w:r>
          <w:rPr>
            <w:noProof/>
            <w:webHidden/>
          </w:rPr>
          <w:tab/>
        </w:r>
        <w:r>
          <w:rPr>
            <w:noProof/>
            <w:webHidden/>
          </w:rPr>
          <w:fldChar w:fldCharType="begin"/>
        </w:r>
        <w:r>
          <w:rPr>
            <w:noProof/>
            <w:webHidden/>
          </w:rPr>
          <w:instrText xml:space="preserve"> PAGEREF _Toc509687184 \h </w:instrText>
        </w:r>
        <w:r>
          <w:rPr>
            <w:noProof/>
            <w:webHidden/>
          </w:rPr>
        </w:r>
        <w:r>
          <w:rPr>
            <w:noProof/>
            <w:webHidden/>
          </w:rPr>
          <w:fldChar w:fldCharType="separate"/>
        </w:r>
        <w:r w:rsidR="0021086E">
          <w:rPr>
            <w:noProof/>
            <w:webHidden/>
          </w:rPr>
          <w:t>16</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85" w:history="1">
        <w:r w:rsidRPr="00CE0443">
          <w:rPr>
            <w:rStyle w:val="a9"/>
            <w:noProof/>
          </w:rPr>
          <w:t xml:space="preserve">7.2 </w:t>
        </w:r>
        <w:r w:rsidRPr="00CE0443">
          <w:rPr>
            <w:rStyle w:val="a9"/>
            <w:rFonts w:hint="eastAsia"/>
            <w:noProof/>
          </w:rPr>
          <w:t>利润表</w:t>
        </w:r>
        <w:r>
          <w:rPr>
            <w:noProof/>
            <w:webHidden/>
          </w:rPr>
          <w:tab/>
        </w:r>
        <w:r>
          <w:rPr>
            <w:noProof/>
            <w:webHidden/>
          </w:rPr>
          <w:fldChar w:fldCharType="begin"/>
        </w:r>
        <w:r>
          <w:rPr>
            <w:noProof/>
            <w:webHidden/>
          </w:rPr>
          <w:instrText xml:space="preserve"> PAGEREF _Toc509687185 \h </w:instrText>
        </w:r>
        <w:r>
          <w:rPr>
            <w:noProof/>
            <w:webHidden/>
          </w:rPr>
        </w:r>
        <w:r>
          <w:rPr>
            <w:noProof/>
            <w:webHidden/>
          </w:rPr>
          <w:fldChar w:fldCharType="separate"/>
        </w:r>
        <w:r w:rsidR="0021086E">
          <w:rPr>
            <w:noProof/>
            <w:webHidden/>
          </w:rPr>
          <w:t>18</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86" w:history="1">
        <w:r w:rsidRPr="00CE0443">
          <w:rPr>
            <w:rStyle w:val="a9"/>
            <w:noProof/>
          </w:rPr>
          <w:t xml:space="preserve">7.3 </w:t>
        </w:r>
        <w:r w:rsidRPr="00CE0443">
          <w:rPr>
            <w:rStyle w:val="a9"/>
            <w:rFonts w:hint="eastAsia"/>
            <w:noProof/>
          </w:rPr>
          <w:t>所有者权益（基金净值）变动表</w:t>
        </w:r>
        <w:r>
          <w:rPr>
            <w:noProof/>
            <w:webHidden/>
          </w:rPr>
          <w:tab/>
        </w:r>
        <w:r>
          <w:rPr>
            <w:noProof/>
            <w:webHidden/>
          </w:rPr>
          <w:fldChar w:fldCharType="begin"/>
        </w:r>
        <w:r>
          <w:rPr>
            <w:noProof/>
            <w:webHidden/>
          </w:rPr>
          <w:instrText xml:space="preserve"> PAGEREF _Toc509687186 \h </w:instrText>
        </w:r>
        <w:r>
          <w:rPr>
            <w:noProof/>
            <w:webHidden/>
          </w:rPr>
        </w:r>
        <w:r>
          <w:rPr>
            <w:noProof/>
            <w:webHidden/>
          </w:rPr>
          <w:fldChar w:fldCharType="separate"/>
        </w:r>
        <w:r w:rsidR="0021086E">
          <w:rPr>
            <w:noProof/>
            <w:webHidden/>
          </w:rPr>
          <w:t>19</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187" w:history="1">
        <w:r w:rsidRPr="00CE0443">
          <w:rPr>
            <w:rStyle w:val="a9"/>
            <w:noProof/>
          </w:rPr>
          <w:t xml:space="preserve">7.4 </w:t>
        </w:r>
        <w:r w:rsidRPr="00CE0443">
          <w:rPr>
            <w:rStyle w:val="a9"/>
            <w:rFonts w:hint="eastAsia"/>
            <w:noProof/>
          </w:rPr>
          <w:t>报表附注</w:t>
        </w:r>
        <w:r>
          <w:rPr>
            <w:noProof/>
            <w:webHidden/>
          </w:rPr>
          <w:tab/>
        </w:r>
        <w:r>
          <w:rPr>
            <w:noProof/>
            <w:webHidden/>
          </w:rPr>
          <w:fldChar w:fldCharType="begin"/>
        </w:r>
        <w:r>
          <w:rPr>
            <w:noProof/>
            <w:webHidden/>
          </w:rPr>
          <w:instrText xml:space="preserve"> PAGEREF _Toc509687187 \h </w:instrText>
        </w:r>
        <w:r>
          <w:rPr>
            <w:noProof/>
            <w:webHidden/>
          </w:rPr>
        </w:r>
        <w:r>
          <w:rPr>
            <w:noProof/>
            <w:webHidden/>
          </w:rPr>
          <w:fldChar w:fldCharType="separate"/>
        </w:r>
        <w:r w:rsidR="0021086E">
          <w:rPr>
            <w:noProof/>
            <w:webHidden/>
          </w:rPr>
          <w:t>21</w:t>
        </w:r>
        <w:r>
          <w:rPr>
            <w:noProof/>
            <w:webHidden/>
          </w:rPr>
          <w:fldChar w:fldCharType="end"/>
        </w:r>
      </w:hyperlink>
    </w:p>
    <w:p w:rsidR="00CD2785" w:rsidRDefault="00CD2785">
      <w:pPr>
        <w:pStyle w:val="11"/>
        <w:rPr>
          <w:rFonts w:asciiTheme="minorHAnsi" w:eastAsiaTheme="minorEastAsia" w:hAnsiTheme="minorHAnsi" w:cstheme="minorBidi"/>
          <w:noProof/>
          <w:szCs w:val="22"/>
        </w:rPr>
      </w:pPr>
      <w:hyperlink w:anchor="_Toc509687268" w:history="1">
        <w:r w:rsidRPr="00CE0443">
          <w:rPr>
            <w:rStyle w:val="a9"/>
            <w:b/>
            <w:noProof/>
          </w:rPr>
          <w:t>§8</w:t>
        </w:r>
        <w:r w:rsidR="00583BD5">
          <w:rPr>
            <w:rStyle w:val="a9"/>
            <w:rFonts w:hint="eastAsia"/>
            <w:b/>
            <w:noProof/>
          </w:rPr>
          <w:t xml:space="preserve">  </w:t>
        </w:r>
        <w:r w:rsidRPr="00CE0443">
          <w:rPr>
            <w:rStyle w:val="a9"/>
            <w:rFonts w:hint="eastAsia"/>
            <w:b/>
            <w:noProof/>
          </w:rPr>
          <w:t>投资组合报告</w:t>
        </w:r>
        <w:r>
          <w:rPr>
            <w:noProof/>
            <w:webHidden/>
          </w:rPr>
          <w:tab/>
        </w:r>
        <w:r>
          <w:rPr>
            <w:noProof/>
            <w:webHidden/>
          </w:rPr>
          <w:fldChar w:fldCharType="begin"/>
        </w:r>
        <w:r>
          <w:rPr>
            <w:noProof/>
            <w:webHidden/>
          </w:rPr>
          <w:instrText xml:space="preserve"> PAGEREF _Toc509687268 \h </w:instrText>
        </w:r>
        <w:r>
          <w:rPr>
            <w:noProof/>
            <w:webHidden/>
          </w:rPr>
        </w:r>
        <w:r>
          <w:rPr>
            <w:noProof/>
            <w:webHidden/>
          </w:rPr>
          <w:fldChar w:fldCharType="separate"/>
        </w:r>
        <w:r w:rsidR="0021086E">
          <w:rPr>
            <w:noProof/>
            <w:webHidden/>
          </w:rPr>
          <w:t>43</w:t>
        </w:r>
        <w:r>
          <w:rPr>
            <w:noProof/>
            <w:webHidden/>
          </w:rPr>
          <w:fldChar w:fldCharType="end"/>
        </w:r>
      </w:hyperlink>
    </w:p>
    <w:p w:rsidR="00CD2785" w:rsidRDefault="00CD2785" w:rsidP="00CD2785">
      <w:pPr>
        <w:pStyle w:val="22"/>
        <w:rPr>
          <w:rFonts w:asciiTheme="minorHAnsi" w:eastAsiaTheme="minorEastAsia" w:hAnsiTheme="minorHAnsi" w:cstheme="minorBidi"/>
          <w:noProof/>
          <w:kern w:val="2"/>
          <w:szCs w:val="22"/>
        </w:rPr>
      </w:pPr>
      <w:hyperlink w:anchor="_Toc509687269" w:history="1">
        <w:r w:rsidRPr="00CE0443">
          <w:rPr>
            <w:rStyle w:val="a9"/>
            <w:noProof/>
          </w:rPr>
          <w:t>8.1</w:t>
        </w:r>
        <w:r w:rsidRPr="00CE0443">
          <w:rPr>
            <w:rStyle w:val="a9"/>
            <w:rFonts w:hint="eastAsia"/>
            <w:noProof/>
          </w:rPr>
          <w:t>期末基金资产组合情况</w:t>
        </w:r>
        <w:r>
          <w:rPr>
            <w:noProof/>
            <w:webHidden/>
          </w:rPr>
          <w:tab/>
        </w:r>
        <w:r>
          <w:rPr>
            <w:noProof/>
            <w:webHidden/>
          </w:rPr>
          <w:fldChar w:fldCharType="begin"/>
        </w:r>
        <w:r>
          <w:rPr>
            <w:noProof/>
            <w:webHidden/>
          </w:rPr>
          <w:instrText xml:space="preserve"> PAGEREF _Toc509687269 \h </w:instrText>
        </w:r>
        <w:r>
          <w:rPr>
            <w:noProof/>
            <w:webHidden/>
          </w:rPr>
        </w:r>
        <w:r>
          <w:rPr>
            <w:noProof/>
            <w:webHidden/>
          </w:rPr>
          <w:fldChar w:fldCharType="separate"/>
        </w:r>
        <w:r w:rsidR="0021086E">
          <w:rPr>
            <w:noProof/>
            <w:webHidden/>
          </w:rPr>
          <w:t>43</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270" w:history="1">
        <w:r w:rsidRPr="00CE0443">
          <w:rPr>
            <w:rStyle w:val="a9"/>
            <w:noProof/>
          </w:rPr>
          <w:t>8.2</w:t>
        </w:r>
        <w:r w:rsidRPr="00CE0443">
          <w:rPr>
            <w:rStyle w:val="a9"/>
            <w:rFonts w:hint="eastAsia"/>
            <w:noProof/>
          </w:rPr>
          <w:t>期末按行业分类的股票投资组合</w:t>
        </w:r>
        <w:r>
          <w:rPr>
            <w:noProof/>
            <w:webHidden/>
          </w:rPr>
          <w:tab/>
        </w:r>
        <w:r>
          <w:rPr>
            <w:noProof/>
            <w:webHidden/>
          </w:rPr>
          <w:fldChar w:fldCharType="begin"/>
        </w:r>
        <w:r>
          <w:rPr>
            <w:noProof/>
            <w:webHidden/>
          </w:rPr>
          <w:instrText xml:space="preserve"> PAGEREF _Toc509687270 \h </w:instrText>
        </w:r>
        <w:r>
          <w:rPr>
            <w:noProof/>
            <w:webHidden/>
          </w:rPr>
        </w:r>
        <w:r>
          <w:rPr>
            <w:noProof/>
            <w:webHidden/>
          </w:rPr>
          <w:fldChar w:fldCharType="separate"/>
        </w:r>
        <w:r w:rsidR="0021086E">
          <w:rPr>
            <w:noProof/>
            <w:webHidden/>
          </w:rPr>
          <w:t>43</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271" w:history="1">
        <w:r w:rsidRPr="00CE0443">
          <w:rPr>
            <w:rStyle w:val="a9"/>
            <w:noProof/>
          </w:rPr>
          <w:t>8.3</w:t>
        </w:r>
        <w:r w:rsidRPr="00CE0443">
          <w:rPr>
            <w:rStyle w:val="a9"/>
            <w:rFonts w:hint="eastAsia"/>
            <w:noProof/>
          </w:rPr>
          <w:t>期末按公允价值占基金资产净值比例大小排序的所有股票投资明细</w:t>
        </w:r>
        <w:r>
          <w:rPr>
            <w:noProof/>
            <w:webHidden/>
          </w:rPr>
          <w:tab/>
        </w:r>
        <w:r>
          <w:rPr>
            <w:noProof/>
            <w:webHidden/>
          </w:rPr>
          <w:fldChar w:fldCharType="begin"/>
        </w:r>
        <w:r>
          <w:rPr>
            <w:noProof/>
            <w:webHidden/>
          </w:rPr>
          <w:instrText xml:space="preserve"> PAGEREF _Toc509687271 \h </w:instrText>
        </w:r>
        <w:r>
          <w:rPr>
            <w:noProof/>
            <w:webHidden/>
          </w:rPr>
        </w:r>
        <w:r>
          <w:rPr>
            <w:noProof/>
            <w:webHidden/>
          </w:rPr>
          <w:fldChar w:fldCharType="separate"/>
        </w:r>
        <w:r w:rsidR="0021086E">
          <w:rPr>
            <w:noProof/>
            <w:webHidden/>
          </w:rPr>
          <w:t>44</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272" w:history="1">
        <w:r w:rsidRPr="00CE0443">
          <w:rPr>
            <w:rStyle w:val="a9"/>
            <w:noProof/>
          </w:rPr>
          <w:t>8.4</w:t>
        </w:r>
        <w:r w:rsidRPr="00CE0443">
          <w:rPr>
            <w:rStyle w:val="a9"/>
            <w:rFonts w:hint="eastAsia"/>
            <w:noProof/>
          </w:rPr>
          <w:t>报告期内股票投资组合的重大变动</w:t>
        </w:r>
        <w:r>
          <w:rPr>
            <w:noProof/>
            <w:webHidden/>
          </w:rPr>
          <w:tab/>
        </w:r>
        <w:r>
          <w:rPr>
            <w:noProof/>
            <w:webHidden/>
          </w:rPr>
          <w:fldChar w:fldCharType="begin"/>
        </w:r>
        <w:r>
          <w:rPr>
            <w:noProof/>
            <w:webHidden/>
          </w:rPr>
          <w:instrText xml:space="preserve"> PAGEREF _Toc509687272 \h </w:instrText>
        </w:r>
        <w:r>
          <w:rPr>
            <w:noProof/>
            <w:webHidden/>
          </w:rPr>
        </w:r>
        <w:r>
          <w:rPr>
            <w:noProof/>
            <w:webHidden/>
          </w:rPr>
          <w:fldChar w:fldCharType="separate"/>
        </w:r>
        <w:r w:rsidR="0021086E">
          <w:rPr>
            <w:noProof/>
            <w:webHidden/>
          </w:rPr>
          <w:t>45</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276" w:history="1">
        <w:r w:rsidRPr="00CE0443">
          <w:rPr>
            <w:rStyle w:val="a9"/>
            <w:noProof/>
          </w:rPr>
          <w:t>8.5</w:t>
        </w:r>
        <w:r w:rsidRPr="00CE0443">
          <w:rPr>
            <w:rStyle w:val="a9"/>
            <w:rFonts w:hint="eastAsia"/>
            <w:noProof/>
          </w:rPr>
          <w:t>期末按债券品种分类的债券投资组合</w:t>
        </w:r>
        <w:r>
          <w:rPr>
            <w:noProof/>
            <w:webHidden/>
          </w:rPr>
          <w:tab/>
        </w:r>
        <w:r>
          <w:rPr>
            <w:noProof/>
            <w:webHidden/>
          </w:rPr>
          <w:fldChar w:fldCharType="begin"/>
        </w:r>
        <w:r>
          <w:rPr>
            <w:noProof/>
            <w:webHidden/>
          </w:rPr>
          <w:instrText xml:space="preserve"> PAGEREF _Toc509687276 \h </w:instrText>
        </w:r>
        <w:r>
          <w:rPr>
            <w:noProof/>
            <w:webHidden/>
          </w:rPr>
        </w:r>
        <w:r>
          <w:rPr>
            <w:noProof/>
            <w:webHidden/>
          </w:rPr>
          <w:fldChar w:fldCharType="separate"/>
        </w:r>
        <w:r w:rsidR="0021086E">
          <w:rPr>
            <w:noProof/>
            <w:webHidden/>
          </w:rPr>
          <w:t>46</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277" w:history="1">
        <w:r w:rsidRPr="00CE0443">
          <w:rPr>
            <w:rStyle w:val="a9"/>
            <w:noProof/>
          </w:rPr>
          <w:t>8.6</w:t>
        </w:r>
        <w:r w:rsidRPr="00CE0443">
          <w:rPr>
            <w:rStyle w:val="a9"/>
            <w:rFonts w:hint="eastAsia"/>
            <w:noProof/>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_Toc509687277 \h </w:instrText>
        </w:r>
        <w:r>
          <w:rPr>
            <w:noProof/>
            <w:webHidden/>
          </w:rPr>
        </w:r>
        <w:r>
          <w:rPr>
            <w:noProof/>
            <w:webHidden/>
          </w:rPr>
          <w:fldChar w:fldCharType="separate"/>
        </w:r>
        <w:r w:rsidR="0021086E">
          <w:rPr>
            <w:noProof/>
            <w:webHidden/>
          </w:rPr>
          <w:t>47</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278" w:history="1">
        <w:r w:rsidRPr="00CE0443">
          <w:rPr>
            <w:rStyle w:val="a9"/>
            <w:noProof/>
          </w:rPr>
          <w:t>8.7</w:t>
        </w:r>
        <w:r w:rsidRPr="00CE0443">
          <w:rPr>
            <w:rStyle w:val="a9"/>
            <w:rFonts w:hint="eastAsia"/>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_Toc509687278 \h </w:instrText>
        </w:r>
        <w:r>
          <w:rPr>
            <w:noProof/>
            <w:webHidden/>
          </w:rPr>
        </w:r>
        <w:r>
          <w:rPr>
            <w:noProof/>
            <w:webHidden/>
          </w:rPr>
          <w:fldChar w:fldCharType="separate"/>
        </w:r>
        <w:r w:rsidR="0021086E">
          <w:rPr>
            <w:noProof/>
            <w:webHidden/>
          </w:rPr>
          <w:t>47</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279" w:history="1">
        <w:r w:rsidRPr="00CE0443">
          <w:rPr>
            <w:rStyle w:val="a9"/>
            <w:noProof/>
          </w:rPr>
          <w:t>8.8</w:t>
        </w:r>
        <w:r w:rsidRPr="00CE0443">
          <w:rPr>
            <w:rStyle w:val="a9"/>
            <w:rFonts w:hint="eastAsia"/>
            <w:noProof/>
          </w:rPr>
          <w:t>报告期末按公允价值占基金资产净值比例大小排序的前五名贵金属投资明细</w:t>
        </w:r>
        <w:r>
          <w:rPr>
            <w:noProof/>
            <w:webHidden/>
          </w:rPr>
          <w:tab/>
        </w:r>
        <w:r>
          <w:rPr>
            <w:noProof/>
            <w:webHidden/>
          </w:rPr>
          <w:fldChar w:fldCharType="begin"/>
        </w:r>
        <w:r>
          <w:rPr>
            <w:noProof/>
            <w:webHidden/>
          </w:rPr>
          <w:instrText xml:space="preserve"> PAGEREF _Toc509687279 \h </w:instrText>
        </w:r>
        <w:r>
          <w:rPr>
            <w:noProof/>
            <w:webHidden/>
          </w:rPr>
        </w:r>
        <w:r>
          <w:rPr>
            <w:noProof/>
            <w:webHidden/>
          </w:rPr>
          <w:fldChar w:fldCharType="separate"/>
        </w:r>
        <w:r w:rsidR="0021086E">
          <w:rPr>
            <w:noProof/>
            <w:webHidden/>
          </w:rPr>
          <w:t>47</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280" w:history="1">
        <w:r w:rsidRPr="00CE0443">
          <w:rPr>
            <w:rStyle w:val="a9"/>
            <w:noProof/>
          </w:rPr>
          <w:t>8.9</w:t>
        </w:r>
        <w:r w:rsidRPr="00CE0443">
          <w:rPr>
            <w:rStyle w:val="a9"/>
            <w:rFonts w:hint="eastAsia"/>
            <w:noProof/>
          </w:rPr>
          <w:t>期末按公允价值占基金资产净值比例大小排序的前五名权证投资明细</w:t>
        </w:r>
        <w:r>
          <w:rPr>
            <w:noProof/>
            <w:webHidden/>
          </w:rPr>
          <w:tab/>
        </w:r>
        <w:r>
          <w:rPr>
            <w:noProof/>
            <w:webHidden/>
          </w:rPr>
          <w:fldChar w:fldCharType="begin"/>
        </w:r>
        <w:r>
          <w:rPr>
            <w:noProof/>
            <w:webHidden/>
          </w:rPr>
          <w:instrText xml:space="preserve"> PAGEREF _Toc509687280 \h </w:instrText>
        </w:r>
        <w:r>
          <w:rPr>
            <w:noProof/>
            <w:webHidden/>
          </w:rPr>
        </w:r>
        <w:r>
          <w:rPr>
            <w:noProof/>
            <w:webHidden/>
          </w:rPr>
          <w:fldChar w:fldCharType="separate"/>
        </w:r>
        <w:r w:rsidR="0021086E">
          <w:rPr>
            <w:noProof/>
            <w:webHidden/>
          </w:rPr>
          <w:t>47</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281" w:history="1">
        <w:r w:rsidRPr="00CE0443">
          <w:rPr>
            <w:rStyle w:val="a9"/>
            <w:noProof/>
          </w:rPr>
          <w:t xml:space="preserve">8.10 </w:t>
        </w:r>
        <w:r w:rsidRPr="00CE0443">
          <w:rPr>
            <w:rStyle w:val="a9"/>
            <w:rFonts w:hint="eastAsia"/>
            <w:noProof/>
          </w:rPr>
          <w:t>报告期末本基金投资的股指期货交易情况说明</w:t>
        </w:r>
        <w:r>
          <w:rPr>
            <w:noProof/>
            <w:webHidden/>
          </w:rPr>
          <w:tab/>
        </w:r>
        <w:r>
          <w:rPr>
            <w:noProof/>
            <w:webHidden/>
          </w:rPr>
          <w:fldChar w:fldCharType="begin"/>
        </w:r>
        <w:r>
          <w:rPr>
            <w:noProof/>
            <w:webHidden/>
          </w:rPr>
          <w:instrText xml:space="preserve"> PAGEREF _Toc509687281 \h </w:instrText>
        </w:r>
        <w:r>
          <w:rPr>
            <w:noProof/>
            <w:webHidden/>
          </w:rPr>
        </w:r>
        <w:r>
          <w:rPr>
            <w:noProof/>
            <w:webHidden/>
          </w:rPr>
          <w:fldChar w:fldCharType="separate"/>
        </w:r>
        <w:r w:rsidR="0021086E">
          <w:rPr>
            <w:noProof/>
            <w:webHidden/>
          </w:rPr>
          <w:t>47</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282" w:history="1">
        <w:r w:rsidRPr="00CE0443">
          <w:rPr>
            <w:rStyle w:val="a9"/>
            <w:noProof/>
          </w:rPr>
          <w:t>8.11</w:t>
        </w:r>
        <w:r w:rsidRPr="00CE0443">
          <w:rPr>
            <w:rStyle w:val="a9"/>
            <w:rFonts w:hint="eastAsia"/>
            <w:noProof/>
          </w:rPr>
          <w:t>报告期末本基金投资的国债期货交易情况说明</w:t>
        </w:r>
        <w:r>
          <w:rPr>
            <w:noProof/>
            <w:webHidden/>
          </w:rPr>
          <w:tab/>
        </w:r>
        <w:r>
          <w:rPr>
            <w:noProof/>
            <w:webHidden/>
          </w:rPr>
          <w:fldChar w:fldCharType="begin"/>
        </w:r>
        <w:r>
          <w:rPr>
            <w:noProof/>
            <w:webHidden/>
          </w:rPr>
          <w:instrText xml:space="preserve"> PAGEREF _Toc509687282 \h </w:instrText>
        </w:r>
        <w:r>
          <w:rPr>
            <w:noProof/>
            <w:webHidden/>
          </w:rPr>
        </w:r>
        <w:r>
          <w:rPr>
            <w:noProof/>
            <w:webHidden/>
          </w:rPr>
          <w:fldChar w:fldCharType="separate"/>
        </w:r>
        <w:r w:rsidR="0021086E">
          <w:rPr>
            <w:noProof/>
            <w:webHidden/>
          </w:rPr>
          <w:t>47</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283" w:history="1">
        <w:r w:rsidRPr="00CE0443">
          <w:rPr>
            <w:rStyle w:val="a9"/>
            <w:noProof/>
          </w:rPr>
          <w:t xml:space="preserve">8.12 </w:t>
        </w:r>
        <w:r w:rsidRPr="00CE0443">
          <w:rPr>
            <w:rStyle w:val="a9"/>
            <w:rFonts w:hint="eastAsia"/>
            <w:noProof/>
          </w:rPr>
          <w:t>投资组合报告附注</w:t>
        </w:r>
        <w:r>
          <w:rPr>
            <w:noProof/>
            <w:webHidden/>
          </w:rPr>
          <w:tab/>
        </w:r>
        <w:r>
          <w:rPr>
            <w:noProof/>
            <w:webHidden/>
          </w:rPr>
          <w:fldChar w:fldCharType="begin"/>
        </w:r>
        <w:r>
          <w:rPr>
            <w:noProof/>
            <w:webHidden/>
          </w:rPr>
          <w:instrText xml:space="preserve"> PAGEREF _Toc509687283 \h </w:instrText>
        </w:r>
        <w:r>
          <w:rPr>
            <w:noProof/>
            <w:webHidden/>
          </w:rPr>
        </w:r>
        <w:r>
          <w:rPr>
            <w:noProof/>
            <w:webHidden/>
          </w:rPr>
          <w:fldChar w:fldCharType="separate"/>
        </w:r>
        <w:r w:rsidR="0021086E">
          <w:rPr>
            <w:noProof/>
            <w:webHidden/>
          </w:rPr>
          <w:t>47</w:t>
        </w:r>
        <w:r>
          <w:rPr>
            <w:noProof/>
            <w:webHidden/>
          </w:rPr>
          <w:fldChar w:fldCharType="end"/>
        </w:r>
      </w:hyperlink>
    </w:p>
    <w:p w:rsidR="00CD2785" w:rsidRDefault="00CD2785">
      <w:pPr>
        <w:pStyle w:val="11"/>
        <w:rPr>
          <w:rFonts w:asciiTheme="minorHAnsi" w:eastAsiaTheme="minorEastAsia" w:hAnsiTheme="minorHAnsi" w:cstheme="minorBidi"/>
          <w:noProof/>
          <w:szCs w:val="22"/>
        </w:rPr>
      </w:pPr>
      <w:hyperlink w:anchor="_Toc509687288" w:history="1">
        <w:r w:rsidRPr="00CE0443">
          <w:rPr>
            <w:rStyle w:val="a9"/>
            <w:b/>
            <w:noProof/>
          </w:rPr>
          <w:t>§9</w:t>
        </w:r>
        <w:r w:rsidR="00583BD5">
          <w:rPr>
            <w:rStyle w:val="a9"/>
            <w:rFonts w:hint="eastAsia"/>
            <w:b/>
            <w:noProof/>
          </w:rPr>
          <w:t xml:space="preserve">  </w:t>
        </w:r>
        <w:r w:rsidRPr="00CE0443">
          <w:rPr>
            <w:rStyle w:val="a9"/>
            <w:rFonts w:hint="eastAsia"/>
            <w:b/>
            <w:noProof/>
          </w:rPr>
          <w:t>基金份额持有人信息</w:t>
        </w:r>
        <w:r>
          <w:rPr>
            <w:noProof/>
            <w:webHidden/>
          </w:rPr>
          <w:tab/>
        </w:r>
        <w:r>
          <w:rPr>
            <w:noProof/>
            <w:webHidden/>
          </w:rPr>
          <w:fldChar w:fldCharType="begin"/>
        </w:r>
        <w:r>
          <w:rPr>
            <w:noProof/>
            <w:webHidden/>
          </w:rPr>
          <w:instrText xml:space="preserve"> PAGEREF _Toc509687288 \h </w:instrText>
        </w:r>
        <w:r>
          <w:rPr>
            <w:noProof/>
            <w:webHidden/>
          </w:rPr>
        </w:r>
        <w:r>
          <w:rPr>
            <w:noProof/>
            <w:webHidden/>
          </w:rPr>
          <w:fldChar w:fldCharType="separate"/>
        </w:r>
        <w:r w:rsidR="0021086E">
          <w:rPr>
            <w:noProof/>
            <w:webHidden/>
          </w:rPr>
          <w:t>48</w:t>
        </w:r>
        <w:r>
          <w:rPr>
            <w:noProof/>
            <w:webHidden/>
          </w:rPr>
          <w:fldChar w:fldCharType="end"/>
        </w:r>
      </w:hyperlink>
    </w:p>
    <w:p w:rsidR="00CD2785" w:rsidRDefault="00CD2785" w:rsidP="00CD2785">
      <w:pPr>
        <w:pStyle w:val="22"/>
        <w:rPr>
          <w:rFonts w:asciiTheme="minorHAnsi" w:eastAsiaTheme="minorEastAsia" w:hAnsiTheme="minorHAnsi" w:cstheme="minorBidi"/>
          <w:noProof/>
          <w:kern w:val="2"/>
          <w:szCs w:val="22"/>
        </w:rPr>
      </w:pPr>
      <w:hyperlink w:anchor="_Toc509687289" w:history="1">
        <w:r w:rsidRPr="00CE0443">
          <w:rPr>
            <w:rStyle w:val="a9"/>
            <w:noProof/>
          </w:rPr>
          <w:t xml:space="preserve">9.1 </w:t>
        </w:r>
        <w:r w:rsidRPr="00CE0443">
          <w:rPr>
            <w:rStyle w:val="a9"/>
            <w:rFonts w:hint="eastAsia"/>
            <w:noProof/>
          </w:rPr>
          <w:t>期末基金份额持有人户数及持有人结构</w:t>
        </w:r>
        <w:r>
          <w:rPr>
            <w:noProof/>
            <w:webHidden/>
          </w:rPr>
          <w:tab/>
        </w:r>
        <w:r>
          <w:rPr>
            <w:noProof/>
            <w:webHidden/>
          </w:rPr>
          <w:fldChar w:fldCharType="begin"/>
        </w:r>
        <w:r>
          <w:rPr>
            <w:noProof/>
            <w:webHidden/>
          </w:rPr>
          <w:instrText xml:space="preserve"> PAGEREF _Toc509687289 \h </w:instrText>
        </w:r>
        <w:r>
          <w:rPr>
            <w:noProof/>
            <w:webHidden/>
          </w:rPr>
        </w:r>
        <w:r>
          <w:rPr>
            <w:noProof/>
            <w:webHidden/>
          </w:rPr>
          <w:fldChar w:fldCharType="separate"/>
        </w:r>
        <w:r w:rsidR="0021086E">
          <w:rPr>
            <w:noProof/>
            <w:webHidden/>
          </w:rPr>
          <w:t>48</w:t>
        </w:r>
        <w:r>
          <w:rPr>
            <w:noProof/>
            <w:webHidden/>
          </w:rPr>
          <w:fldChar w:fldCharType="end"/>
        </w:r>
      </w:hyperlink>
    </w:p>
    <w:p w:rsidR="00CD2785" w:rsidRDefault="00CD2785" w:rsidP="00583BD5">
      <w:pPr>
        <w:pStyle w:val="22"/>
        <w:rPr>
          <w:rFonts w:asciiTheme="minorHAnsi" w:eastAsiaTheme="minorEastAsia" w:hAnsiTheme="minorHAnsi" w:cstheme="minorBidi"/>
          <w:noProof/>
          <w:kern w:val="2"/>
          <w:szCs w:val="22"/>
        </w:rPr>
      </w:pPr>
      <w:hyperlink w:anchor="_Toc509687290" w:history="1">
        <w:r w:rsidRPr="00CE0443">
          <w:rPr>
            <w:rStyle w:val="a9"/>
            <w:noProof/>
          </w:rPr>
          <w:t>9.2</w:t>
        </w:r>
        <w:r w:rsidR="00583BD5">
          <w:rPr>
            <w:rStyle w:val="a9"/>
            <w:rFonts w:hint="eastAsia"/>
            <w:noProof/>
          </w:rPr>
          <w:t xml:space="preserve"> </w:t>
        </w:r>
        <w:r w:rsidRPr="00CE0443">
          <w:rPr>
            <w:rStyle w:val="a9"/>
            <w:rFonts w:hint="eastAsia"/>
            <w:noProof/>
          </w:rPr>
          <w:t>期末基金管理人的从业人员持有本基金的情况</w:t>
        </w:r>
        <w:r>
          <w:rPr>
            <w:noProof/>
            <w:webHidden/>
          </w:rPr>
          <w:tab/>
        </w:r>
        <w:r>
          <w:rPr>
            <w:noProof/>
            <w:webHidden/>
          </w:rPr>
          <w:fldChar w:fldCharType="begin"/>
        </w:r>
        <w:r>
          <w:rPr>
            <w:noProof/>
            <w:webHidden/>
          </w:rPr>
          <w:instrText xml:space="preserve"> PAGEREF _Toc509687290 \h </w:instrText>
        </w:r>
        <w:r>
          <w:rPr>
            <w:noProof/>
            <w:webHidden/>
          </w:rPr>
        </w:r>
        <w:r>
          <w:rPr>
            <w:noProof/>
            <w:webHidden/>
          </w:rPr>
          <w:fldChar w:fldCharType="separate"/>
        </w:r>
        <w:r w:rsidR="0021086E">
          <w:rPr>
            <w:noProof/>
            <w:webHidden/>
          </w:rPr>
          <w:t>49</w:t>
        </w:r>
        <w:r>
          <w:rPr>
            <w:noProof/>
            <w:webHidden/>
          </w:rPr>
          <w:fldChar w:fldCharType="end"/>
        </w:r>
      </w:hyperlink>
    </w:p>
    <w:p w:rsidR="00CD2785" w:rsidRDefault="00CD2785" w:rsidP="00583BD5">
      <w:pPr>
        <w:pStyle w:val="22"/>
        <w:rPr>
          <w:rFonts w:asciiTheme="minorHAnsi" w:eastAsiaTheme="minorEastAsia" w:hAnsiTheme="minorHAnsi" w:cstheme="minorBidi"/>
          <w:noProof/>
          <w:kern w:val="2"/>
          <w:szCs w:val="22"/>
        </w:rPr>
      </w:pPr>
      <w:hyperlink w:anchor="_Toc509687291" w:history="1">
        <w:r w:rsidRPr="00CE0443">
          <w:rPr>
            <w:rStyle w:val="a9"/>
            <w:noProof/>
          </w:rPr>
          <w:t>9.3</w:t>
        </w:r>
        <w:r w:rsidR="00583BD5">
          <w:rPr>
            <w:rStyle w:val="a9"/>
            <w:rFonts w:hint="eastAsia"/>
            <w:noProof/>
          </w:rPr>
          <w:t xml:space="preserve"> </w:t>
        </w:r>
        <w:r w:rsidRPr="00CE0443">
          <w:rPr>
            <w:rStyle w:val="a9"/>
            <w:rFonts w:hint="eastAsia"/>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_Toc509687291 \h </w:instrText>
        </w:r>
        <w:r>
          <w:rPr>
            <w:noProof/>
            <w:webHidden/>
          </w:rPr>
        </w:r>
        <w:r>
          <w:rPr>
            <w:noProof/>
            <w:webHidden/>
          </w:rPr>
          <w:fldChar w:fldCharType="separate"/>
        </w:r>
        <w:r w:rsidR="0021086E">
          <w:rPr>
            <w:noProof/>
            <w:webHidden/>
          </w:rPr>
          <w:t>49</w:t>
        </w:r>
        <w:r>
          <w:rPr>
            <w:noProof/>
            <w:webHidden/>
          </w:rPr>
          <w:fldChar w:fldCharType="end"/>
        </w:r>
      </w:hyperlink>
    </w:p>
    <w:p w:rsidR="00CD2785" w:rsidRDefault="00CD2785">
      <w:pPr>
        <w:pStyle w:val="11"/>
        <w:rPr>
          <w:rFonts w:asciiTheme="minorHAnsi" w:eastAsiaTheme="minorEastAsia" w:hAnsiTheme="minorHAnsi" w:cstheme="minorBidi"/>
          <w:noProof/>
          <w:szCs w:val="22"/>
        </w:rPr>
      </w:pPr>
      <w:hyperlink w:anchor="_Toc509687292" w:history="1">
        <w:r w:rsidRPr="00CE0443">
          <w:rPr>
            <w:rStyle w:val="a9"/>
            <w:b/>
            <w:bCs/>
            <w:noProof/>
          </w:rPr>
          <w:t>§10</w:t>
        </w:r>
        <w:r w:rsidR="00583BD5">
          <w:rPr>
            <w:rStyle w:val="a9"/>
            <w:rFonts w:hint="eastAsia"/>
            <w:b/>
            <w:bCs/>
            <w:noProof/>
          </w:rPr>
          <w:t xml:space="preserve"> </w:t>
        </w:r>
        <w:r w:rsidRPr="00CE0443">
          <w:rPr>
            <w:rStyle w:val="a9"/>
            <w:rFonts w:hint="eastAsia"/>
            <w:b/>
            <w:bCs/>
            <w:noProof/>
          </w:rPr>
          <w:t>开放式基金份额变动</w:t>
        </w:r>
        <w:r>
          <w:rPr>
            <w:noProof/>
            <w:webHidden/>
          </w:rPr>
          <w:tab/>
        </w:r>
        <w:r>
          <w:rPr>
            <w:noProof/>
            <w:webHidden/>
          </w:rPr>
          <w:fldChar w:fldCharType="begin"/>
        </w:r>
        <w:r>
          <w:rPr>
            <w:noProof/>
            <w:webHidden/>
          </w:rPr>
          <w:instrText xml:space="preserve"> PAGEREF _Toc509687292 \h </w:instrText>
        </w:r>
        <w:r>
          <w:rPr>
            <w:noProof/>
            <w:webHidden/>
          </w:rPr>
        </w:r>
        <w:r>
          <w:rPr>
            <w:noProof/>
            <w:webHidden/>
          </w:rPr>
          <w:fldChar w:fldCharType="separate"/>
        </w:r>
        <w:r w:rsidR="0021086E">
          <w:rPr>
            <w:noProof/>
            <w:webHidden/>
          </w:rPr>
          <w:t>49</w:t>
        </w:r>
        <w:r>
          <w:rPr>
            <w:noProof/>
            <w:webHidden/>
          </w:rPr>
          <w:fldChar w:fldCharType="end"/>
        </w:r>
      </w:hyperlink>
    </w:p>
    <w:p w:rsidR="00CD2785" w:rsidRDefault="00CD2785">
      <w:pPr>
        <w:pStyle w:val="11"/>
        <w:rPr>
          <w:rFonts w:asciiTheme="minorHAnsi" w:eastAsiaTheme="minorEastAsia" w:hAnsiTheme="minorHAnsi" w:cstheme="minorBidi"/>
          <w:noProof/>
          <w:szCs w:val="22"/>
        </w:rPr>
      </w:pPr>
      <w:hyperlink w:anchor="_Toc509687293" w:history="1">
        <w:r w:rsidRPr="00CE0443">
          <w:rPr>
            <w:rStyle w:val="a9"/>
            <w:b/>
            <w:bCs/>
            <w:noProof/>
          </w:rPr>
          <w:t>§11</w:t>
        </w:r>
        <w:r w:rsidR="00583BD5">
          <w:rPr>
            <w:rStyle w:val="a9"/>
            <w:rFonts w:hint="eastAsia"/>
            <w:b/>
            <w:bCs/>
            <w:noProof/>
          </w:rPr>
          <w:t xml:space="preserve"> </w:t>
        </w:r>
        <w:r w:rsidRPr="00CE0443">
          <w:rPr>
            <w:rStyle w:val="a9"/>
            <w:rFonts w:hint="eastAsia"/>
            <w:b/>
            <w:bCs/>
            <w:noProof/>
          </w:rPr>
          <w:t>重大事件揭示</w:t>
        </w:r>
        <w:r>
          <w:rPr>
            <w:noProof/>
            <w:webHidden/>
          </w:rPr>
          <w:tab/>
        </w:r>
        <w:r>
          <w:rPr>
            <w:noProof/>
            <w:webHidden/>
          </w:rPr>
          <w:fldChar w:fldCharType="begin"/>
        </w:r>
        <w:r>
          <w:rPr>
            <w:noProof/>
            <w:webHidden/>
          </w:rPr>
          <w:instrText xml:space="preserve"> PAGEREF _Toc509687293 \h </w:instrText>
        </w:r>
        <w:r>
          <w:rPr>
            <w:noProof/>
            <w:webHidden/>
          </w:rPr>
        </w:r>
        <w:r>
          <w:rPr>
            <w:noProof/>
            <w:webHidden/>
          </w:rPr>
          <w:fldChar w:fldCharType="separate"/>
        </w:r>
        <w:r w:rsidR="0021086E">
          <w:rPr>
            <w:noProof/>
            <w:webHidden/>
          </w:rPr>
          <w:t>49</w:t>
        </w:r>
        <w:r>
          <w:rPr>
            <w:noProof/>
            <w:webHidden/>
          </w:rPr>
          <w:fldChar w:fldCharType="end"/>
        </w:r>
      </w:hyperlink>
    </w:p>
    <w:p w:rsidR="00CD2785" w:rsidRDefault="00CD2785" w:rsidP="00CD2785">
      <w:pPr>
        <w:pStyle w:val="22"/>
        <w:rPr>
          <w:rFonts w:asciiTheme="minorHAnsi" w:eastAsiaTheme="minorEastAsia" w:hAnsiTheme="minorHAnsi" w:cstheme="minorBidi"/>
          <w:noProof/>
          <w:kern w:val="2"/>
          <w:szCs w:val="22"/>
        </w:rPr>
      </w:pPr>
      <w:hyperlink w:anchor="_Toc509687294" w:history="1">
        <w:r w:rsidRPr="00CE0443">
          <w:rPr>
            <w:rStyle w:val="a9"/>
            <w:noProof/>
          </w:rPr>
          <w:t>11.1</w:t>
        </w:r>
        <w:r w:rsidR="00583BD5">
          <w:rPr>
            <w:rStyle w:val="a9"/>
            <w:rFonts w:hint="eastAsia"/>
            <w:noProof/>
          </w:rPr>
          <w:t xml:space="preserve"> </w:t>
        </w:r>
        <w:r w:rsidRPr="00CE0443">
          <w:rPr>
            <w:rStyle w:val="a9"/>
            <w:rFonts w:hint="eastAsia"/>
            <w:noProof/>
          </w:rPr>
          <w:t>基金份额持有人大会决议</w:t>
        </w:r>
        <w:r>
          <w:rPr>
            <w:noProof/>
            <w:webHidden/>
          </w:rPr>
          <w:tab/>
        </w:r>
        <w:r>
          <w:rPr>
            <w:noProof/>
            <w:webHidden/>
          </w:rPr>
          <w:fldChar w:fldCharType="begin"/>
        </w:r>
        <w:r>
          <w:rPr>
            <w:noProof/>
            <w:webHidden/>
          </w:rPr>
          <w:instrText xml:space="preserve"> PAGEREF _Toc509687294 \h </w:instrText>
        </w:r>
        <w:r>
          <w:rPr>
            <w:noProof/>
            <w:webHidden/>
          </w:rPr>
        </w:r>
        <w:r>
          <w:rPr>
            <w:noProof/>
            <w:webHidden/>
          </w:rPr>
          <w:fldChar w:fldCharType="separate"/>
        </w:r>
        <w:r w:rsidR="0021086E">
          <w:rPr>
            <w:noProof/>
            <w:webHidden/>
          </w:rPr>
          <w:t>49</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295" w:history="1">
        <w:r w:rsidRPr="00CE0443">
          <w:rPr>
            <w:rStyle w:val="a9"/>
            <w:noProof/>
          </w:rPr>
          <w:t xml:space="preserve">11.2 </w:t>
        </w:r>
        <w:r w:rsidRPr="00CE0443">
          <w:rPr>
            <w:rStyle w:val="a9"/>
            <w:rFonts w:hint="eastAsia"/>
            <w:noProof/>
          </w:rPr>
          <w:t>基金管理人、基金托管人的专门基金托管部门的重大人事变动</w:t>
        </w:r>
        <w:r>
          <w:rPr>
            <w:noProof/>
            <w:webHidden/>
          </w:rPr>
          <w:tab/>
        </w:r>
        <w:r>
          <w:rPr>
            <w:noProof/>
            <w:webHidden/>
          </w:rPr>
          <w:fldChar w:fldCharType="begin"/>
        </w:r>
        <w:r>
          <w:rPr>
            <w:noProof/>
            <w:webHidden/>
          </w:rPr>
          <w:instrText xml:space="preserve"> PAGEREF _Toc509687295 \h </w:instrText>
        </w:r>
        <w:r>
          <w:rPr>
            <w:noProof/>
            <w:webHidden/>
          </w:rPr>
        </w:r>
        <w:r>
          <w:rPr>
            <w:noProof/>
            <w:webHidden/>
          </w:rPr>
          <w:fldChar w:fldCharType="separate"/>
        </w:r>
        <w:r w:rsidR="0021086E">
          <w:rPr>
            <w:noProof/>
            <w:webHidden/>
          </w:rPr>
          <w:t>49</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296" w:history="1">
        <w:r w:rsidRPr="00CE0443">
          <w:rPr>
            <w:rStyle w:val="a9"/>
            <w:noProof/>
          </w:rPr>
          <w:t xml:space="preserve">11.3 </w:t>
        </w:r>
        <w:r w:rsidRPr="00CE0443">
          <w:rPr>
            <w:rStyle w:val="a9"/>
            <w:rFonts w:hint="eastAsia"/>
            <w:noProof/>
          </w:rPr>
          <w:t>涉及基金管理人、基金财产、基金托管业务的诉讼</w:t>
        </w:r>
        <w:r>
          <w:rPr>
            <w:noProof/>
            <w:webHidden/>
          </w:rPr>
          <w:tab/>
        </w:r>
        <w:r>
          <w:rPr>
            <w:noProof/>
            <w:webHidden/>
          </w:rPr>
          <w:fldChar w:fldCharType="begin"/>
        </w:r>
        <w:r>
          <w:rPr>
            <w:noProof/>
            <w:webHidden/>
          </w:rPr>
          <w:instrText xml:space="preserve"> PAGEREF _Toc509687296 \h </w:instrText>
        </w:r>
        <w:r>
          <w:rPr>
            <w:noProof/>
            <w:webHidden/>
          </w:rPr>
        </w:r>
        <w:r>
          <w:rPr>
            <w:noProof/>
            <w:webHidden/>
          </w:rPr>
          <w:fldChar w:fldCharType="separate"/>
        </w:r>
        <w:r w:rsidR="0021086E">
          <w:rPr>
            <w:noProof/>
            <w:webHidden/>
          </w:rPr>
          <w:t>50</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297" w:history="1">
        <w:r w:rsidRPr="00CE0443">
          <w:rPr>
            <w:rStyle w:val="a9"/>
            <w:noProof/>
          </w:rPr>
          <w:t xml:space="preserve">11.4 </w:t>
        </w:r>
        <w:r w:rsidRPr="00CE0443">
          <w:rPr>
            <w:rStyle w:val="a9"/>
            <w:rFonts w:hint="eastAsia"/>
            <w:noProof/>
          </w:rPr>
          <w:t>基金投资策略的改变</w:t>
        </w:r>
        <w:r>
          <w:rPr>
            <w:noProof/>
            <w:webHidden/>
          </w:rPr>
          <w:tab/>
        </w:r>
        <w:r>
          <w:rPr>
            <w:noProof/>
            <w:webHidden/>
          </w:rPr>
          <w:fldChar w:fldCharType="begin"/>
        </w:r>
        <w:r>
          <w:rPr>
            <w:noProof/>
            <w:webHidden/>
          </w:rPr>
          <w:instrText xml:space="preserve"> PAGEREF _Toc509687297 \h </w:instrText>
        </w:r>
        <w:r>
          <w:rPr>
            <w:noProof/>
            <w:webHidden/>
          </w:rPr>
        </w:r>
        <w:r>
          <w:rPr>
            <w:noProof/>
            <w:webHidden/>
          </w:rPr>
          <w:fldChar w:fldCharType="separate"/>
        </w:r>
        <w:r w:rsidR="0021086E">
          <w:rPr>
            <w:noProof/>
            <w:webHidden/>
          </w:rPr>
          <w:t>50</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298" w:history="1">
        <w:r w:rsidRPr="00CE0443">
          <w:rPr>
            <w:rStyle w:val="a9"/>
            <w:noProof/>
          </w:rPr>
          <w:t>11.5</w:t>
        </w:r>
        <w:r w:rsidR="00583BD5">
          <w:rPr>
            <w:rStyle w:val="a9"/>
            <w:rFonts w:hint="eastAsia"/>
            <w:noProof/>
          </w:rPr>
          <w:t xml:space="preserve"> </w:t>
        </w:r>
        <w:r w:rsidRPr="00CE0443">
          <w:rPr>
            <w:rStyle w:val="a9"/>
            <w:rFonts w:hint="eastAsia"/>
            <w:noProof/>
          </w:rPr>
          <w:t>为基金进行审计的会计师事务所情况</w:t>
        </w:r>
        <w:r>
          <w:rPr>
            <w:noProof/>
            <w:webHidden/>
          </w:rPr>
          <w:tab/>
        </w:r>
        <w:r>
          <w:rPr>
            <w:noProof/>
            <w:webHidden/>
          </w:rPr>
          <w:fldChar w:fldCharType="begin"/>
        </w:r>
        <w:r>
          <w:rPr>
            <w:noProof/>
            <w:webHidden/>
          </w:rPr>
          <w:instrText xml:space="preserve"> PAGEREF _Toc509687298 \h </w:instrText>
        </w:r>
        <w:r>
          <w:rPr>
            <w:noProof/>
            <w:webHidden/>
          </w:rPr>
        </w:r>
        <w:r>
          <w:rPr>
            <w:noProof/>
            <w:webHidden/>
          </w:rPr>
          <w:fldChar w:fldCharType="separate"/>
        </w:r>
        <w:r w:rsidR="0021086E">
          <w:rPr>
            <w:noProof/>
            <w:webHidden/>
          </w:rPr>
          <w:t>50</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299" w:history="1">
        <w:r w:rsidRPr="00CE0443">
          <w:rPr>
            <w:rStyle w:val="a9"/>
            <w:noProof/>
          </w:rPr>
          <w:t xml:space="preserve">11.6 </w:t>
        </w:r>
        <w:r w:rsidRPr="00CE0443">
          <w:rPr>
            <w:rStyle w:val="a9"/>
            <w:rFonts w:hint="eastAsia"/>
            <w:noProof/>
          </w:rPr>
          <w:t>管理人、托管人及其高级管理人员受稽查或处罚等情况</w:t>
        </w:r>
        <w:r>
          <w:rPr>
            <w:noProof/>
            <w:webHidden/>
          </w:rPr>
          <w:tab/>
        </w:r>
        <w:r>
          <w:rPr>
            <w:noProof/>
            <w:webHidden/>
          </w:rPr>
          <w:fldChar w:fldCharType="begin"/>
        </w:r>
        <w:r>
          <w:rPr>
            <w:noProof/>
            <w:webHidden/>
          </w:rPr>
          <w:instrText xml:space="preserve"> PAGEREF _Toc509687299 \h </w:instrText>
        </w:r>
        <w:r>
          <w:rPr>
            <w:noProof/>
            <w:webHidden/>
          </w:rPr>
        </w:r>
        <w:r>
          <w:rPr>
            <w:noProof/>
            <w:webHidden/>
          </w:rPr>
          <w:fldChar w:fldCharType="separate"/>
        </w:r>
        <w:r w:rsidR="0021086E">
          <w:rPr>
            <w:noProof/>
            <w:webHidden/>
          </w:rPr>
          <w:t>50</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300" w:history="1">
        <w:r w:rsidRPr="00CE0443">
          <w:rPr>
            <w:rStyle w:val="a9"/>
            <w:noProof/>
          </w:rPr>
          <w:t xml:space="preserve">11.7 </w:t>
        </w:r>
        <w:r w:rsidRPr="00CE0443">
          <w:rPr>
            <w:rStyle w:val="a9"/>
            <w:rFonts w:hint="eastAsia"/>
            <w:noProof/>
          </w:rPr>
          <w:t>基金租用证券公司交易单元的有关情况</w:t>
        </w:r>
        <w:r>
          <w:rPr>
            <w:noProof/>
            <w:webHidden/>
          </w:rPr>
          <w:tab/>
        </w:r>
        <w:r>
          <w:rPr>
            <w:noProof/>
            <w:webHidden/>
          </w:rPr>
          <w:fldChar w:fldCharType="begin"/>
        </w:r>
        <w:r>
          <w:rPr>
            <w:noProof/>
            <w:webHidden/>
          </w:rPr>
          <w:instrText xml:space="preserve"> PAGEREF _Toc509687300 \h </w:instrText>
        </w:r>
        <w:r>
          <w:rPr>
            <w:noProof/>
            <w:webHidden/>
          </w:rPr>
        </w:r>
        <w:r>
          <w:rPr>
            <w:noProof/>
            <w:webHidden/>
          </w:rPr>
          <w:fldChar w:fldCharType="separate"/>
        </w:r>
        <w:r w:rsidR="0021086E">
          <w:rPr>
            <w:noProof/>
            <w:webHidden/>
          </w:rPr>
          <w:t>50</w:t>
        </w:r>
        <w:r>
          <w:rPr>
            <w:noProof/>
            <w:webHidden/>
          </w:rPr>
          <w:fldChar w:fldCharType="end"/>
        </w:r>
      </w:hyperlink>
    </w:p>
    <w:p w:rsidR="00CD2785" w:rsidRDefault="00CD2785">
      <w:pPr>
        <w:pStyle w:val="22"/>
        <w:rPr>
          <w:rFonts w:asciiTheme="minorHAnsi" w:eastAsiaTheme="minorEastAsia" w:hAnsiTheme="minorHAnsi" w:cstheme="minorBidi"/>
          <w:noProof/>
          <w:kern w:val="2"/>
          <w:szCs w:val="22"/>
        </w:rPr>
      </w:pPr>
      <w:hyperlink w:anchor="_Toc509687303" w:history="1">
        <w:r w:rsidRPr="00CE0443">
          <w:rPr>
            <w:rStyle w:val="a9"/>
            <w:noProof/>
          </w:rPr>
          <w:t>11.8</w:t>
        </w:r>
        <w:r w:rsidR="00583BD5">
          <w:rPr>
            <w:rStyle w:val="a9"/>
            <w:rFonts w:hint="eastAsia"/>
            <w:noProof/>
          </w:rPr>
          <w:t xml:space="preserve"> </w:t>
        </w:r>
        <w:r w:rsidRPr="00CE0443">
          <w:rPr>
            <w:rStyle w:val="a9"/>
            <w:rFonts w:hint="eastAsia"/>
            <w:noProof/>
          </w:rPr>
          <w:t>其他重大事件</w:t>
        </w:r>
        <w:r>
          <w:rPr>
            <w:noProof/>
            <w:webHidden/>
          </w:rPr>
          <w:tab/>
        </w:r>
        <w:r>
          <w:rPr>
            <w:noProof/>
            <w:webHidden/>
          </w:rPr>
          <w:fldChar w:fldCharType="begin"/>
        </w:r>
        <w:r>
          <w:rPr>
            <w:noProof/>
            <w:webHidden/>
          </w:rPr>
          <w:instrText xml:space="preserve"> PAGEREF _Toc509687303 \h </w:instrText>
        </w:r>
        <w:r>
          <w:rPr>
            <w:noProof/>
            <w:webHidden/>
          </w:rPr>
        </w:r>
        <w:r>
          <w:rPr>
            <w:noProof/>
            <w:webHidden/>
          </w:rPr>
          <w:fldChar w:fldCharType="separate"/>
        </w:r>
        <w:r w:rsidR="0021086E">
          <w:rPr>
            <w:noProof/>
            <w:webHidden/>
          </w:rPr>
          <w:t>52</w:t>
        </w:r>
        <w:r>
          <w:rPr>
            <w:noProof/>
            <w:webHidden/>
          </w:rPr>
          <w:fldChar w:fldCharType="end"/>
        </w:r>
      </w:hyperlink>
    </w:p>
    <w:p w:rsidR="00CD2785" w:rsidRDefault="00CD2785">
      <w:pPr>
        <w:pStyle w:val="11"/>
        <w:rPr>
          <w:rFonts w:asciiTheme="minorHAnsi" w:eastAsiaTheme="minorEastAsia" w:hAnsiTheme="minorHAnsi" w:cstheme="minorBidi"/>
          <w:noProof/>
          <w:szCs w:val="22"/>
        </w:rPr>
      </w:pPr>
      <w:hyperlink w:anchor="_Toc509687304" w:history="1">
        <w:r w:rsidRPr="00CE0443">
          <w:rPr>
            <w:rStyle w:val="a9"/>
            <w:b/>
            <w:bCs/>
            <w:noProof/>
          </w:rPr>
          <w:t>§12</w:t>
        </w:r>
        <w:r w:rsidR="00583BD5">
          <w:rPr>
            <w:rStyle w:val="a9"/>
            <w:rFonts w:hint="eastAsia"/>
            <w:b/>
            <w:bCs/>
            <w:noProof/>
          </w:rPr>
          <w:t xml:space="preserve"> </w:t>
        </w:r>
        <w:r w:rsidRPr="00CE0443">
          <w:rPr>
            <w:rStyle w:val="a9"/>
            <w:rFonts w:hint="eastAsia"/>
            <w:b/>
            <w:bCs/>
            <w:noProof/>
          </w:rPr>
          <w:t>备查文件目录</w:t>
        </w:r>
        <w:r>
          <w:rPr>
            <w:noProof/>
            <w:webHidden/>
          </w:rPr>
          <w:tab/>
        </w:r>
        <w:r>
          <w:rPr>
            <w:noProof/>
            <w:webHidden/>
          </w:rPr>
          <w:fldChar w:fldCharType="begin"/>
        </w:r>
        <w:r>
          <w:rPr>
            <w:noProof/>
            <w:webHidden/>
          </w:rPr>
          <w:instrText xml:space="preserve"> PAGEREF _Toc509687304 \h </w:instrText>
        </w:r>
        <w:r>
          <w:rPr>
            <w:noProof/>
            <w:webHidden/>
          </w:rPr>
        </w:r>
        <w:r>
          <w:rPr>
            <w:noProof/>
            <w:webHidden/>
          </w:rPr>
          <w:fldChar w:fldCharType="separate"/>
        </w:r>
        <w:r w:rsidR="0021086E">
          <w:rPr>
            <w:noProof/>
            <w:webHidden/>
          </w:rPr>
          <w:t>56</w:t>
        </w:r>
        <w:r>
          <w:rPr>
            <w:noProof/>
            <w:webHidden/>
          </w:rPr>
          <w:fldChar w:fldCharType="end"/>
        </w:r>
      </w:hyperlink>
    </w:p>
    <w:p w:rsidR="00CD2785" w:rsidRDefault="00CD2785" w:rsidP="00CD2785">
      <w:pPr>
        <w:pStyle w:val="22"/>
        <w:rPr>
          <w:rFonts w:asciiTheme="minorHAnsi" w:eastAsiaTheme="minorEastAsia" w:hAnsiTheme="minorHAnsi" w:cstheme="minorBidi"/>
          <w:noProof/>
          <w:kern w:val="2"/>
          <w:szCs w:val="22"/>
        </w:rPr>
      </w:pPr>
      <w:hyperlink w:anchor="_Toc509687305" w:history="1">
        <w:r w:rsidRPr="00CE0443">
          <w:rPr>
            <w:rStyle w:val="a9"/>
            <w:noProof/>
          </w:rPr>
          <w:t xml:space="preserve">12.1 </w:t>
        </w:r>
        <w:r w:rsidRPr="00CE0443">
          <w:rPr>
            <w:rStyle w:val="a9"/>
            <w:rFonts w:hint="eastAsia"/>
            <w:noProof/>
          </w:rPr>
          <w:t>备查文件目录</w:t>
        </w:r>
        <w:r>
          <w:rPr>
            <w:noProof/>
            <w:webHidden/>
          </w:rPr>
          <w:tab/>
        </w:r>
        <w:r>
          <w:rPr>
            <w:noProof/>
            <w:webHidden/>
          </w:rPr>
          <w:fldChar w:fldCharType="begin"/>
        </w:r>
        <w:r>
          <w:rPr>
            <w:noProof/>
            <w:webHidden/>
          </w:rPr>
          <w:instrText xml:space="preserve"> PAGEREF _Toc509687305 \h </w:instrText>
        </w:r>
        <w:r>
          <w:rPr>
            <w:noProof/>
            <w:webHidden/>
          </w:rPr>
        </w:r>
        <w:r>
          <w:rPr>
            <w:noProof/>
            <w:webHidden/>
          </w:rPr>
          <w:fldChar w:fldCharType="separate"/>
        </w:r>
        <w:r w:rsidR="0021086E">
          <w:rPr>
            <w:noProof/>
            <w:webHidden/>
          </w:rPr>
          <w:t>56</w:t>
        </w:r>
        <w:r>
          <w:rPr>
            <w:noProof/>
            <w:webHidden/>
          </w:rPr>
          <w:fldChar w:fldCharType="end"/>
        </w:r>
      </w:hyperlink>
    </w:p>
    <w:p w:rsidR="00CD2785" w:rsidRDefault="00CD2785" w:rsidP="00583BD5">
      <w:pPr>
        <w:pStyle w:val="22"/>
        <w:rPr>
          <w:rFonts w:asciiTheme="minorHAnsi" w:eastAsiaTheme="minorEastAsia" w:hAnsiTheme="minorHAnsi" w:cstheme="minorBidi"/>
          <w:noProof/>
          <w:kern w:val="2"/>
          <w:szCs w:val="22"/>
        </w:rPr>
      </w:pPr>
      <w:hyperlink w:anchor="_Toc509687306" w:history="1">
        <w:r w:rsidRPr="00CE0443">
          <w:rPr>
            <w:rStyle w:val="a9"/>
            <w:noProof/>
          </w:rPr>
          <w:t>12.2</w:t>
        </w:r>
        <w:r w:rsidR="00583BD5">
          <w:rPr>
            <w:rStyle w:val="a9"/>
            <w:rFonts w:hint="eastAsia"/>
            <w:noProof/>
          </w:rPr>
          <w:t xml:space="preserve"> </w:t>
        </w:r>
        <w:r w:rsidRPr="00CE0443">
          <w:rPr>
            <w:rStyle w:val="a9"/>
            <w:rFonts w:hint="eastAsia"/>
            <w:noProof/>
          </w:rPr>
          <w:t>存放地点</w:t>
        </w:r>
        <w:r>
          <w:rPr>
            <w:noProof/>
            <w:webHidden/>
          </w:rPr>
          <w:tab/>
        </w:r>
        <w:r>
          <w:rPr>
            <w:noProof/>
            <w:webHidden/>
          </w:rPr>
          <w:fldChar w:fldCharType="begin"/>
        </w:r>
        <w:r>
          <w:rPr>
            <w:noProof/>
            <w:webHidden/>
          </w:rPr>
          <w:instrText xml:space="preserve"> PAGEREF _Toc509687306 \h </w:instrText>
        </w:r>
        <w:r>
          <w:rPr>
            <w:noProof/>
            <w:webHidden/>
          </w:rPr>
        </w:r>
        <w:r>
          <w:rPr>
            <w:noProof/>
            <w:webHidden/>
          </w:rPr>
          <w:fldChar w:fldCharType="separate"/>
        </w:r>
        <w:r w:rsidR="0021086E">
          <w:rPr>
            <w:noProof/>
            <w:webHidden/>
          </w:rPr>
          <w:t>56</w:t>
        </w:r>
        <w:r>
          <w:rPr>
            <w:noProof/>
            <w:webHidden/>
          </w:rPr>
          <w:fldChar w:fldCharType="end"/>
        </w:r>
      </w:hyperlink>
    </w:p>
    <w:p w:rsidR="00CD2785" w:rsidRDefault="00CD2785" w:rsidP="00583BD5">
      <w:pPr>
        <w:pStyle w:val="22"/>
        <w:rPr>
          <w:rFonts w:asciiTheme="minorHAnsi" w:eastAsiaTheme="minorEastAsia" w:hAnsiTheme="minorHAnsi" w:cstheme="minorBidi"/>
          <w:noProof/>
          <w:kern w:val="2"/>
          <w:szCs w:val="22"/>
        </w:rPr>
      </w:pPr>
      <w:hyperlink w:anchor="_Toc509687307" w:history="1">
        <w:r w:rsidRPr="00CE0443">
          <w:rPr>
            <w:rStyle w:val="a9"/>
            <w:noProof/>
          </w:rPr>
          <w:t>12.3</w:t>
        </w:r>
        <w:r w:rsidR="00583BD5">
          <w:rPr>
            <w:rStyle w:val="a9"/>
            <w:rFonts w:hint="eastAsia"/>
            <w:noProof/>
          </w:rPr>
          <w:t xml:space="preserve"> </w:t>
        </w:r>
        <w:r w:rsidRPr="00CE0443">
          <w:rPr>
            <w:rStyle w:val="a9"/>
            <w:rFonts w:hint="eastAsia"/>
            <w:noProof/>
          </w:rPr>
          <w:t>查阅方式</w:t>
        </w:r>
        <w:r>
          <w:rPr>
            <w:noProof/>
            <w:webHidden/>
          </w:rPr>
          <w:tab/>
        </w:r>
        <w:r>
          <w:rPr>
            <w:noProof/>
            <w:webHidden/>
          </w:rPr>
          <w:fldChar w:fldCharType="begin"/>
        </w:r>
        <w:r>
          <w:rPr>
            <w:noProof/>
            <w:webHidden/>
          </w:rPr>
          <w:instrText xml:space="preserve"> PAGEREF _Toc509687307 \h </w:instrText>
        </w:r>
        <w:r>
          <w:rPr>
            <w:noProof/>
            <w:webHidden/>
          </w:rPr>
        </w:r>
        <w:r>
          <w:rPr>
            <w:noProof/>
            <w:webHidden/>
          </w:rPr>
          <w:fldChar w:fldCharType="separate"/>
        </w:r>
        <w:r w:rsidR="0021086E">
          <w:rPr>
            <w:noProof/>
            <w:webHidden/>
          </w:rPr>
          <w:t>56</w:t>
        </w:r>
        <w:r>
          <w:rPr>
            <w:noProof/>
            <w:webHidden/>
          </w:rPr>
          <w:fldChar w:fldCharType="end"/>
        </w:r>
      </w:hyperlink>
    </w:p>
    <w:p w:rsidR="001A59F9" w:rsidRPr="005B4332" w:rsidRDefault="00D20614"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bookmarkStart w:id="8" w:name="_GoBack"/>
      <w:bookmarkEnd w:id="8"/>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9" w:name="_Toc225498244"/>
      <w:bookmarkStart w:id="10" w:name="_Toc361324844"/>
      <w:bookmarkStart w:id="11" w:name="_Toc509687146"/>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9"/>
      <w:bookmarkEnd w:id="10"/>
      <w:bookmarkEnd w:id="11"/>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2" w:name="_Toc361324845"/>
      <w:bookmarkStart w:id="13" w:name="_Toc509687147"/>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2"/>
      <w:bookmarkEnd w:id="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交银施罗德数据产业灵活配置混合型证券投资基金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vAlign w:val="center"/>
          </w:tcPr>
          <w:p w:rsidR="001A59F9" w:rsidRPr="0038115A" w:rsidRDefault="001A59F9" w:rsidP="0038115A">
            <w:pPr>
              <w:spacing w:before="29" w:line="288" w:lineRule="auto"/>
              <w:jc w:val="center"/>
              <w:rPr>
                <w:sz w:val="24"/>
              </w:rPr>
            </w:pPr>
            <w:r w:rsidRPr="0038115A">
              <w:rPr>
                <w:sz w:val="24"/>
              </w:rPr>
              <w:t>交</w:t>
            </w:r>
            <w:proofErr w:type="gramStart"/>
            <w:r w:rsidRPr="0038115A">
              <w:rPr>
                <w:sz w:val="24"/>
              </w:rPr>
              <w:t>银数据</w:t>
            </w:r>
            <w:proofErr w:type="gramEnd"/>
            <w:r w:rsidRPr="0038115A">
              <w:rPr>
                <w:sz w:val="24"/>
              </w:rPr>
              <w:t>产业灵活配置混合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vAlign w:val="center"/>
          </w:tcPr>
          <w:p w:rsidR="001A59F9" w:rsidRPr="0038115A" w:rsidRDefault="001A59F9" w:rsidP="0038115A">
            <w:pPr>
              <w:spacing w:before="29" w:line="288" w:lineRule="auto"/>
              <w:jc w:val="center"/>
              <w:rPr>
                <w:sz w:val="24"/>
              </w:rPr>
            </w:pPr>
            <w:r w:rsidRPr="0038115A">
              <w:rPr>
                <w:sz w:val="24"/>
              </w:rPr>
              <w:t>519773</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6021" w:type="dxa"/>
            <w:vAlign w:val="center"/>
          </w:tcPr>
          <w:p w:rsidR="0089490A" w:rsidRPr="0038115A" w:rsidRDefault="0089490A" w:rsidP="0038115A">
            <w:pPr>
              <w:spacing w:before="29" w:line="288" w:lineRule="auto"/>
              <w:jc w:val="center"/>
              <w:rPr>
                <w:sz w:val="24"/>
              </w:rPr>
            </w:pPr>
            <w:r w:rsidRPr="0038115A">
              <w:rPr>
                <w:sz w:val="24"/>
              </w:rPr>
              <w:t>519773</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vAlign w:val="center"/>
          </w:tcPr>
          <w:p w:rsidR="0089490A" w:rsidRPr="0038115A" w:rsidRDefault="0089490A" w:rsidP="0038115A">
            <w:pPr>
              <w:spacing w:before="29" w:line="288" w:lineRule="auto"/>
              <w:jc w:val="center"/>
              <w:rPr>
                <w:sz w:val="24"/>
              </w:rPr>
            </w:pPr>
            <w:r w:rsidRPr="0038115A">
              <w:rPr>
                <w:sz w:val="24"/>
              </w:rPr>
              <w:t>2016</w:t>
            </w:r>
            <w:r w:rsidRPr="0038115A">
              <w:rPr>
                <w:sz w:val="24"/>
              </w:rPr>
              <w:t>年</w:t>
            </w:r>
            <w:r w:rsidRPr="0038115A">
              <w:rPr>
                <w:sz w:val="24"/>
              </w:rPr>
              <w:t>8</w:t>
            </w:r>
            <w:r w:rsidRPr="0038115A">
              <w:rPr>
                <w:sz w:val="24"/>
              </w:rPr>
              <w:t>月</w:t>
            </w:r>
            <w:r w:rsidRPr="0038115A">
              <w:rPr>
                <w:sz w:val="24"/>
              </w:rPr>
              <w:t>16</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vAlign w:val="center"/>
          </w:tcPr>
          <w:p w:rsidR="0089490A" w:rsidRPr="0038115A" w:rsidRDefault="0089490A" w:rsidP="0038115A">
            <w:pPr>
              <w:spacing w:before="29" w:line="288" w:lineRule="auto"/>
              <w:jc w:val="center"/>
              <w:rPr>
                <w:sz w:val="24"/>
              </w:rPr>
            </w:pPr>
            <w:r w:rsidRPr="0038115A">
              <w:rPr>
                <w:sz w:val="24"/>
              </w:rPr>
              <w:t>中国农业银行股份有限公司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vAlign w:val="center"/>
          </w:tcPr>
          <w:p w:rsidR="0089490A" w:rsidRPr="0038115A" w:rsidRDefault="0089490A" w:rsidP="0038115A">
            <w:pPr>
              <w:spacing w:before="29" w:line="288" w:lineRule="auto"/>
              <w:jc w:val="center"/>
              <w:rPr>
                <w:sz w:val="24"/>
              </w:rPr>
            </w:pPr>
            <w:r w:rsidRPr="0038115A">
              <w:rPr>
                <w:sz w:val="24"/>
              </w:rPr>
              <w:t>981,496,058.83</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CD2785" w:rsidRDefault="001A59F9" w:rsidP="00CD2785">
      <w:pPr>
        <w:pStyle w:val="20"/>
        <w:spacing w:before="29" w:after="0" w:line="288" w:lineRule="auto"/>
        <w:rPr>
          <w:rFonts w:ascii="Times New Roman" w:hAnsi="Times New Roman"/>
          <w:kern w:val="0"/>
          <w:szCs w:val="24"/>
        </w:rPr>
      </w:pPr>
      <w:bookmarkStart w:id="14" w:name="_Toc361324846"/>
      <w:bookmarkStart w:id="15" w:name="_Toc509687148"/>
      <w:r w:rsidRPr="00CD2785">
        <w:rPr>
          <w:rFonts w:ascii="Times New Roman" w:hAnsi="Times New Roman"/>
          <w:kern w:val="0"/>
          <w:szCs w:val="24"/>
        </w:rPr>
        <w:t xml:space="preserve">2.2 </w:t>
      </w:r>
      <w:r w:rsidRPr="00CD2785">
        <w:rPr>
          <w:rFonts w:ascii="Times New Roman" w:hAnsi="Times New Roman" w:hint="eastAsia"/>
          <w:kern w:val="0"/>
          <w:szCs w:val="24"/>
        </w:rPr>
        <w:t>基金产品说明</w:t>
      </w:r>
      <w:bookmarkEnd w:id="14"/>
      <w:bookmarkEnd w:id="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本基金重点关注数据产业链的上中下游企业，在控制风险并保持基金资产良好的流动性的前提下，力争实现基金资产的长期稳定增值。</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本基金充分发挥基金管理人的研究优势，在分析和判断宏观经济周期和金融市场运行趋势的基础上，运用修正后的投资时钟分析框架，自上而下调整基金大类资产配置和股票行业配置策略，确定债券</w:t>
            </w:r>
            <w:proofErr w:type="gramStart"/>
            <w:r w:rsidRPr="002A7419">
              <w:rPr>
                <w:sz w:val="24"/>
              </w:rPr>
              <w:t>组合久期和</w:t>
            </w:r>
            <w:proofErr w:type="gramEnd"/>
            <w:r w:rsidRPr="002A7419">
              <w:rPr>
                <w:sz w:val="24"/>
              </w:rPr>
              <w:t>债券类别配置；在严谨深入的股票和债券研究分析基础上，自下而上精选个</w:t>
            </w:r>
            <w:proofErr w:type="gramStart"/>
            <w:r w:rsidRPr="002A7419">
              <w:rPr>
                <w:sz w:val="24"/>
              </w:rPr>
              <w:t>券</w:t>
            </w:r>
            <w:proofErr w:type="gramEnd"/>
            <w:r w:rsidRPr="002A7419">
              <w:rPr>
                <w:sz w:val="24"/>
              </w:rPr>
              <w:t>。本基金所定义的数据产业的主题范畴是指产生并存储着海量的数据资源的上游资源型公司；依托在数据处理技术上</w:t>
            </w:r>
            <w:proofErr w:type="gramStart"/>
            <w:r w:rsidRPr="002A7419">
              <w:rPr>
                <w:sz w:val="24"/>
              </w:rPr>
              <w:t>具有卡</w:t>
            </w:r>
            <w:proofErr w:type="gramEnd"/>
            <w:r w:rsidRPr="002A7419">
              <w:rPr>
                <w:sz w:val="24"/>
              </w:rPr>
              <w:t>位优势的中游技术型公司，以及通过对开放数据的交叉关联运用对数据资源实现大数据价值挖掘后的下游平台型公司。</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沪深</w:t>
            </w:r>
            <w:r w:rsidRPr="002A7419">
              <w:rPr>
                <w:sz w:val="24"/>
              </w:rPr>
              <w:t>300</w:t>
            </w:r>
            <w:r w:rsidRPr="002A7419">
              <w:rPr>
                <w:sz w:val="24"/>
              </w:rPr>
              <w:t>指数收益率</w:t>
            </w:r>
            <w:r w:rsidRPr="002A7419">
              <w:rPr>
                <w:sz w:val="24"/>
              </w:rPr>
              <w:t>×60%+</w:t>
            </w:r>
            <w:r w:rsidRPr="002A7419">
              <w:rPr>
                <w:sz w:val="24"/>
              </w:rPr>
              <w:t>中证综合债券指数收益率</w:t>
            </w:r>
            <w:r w:rsidRPr="002A7419">
              <w:rPr>
                <w:sz w:val="24"/>
              </w:rPr>
              <w:t>×40%</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本基金是一只混合型基金，其风险和预期收益高于债券型基金和货币市场基金，低于股票型基金。属于承担较高风险、预期收益较高的证券投资基金品种。</w:t>
            </w:r>
          </w:p>
        </w:tc>
      </w:tr>
    </w:tbl>
    <w:p w:rsidR="00D91A7E" w:rsidRPr="00EF1D48" w:rsidRDefault="00D91A7E" w:rsidP="00EF1D48">
      <w:pPr>
        <w:tabs>
          <w:tab w:val="left" w:pos="426"/>
        </w:tabs>
        <w:spacing w:before="29" w:line="288" w:lineRule="auto"/>
        <w:jc w:val="left"/>
        <w:rPr>
          <w:kern w:val="0"/>
          <w:sz w:val="24"/>
        </w:rPr>
      </w:pPr>
    </w:p>
    <w:p w:rsidR="001A59F9" w:rsidRPr="00CD2785" w:rsidRDefault="001A59F9" w:rsidP="00CD2785">
      <w:pPr>
        <w:pStyle w:val="20"/>
        <w:spacing w:before="29" w:after="0" w:line="288" w:lineRule="auto"/>
        <w:rPr>
          <w:rFonts w:ascii="Times New Roman" w:hAnsi="Times New Roman"/>
          <w:kern w:val="0"/>
          <w:szCs w:val="24"/>
        </w:rPr>
      </w:pPr>
      <w:bookmarkStart w:id="16" w:name="_Toc225498247"/>
      <w:bookmarkStart w:id="17" w:name="_Toc361324847"/>
      <w:bookmarkStart w:id="18" w:name="_Toc509687149"/>
      <w:r w:rsidRPr="00CD2785">
        <w:rPr>
          <w:rFonts w:ascii="Times New Roman" w:hAnsi="Times New Roman"/>
          <w:kern w:val="0"/>
          <w:szCs w:val="24"/>
        </w:rPr>
        <w:lastRenderedPageBreak/>
        <w:t xml:space="preserve">2.3 </w:t>
      </w:r>
      <w:r w:rsidRPr="00CD2785">
        <w:rPr>
          <w:rFonts w:ascii="Times New Roman" w:hAnsi="Times New Roman" w:hint="eastAsia"/>
          <w:kern w:val="0"/>
          <w:szCs w:val="24"/>
        </w:rPr>
        <w:t>基金管理人和基金托管人</w:t>
      </w:r>
      <w:bookmarkEnd w:id="16"/>
      <w:bookmarkEnd w:id="17"/>
      <w:bookmarkEnd w:id="1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中国农业银行股份有限公司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贺倩</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010-66060069</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tgxxpl@abchina.com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95599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010-68121816</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w:t>
            </w:r>
            <w:proofErr w:type="gramStart"/>
            <w:r w:rsidRPr="002A7419">
              <w:rPr>
                <w:sz w:val="24"/>
              </w:rPr>
              <w:t>新区银</w:t>
            </w:r>
            <w:proofErr w:type="gramEnd"/>
            <w:r w:rsidRPr="002A7419">
              <w:rPr>
                <w:sz w:val="24"/>
              </w:rPr>
              <w:t>城中路</w:t>
            </w:r>
            <w:r w:rsidRPr="002A7419">
              <w:rPr>
                <w:sz w:val="24"/>
              </w:rPr>
              <w:t>188</w:t>
            </w:r>
            <w:r w:rsidRPr="002A7419">
              <w:rPr>
                <w:sz w:val="24"/>
              </w:rPr>
              <w:t>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北京市东城区建国门内大街</w:t>
            </w:r>
            <w:r w:rsidRPr="002A7419">
              <w:rPr>
                <w:sz w:val="24"/>
              </w:rPr>
              <w:t>69</w:t>
            </w:r>
            <w:r w:rsidRPr="002A7419">
              <w:rPr>
                <w:sz w:val="24"/>
              </w:rPr>
              <w:t>号</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w:t>
            </w:r>
            <w:proofErr w:type="gramStart"/>
            <w:r w:rsidRPr="002A7419">
              <w:rPr>
                <w:sz w:val="24"/>
              </w:rPr>
              <w:t>新区世纪</w:t>
            </w:r>
            <w:proofErr w:type="gramEnd"/>
            <w:r w:rsidRPr="002A7419">
              <w:rPr>
                <w:sz w:val="24"/>
              </w:rPr>
              <w:t>大道</w:t>
            </w:r>
            <w:r w:rsidRPr="002A7419">
              <w:rPr>
                <w:sz w:val="24"/>
              </w:rPr>
              <w:t>8</w:t>
            </w:r>
            <w:r w:rsidRPr="002A7419">
              <w:rPr>
                <w:sz w:val="24"/>
              </w:rPr>
              <w:t>号国</w:t>
            </w:r>
            <w:proofErr w:type="gramStart"/>
            <w:r w:rsidRPr="002A7419">
              <w:rPr>
                <w:sz w:val="24"/>
              </w:rPr>
              <w:t>金中心</w:t>
            </w:r>
            <w:proofErr w:type="gramEnd"/>
            <w:r w:rsidRPr="002A7419">
              <w:rPr>
                <w:sz w:val="24"/>
              </w:rPr>
              <w:t>二期</w:t>
            </w:r>
            <w:r w:rsidRPr="002A7419">
              <w:rPr>
                <w:sz w:val="24"/>
              </w:rPr>
              <w:t>21-22</w:t>
            </w:r>
            <w:r w:rsidRPr="002A7419">
              <w:rPr>
                <w:sz w:val="24"/>
              </w:rPr>
              <w:t>楼</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北京市西城区复兴门内大街</w:t>
            </w:r>
            <w:r w:rsidRPr="002A7419">
              <w:rPr>
                <w:sz w:val="24"/>
              </w:rPr>
              <w:t>28</w:t>
            </w:r>
            <w:r w:rsidRPr="002A7419">
              <w:rPr>
                <w:sz w:val="24"/>
              </w:rPr>
              <w:t>号</w:t>
            </w:r>
            <w:proofErr w:type="gramStart"/>
            <w:r w:rsidRPr="002A7419">
              <w:rPr>
                <w:sz w:val="24"/>
              </w:rPr>
              <w:t>凯</w:t>
            </w:r>
            <w:proofErr w:type="gramEnd"/>
            <w:r w:rsidRPr="002A7419">
              <w:rPr>
                <w:sz w:val="24"/>
              </w:rPr>
              <w:t>晨世贸中心东座</w:t>
            </w:r>
            <w:r w:rsidRPr="002A7419">
              <w:rPr>
                <w:sz w:val="24"/>
              </w:rPr>
              <w:t>F9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100031</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1A59F9" w:rsidP="002A7419">
            <w:pPr>
              <w:spacing w:before="29" w:line="288" w:lineRule="auto"/>
              <w:jc w:val="center"/>
              <w:rPr>
                <w:sz w:val="24"/>
              </w:rPr>
            </w:pPr>
            <w:r w:rsidRPr="002A7419">
              <w:rPr>
                <w:sz w:val="24"/>
              </w:rPr>
              <w:t>于亚利</w:t>
            </w:r>
          </w:p>
        </w:tc>
        <w:tc>
          <w:tcPr>
            <w:tcW w:w="3328" w:type="dxa"/>
            <w:vAlign w:val="center"/>
          </w:tcPr>
          <w:p w:rsidR="001A59F9" w:rsidRPr="002A7419" w:rsidRDefault="001A59F9" w:rsidP="002A7419">
            <w:pPr>
              <w:spacing w:before="29" w:line="288" w:lineRule="auto"/>
              <w:jc w:val="center"/>
              <w:rPr>
                <w:sz w:val="24"/>
              </w:rPr>
            </w:pPr>
            <w:proofErr w:type="gramStart"/>
            <w:r w:rsidRPr="002A7419">
              <w:rPr>
                <w:sz w:val="24"/>
              </w:rPr>
              <w:t>周慕冰</w:t>
            </w:r>
            <w:proofErr w:type="gramEnd"/>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CD2785" w:rsidRDefault="001A59F9" w:rsidP="00CD2785">
      <w:pPr>
        <w:pStyle w:val="20"/>
        <w:spacing w:before="29" w:after="0" w:line="288" w:lineRule="auto"/>
        <w:rPr>
          <w:rFonts w:ascii="Times New Roman" w:hAnsi="Times New Roman"/>
          <w:kern w:val="0"/>
          <w:szCs w:val="24"/>
        </w:rPr>
      </w:pPr>
      <w:bookmarkStart w:id="19" w:name="_Toc225498248"/>
      <w:bookmarkStart w:id="20" w:name="_Toc361324848"/>
      <w:bookmarkStart w:id="21" w:name="_Toc509687150"/>
      <w:r w:rsidRPr="00CD2785">
        <w:rPr>
          <w:rFonts w:ascii="Times New Roman" w:hAnsi="Times New Roman"/>
          <w:kern w:val="0"/>
          <w:szCs w:val="24"/>
        </w:rPr>
        <w:t xml:space="preserve">2.4 </w:t>
      </w:r>
      <w:r w:rsidRPr="00CD2785">
        <w:rPr>
          <w:rFonts w:ascii="Times New Roman" w:hAnsi="Times New Roman" w:hint="eastAsia"/>
          <w:kern w:val="0"/>
          <w:szCs w:val="24"/>
        </w:rPr>
        <w:t>信息披露方式</w:t>
      </w:r>
      <w:bookmarkEnd w:id="19"/>
      <w:bookmarkEnd w:id="20"/>
      <w:bookmarkEnd w:id="2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r w:rsidRPr="002A7419">
              <w:rPr>
                <w:sz w:val="24"/>
              </w:rPr>
              <w:t>，</w:t>
            </w:r>
            <w:r w:rsidRPr="002A7419">
              <w:rPr>
                <w:sz w:val="24"/>
              </w:rPr>
              <w:t>www.bocomschroder.com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CD2785" w:rsidRDefault="001A59F9" w:rsidP="00CD2785">
      <w:pPr>
        <w:pStyle w:val="20"/>
        <w:spacing w:before="29" w:after="0" w:line="288" w:lineRule="auto"/>
        <w:rPr>
          <w:rFonts w:ascii="Times New Roman" w:hAnsi="Times New Roman"/>
          <w:kern w:val="0"/>
          <w:szCs w:val="24"/>
        </w:rPr>
      </w:pPr>
      <w:bookmarkStart w:id="22" w:name="_Toc225498249"/>
      <w:bookmarkStart w:id="23" w:name="_Toc361324849"/>
      <w:bookmarkStart w:id="24" w:name="_Toc509687151"/>
      <w:r w:rsidRPr="00CD2785">
        <w:rPr>
          <w:rFonts w:ascii="Times New Roman" w:hAnsi="Times New Roman"/>
          <w:kern w:val="0"/>
          <w:szCs w:val="24"/>
        </w:rPr>
        <w:t xml:space="preserve">2.5 </w:t>
      </w:r>
      <w:r w:rsidRPr="00CD2785">
        <w:rPr>
          <w:rFonts w:ascii="Times New Roman" w:hAnsi="Times New Roman" w:hint="eastAsia"/>
          <w:kern w:val="0"/>
          <w:szCs w:val="24"/>
        </w:rPr>
        <w:t>其他相关资料</w:t>
      </w:r>
      <w:bookmarkEnd w:id="22"/>
      <w:bookmarkEnd w:id="23"/>
      <w:bookmarkEnd w:id="2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5" w:name="_Toc225498250"/>
      <w:bookmarkStart w:id="26" w:name="_Toc361324850"/>
      <w:bookmarkStart w:id="27" w:name="_Toc509687152"/>
      <w:r w:rsidRPr="000F7358">
        <w:rPr>
          <w:rFonts w:hint="eastAsia"/>
          <w:b/>
          <w:bCs/>
          <w:szCs w:val="24"/>
          <w:lang w:val="en-US"/>
        </w:rPr>
        <w:lastRenderedPageBreak/>
        <w:t>§</w:t>
      </w:r>
      <w:r w:rsidRPr="000F7358">
        <w:rPr>
          <w:b/>
          <w:bCs/>
          <w:szCs w:val="24"/>
          <w:lang w:val="en-US"/>
        </w:rPr>
        <w:t xml:space="preserve">3 </w:t>
      </w:r>
      <w:r w:rsidRPr="000F7358">
        <w:rPr>
          <w:rFonts w:hint="eastAsia"/>
          <w:b/>
          <w:bCs/>
          <w:szCs w:val="24"/>
          <w:lang w:val="en-US"/>
        </w:rPr>
        <w:t>主要财务指标、基金净值表现</w:t>
      </w:r>
      <w:bookmarkEnd w:id="25"/>
      <w:r w:rsidRPr="000F7358">
        <w:rPr>
          <w:rFonts w:hint="eastAsia"/>
          <w:b/>
          <w:bCs/>
          <w:szCs w:val="24"/>
          <w:lang w:val="en-US"/>
        </w:rPr>
        <w:t>及利润分配情况</w:t>
      </w:r>
      <w:bookmarkEnd w:id="26"/>
      <w:bookmarkEnd w:id="27"/>
    </w:p>
    <w:p w:rsidR="00A8283B" w:rsidRPr="00A8283B" w:rsidRDefault="00A8283B" w:rsidP="00A8283B"/>
    <w:p w:rsidR="001A59F9" w:rsidRPr="00CD2785" w:rsidRDefault="001A59F9" w:rsidP="00CD2785">
      <w:pPr>
        <w:pStyle w:val="20"/>
        <w:spacing w:before="29" w:after="0" w:line="288" w:lineRule="auto"/>
        <w:rPr>
          <w:rFonts w:ascii="Times New Roman" w:hAnsi="Times New Roman"/>
          <w:kern w:val="0"/>
          <w:szCs w:val="24"/>
        </w:rPr>
      </w:pPr>
      <w:bookmarkStart w:id="28" w:name="_Toc286996129"/>
      <w:bookmarkStart w:id="29" w:name="_Toc361324851"/>
      <w:bookmarkStart w:id="30" w:name="_Toc509687153"/>
      <w:r w:rsidRPr="00CD2785">
        <w:rPr>
          <w:rFonts w:ascii="Times New Roman" w:hAnsi="Times New Roman"/>
          <w:kern w:val="0"/>
          <w:szCs w:val="24"/>
        </w:rPr>
        <w:t xml:space="preserve">3.1 </w:t>
      </w:r>
      <w:r w:rsidRPr="00CD2785">
        <w:rPr>
          <w:rFonts w:ascii="Times New Roman" w:hAnsi="Times New Roman" w:hint="eastAsia"/>
          <w:kern w:val="0"/>
          <w:szCs w:val="24"/>
        </w:rPr>
        <w:t>主要会计数据和财务指标</w:t>
      </w:r>
      <w:bookmarkEnd w:id="28"/>
      <w:bookmarkEnd w:id="29"/>
      <w:bookmarkEnd w:id="30"/>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2"/>
        <w:gridCol w:w="3047"/>
        <w:gridCol w:w="3237"/>
      </w:tblGrid>
      <w:tr w:rsidR="00403A8E" w:rsidRPr="0091212A" w:rsidTr="00403A8E">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2017</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2016</w:t>
            </w:r>
            <w:r w:rsidRPr="00251D94">
              <w:rPr>
                <w:b/>
                <w:szCs w:val="21"/>
              </w:rPr>
              <w:t>年</w:t>
            </w:r>
            <w:r w:rsidRPr="00251D94">
              <w:rPr>
                <w:b/>
                <w:szCs w:val="21"/>
              </w:rPr>
              <w:t>8</w:t>
            </w:r>
            <w:r w:rsidRPr="00251D94">
              <w:rPr>
                <w:b/>
                <w:szCs w:val="21"/>
              </w:rPr>
              <w:t>月</w:t>
            </w:r>
            <w:r w:rsidRPr="00251D94">
              <w:rPr>
                <w:b/>
                <w:szCs w:val="21"/>
              </w:rPr>
              <w:t>16</w:t>
            </w:r>
            <w:r w:rsidRPr="00251D94">
              <w:rPr>
                <w:b/>
                <w:szCs w:val="21"/>
              </w:rPr>
              <w:t>日（基金合同生效日）至</w:t>
            </w:r>
            <w:r w:rsidRPr="00251D94">
              <w:rPr>
                <w:b/>
                <w:szCs w:val="21"/>
              </w:rPr>
              <w:t>2016</w:t>
            </w:r>
            <w:r w:rsidRPr="00251D94">
              <w:rPr>
                <w:b/>
                <w:szCs w:val="21"/>
              </w:rPr>
              <w:t>年</w:t>
            </w:r>
            <w:r w:rsidRPr="00251D94">
              <w:rPr>
                <w:b/>
                <w:szCs w:val="21"/>
              </w:rPr>
              <w:t>12</w:t>
            </w:r>
            <w:r w:rsidRPr="00251D94">
              <w:rPr>
                <w:b/>
                <w:szCs w:val="21"/>
              </w:rPr>
              <w:t>月</w:t>
            </w:r>
            <w:r w:rsidRPr="00251D94">
              <w:rPr>
                <w:b/>
                <w:szCs w:val="21"/>
              </w:rPr>
              <w:t>31</w:t>
            </w:r>
            <w:r w:rsidRPr="00251D94">
              <w:rPr>
                <w:b/>
                <w:szCs w:val="21"/>
              </w:rPr>
              <w:t>日</w:t>
            </w:r>
          </w:p>
        </w:tc>
      </w:tr>
      <w:tr w:rsidR="00403A8E" w:rsidRPr="0091212A" w:rsidTr="00403A8E">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-90,632,484.29</w:t>
            </w:r>
          </w:p>
        </w:tc>
        <w:tc>
          <w:tcPr>
            <w:tcW w:w="1297" w:type="pct"/>
            <w:vAlign w:val="center"/>
          </w:tcPr>
          <w:p w:rsidR="0040141B" w:rsidRPr="00251D94" w:rsidRDefault="0040141B" w:rsidP="004E3EF9">
            <w:pPr>
              <w:spacing w:before="29" w:line="288" w:lineRule="auto"/>
              <w:jc w:val="right"/>
              <w:rPr>
                <w:szCs w:val="21"/>
              </w:rPr>
            </w:pPr>
            <w:r w:rsidRPr="00251D94">
              <w:rPr>
                <w:szCs w:val="21"/>
              </w:rPr>
              <w:t>-32,594,087.56</w:t>
            </w:r>
          </w:p>
        </w:tc>
      </w:tr>
      <w:tr w:rsidR="00403A8E" w:rsidRPr="0091212A" w:rsidTr="00403A8E">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-245,256,002.12</w:t>
            </w:r>
          </w:p>
        </w:tc>
        <w:tc>
          <w:tcPr>
            <w:tcW w:w="1297" w:type="pct"/>
            <w:vAlign w:val="center"/>
          </w:tcPr>
          <w:p w:rsidR="0040141B" w:rsidRPr="00251D94" w:rsidRDefault="0040141B" w:rsidP="004E3EF9">
            <w:pPr>
              <w:spacing w:before="29" w:line="288" w:lineRule="auto"/>
              <w:jc w:val="right"/>
              <w:rPr>
                <w:szCs w:val="21"/>
              </w:rPr>
            </w:pPr>
            <w:r w:rsidRPr="00251D94">
              <w:rPr>
                <w:szCs w:val="21"/>
              </w:rPr>
              <w:t>-60,997,295.41</w:t>
            </w:r>
          </w:p>
        </w:tc>
      </w:tr>
      <w:tr w:rsidR="00403A8E" w:rsidRPr="0091212A" w:rsidTr="00403A8E">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-0.186</w:t>
            </w:r>
            <w:r w:rsidR="00501720">
              <w:rPr>
                <w:szCs w:val="21"/>
              </w:rPr>
              <w:t>2</w:t>
            </w:r>
          </w:p>
        </w:tc>
        <w:tc>
          <w:tcPr>
            <w:tcW w:w="1297" w:type="pct"/>
            <w:vAlign w:val="center"/>
          </w:tcPr>
          <w:p w:rsidR="0040141B" w:rsidRPr="00251D94" w:rsidRDefault="0040141B" w:rsidP="004E3EF9">
            <w:pPr>
              <w:spacing w:before="29" w:line="288" w:lineRule="auto"/>
              <w:jc w:val="right"/>
              <w:rPr>
                <w:szCs w:val="21"/>
              </w:rPr>
            </w:pPr>
            <w:r w:rsidRPr="00251D94">
              <w:rPr>
                <w:szCs w:val="21"/>
              </w:rPr>
              <w:t>-0.0305</w:t>
            </w:r>
          </w:p>
        </w:tc>
      </w:tr>
      <w:tr w:rsidR="00403A8E" w:rsidRPr="0091212A" w:rsidTr="00403A8E">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5108EC" w:rsidP="004E3EF9">
            <w:pPr>
              <w:spacing w:before="29" w:line="288" w:lineRule="auto"/>
              <w:jc w:val="right"/>
              <w:rPr>
                <w:szCs w:val="21"/>
              </w:rPr>
            </w:pPr>
            <w:r>
              <w:rPr>
                <w:szCs w:val="21"/>
              </w:rPr>
              <w:t>-21.90</w:t>
            </w:r>
            <w:r w:rsidR="0040141B" w:rsidRPr="00251D94">
              <w:rPr>
                <w:szCs w:val="21"/>
              </w:rPr>
              <w:t>%</w:t>
            </w:r>
          </w:p>
        </w:tc>
        <w:tc>
          <w:tcPr>
            <w:tcW w:w="1297" w:type="pct"/>
            <w:vAlign w:val="center"/>
          </w:tcPr>
          <w:p w:rsidR="0040141B" w:rsidRPr="00251D94" w:rsidRDefault="0040141B" w:rsidP="004E3EF9">
            <w:pPr>
              <w:spacing w:before="29" w:line="288" w:lineRule="auto"/>
              <w:jc w:val="right"/>
              <w:rPr>
                <w:szCs w:val="21"/>
              </w:rPr>
            </w:pPr>
            <w:r w:rsidRPr="00251D94">
              <w:rPr>
                <w:szCs w:val="21"/>
              </w:rPr>
              <w:t>-3.05%</w:t>
            </w:r>
          </w:p>
        </w:tc>
      </w:tr>
      <w:tr w:rsidR="00403A8E" w:rsidRPr="0091212A" w:rsidTr="00403A8E">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-19.55%</w:t>
            </w:r>
          </w:p>
        </w:tc>
        <w:tc>
          <w:tcPr>
            <w:tcW w:w="1297" w:type="pct"/>
            <w:vAlign w:val="center"/>
          </w:tcPr>
          <w:p w:rsidR="0040141B" w:rsidRPr="00251D94" w:rsidRDefault="0040141B" w:rsidP="004E3EF9">
            <w:pPr>
              <w:spacing w:before="29" w:line="288" w:lineRule="auto"/>
              <w:jc w:val="right"/>
              <w:rPr>
                <w:szCs w:val="21"/>
              </w:rPr>
            </w:pPr>
            <w:r w:rsidRPr="00251D94">
              <w:rPr>
                <w:szCs w:val="21"/>
              </w:rPr>
              <w:t>-5.90%</w:t>
            </w:r>
          </w:p>
        </w:tc>
      </w:tr>
      <w:tr w:rsidR="00403A8E" w:rsidRPr="0091212A" w:rsidTr="00403A8E">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403A8E" w:rsidRPr="0091212A" w:rsidTr="00403A8E">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-238,566,763.63</w:t>
            </w:r>
          </w:p>
        </w:tc>
        <w:tc>
          <w:tcPr>
            <w:tcW w:w="1297" w:type="pct"/>
            <w:vAlign w:val="center"/>
          </w:tcPr>
          <w:p w:rsidR="0040141B" w:rsidRPr="00251D94" w:rsidRDefault="0040141B" w:rsidP="004E3EF9">
            <w:pPr>
              <w:spacing w:before="29" w:line="288" w:lineRule="auto"/>
              <w:jc w:val="right"/>
              <w:rPr>
                <w:szCs w:val="21"/>
              </w:rPr>
            </w:pPr>
            <w:r w:rsidRPr="00251D94">
              <w:rPr>
                <w:szCs w:val="21"/>
              </w:rPr>
              <w:t>-91,922,834.98</w:t>
            </w:r>
          </w:p>
        </w:tc>
      </w:tr>
      <w:tr w:rsidR="00403A8E" w:rsidRPr="0091212A" w:rsidTr="00403A8E">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-0.243</w:t>
            </w:r>
          </w:p>
        </w:tc>
        <w:tc>
          <w:tcPr>
            <w:tcW w:w="1297" w:type="pct"/>
            <w:vAlign w:val="center"/>
          </w:tcPr>
          <w:p w:rsidR="0040141B" w:rsidRPr="00251D94" w:rsidRDefault="0040141B" w:rsidP="004E3EF9">
            <w:pPr>
              <w:spacing w:before="29" w:line="288" w:lineRule="auto"/>
              <w:jc w:val="right"/>
              <w:rPr>
                <w:szCs w:val="21"/>
              </w:rPr>
            </w:pPr>
            <w:r w:rsidRPr="00251D94">
              <w:rPr>
                <w:szCs w:val="21"/>
              </w:rPr>
              <w:t>-0.059</w:t>
            </w:r>
          </w:p>
        </w:tc>
      </w:tr>
      <w:tr w:rsidR="00403A8E" w:rsidRPr="0091212A" w:rsidTr="00403A8E">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742,929,295.20</w:t>
            </w:r>
          </w:p>
        </w:tc>
        <w:tc>
          <w:tcPr>
            <w:tcW w:w="1297" w:type="pct"/>
            <w:vAlign w:val="center"/>
          </w:tcPr>
          <w:p w:rsidR="0040141B" w:rsidRPr="00251D94" w:rsidRDefault="0040141B" w:rsidP="004E3EF9">
            <w:pPr>
              <w:spacing w:before="29" w:line="288" w:lineRule="auto"/>
              <w:jc w:val="right"/>
              <w:rPr>
                <w:szCs w:val="21"/>
              </w:rPr>
            </w:pPr>
            <w:r w:rsidRPr="00251D94">
              <w:rPr>
                <w:szCs w:val="21"/>
              </w:rPr>
              <w:t>1,455,988,858.26</w:t>
            </w:r>
          </w:p>
        </w:tc>
      </w:tr>
      <w:tr w:rsidR="00403A8E" w:rsidRPr="0091212A" w:rsidTr="00403A8E">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0.757</w:t>
            </w:r>
          </w:p>
        </w:tc>
        <w:tc>
          <w:tcPr>
            <w:tcW w:w="1297" w:type="pct"/>
            <w:vAlign w:val="center"/>
          </w:tcPr>
          <w:p w:rsidR="0040141B" w:rsidRPr="00251D94" w:rsidRDefault="0040141B" w:rsidP="004E3EF9">
            <w:pPr>
              <w:spacing w:before="29" w:line="288" w:lineRule="auto"/>
              <w:jc w:val="right"/>
              <w:rPr>
                <w:szCs w:val="21"/>
              </w:rPr>
            </w:pPr>
            <w:r w:rsidRPr="00251D94">
              <w:rPr>
                <w:szCs w:val="21"/>
              </w:rPr>
              <w:t>0.941</w:t>
            </w:r>
          </w:p>
        </w:tc>
      </w:tr>
      <w:tr w:rsidR="00403A8E" w:rsidRPr="0091212A" w:rsidTr="00403A8E">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403A8E" w:rsidRPr="0091212A" w:rsidTr="00403A8E">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-24.30%</w:t>
            </w:r>
          </w:p>
        </w:tc>
        <w:tc>
          <w:tcPr>
            <w:tcW w:w="1297" w:type="pct"/>
            <w:vAlign w:val="center"/>
          </w:tcPr>
          <w:p w:rsidR="0040141B" w:rsidRPr="00251D94" w:rsidRDefault="0040141B" w:rsidP="004E3EF9">
            <w:pPr>
              <w:spacing w:before="29" w:line="288" w:lineRule="auto"/>
              <w:jc w:val="right"/>
              <w:rPr>
                <w:szCs w:val="21"/>
              </w:rPr>
            </w:pPr>
            <w:r w:rsidRPr="00251D94">
              <w:rPr>
                <w:szCs w:val="21"/>
              </w:rPr>
              <w:t>-5.90%</w:t>
            </w:r>
          </w:p>
        </w:tc>
      </w:tr>
    </w:tbl>
    <w:p w:rsidR="003A7D58" w:rsidRDefault="004D278B">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1" w:name="_Toc225498252"/>
      <w:bookmarkStart w:id="32" w:name="_Toc361324852"/>
      <w:bookmarkStart w:id="33" w:name="_Toc509687154"/>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1"/>
      <w:bookmarkEnd w:id="32"/>
      <w:bookmarkEnd w:id="33"/>
    </w:p>
    <w:p w:rsidR="001A59F9" w:rsidRPr="009421FD" w:rsidRDefault="001A59F9" w:rsidP="009421FD">
      <w:pPr>
        <w:pStyle w:val="20"/>
        <w:spacing w:before="29" w:after="0" w:line="288" w:lineRule="auto"/>
        <w:rPr>
          <w:rFonts w:ascii="Times New Roman" w:hAnsi="Times New Roman"/>
          <w:kern w:val="0"/>
          <w:szCs w:val="24"/>
        </w:rPr>
      </w:pPr>
      <w:bookmarkStart w:id="34" w:name="_Toc509687155"/>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3A7D58">
        <w:tc>
          <w:tcPr>
            <w:tcW w:w="1286" w:type="dxa"/>
            <w:vAlign w:val="center"/>
          </w:tcPr>
          <w:p w:rsidR="003A7D58" w:rsidRDefault="004D278B">
            <w:pPr>
              <w:jc w:val="left"/>
            </w:pPr>
            <w:r>
              <w:rPr>
                <w:color w:val="000000"/>
                <w:sz w:val="24"/>
              </w:rPr>
              <w:t>过去三个月</w:t>
            </w:r>
          </w:p>
        </w:tc>
        <w:tc>
          <w:tcPr>
            <w:tcW w:w="1286" w:type="dxa"/>
            <w:vAlign w:val="center"/>
          </w:tcPr>
          <w:p w:rsidR="003A7D58" w:rsidRDefault="004D278B">
            <w:pPr>
              <w:jc w:val="center"/>
            </w:pPr>
            <w:r>
              <w:rPr>
                <w:color w:val="000000"/>
                <w:sz w:val="24"/>
              </w:rPr>
              <w:t>-8.13%</w:t>
            </w:r>
          </w:p>
        </w:tc>
        <w:tc>
          <w:tcPr>
            <w:tcW w:w="1286" w:type="dxa"/>
            <w:vAlign w:val="center"/>
          </w:tcPr>
          <w:p w:rsidR="003A7D58" w:rsidRDefault="004D278B">
            <w:pPr>
              <w:jc w:val="center"/>
            </w:pPr>
            <w:r>
              <w:rPr>
                <w:color w:val="000000"/>
                <w:sz w:val="24"/>
              </w:rPr>
              <w:t>0.96%</w:t>
            </w:r>
          </w:p>
        </w:tc>
        <w:tc>
          <w:tcPr>
            <w:tcW w:w="1285" w:type="dxa"/>
            <w:vAlign w:val="center"/>
          </w:tcPr>
          <w:p w:rsidR="003A7D58" w:rsidRDefault="004D278B">
            <w:pPr>
              <w:jc w:val="center"/>
            </w:pPr>
            <w:r>
              <w:rPr>
                <w:color w:val="000000"/>
                <w:sz w:val="24"/>
              </w:rPr>
              <w:t>2.86%</w:t>
            </w:r>
          </w:p>
        </w:tc>
        <w:tc>
          <w:tcPr>
            <w:tcW w:w="1285" w:type="dxa"/>
            <w:vAlign w:val="center"/>
          </w:tcPr>
          <w:p w:rsidR="003A7D58" w:rsidRDefault="004D278B">
            <w:pPr>
              <w:jc w:val="center"/>
            </w:pPr>
            <w:r>
              <w:rPr>
                <w:color w:val="000000"/>
                <w:sz w:val="24"/>
              </w:rPr>
              <w:t>0.49%</w:t>
            </w:r>
          </w:p>
        </w:tc>
        <w:tc>
          <w:tcPr>
            <w:tcW w:w="1285" w:type="dxa"/>
            <w:vAlign w:val="center"/>
          </w:tcPr>
          <w:p w:rsidR="003A7D58" w:rsidRDefault="004D278B">
            <w:pPr>
              <w:jc w:val="center"/>
            </w:pPr>
            <w:r>
              <w:rPr>
                <w:color w:val="000000"/>
                <w:sz w:val="24"/>
              </w:rPr>
              <w:t>-10.99%</w:t>
            </w:r>
          </w:p>
        </w:tc>
        <w:tc>
          <w:tcPr>
            <w:tcW w:w="1285" w:type="dxa"/>
            <w:vAlign w:val="center"/>
          </w:tcPr>
          <w:p w:rsidR="003A7D58" w:rsidRDefault="004D278B">
            <w:pPr>
              <w:jc w:val="center"/>
            </w:pPr>
            <w:r>
              <w:rPr>
                <w:color w:val="000000"/>
                <w:sz w:val="24"/>
              </w:rPr>
              <w:t>0.47%</w:t>
            </w:r>
          </w:p>
        </w:tc>
      </w:tr>
      <w:tr w:rsidR="003A7D58">
        <w:tc>
          <w:tcPr>
            <w:tcW w:w="1286" w:type="dxa"/>
            <w:vAlign w:val="center"/>
          </w:tcPr>
          <w:p w:rsidR="003A7D58" w:rsidRDefault="004D278B">
            <w:pPr>
              <w:jc w:val="left"/>
            </w:pPr>
            <w:r>
              <w:rPr>
                <w:color w:val="000000"/>
                <w:sz w:val="24"/>
              </w:rPr>
              <w:t>过去六个月</w:t>
            </w:r>
          </w:p>
        </w:tc>
        <w:tc>
          <w:tcPr>
            <w:tcW w:w="1286" w:type="dxa"/>
            <w:vAlign w:val="center"/>
          </w:tcPr>
          <w:p w:rsidR="003A7D58" w:rsidRDefault="004D278B">
            <w:pPr>
              <w:jc w:val="center"/>
            </w:pPr>
            <w:r>
              <w:rPr>
                <w:color w:val="000000"/>
                <w:sz w:val="24"/>
              </w:rPr>
              <w:t>-7.91%</w:t>
            </w:r>
          </w:p>
        </w:tc>
        <w:tc>
          <w:tcPr>
            <w:tcW w:w="1286" w:type="dxa"/>
            <w:vAlign w:val="center"/>
          </w:tcPr>
          <w:p w:rsidR="003A7D58" w:rsidRDefault="004D278B">
            <w:pPr>
              <w:jc w:val="center"/>
            </w:pPr>
            <w:r>
              <w:rPr>
                <w:color w:val="000000"/>
                <w:sz w:val="24"/>
              </w:rPr>
              <w:t>1.12%</w:t>
            </w:r>
          </w:p>
        </w:tc>
        <w:tc>
          <w:tcPr>
            <w:tcW w:w="1285" w:type="dxa"/>
            <w:vAlign w:val="center"/>
          </w:tcPr>
          <w:p w:rsidR="003A7D58" w:rsidRDefault="004D278B">
            <w:pPr>
              <w:jc w:val="center"/>
            </w:pPr>
            <w:r>
              <w:rPr>
                <w:color w:val="000000"/>
                <w:sz w:val="24"/>
              </w:rPr>
              <w:t>5.99%</w:t>
            </w:r>
          </w:p>
        </w:tc>
        <w:tc>
          <w:tcPr>
            <w:tcW w:w="1285" w:type="dxa"/>
            <w:vAlign w:val="center"/>
          </w:tcPr>
          <w:p w:rsidR="003A7D58" w:rsidRDefault="004D278B">
            <w:pPr>
              <w:jc w:val="center"/>
            </w:pPr>
            <w:r>
              <w:rPr>
                <w:color w:val="000000"/>
                <w:sz w:val="24"/>
              </w:rPr>
              <w:t>0.42%</w:t>
            </w:r>
          </w:p>
        </w:tc>
        <w:tc>
          <w:tcPr>
            <w:tcW w:w="1285" w:type="dxa"/>
            <w:vAlign w:val="center"/>
          </w:tcPr>
          <w:p w:rsidR="003A7D58" w:rsidRDefault="004D278B">
            <w:pPr>
              <w:jc w:val="center"/>
            </w:pPr>
            <w:r>
              <w:rPr>
                <w:color w:val="000000"/>
                <w:sz w:val="24"/>
              </w:rPr>
              <w:t>-13.90%</w:t>
            </w:r>
          </w:p>
        </w:tc>
        <w:tc>
          <w:tcPr>
            <w:tcW w:w="1285" w:type="dxa"/>
            <w:vAlign w:val="center"/>
          </w:tcPr>
          <w:p w:rsidR="003A7D58" w:rsidRDefault="004D278B">
            <w:pPr>
              <w:jc w:val="center"/>
            </w:pPr>
            <w:r>
              <w:rPr>
                <w:color w:val="000000"/>
                <w:sz w:val="24"/>
              </w:rPr>
              <w:t>0.70%</w:t>
            </w:r>
          </w:p>
        </w:tc>
      </w:tr>
      <w:tr w:rsidR="003A7D58">
        <w:tc>
          <w:tcPr>
            <w:tcW w:w="1286" w:type="dxa"/>
            <w:vAlign w:val="center"/>
          </w:tcPr>
          <w:p w:rsidR="003A7D58" w:rsidRDefault="004D278B">
            <w:pPr>
              <w:jc w:val="left"/>
            </w:pPr>
            <w:r>
              <w:rPr>
                <w:color w:val="000000"/>
                <w:sz w:val="24"/>
              </w:rPr>
              <w:t>过去一年</w:t>
            </w:r>
          </w:p>
        </w:tc>
        <w:tc>
          <w:tcPr>
            <w:tcW w:w="1286" w:type="dxa"/>
            <w:vAlign w:val="center"/>
          </w:tcPr>
          <w:p w:rsidR="003A7D58" w:rsidRDefault="004D278B">
            <w:pPr>
              <w:jc w:val="center"/>
            </w:pPr>
            <w:r>
              <w:rPr>
                <w:color w:val="000000"/>
                <w:sz w:val="24"/>
              </w:rPr>
              <w:t>-19.55%</w:t>
            </w:r>
          </w:p>
        </w:tc>
        <w:tc>
          <w:tcPr>
            <w:tcW w:w="1286" w:type="dxa"/>
            <w:vAlign w:val="center"/>
          </w:tcPr>
          <w:p w:rsidR="003A7D58" w:rsidRDefault="004D278B">
            <w:pPr>
              <w:jc w:val="center"/>
            </w:pPr>
            <w:r>
              <w:rPr>
                <w:color w:val="000000"/>
                <w:sz w:val="24"/>
              </w:rPr>
              <w:t>1.08%</w:t>
            </w:r>
          </w:p>
        </w:tc>
        <w:tc>
          <w:tcPr>
            <w:tcW w:w="1285" w:type="dxa"/>
            <w:vAlign w:val="center"/>
          </w:tcPr>
          <w:p w:rsidR="003A7D58" w:rsidRDefault="004D278B">
            <w:pPr>
              <w:jc w:val="center"/>
            </w:pPr>
            <w:r>
              <w:rPr>
                <w:color w:val="000000"/>
                <w:sz w:val="24"/>
              </w:rPr>
              <w:t>12.81%</w:t>
            </w:r>
          </w:p>
        </w:tc>
        <w:tc>
          <w:tcPr>
            <w:tcW w:w="1285" w:type="dxa"/>
            <w:vAlign w:val="center"/>
          </w:tcPr>
          <w:p w:rsidR="003A7D58" w:rsidRDefault="004D278B">
            <w:pPr>
              <w:jc w:val="center"/>
            </w:pPr>
            <w:r>
              <w:rPr>
                <w:color w:val="000000"/>
                <w:sz w:val="24"/>
              </w:rPr>
              <w:t>0.38%</w:t>
            </w:r>
          </w:p>
        </w:tc>
        <w:tc>
          <w:tcPr>
            <w:tcW w:w="1285" w:type="dxa"/>
            <w:vAlign w:val="center"/>
          </w:tcPr>
          <w:p w:rsidR="003A7D58" w:rsidRDefault="004D278B">
            <w:pPr>
              <w:jc w:val="center"/>
            </w:pPr>
            <w:r>
              <w:rPr>
                <w:color w:val="000000"/>
                <w:sz w:val="24"/>
              </w:rPr>
              <w:t>-32.36%</w:t>
            </w:r>
          </w:p>
        </w:tc>
        <w:tc>
          <w:tcPr>
            <w:tcW w:w="1285" w:type="dxa"/>
            <w:vAlign w:val="center"/>
          </w:tcPr>
          <w:p w:rsidR="003A7D58" w:rsidRDefault="004D278B">
            <w:pPr>
              <w:jc w:val="center"/>
            </w:pPr>
            <w:r>
              <w:rPr>
                <w:color w:val="000000"/>
                <w:sz w:val="24"/>
              </w:rPr>
              <w:t>0.70%</w:t>
            </w:r>
          </w:p>
        </w:tc>
      </w:tr>
      <w:tr w:rsidR="003A7D58">
        <w:tc>
          <w:tcPr>
            <w:tcW w:w="1286" w:type="dxa"/>
            <w:vAlign w:val="center"/>
          </w:tcPr>
          <w:p w:rsidR="003A7D58" w:rsidRDefault="004D278B">
            <w:pPr>
              <w:jc w:val="left"/>
            </w:pPr>
            <w:r>
              <w:rPr>
                <w:color w:val="000000"/>
                <w:sz w:val="24"/>
              </w:rPr>
              <w:lastRenderedPageBreak/>
              <w:t>自基金合同生效起至今</w:t>
            </w:r>
          </w:p>
        </w:tc>
        <w:tc>
          <w:tcPr>
            <w:tcW w:w="1286" w:type="dxa"/>
            <w:vAlign w:val="center"/>
          </w:tcPr>
          <w:p w:rsidR="003A7D58" w:rsidRDefault="004D278B">
            <w:pPr>
              <w:jc w:val="center"/>
            </w:pPr>
            <w:r>
              <w:rPr>
                <w:color w:val="000000"/>
                <w:sz w:val="24"/>
              </w:rPr>
              <w:t>-24.30%</w:t>
            </w:r>
          </w:p>
        </w:tc>
        <w:tc>
          <w:tcPr>
            <w:tcW w:w="1286" w:type="dxa"/>
            <w:vAlign w:val="center"/>
          </w:tcPr>
          <w:p w:rsidR="003A7D58" w:rsidRDefault="004D278B">
            <w:pPr>
              <w:jc w:val="center"/>
            </w:pPr>
            <w:r>
              <w:rPr>
                <w:color w:val="000000"/>
                <w:sz w:val="24"/>
              </w:rPr>
              <w:t>1.11%</w:t>
            </w:r>
          </w:p>
        </w:tc>
        <w:tc>
          <w:tcPr>
            <w:tcW w:w="1285" w:type="dxa"/>
            <w:vAlign w:val="center"/>
          </w:tcPr>
          <w:p w:rsidR="003A7D58" w:rsidRDefault="004D278B">
            <w:pPr>
              <w:jc w:val="center"/>
            </w:pPr>
            <w:r>
              <w:rPr>
                <w:color w:val="000000"/>
                <w:sz w:val="24"/>
              </w:rPr>
              <w:t>10.73%</w:t>
            </w:r>
          </w:p>
        </w:tc>
        <w:tc>
          <w:tcPr>
            <w:tcW w:w="1285" w:type="dxa"/>
            <w:vAlign w:val="center"/>
          </w:tcPr>
          <w:p w:rsidR="003A7D58" w:rsidRDefault="004D278B">
            <w:pPr>
              <w:jc w:val="center"/>
            </w:pPr>
            <w:r>
              <w:rPr>
                <w:color w:val="000000"/>
                <w:sz w:val="24"/>
              </w:rPr>
              <w:t>0.39%</w:t>
            </w:r>
          </w:p>
        </w:tc>
        <w:tc>
          <w:tcPr>
            <w:tcW w:w="1285" w:type="dxa"/>
            <w:vAlign w:val="center"/>
          </w:tcPr>
          <w:p w:rsidR="003A7D58" w:rsidRDefault="004D278B">
            <w:pPr>
              <w:jc w:val="center"/>
            </w:pPr>
            <w:r>
              <w:rPr>
                <w:color w:val="000000"/>
                <w:sz w:val="24"/>
              </w:rPr>
              <w:t>-35.03%</w:t>
            </w:r>
          </w:p>
        </w:tc>
        <w:tc>
          <w:tcPr>
            <w:tcW w:w="1285" w:type="dxa"/>
            <w:vAlign w:val="center"/>
          </w:tcPr>
          <w:p w:rsidR="003A7D58" w:rsidRDefault="004D278B">
            <w:pPr>
              <w:jc w:val="center"/>
            </w:pPr>
            <w:r>
              <w:rPr>
                <w:color w:val="000000"/>
                <w:sz w:val="24"/>
              </w:rPr>
              <w:t>0.72%</w:t>
            </w:r>
          </w:p>
        </w:tc>
      </w:tr>
    </w:tbl>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注：本基金的业绩比较基准为</w:t>
      </w:r>
      <w:r w:rsidR="007535A3" w:rsidRPr="007535A3">
        <w:rPr>
          <w:rFonts w:hint="eastAsia"/>
          <w:kern w:val="0"/>
          <w:sz w:val="24"/>
        </w:rPr>
        <w:t>沪深</w:t>
      </w:r>
      <w:r w:rsidR="007535A3" w:rsidRPr="007535A3">
        <w:rPr>
          <w:rFonts w:hint="eastAsia"/>
          <w:kern w:val="0"/>
          <w:sz w:val="24"/>
        </w:rPr>
        <w:t>300</w:t>
      </w:r>
      <w:r w:rsidR="007535A3" w:rsidRPr="007535A3">
        <w:rPr>
          <w:rFonts w:hint="eastAsia"/>
          <w:kern w:val="0"/>
          <w:sz w:val="24"/>
        </w:rPr>
        <w:t>指数收益率×</w:t>
      </w:r>
      <w:r w:rsidR="007535A3" w:rsidRPr="007535A3">
        <w:rPr>
          <w:rFonts w:hint="eastAsia"/>
          <w:kern w:val="0"/>
          <w:sz w:val="24"/>
        </w:rPr>
        <w:t>60%+</w:t>
      </w:r>
      <w:r w:rsidR="007535A3" w:rsidRPr="007535A3">
        <w:rPr>
          <w:rFonts w:hint="eastAsia"/>
          <w:kern w:val="0"/>
          <w:sz w:val="24"/>
        </w:rPr>
        <w:t>中证综合债券指数收益率×</w:t>
      </w:r>
      <w:r w:rsidR="007535A3" w:rsidRPr="007535A3">
        <w:rPr>
          <w:rFonts w:hint="eastAsia"/>
          <w:kern w:val="0"/>
          <w:sz w:val="24"/>
        </w:rPr>
        <w:t>40%</w:t>
      </w:r>
      <w:r w:rsidRPr="00EF1D48">
        <w:rPr>
          <w:kern w:val="0"/>
          <w:sz w:val="24"/>
        </w:rPr>
        <w:t>，每日进行再平衡过程。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w:t>
      </w:r>
      <w:proofErr w:type="gramStart"/>
      <w:r w:rsidRPr="00E15CED">
        <w:rPr>
          <w:kern w:val="0"/>
          <w:sz w:val="24"/>
        </w:rPr>
        <w:t>基金基金</w:t>
      </w:r>
      <w:proofErr w:type="gramEnd"/>
      <w:r w:rsidRPr="00E15CED">
        <w:rPr>
          <w:kern w:val="0"/>
          <w:sz w:val="24"/>
        </w:rPr>
        <w:t>合同生效日为</w:t>
      </w:r>
      <w:r w:rsidRPr="00E15CED">
        <w:rPr>
          <w:kern w:val="0"/>
          <w:sz w:val="24"/>
        </w:rPr>
        <w:t>2016</w:t>
      </w:r>
      <w:r w:rsidRPr="00E15CED">
        <w:rPr>
          <w:kern w:val="0"/>
          <w:sz w:val="24"/>
        </w:rPr>
        <w:t>年</w:t>
      </w:r>
      <w:r w:rsidRPr="00E15CED">
        <w:rPr>
          <w:kern w:val="0"/>
          <w:sz w:val="24"/>
        </w:rPr>
        <w:t>8</w:t>
      </w:r>
      <w:r w:rsidRPr="00E15CED">
        <w:rPr>
          <w:kern w:val="0"/>
          <w:sz w:val="24"/>
        </w:rPr>
        <w:t>月</w:t>
      </w:r>
      <w:r w:rsidRPr="00E15CED">
        <w:rPr>
          <w:kern w:val="0"/>
          <w:sz w:val="24"/>
        </w:rPr>
        <w:t>16</w:t>
      </w:r>
      <w:r w:rsidRPr="00E15CED">
        <w:rPr>
          <w:kern w:val="0"/>
          <w:sz w:val="24"/>
        </w:rPr>
        <w:t>日，截至报告期期末，本基金已完成</w:t>
      </w:r>
      <w:proofErr w:type="gramStart"/>
      <w:r w:rsidRPr="00E15CED">
        <w:rPr>
          <w:kern w:val="0"/>
          <w:sz w:val="24"/>
        </w:rPr>
        <w:t>建仓但</w:t>
      </w:r>
      <w:proofErr w:type="gramEnd"/>
      <w:r w:rsidRPr="00E15CED">
        <w:rPr>
          <w:kern w:val="0"/>
          <w:sz w:val="24"/>
        </w:rPr>
        <w:t>报告期期末距建仓结束未满一年。本基金建仓期为自基金合同生效日起的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自基金合同生效以来</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lastRenderedPageBreak/>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15CED" w:rsidRDefault="00085F20" w:rsidP="00E15CED">
      <w:pPr>
        <w:tabs>
          <w:tab w:val="left" w:pos="426"/>
        </w:tabs>
        <w:spacing w:before="29" w:line="288" w:lineRule="auto"/>
        <w:jc w:val="left"/>
        <w:rPr>
          <w:kern w:val="0"/>
          <w:sz w:val="24"/>
        </w:rPr>
      </w:pPr>
      <w:r>
        <w:rPr>
          <w:kern w:val="0"/>
          <w:sz w:val="24"/>
        </w:rPr>
        <w:t>注：</w:t>
      </w:r>
      <w:r w:rsidR="001A59F9" w:rsidRPr="00E15CED">
        <w:rPr>
          <w:kern w:val="0"/>
          <w:sz w:val="24"/>
        </w:rPr>
        <w:t>图示日期为</w:t>
      </w:r>
      <w:r w:rsidR="001A59F9" w:rsidRPr="00E15CED">
        <w:rPr>
          <w:kern w:val="0"/>
          <w:sz w:val="24"/>
        </w:rPr>
        <w:t>2016</w:t>
      </w:r>
      <w:r w:rsidR="001A59F9" w:rsidRPr="00E15CED">
        <w:rPr>
          <w:kern w:val="0"/>
          <w:sz w:val="24"/>
        </w:rPr>
        <w:t>年</w:t>
      </w:r>
      <w:r w:rsidR="001A59F9" w:rsidRPr="00E15CED">
        <w:rPr>
          <w:kern w:val="0"/>
          <w:sz w:val="24"/>
        </w:rPr>
        <w:t>8</w:t>
      </w:r>
      <w:r w:rsidR="001A59F9" w:rsidRPr="00E15CED">
        <w:rPr>
          <w:kern w:val="0"/>
          <w:sz w:val="24"/>
        </w:rPr>
        <w:t>月</w:t>
      </w:r>
      <w:r w:rsidR="001A59F9" w:rsidRPr="00E15CED">
        <w:rPr>
          <w:kern w:val="0"/>
          <w:sz w:val="24"/>
        </w:rPr>
        <w:t>16</w:t>
      </w:r>
      <w:r w:rsidR="001A59F9" w:rsidRPr="00E15CED">
        <w:rPr>
          <w:kern w:val="0"/>
          <w:sz w:val="24"/>
        </w:rPr>
        <w:t>日至</w:t>
      </w:r>
      <w:r w:rsidR="001A59F9" w:rsidRPr="00E15CED">
        <w:rPr>
          <w:kern w:val="0"/>
          <w:sz w:val="24"/>
        </w:rPr>
        <w:t>201</w:t>
      </w:r>
      <w:r>
        <w:rPr>
          <w:kern w:val="0"/>
          <w:sz w:val="24"/>
        </w:rPr>
        <w:t>7</w:t>
      </w:r>
      <w:r w:rsidR="001A59F9" w:rsidRPr="00E15CED">
        <w:rPr>
          <w:kern w:val="0"/>
          <w:sz w:val="24"/>
        </w:rPr>
        <w:t>年</w:t>
      </w:r>
      <w:r w:rsidR="001A59F9" w:rsidRPr="00E15CED">
        <w:rPr>
          <w:kern w:val="0"/>
          <w:sz w:val="24"/>
        </w:rPr>
        <w:t>12</w:t>
      </w:r>
      <w:r w:rsidR="001A59F9" w:rsidRPr="00E15CED">
        <w:rPr>
          <w:kern w:val="0"/>
          <w:sz w:val="24"/>
        </w:rPr>
        <w:t>月</w:t>
      </w:r>
      <w:r w:rsidR="001A59F9" w:rsidRPr="00E15CED">
        <w:rPr>
          <w:kern w:val="0"/>
          <w:sz w:val="24"/>
        </w:rPr>
        <w:t>31</w:t>
      </w:r>
      <w:r w:rsidR="001A59F9" w:rsidRPr="00E15CED">
        <w:rPr>
          <w:kern w:val="0"/>
          <w:sz w:val="24"/>
        </w:rPr>
        <w:t>日。基金合同生效当年的净值增长率按照当年实际存续期计算。</w:t>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CD2785" w:rsidRDefault="00E63239" w:rsidP="00CD2785">
      <w:pPr>
        <w:pStyle w:val="20"/>
        <w:spacing w:before="29" w:after="0" w:line="288" w:lineRule="auto"/>
        <w:rPr>
          <w:rFonts w:ascii="Times New Roman" w:hAnsi="Times New Roman"/>
          <w:kern w:val="0"/>
          <w:szCs w:val="24"/>
        </w:rPr>
      </w:pPr>
      <w:bookmarkStart w:id="35" w:name="_Toc249760033"/>
      <w:bookmarkStart w:id="36" w:name="_Toc361324853"/>
      <w:bookmarkStart w:id="37" w:name="_Toc509687156"/>
      <w:r w:rsidRPr="00CD2785">
        <w:rPr>
          <w:rFonts w:ascii="Times New Roman" w:hAnsi="Times New Roman"/>
          <w:kern w:val="0"/>
          <w:szCs w:val="24"/>
        </w:rPr>
        <w:t>3.3</w:t>
      </w:r>
      <w:r w:rsidRPr="00CD2785">
        <w:rPr>
          <w:rFonts w:ascii="Times New Roman" w:hAnsi="Times New Roman" w:hint="eastAsia"/>
          <w:kern w:val="0"/>
          <w:szCs w:val="24"/>
        </w:rPr>
        <w:t>过去三年基金的利润分配情况</w:t>
      </w:r>
      <w:bookmarkEnd w:id="35"/>
      <w:bookmarkEnd w:id="36"/>
      <w:bookmarkEnd w:id="37"/>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3A7D58">
        <w:trPr>
          <w:jc w:val="center"/>
        </w:trPr>
        <w:tc>
          <w:tcPr>
            <w:tcW w:w="1157" w:type="dxa"/>
            <w:vAlign w:val="center"/>
          </w:tcPr>
          <w:p w:rsidR="003A7D58" w:rsidRDefault="004D278B">
            <w:pPr>
              <w:jc w:val="center"/>
            </w:pPr>
            <w:r>
              <w:rPr>
                <w:color w:val="000000"/>
                <w:sz w:val="24"/>
              </w:rPr>
              <w:t>2017</w:t>
            </w:r>
            <w:r>
              <w:rPr>
                <w:color w:val="000000"/>
                <w:sz w:val="24"/>
              </w:rPr>
              <w:t>年</w:t>
            </w:r>
          </w:p>
        </w:tc>
        <w:tc>
          <w:tcPr>
            <w:tcW w:w="1378" w:type="dxa"/>
            <w:vAlign w:val="center"/>
          </w:tcPr>
          <w:p w:rsidR="003A7D58" w:rsidRDefault="004D278B">
            <w:pPr>
              <w:jc w:val="right"/>
            </w:pPr>
            <w:r>
              <w:rPr>
                <w:color w:val="000000"/>
                <w:sz w:val="24"/>
              </w:rPr>
              <w:t>-</w:t>
            </w:r>
          </w:p>
        </w:tc>
        <w:tc>
          <w:tcPr>
            <w:tcW w:w="1839" w:type="dxa"/>
            <w:vAlign w:val="center"/>
          </w:tcPr>
          <w:p w:rsidR="003A7D58" w:rsidRDefault="004D278B">
            <w:pPr>
              <w:jc w:val="right"/>
            </w:pPr>
            <w:r>
              <w:rPr>
                <w:color w:val="000000"/>
                <w:sz w:val="24"/>
              </w:rPr>
              <w:t>-</w:t>
            </w:r>
          </w:p>
        </w:tc>
        <w:tc>
          <w:tcPr>
            <w:tcW w:w="1950" w:type="dxa"/>
            <w:vAlign w:val="center"/>
          </w:tcPr>
          <w:p w:rsidR="003A7D58" w:rsidRDefault="004D278B">
            <w:pPr>
              <w:jc w:val="right"/>
            </w:pPr>
            <w:r>
              <w:rPr>
                <w:color w:val="000000"/>
                <w:sz w:val="24"/>
              </w:rPr>
              <w:t>-</w:t>
            </w:r>
          </w:p>
        </w:tc>
        <w:tc>
          <w:tcPr>
            <w:tcW w:w="1894" w:type="dxa"/>
            <w:vAlign w:val="center"/>
          </w:tcPr>
          <w:p w:rsidR="003A7D58" w:rsidRDefault="004D278B">
            <w:pPr>
              <w:jc w:val="right"/>
            </w:pPr>
            <w:r>
              <w:rPr>
                <w:color w:val="000000"/>
                <w:sz w:val="24"/>
              </w:rPr>
              <w:t>-</w:t>
            </w:r>
          </w:p>
        </w:tc>
        <w:tc>
          <w:tcPr>
            <w:tcW w:w="1068" w:type="dxa"/>
            <w:vAlign w:val="center"/>
          </w:tcPr>
          <w:p w:rsidR="003A7D58" w:rsidRDefault="004D278B">
            <w:pPr>
              <w:jc w:val="left"/>
            </w:pPr>
            <w:r>
              <w:rPr>
                <w:color w:val="000000"/>
                <w:sz w:val="24"/>
              </w:rPr>
              <w:t>-</w:t>
            </w:r>
          </w:p>
        </w:tc>
      </w:tr>
      <w:tr w:rsidR="003A7D58">
        <w:trPr>
          <w:jc w:val="center"/>
        </w:trPr>
        <w:tc>
          <w:tcPr>
            <w:tcW w:w="1157" w:type="dxa"/>
            <w:vAlign w:val="center"/>
          </w:tcPr>
          <w:p w:rsidR="003A7D58" w:rsidRDefault="004D278B">
            <w:pPr>
              <w:jc w:val="center"/>
            </w:pPr>
            <w:r>
              <w:rPr>
                <w:color w:val="000000"/>
                <w:sz w:val="24"/>
              </w:rPr>
              <w:t>2016</w:t>
            </w:r>
            <w:r>
              <w:rPr>
                <w:color w:val="000000"/>
                <w:sz w:val="24"/>
              </w:rPr>
              <w:t>年</w:t>
            </w:r>
          </w:p>
        </w:tc>
        <w:tc>
          <w:tcPr>
            <w:tcW w:w="1378" w:type="dxa"/>
            <w:vAlign w:val="center"/>
          </w:tcPr>
          <w:p w:rsidR="003A7D58" w:rsidRDefault="004D278B">
            <w:pPr>
              <w:jc w:val="right"/>
            </w:pPr>
            <w:r>
              <w:rPr>
                <w:color w:val="000000"/>
                <w:sz w:val="24"/>
              </w:rPr>
              <w:t>-</w:t>
            </w:r>
          </w:p>
        </w:tc>
        <w:tc>
          <w:tcPr>
            <w:tcW w:w="1839" w:type="dxa"/>
            <w:vAlign w:val="center"/>
          </w:tcPr>
          <w:p w:rsidR="003A7D58" w:rsidRDefault="004D278B">
            <w:pPr>
              <w:jc w:val="right"/>
            </w:pPr>
            <w:r>
              <w:rPr>
                <w:color w:val="000000"/>
                <w:sz w:val="24"/>
              </w:rPr>
              <w:t>-</w:t>
            </w:r>
          </w:p>
        </w:tc>
        <w:tc>
          <w:tcPr>
            <w:tcW w:w="1950" w:type="dxa"/>
            <w:vAlign w:val="center"/>
          </w:tcPr>
          <w:p w:rsidR="003A7D58" w:rsidRDefault="004D278B">
            <w:pPr>
              <w:jc w:val="right"/>
            </w:pPr>
            <w:r>
              <w:rPr>
                <w:color w:val="000000"/>
                <w:sz w:val="24"/>
              </w:rPr>
              <w:t>-</w:t>
            </w:r>
          </w:p>
        </w:tc>
        <w:tc>
          <w:tcPr>
            <w:tcW w:w="1894" w:type="dxa"/>
            <w:vAlign w:val="center"/>
          </w:tcPr>
          <w:p w:rsidR="003A7D58" w:rsidRDefault="004D278B">
            <w:pPr>
              <w:jc w:val="right"/>
            </w:pPr>
            <w:r>
              <w:rPr>
                <w:color w:val="000000"/>
                <w:sz w:val="24"/>
              </w:rPr>
              <w:t>-</w:t>
            </w:r>
          </w:p>
        </w:tc>
        <w:tc>
          <w:tcPr>
            <w:tcW w:w="1068" w:type="dxa"/>
            <w:vAlign w:val="center"/>
          </w:tcPr>
          <w:p w:rsidR="003A7D58" w:rsidRDefault="004D278B">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w:t>
            </w:r>
          </w:p>
        </w:tc>
        <w:tc>
          <w:tcPr>
            <w:tcW w:w="1839" w:type="dxa"/>
            <w:vAlign w:val="center"/>
          </w:tcPr>
          <w:p w:rsidR="00E63239" w:rsidRPr="00483AAF" w:rsidRDefault="00E63239" w:rsidP="00483AAF">
            <w:pPr>
              <w:spacing w:before="29" w:line="288" w:lineRule="auto"/>
              <w:jc w:val="right"/>
              <w:rPr>
                <w:sz w:val="24"/>
              </w:rPr>
            </w:pPr>
            <w:r w:rsidRPr="00483AAF">
              <w:rPr>
                <w:sz w:val="24"/>
              </w:rPr>
              <w:t>-</w:t>
            </w:r>
          </w:p>
        </w:tc>
        <w:tc>
          <w:tcPr>
            <w:tcW w:w="1950" w:type="dxa"/>
            <w:vAlign w:val="center"/>
          </w:tcPr>
          <w:p w:rsidR="00E63239" w:rsidRPr="00483AAF" w:rsidRDefault="00E63239" w:rsidP="00483AAF">
            <w:pPr>
              <w:spacing w:before="29" w:line="288" w:lineRule="auto"/>
              <w:jc w:val="right"/>
              <w:rPr>
                <w:sz w:val="24"/>
              </w:rPr>
            </w:pPr>
            <w:r w:rsidRPr="00483AAF">
              <w:rPr>
                <w:sz w:val="24"/>
              </w:rPr>
              <w:t>-</w:t>
            </w:r>
          </w:p>
        </w:tc>
        <w:tc>
          <w:tcPr>
            <w:tcW w:w="1894" w:type="dxa"/>
            <w:vAlign w:val="center"/>
          </w:tcPr>
          <w:p w:rsidR="00E63239" w:rsidRPr="00483AAF" w:rsidRDefault="00E63239" w:rsidP="00483AAF">
            <w:pPr>
              <w:spacing w:before="29" w:line="288" w:lineRule="auto"/>
              <w:jc w:val="right"/>
              <w:rPr>
                <w:sz w:val="24"/>
              </w:rPr>
            </w:pPr>
            <w:r w:rsidRPr="00483AAF">
              <w:rPr>
                <w:sz w:val="24"/>
              </w:rPr>
              <w:t>-</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EF0744">
      <w:pPr>
        <w:pStyle w:val="1"/>
        <w:keepNext/>
        <w:keepLines/>
        <w:widowControl w:val="0"/>
        <w:spacing w:beforeLines="100" w:before="312" w:afterLines="100" w:after="312" w:line="288" w:lineRule="auto"/>
        <w:jc w:val="center"/>
        <w:rPr>
          <w:b/>
          <w:bCs/>
          <w:szCs w:val="24"/>
          <w:lang w:val="en-US"/>
        </w:rPr>
      </w:pPr>
      <w:bookmarkStart w:id="38" w:name="_Toc225498254"/>
      <w:bookmarkStart w:id="39" w:name="_Toc361324854"/>
      <w:bookmarkStart w:id="40" w:name="_Toc509687157"/>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8"/>
      <w:bookmarkEnd w:id="39"/>
      <w:bookmarkEnd w:id="40"/>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1" w:name="_Toc361324855"/>
      <w:bookmarkStart w:id="42" w:name="_Toc509687158"/>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1"/>
      <w:bookmarkEnd w:id="42"/>
    </w:p>
    <w:p w:rsidR="001A59F9" w:rsidRPr="000E6433" w:rsidRDefault="001A59F9" w:rsidP="000E6433">
      <w:pPr>
        <w:pStyle w:val="20"/>
        <w:spacing w:before="29" w:after="0" w:line="288" w:lineRule="auto"/>
        <w:rPr>
          <w:rFonts w:ascii="Times New Roman" w:hAnsi="Times New Roman"/>
          <w:kern w:val="0"/>
          <w:szCs w:val="24"/>
        </w:rPr>
      </w:pPr>
      <w:bookmarkStart w:id="43" w:name="_Toc509687159"/>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3"/>
    </w:p>
    <w:p w:rsidR="003A7D58" w:rsidRDefault="004D278B">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w:t>
      </w:r>
      <w:r>
        <w:rPr>
          <w:color w:val="000000"/>
          <w:sz w:val="24"/>
        </w:rPr>
        <w:lastRenderedPageBreak/>
        <w:t>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78</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509687160"/>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proofErr w:type="gramStart"/>
            <w:r w:rsidRPr="009B20A1">
              <w:rPr>
                <w:rFonts w:hint="eastAsia"/>
                <w:color w:val="000000"/>
                <w:sz w:val="24"/>
              </w:rPr>
              <w:t>任本基金</w:t>
            </w:r>
            <w:proofErr w:type="gramEnd"/>
            <w:r w:rsidRPr="009B20A1">
              <w:rPr>
                <w:rFonts w:hint="eastAsia"/>
                <w:color w:val="000000"/>
                <w:sz w:val="24"/>
              </w:rPr>
              <w:t>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3A7D58">
        <w:tc>
          <w:tcPr>
            <w:tcW w:w="1032" w:type="dxa"/>
            <w:vAlign w:val="center"/>
          </w:tcPr>
          <w:p w:rsidR="003A7D58" w:rsidRDefault="004D278B">
            <w:pPr>
              <w:jc w:val="center"/>
            </w:pPr>
            <w:r>
              <w:rPr>
                <w:color w:val="000000"/>
                <w:sz w:val="24"/>
              </w:rPr>
              <w:t>芮晨</w:t>
            </w:r>
          </w:p>
        </w:tc>
        <w:tc>
          <w:tcPr>
            <w:tcW w:w="1416" w:type="dxa"/>
            <w:vAlign w:val="center"/>
          </w:tcPr>
          <w:p w:rsidR="003A7D58" w:rsidRDefault="004D278B">
            <w:pPr>
              <w:jc w:val="center"/>
            </w:pPr>
            <w:r>
              <w:rPr>
                <w:color w:val="000000"/>
                <w:sz w:val="24"/>
              </w:rPr>
              <w:t>交银先锋混合、交</w:t>
            </w:r>
            <w:proofErr w:type="gramStart"/>
            <w:r>
              <w:rPr>
                <w:color w:val="000000"/>
                <w:sz w:val="24"/>
              </w:rPr>
              <w:t>银科技</w:t>
            </w:r>
            <w:proofErr w:type="gramEnd"/>
            <w:r>
              <w:rPr>
                <w:color w:val="000000"/>
                <w:sz w:val="24"/>
              </w:rPr>
              <w:t>创新灵活配置混合、交</w:t>
            </w:r>
            <w:proofErr w:type="gramStart"/>
            <w:r>
              <w:rPr>
                <w:color w:val="000000"/>
                <w:sz w:val="24"/>
              </w:rPr>
              <w:t>银数据</w:t>
            </w:r>
            <w:proofErr w:type="gramEnd"/>
            <w:r>
              <w:rPr>
                <w:color w:val="000000"/>
                <w:sz w:val="24"/>
              </w:rPr>
              <w:t>产业灵活配置混合的基金经理</w:t>
            </w:r>
          </w:p>
        </w:tc>
        <w:tc>
          <w:tcPr>
            <w:tcW w:w="1238" w:type="dxa"/>
            <w:vAlign w:val="center"/>
          </w:tcPr>
          <w:p w:rsidR="003A7D58" w:rsidRDefault="004D278B">
            <w:pPr>
              <w:jc w:val="center"/>
            </w:pPr>
            <w:r>
              <w:rPr>
                <w:color w:val="000000"/>
                <w:sz w:val="24"/>
              </w:rPr>
              <w:t>2016-08-16</w:t>
            </w:r>
          </w:p>
        </w:tc>
        <w:tc>
          <w:tcPr>
            <w:tcW w:w="1276" w:type="dxa"/>
            <w:vAlign w:val="center"/>
          </w:tcPr>
          <w:p w:rsidR="003A7D58" w:rsidRDefault="004D278B">
            <w:pPr>
              <w:jc w:val="center"/>
            </w:pPr>
            <w:r>
              <w:rPr>
                <w:color w:val="000000"/>
                <w:sz w:val="24"/>
              </w:rPr>
              <w:t>-</w:t>
            </w:r>
          </w:p>
        </w:tc>
        <w:tc>
          <w:tcPr>
            <w:tcW w:w="996" w:type="dxa"/>
            <w:vAlign w:val="center"/>
          </w:tcPr>
          <w:p w:rsidR="003A7D58" w:rsidRDefault="004D278B">
            <w:pPr>
              <w:jc w:val="center"/>
            </w:pPr>
            <w:r>
              <w:rPr>
                <w:color w:val="000000"/>
                <w:sz w:val="24"/>
              </w:rPr>
              <w:t>10</w:t>
            </w:r>
            <w:r>
              <w:rPr>
                <w:color w:val="000000"/>
                <w:sz w:val="24"/>
              </w:rPr>
              <w:t>年</w:t>
            </w:r>
          </w:p>
        </w:tc>
        <w:tc>
          <w:tcPr>
            <w:tcW w:w="3040" w:type="dxa"/>
            <w:vAlign w:val="center"/>
          </w:tcPr>
          <w:p w:rsidR="003A7D58" w:rsidRDefault="004D278B">
            <w:r>
              <w:rPr>
                <w:color w:val="000000"/>
                <w:sz w:val="24"/>
              </w:rPr>
              <w:t>芮晨先生，内蒙古科技大学工学士。历任深圳尚诚资产管理有限公司研究员、研究副总监，国联安基金管理有限公司行业研究员、投资经理，</w:t>
            </w:r>
            <w:proofErr w:type="gramStart"/>
            <w:r>
              <w:rPr>
                <w:color w:val="000000"/>
                <w:sz w:val="24"/>
              </w:rPr>
              <w:t>浙商证券</w:t>
            </w:r>
            <w:proofErr w:type="gramEnd"/>
            <w:r>
              <w:rPr>
                <w:color w:val="000000"/>
                <w:sz w:val="24"/>
              </w:rPr>
              <w:t>资产管理有限公司投资主办。</w:t>
            </w:r>
            <w:r>
              <w:rPr>
                <w:color w:val="000000"/>
                <w:sz w:val="24"/>
              </w:rPr>
              <w:t>2015</w:t>
            </w:r>
            <w:r>
              <w:rPr>
                <w:color w:val="000000"/>
                <w:sz w:val="24"/>
              </w:rPr>
              <w:t>年加入交银施罗德基金管理有限公司。</w:t>
            </w:r>
          </w:p>
        </w:tc>
      </w:tr>
    </w:tbl>
    <w:p w:rsidR="003A7D58" w:rsidRDefault="004D278B">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决定并公告（如适用）之日为准。</w:t>
      </w:r>
    </w:p>
    <w:p w:rsidR="003A7D58" w:rsidRDefault="004D278B">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5" w:name="_Toc225498256"/>
      <w:bookmarkStart w:id="46" w:name="_Toc361324856"/>
      <w:bookmarkStart w:id="47" w:name="_Toc509687161"/>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5"/>
      <w:bookmarkEnd w:id="46"/>
      <w:bookmarkEnd w:id="47"/>
    </w:p>
    <w:p w:rsidR="003A7D58" w:rsidRDefault="004D278B">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25363" w:rsidRDefault="001A59F9" w:rsidP="00125363">
      <w:pPr>
        <w:spacing w:before="29" w:line="288" w:lineRule="auto"/>
        <w:ind w:firstLineChars="200" w:firstLine="480"/>
        <w:rPr>
          <w:color w:val="000000"/>
          <w:sz w:val="24"/>
        </w:rPr>
      </w:pPr>
      <w:r w:rsidRPr="00125363">
        <w:rPr>
          <w:color w:val="000000"/>
          <w:sz w:val="24"/>
        </w:rPr>
        <w:t>本报告期内，本基金整体运作合</w:t>
      </w:r>
      <w:proofErr w:type="gramStart"/>
      <w:r w:rsidRPr="00125363">
        <w:rPr>
          <w:color w:val="000000"/>
          <w:sz w:val="24"/>
        </w:rPr>
        <w:t>规</w:t>
      </w:r>
      <w:proofErr w:type="gramEnd"/>
      <w:r w:rsidRPr="00125363">
        <w:rPr>
          <w:color w:val="000000"/>
          <w:sz w:val="24"/>
        </w:rPr>
        <w:t>合法，无不当内幕交易和关联交易，基金投资范围、投资比例及投资组合符合有关法律法规及基金合同的约定，未发生损害基金持有人利益的行为。</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8" w:name="_Toc225498257"/>
      <w:bookmarkStart w:id="49" w:name="_Toc361324857"/>
      <w:bookmarkStart w:id="50" w:name="_Toc509687162"/>
      <w:r w:rsidRPr="000E6433">
        <w:rPr>
          <w:rFonts w:ascii="Times New Roman" w:hAnsi="Times New Roman"/>
          <w:kern w:val="0"/>
          <w:szCs w:val="24"/>
        </w:rPr>
        <w:lastRenderedPageBreak/>
        <w:t xml:space="preserve">4.3 </w:t>
      </w:r>
      <w:r w:rsidRPr="000E6433">
        <w:rPr>
          <w:rFonts w:ascii="Times New Roman" w:hAnsi="Times New Roman" w:hint="eastAsia"/>
          <w:kern w:val="0"/>
          <w:szCs w:val="24"/>
        </w:rPr>
        <w:t>管理人对报告期内公平交易情况的专项说明</w:t>
      </w:r>
      <w:bookmarkEnd w:id="48"/>
      <w:bookmarkEnd w:id="49"/>
      <w:bookmarkEnd w:id="50"/>
    </w:p>
    <w:p w:rsidR="001A59F9" w:rsidRPr="000E6433" w:rsidRDefault="001A59F9" w:rsidP="000E6433">
      <w:pPr>
        <w:pStyle w:val="20"/>
        <w:spacing w:before="29" w:after="0" w:line="288" w:lineRule="auto"/>
        <w:rPr>
          <w:rFonts w:ascii="Times New Roman" w:hAnsi="Times New Roman"/>
          <w:kern w:val="0"/>
          <w:szCs w:val="24"/>
        </w:rPr>
      </w:pPr>
      <w:bookmarkStart w:id="51" w:name="_Toc509687163"/>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1"/>
    </w:p>
    <w:p w:rsidR="003A7D58" w:rsidRDefault="004D278B">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3A7D58" w:rsidRDefault="004D278B">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3A7D58" w:rsidRDefault="004D278B">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3A7D58" w:rsidRDefault="004D278B">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3A7D58" w:rsidRDefault="004D278B">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2" w:name="_Toc509687164"/>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2"/>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509687165"/>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53"/>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4" w:name="_Toc225498258"/>
      <w:bookmarkStart w:id="55" w:name="_Toc361324858"/>
      <w:bookmarkStart w:id="56" w:name="_Toc509687166"/>
      <w:r w:rsidRPr="000E6433">
        <w:rPr>
          <w:rFonts w:ascii="Times New Roman" w:hAnsi="Times New Roman"/>
          <w:kern w:val="0"/>
          <w:szCs w:val="24"/>
        </w:rPr>
        <w:lastRenderedPageBreak/>
        <w:t xml:space="preserve">4.4 </w:t>
      </w:r>
      <w:r w:rsidRPr="000E6433">
        <w:rPr>
          <w:rFonts w:ascii="Times New Roman" w:hAnsi="Times New Roman" w:hint="eastAsia"/>
          <w:kern w:val="0"/>
          <w:szCs w:val="24"/>
        </w:rPr>
        <w:t>管理人对报告期内基金的投资策略和业绩表现的说明</w:t>
      </w:r>
      <w:bookmarkEnd w:id="54"/>
      <w:bookmarkEnd w:id="55"/>
      <w:bookmarkEnd w:id="56"/>
    </w:p>
    <w:p w:rsidR="001A59F9" w:rsidRPr="000E6433" w:rsidRDefault="001A59F9" w:rsidP="000E6433">
      <w:pPr>
        <w:pStyle w:val="20"/>
        <w:spacing w:before="29" w:after="0" w:line="288" w:lineRule="auto"/>
        <w:rPr>
          <w:rFonts w:ascii="Times New Roman" w:hAnsi="Times New Roman"/>
          <w:kern w:val="0"/>
          <w:szCs w:val="24"/>
        </w:rPr>
      </w:pPr>
      <w:bookmarkStart w:id="57" w:name="_Toc509687167"/>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7"/>
    </w:p>
    <w:p w:rsidR="003A7D58" w:rsidRDefault="004D278B">
      <w:pPr>
        <w:spacing w:before="29" w:line="288" w:lineRule="auto"/>
        <w:ind w:firstLineChars="200" w:firstLine="480"/>
        <w:rPr>
          <w:color w:val="000000"/>
          <w:sz w:val="24"/>
        </w:rPr>
      </w:pPr>
      <w:r>
        <w:rPr>
          <w:color w:val="000000"/>
          <w:sz w:val="24"/>
        </w:rPr>
        <w:t>2017</w:t>
      </w:r>
      <w:r>
        <w:rPr>
          <w:color w:val="000000"/>
          <w:sz w:val="24"/>
        </w:rPr>
        <w:t>年的资本市场延续了</w:t>
      </w:r>
      <w:r>
        <w:rPr>
          <w:color w:val="000000"/>
          <w:sz w:val="24"/>
        </w:rPr>
        <w:t>2016</w:t>
      </w:r>
      <w:r>
        <w:rPr>
          <w:color w:val="000000"/>
          <w:sz w:val="24"/>
        </w:rPr>
        <w:t>年的趋势，消费类股票及周期类股票交替表现，成长类股票即使有较好的业绩增长，也未能被市场关注，到后期逐步发展成股票市值以大为美的市场风格，大部分市值较大的公司股价表现均不错，一九分化明显，估值也抬升至接近历史高位。</w:t>
      </w:r>
    </w:p>
    <w:p w:rsidR="001A59F9" w:rsidRPr="00125363" w:rsidRDefault="001A59F9" w:rsidP="00125363">
      <w:pPr>
        <w:spacing w:before="29" w:line="288" w:lineRule="auto"/>
        <w:ind w:firstLineChars="200" w:firstLine="480"/>
        <w:rPr>
          <w:color w:val="000000"/>
          <w:sz w:val="24"/>
        </w:rPr>
      </w:pPr>
      <w:r w:rsidRPr="00125363">
        <w:rPr>
          <w:color w:val="000000"/>
          <w:sz w:val="24"/>
        </w:rPr>
        <w:t>本基金</w:t>
      </w:r>
      <w:r w:rsidRPr="00125363">
        <w:rPr>
          <w:color w:val="000000"/>
          <w:sz w:val="24"/>
        </w:rPr>
        <w:t xml:space="preserve"> 2017 </w:t>
      </w:r>
      <w:r w:rsidRPr="00125363">
        <w:rPr>
          <w:color w:val="000000"/>
          <w:sz w:val="24"/>
        </w:rPr>
        <w:t>年未能超越业绩比较基准表现，主要</w:t>
      </w:r>
      <w:proofErr w:type="gramStart"/>
      <w:r w:rsidRPr="00125363">
        <w:rPr>
          <w:color w:val="000000"/>
          <w:sz w:val="24"/>
        </w:rPr>
        <w:t>受创业板成长类</w:t>
      </w:r>
      <w:proofErr w:type="gramEnd"/>
      <w:r w:rsidRPr="00125363">
        <w:rPr>
          <w:color w:val="000000"/>
          <w:sz w:val="24"/>
        </w:rPr>
        <w:t>股票的整体配置原因所拖累。</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509687168"/>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58"/>
    </w:p>
    <w:p w:rsidR="001A59F9" w:rsidRPr="00125363" w:rsidRDefault="001A59F9" w:rsidP="00125363">
      <w:pPr>
        <w:spacing w:before="29" w:line="288" w:lineRule="auto"/>
        <w:ind w:firstLineChars="200" w:firstLine="480"/>
        <w:rPr>
          <w:color w:val="000000"/>
          <w:sz w:val="24"/>
        </w:rPr>
      </w:pPr>
      <w:r w:rsidRPr="00125363">
        <w:rPr>
          <w:color w:val="000000"/>
          <w:sz w:val="24"/>
        </w:rPr>
        <w:t>截至</w:t>
      </w:r>
      <w:r w:rsidRPr="00125363">
        <w:rPr>
          <w:color w:val="000000"/>
          <w:sz w:val="24"/>
        </w:rPr>
        <w:t>2017</w:t>
      </w:r>
      <w:r w:rsidRPr="00125363">
        <w:rPr>
          <w:color w:val="000000"/>
          <w:sz w:val="24"/>
        </w:rPr>
        <w:t>年</w:t>
      </w:r>
      <w:r w:rsidRPr="00125363">
        <w:rPr>
          <w:color w:val="000000"/>
          <w:sz w:val="24"/>
        </w:rPr>
        <w:t>12</w:t>
      </w:r>
      <w:r w:rsidRPr="00125363">
        <w:rPr>
          <w:color w:val="000000"/>
          <w:sz w:val="24"/>
        </w:rPr>
        <w:t>月</w:t>
      </w:r>
      <w:r w:rsidRPr="00125363">
        <w:rPr>
          <w:color w:val="000000"/>
          <w:sz w:val="24"/>
        </w:rPr>
        <w:t>31</w:t>
      </w:r>
      <w:r w:rsidRPr="00125363">
        <w:rPr>
          <w:color w:val="000000"/>
          <w:sz w:val="24"/>
        </w:rPr>
        <w:t>日，本基金份额净值为</w:t>
      </w:r>
      <w:r w:rsidRPr="00125363">
        <w:rPr>
          <w:color w:val="000000"/>
          <w:sz w:val="24"/>
        </w:rPr>
        <w:t>0.757</w:t>
      </w:r>
      <w:r w:rsidRPr="00125363">
        <w:rPr>
          <w:color w:val="000000"/>
          <w:sz w:val="24"/>
        </w:rPr>
        <w:t>元，本报告期份额净值增长率为</w:t>
      </w:r>
      <w:r w:rsidRPr="00125363">
        <w:rPr>
          <w:color w:val="000000"/>
          <w:sz w:val="24"/>
        </w:rPr>
        <w:t>-19.55%</w:t>
      </w:r>
      <w:r w:rsidRPr="00125363">
        <w:rPr>
          <w:color w:val="000000"/>
          <w:sz w:val="24"/>
        </w:rPr>
        <w:t>，同期业绩比较基准增长率为</w:t>
      </w:r>
      <w:r w:rsidRPr="00125363">
        <w:rPr>
          <w:color w:val="000000"/>
          <w:sz w:val="24"/>
        </w:rPr>
        <w:t>12.81%</w:t>
      </w:r>
      <w:r w:rsidRPr="00125363">
        <w:rPr>
          <w:color w:val="000000"/>
          <w:sz w:val="24"/>
        </w:rPr>
        <w:t>。</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9" w:name="_Toc225498259"/>
      <w:bookmarkStart w:id="60" w:name="_Toc361324859"/>
      <w:bookmarkStart w:id="61" w:name="_Toc509687169"/>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9"/>
      <w:bookmarkEnd w:id="60"/>
      <w:bookmarkEnd w:id="61"/>
    </w:p>
    <w:p w:rsidR="001A59F9" w:rsidRPr="00125363" w:rsidRDefault="001A59F9" w:rsidP="00125363">
      <w:pPr>
        <w:spacing w:before="29" w:line="288" w:lineRule="auto"/>
        <w:ind w:firstLineChars="200" w:firstLine="480"/>
        <w:rPr>
          <w:color w:val="000000"/>
          <w:sz w:val="24"/>
        </w:rPr>
      </w:pPr>
      <w:r w:rsidRPr="00125363">
        <w:rPr>
          <w:color w:val="000000"/>
          <w:sz w:val="24"/>
        </w:rPr>
        <w:t>展望</w:t>
      </w:r>
      <w:r w:rsidRPr="00125363">
        <w:rPr>
          <w:color w:val="000000"/>
          <w:sz w:val="24"/>
        </w:rPr>
        <w:t xml:space="preserve"> 2018 </w:t>
      </w:r>
      <w:r w:rsidRPr="00125363">
        <w:rPr>
          <w:color w:val="000000"/>
          <w:sz w:val="24"/>
        </w:rPr>
        <w:t>年，我们预计风格切换较难发生，更多是个股间性价比的比较，着重在于成长性和估值的匹配度。本基金过去一直致力选择成长性的股票，从结果来看，所选择的大多数公司还是表现出较高的成长性，但在当前普遍估值较低的市场环境下表现不如价值股亮眼。虽然我们所选择的部分公司股价有所下行，但是这些公司的业绩数据相当靓丽，现在这些具备真正成长性个股的估值已经和价值股站在同一起跑线，未来如能继续表现出较高的成长性，将会有突显的性价比，值得继续关注。</w:t>
      </w:r>
      <w:r w:rsidRPr="00125363">
        <w:rPr>
          <w:color w:val="000000"/>
          <w:sz w:val="24"/>
        </w:rPr>
        <w:t xml:space="preserve"> </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2" w:name="_Toc247959456"/>
      <w:bookmarkStart w:id="63" w:name="_Toc245801806"/>
      <w:bookmarkStart w:id="64" w:name="_Toc361324860"/>
      <w:bookmarkStart w:id="65" w:name="_Toc509687170"/>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62"/>
      <w:bookmarkEnd w:id="63"/>
      <w:bookmarkEnd w:id="64"/>
      <w:bookmarkEnd w:id="65"/>
    </w:p>
    <w:p w:rsidR="003A7D58" w:rsidRDefault="004D278B">
      <w:pPr>
        <w:spacing w:before="29" w:line="288" w:lineRule="auto"/>
        <w:ind w:firstLineChars="200" w:firstLine="480"/>
        <w:rPr>
          <w:color w:val="000000"/>
          <w:sz w:val="24"/>
        </w:rPr>
      </w:pPr>
      <w:r>
        <w:rPr>
          <w:color w:val="000000"/>
          <w:sz w:val="24"/>
        </w:rPr>
        <w:t>2017</w:t>
      </w:r>
      <w:r>
        <w:rPr>
          <w:color w:val="000000"/>
          <w:sz w:val="24"/>
        </w:rPr>
        <w:t>年度，根据《证券投资基金法》、《证券投资基金管理公司管理办法》、《证券公司和证券投资基金管理公司合规管理办法》等有关法规，本基金管理人诚实守信、勤勉尽责，依法履行基金管理人职责，落实风险控制，强化监察稽核职能，确保基金管理业务运作的安全、规范，保护基金投资人的合法权益。</w:t>
      </w:r>
    </w:p>
    <w:p w:rsidR="003A7D58" w:rsidRDefault="004D278B">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3A7D58" w:rsidRDefault="004D278B">
      <w:pPr>
        <w:spacing w:before="29" w:line="288" w:lineRule="auto"/>
        <w:ind w:firstLineChars="200" w:firstLine="480"/>
        <w:rPr>
          <w:color w:val="000000"/>
          <w:sz w:val="24"/>
        </w:rPr>
      </w:pPr>
      <w:r>
        <w:rPr>
          <w:color w:val="000000"/>
          <w:sz w:val="24"/>
        </w:rPr>
        <w:t>（一）持续完善公司内部控制制度和业务流程，推动制度流程的及时更新。</w:t>
      </w:r>
    </w:p>
    <w:p w:rsidR="003A7D58" w:rsidRDefault="004D278B">
      <w:pPr>
        <w:spacing w:before="29" w:line="288" w:lineRule="auto"/>
        <w:ind w:firstLineChars="200" w:firstLine="480"/>
        <w:rPr>
          <w:color w:val="000000"/>
          <w:sz w:val="24"/>
        </w:rPr>
      </w:pPr>
      <w:r>
        <w:rPr>
          <w:color w:val="000000"/>
          <w:sz w:val="24"/>
        </w:rPr>
        <w:t>公司持续以提升制度和业务流程的指导性和执行力为强化内部控制的重要抓手，以内部管理制度的全面修订和公司主要业务流程的梳理为工作重点。结合本报告期新法规的实施、新的监管要求和公司业务发展实际，不断推动相关制度流程的建立、健全和完善，贯彻落实新法规及新的监管要求。公司着重关注于公司的核心增值流程，通过对流程的研究、梳理、再造等过程实现管理上风险和回报的平衡。</w:t>
      </w:r>
    </w:p>
    <w:p w:rsidR="003A7D58" w:rsidRDefault="004D278B">
      <w:pPr>
        <w:spacing w:before="29" w:line="288" w:lineRule="auto"/>
        <w:ind w:firstLineChars="200" w:firstLine="480"/>
        <w:rPr>
          <w:color w:val="000000"/>
          <w:sz w:val="24"/>
        </w:rPr>
      </w:pPr>
      <w:r>
        <w:rPr>
          <w:color w:val="000000"/>
          <w:sz w:val="24"/>
        </w:rPr>
        <w:t>（二）深化事前事中合</w:t>
      </w:r>
      <w:proofErr w:type="gramStart"/>
      <w:r>
        <w:rPr>
          <w:color w:val="000000"/>
          <w:sz w:val="24"/>
        </w:rPr>
        <w:t>规</w:t>
      </w:r>
      <w:proofErr w:type="gramEnd"/>
      <w:r>
        <w:rPr>
          <w:color w:val="000000"/>
          <w:sz w:val="24"/>
        </w:rPr>
        <w:t>及风险管理，提高合</w:t>
      </w:r>
      <w:proofErr w:type="gramStart"/>
      <w:r>
        <w:rPr>
          <w:color w:val="000000"/>
          <w:sz w:val="24"/>
        </w:rPr>
        <w:t>规</w:t>
      </w:r>
      <w:proofErr w:type="gramEnd"/>
      <w:r>
        <w:rPr>
          <w:color w:val="000000"/>
          <w:sz w:val="24"/>
        </w:rPr>
        <w:t>管理及风险控制有效性。</w:t>
      </w:r>
    </w:p>
    <w:p w:rsidR="003A7D58" w:rsidRDefault="004D278B">
      <w:pPr>
        <w:spacing w:before="29" w:line="288" w:lineRule="auto"/>
        <w:ind w:firstLineChars="200" w:firstLine="480"/>
        <w:rPr>
          <w:color w:val="000000"/>
          <w:sz w:val="24"/>
        </w:rPr>
      </w:pPr>
      <w:r>
        <w:rPr>
          <w:color w:val="000000"/>
          <w:sz w:val="24"/>
        </w:rPr>
        <w:t>强化事前事中合</w:t>
      </w:r>
      <w:proofErr w:type="gramStart"/>
      <w:r>
        <w:rPr>
          <w:color w:val="000000"/>
          <w:sz w:val="24"/>
        </w:rPr>
        <w:t>规</w:t>
      </w:r>
      <w:proofErr w:type="gramEnd"/>
      <w:r>
        <w:rPr>
          <w:color w:val="000000"/>
          <w:sz w:val="24"/>
        </w:rPr>
        <w:t>审查，严格审核信息披露文件、基金宣传推介材料等，着力防范各类合</w:t>
      </w:r>
      <w:proofErr w:type="gramStart"/>
      <w:r>
        <w:rPr>
          <w:color w:val="000000"/>
          <w:sz w:val="24"/>
        </w:rPr>
        <w:t>规</w:t>
      </w:r>
      <w:proofErr w:type="gramEnd"/>
      <w:r>
        <w:rPr>
          <w:color w:val="000000"/>
          <w:sz w:val="24"/>
        </w:rPr>
        <w:t>风险。在风险管理方面，夯实事前防范、事中控制和事后监督等各阶段工作，</w:t>
      </w:r>
      <w:r>
        <w:rPr>
          <w:color w:val="000000"/>
          <w:sz w:val="24"/>
        </w:rPr>
        <w:lastRenderedPageBreak/>
        <w:t>重点加强对信用风险、流动性风险等风险的管理。</w:t>
      </w:r>
    </w:p>
    <w:p w:rsidR="003A7D58" w:rsidRDefault="004D278B">
      <w:pPr>
        <w:spacing w:before="29" w:line="288" w:lineRule="auto"/>
        <w:ind w:firstLineChars="200" w:firstLine="480"/>
        <w:rPr>
          <w:color w:val="000000"/>
          <w:sz w:val="24"/>
        </w:rPr>
      </w:pPr>
      <w:r>
        <w:rPr>
          <w:color w:val="000000"/>
          <w:sz w:val="24"/>
        </w:rPr>
        <w:t>（三）全面开展内部监督检查，强化公司内部控制。</w:t>
      </w:r>
    </w:p>
    <w:p w:rsidR="003A7D58" w:rsidRDefault="004D278B">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rsidR="003A7D58" w:rsidRDefault="004D278B">
      <w:pPr>
        <w:spacing w:before="29" w:line="288" w:lineRule="auto"/>
        <w:ind w:firstLineChars="200" w:firstLine="480"/>
        <w:rPr>
          <w:color w:val="000000"/>
          <w:sz w:val="24"/>
        </w:rPr>
      </w:pPr>
      <w:r>
        <w:rPr>
          <w:color w:val="000000"/>
          <w:sz w:val="24"/>
        </w:rPr>
        <w:t>（四）强化培训教育，持续提高全员风险合</w:t>
      </w:r>
      <w:proofErr w:type="gramStart"/>
      <w:r>
        <w:rPr>
          <w:color w:val="000000"/>
          <w:sz w:val="24"/>
        </w:rPr>
        <w:t>规</w:t>
      </w:r>
      <w:proofErr w:type="gramEnd"/>
      <w:r>
        <w:rPr>
          <w:color w:val="000000"/>
          <w:sz w:val="24"/>
        </w:rPr>
        <w:t>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公司积极推动各项新法规落实和风险合</w:t>
      </w:r>
      <w:proofErr w:type="gramStart"/>
      <w:r w:rsidRPr="00125363">
        <w:rPr>
          <w:color w:val="000000"/>
          <w:sz w:val="24"/>
        </w:rPr>
        <w:t>规</w:t>
      </w:r>
      <w:proofErr w:type="gramEnd"/>
      <w:r w:rsidRPr="00125363">
        <w:rPr>
          <w:color w:val="000000"/>
          <w:sz w:val="24"/>
        </w:rPr>
        <w:t>教育工作。通过及时、有序和针对性的法律法规、制度规章、风险案例的研讨、培训和交流，提升了员工的风险合</w:t>
      </w:r>
      <w:proofErr w:type="gramStart"/>
      <w:r w:rsidRPr="00125363">
        <w:rPr>
          <w:color w:val="000000"/>
          <w:sz w:val="24"/>
        </w:rPr>
        <w:t>规</w:t>
      </w:r>
      <w:proofErr w:type="gramEnd"/>
      <w:r w:rsidRPr="00125363">
        <w:rPr>
          <w:color w:val="000000"/>
          <w:sz w:val="24"/>
        </w:rPr>
        <w:t>意识，提高了员工内部控制、风险管理的技能和水平，公司内部控制和风险管理基础得到夯实和优化。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6" w:name="_Toc247959457"/>
      <w:bookmarkStart w:id="67" w:name="_Toc225570083"/>
      <w:bookmarkStart w:id="68" w:name="_Toc361324861"/>
      <w:bookmarkStart w:id="69" w:name="_Toc509687171"/>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6"/>
      <w:bookmarkEnd w:id="67"/>
      <w:bookmarkEnd w:id="68"/>
      <w:bookmarkEnd w:id="69"/>
    </w:p>
    <w:p w:rsidR="003A7D58" w:rsidRDefault="004D278B">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3A7D58" w:rsidRDefault="004D278B">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CD2785" w:rsidRDefault="00486CC6" w:rsidP="00CD2785">
      <w:pPr>
        <w:pStyle w:val="20"/>
        <w:spacing w:before="29" w:after="0" w:line="288" w:lineRule="auto"/>
        <w:rPr>
          <w:rFonts w:ascii="Times New Roman" w:hAnsi="Times New Roman"/>
          <w:kern w:val="0"/>
          <w:szCs w:val="24"/>
        </w:rPr>
      </w:pPr>
      <w:bookmarkStart w:id="70" w:name="_Toc247959458"/>
      <w:bookmarkStart w:id="71" w:name="_Toc225570084"/>
      <w:bookmarkStart w:id="72" w:name="_Toc361324862"/>
      <w:bookmarkStart w:id="73" w:name="_Toc374374942"/>
      <w:bookmarkStart w:id="74" w:name="_Toc509687172"/>
      <w:r w:rsidRPr="00CD2785">
        <w:rPr>
          <w:rFonts w:ascii="Times New Roman" w:hAnsi="Times New Roman"/>
          <w:kern w:val="0"/>
          <w:szCs w:val="24"/>
        </w:rPr>
        <w:t>4.</w:t>
      </w:r>
      <w:r w:rsidRPr="00CD2785">
        <w:rPr>
          <w:rFonts w:ascii="Times New Roman" w:hAnsi="Times New Roman" w:hint="eastAsia"/>
          <w:kern w:val="0"/>
          <w:szCs w:val="24"/>
        </w:rPr>
        <w:t>8</w:t>
      </w:r>
      <w:r w:rsidRPr="00CD2785">
        <w:rPr>
          <w:rFonts w:ascii="Times New Roman" w:hAnsi="Times New Roman"/>
          <w:kern w:val="0"/>
          <w:szCs w:val="24"/>
        </w:rPr>
        <w:t>管理人对报告期内基金利润分配情况的说明</w:t>
      </w:r>
      <w:bookmarkEnd w:id="70"/>
      <w:bookmarkEnd w:id="71"/>
      <w:bookmarkEnd w:id="72"/>
      <w:bookmarkEnd w:id="73"/>
      <w:bookmarkEnd w:id="74"/>
    </w:p>
    <w:p w:rsidR="00486CC6" w:rsidRPr="00BB731C" w:rsidRDefault="00486CC6" w:rsidP="00486CC6">
      <w:pPr>
        <w:spacing w:before="29" w:line="288" w:lineRule="auto"/>
        <w:ind w:firstLineChars="200" w:firstLine="480"/>
        <w:rPr>
          <w:kern w:val="0"/>
          <w:sz w:val="24"/>
        </w:rPr>
      </w:pPr>
      <w:r w:rsidRPr="00BB731C">
        <w:rPr>
          <w:kern w:val="0"/>
          <w:sz w:val="24"/>
        </w:rPr>
        <w:t>本基金本报告期内未进行利润分配。</w:t>
      </w:r>
    </w:p>
    <w:p w:rsidR="00486CC6" w:rsidRPr="00A4203E" w:rsidRDefault="00486CC6" w:rsidP="00486CC6">
      <w:pPr>
        <w:spacing w:line="360" w:lineRule="auto"/>
        <w:ind w:firstLineChars="200" w:firstLine="420"/>
        <w:rPr>
          <w:rFonts w:eastAsiaTheme="minorEastAsia"/>
          <w:color w:val="000000"/>
          <w:szCs w:val="21"/>
        </w:rPr>
      </w:pPr>
    </w:p>
    <w:p w:rsidR="00486CC6" w:rsidRPr="00CD2785" w:rsidRDefault="00486CC6" w:rsidP="00CD2785">
      <w:pPr>
        <w:pStyle w:val="20"/>
        <w:spacing w:before="29" w:after="0" w:line="288" w:lineRule="auto"/>
        <w:rPr>
          <w:rFonts w:ascii="Times New Roman" w:hAnsi="Times New Roman"/>
          <w:kern w:val="0"/>
          <w:szCs w:val="24"/>
        </w:rPr>
      </w:pPr>
      <w:bookmarkStart w:id="75" w:name="_Toc509687173"/>
      <w:r w:rsidRPr="00CD2785">
        <w:rPr>
          <w:rFonts w:ascii="Times New Roman" w:hAnsi="Times New Roman"/>
          <w:kern w:val="0"/>
          <w:szCs w:val="24"/>
        </w:rPr>
        <w:t>4.9</w:t>
      </w:r>
      <w:r w:rsidRPr="00CD2785">
        <w:rPr>
          <w:rFonts w:ascii="Times New Roman" w:hAnsi="Times New Roman" w:hint="eastAsia"/>
          <w:kern w:val="0"/>
          <w:szCs w:val="24"/>
        </w:rPr>
        <w:t>报告期内管理人对本基金持有人数或基金资产净值预警情形的说明</w:t>
      </w:r>
      <w:bookmarkEnd w:id="75"/>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76" w:name="_Toc225498263"/>
      <w:bookmarkStart w:id="77" w:name="_Toc361324864"/>
      <w:bookmarkStart w:id="78" w:name="_Toc509687174"/>
      <w:r w:rsidRPr="00821C0F">
        <w:rPr>
          <w:rFonts w:hint="eastAsia"/>
          <w:b/>
          <w:bCs/>
          <w:szCs w:val="24"/>
          <w:lang w:val="en-US"/>
        </w:rPr>
        <w:lastRenderedPageBreak/>
        <w:t>§</w:t>
      </w:r>
      <w:r w:rsidRPr="00821C0F">
        <w:rPr>
          <w:b/>
          <w:bCs/>
          <w:szCs w:val="24"/>
          <w:lang w:val="en-US"/>
        </w:rPr>
        <w:t xml:space="preserve">5  </w:t>
      </w:r>
      <w:r w:rsidRPr="00821C0F">
        <w:rPr>
          <w:rFonts w:hint="eastAsia"/>
          <w:b/>
          <w:bCs/>
          <w:szCs w:val="24"/>
          <w:lang w:val="en-US"/>
        </w:rPr>
        <w:t>托管人报告</w:t>
      </w:r>
      <w:bookmarkEnd w:id="76"/>
      <w:bookmarkEnd w:id="77"/>
      <w:bookmarkEnd w:id="78"/>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9" w:name="_Toc225498264"/>
      <w:bookmarkStart w:id="80" w:name="_Toc361324865"/>
      <w:bookmarkStart w:id="81" w:name="_Toc509687175"/>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79"/>
      <w:bookmarkEnd w:id="80"/>
      <w:bookmarkEnd w:id="81"/>
    </w:p>
    <w:p w:rsidR="00ED641E" w:rsidRDefault="00ED641E" w:rsidP="00ED641E">
      <w:pPr>
        <w:spacing w:before="29" w:line="288" w:lineRule="auto"/>
        <w:ind w:firstLineChars="200" w:firstLine="480"/>
        <w:rPr>
          <w:color w:val="000000"/>
          <w:sz w:val="24"/>
        </w:rPr>
      </w:pPr>
      <w:r>
        <w:rPr>
          <w:rFonts w:hint="eastAsia"/>
          <w:color w:val="000000"/>
          <w:sz w:val="24"/>
        </w:rPr>
        <w:t>在托管本基金的过程中，本基金托管人中国农业银行股份有限公司严格遵守《证券投资基金法》相关法律法规的规定以及基金合同、托管协议的约定，对本</w:t>
      </w:r>
      <w:proofErr w:type="gramStart"/>
      <w:r>
        <w:rPr>
          <w:rFonts w:hint="eastAsia"/>
          <w:color w:val="000000"/>
          <w:sz w:val="24"/>
        </w:rPr>
        <w:t>基金基金</w:t>
      </w:r>
      <w:proofErr w:type="gramEnd"/>
      <w:r>
        <w:rPr>
          <w:rFonts w:hint="eastAsia"/>
          <w:color w:val="000000"/>
          <w:sz w:val="24"/>
        </w:rPr>
        <w:t>管理人</w:t>
      </w:r>
      <w:r>
        <w:rPr>
          <w:color w:val="000000"/>
          <w:sz w:val="24"/>
        </w:rPr>
        <w:t>—</w:t>
      </w:r>
      <w:r>
        <w:rPr>
          <w:rFonts w:hint="eastAsia"/>
          <w:color w:val="000000"/>
          <w:sz w:val="24"/>
        </w:rPr>
        <w:t>交银施罗德基金管理有限公司</w:t>
      </w:r>
      <w:r>
        <w:rPr>
          <w:color w:val="000000"/>
          <w:sz w:val="24"/>
        </w:rPr>
        <w:t>2017</w:t>
      </w:r>
      <w:r>
        <w:rPr>
          <w:rFonts w:hint="eastAsia"/>
          <w:color w:val="000000"/>
          <w:sz w:val="24"/>
        </w:rPr>
        <w:t>年</w:t>
      </w:r>
      <w:r>
        <w:rPr>
          <w:color w:val="000000"/>
          <w:sz w:val="24"/>
        </w:rPr>
        <w:t>1</w:t>
      </w:r>
      <w:r>
        <w:rPr>
          <w:rFonts w:hint="eastAsia"/>
          <w:color w:val="000000"/>
          <w:sz w:val="24"/>
        </w:rPr>
        <w:t>月</w:t>
      </w:r>
      <w:r>
        <w:rPr>
          <w:color w:val="000000"/>
          <w:sz w:val="24"/>
        </w:rPr>
        <w:t>1</w:t>
      </w:r>
      <w:r>
        <w:rPr>
          <w:rFonts w:hint="eastAsia"/>
          <w:color w:val="000000"/>
          <w:sz w:val="24"/>
        </w:rPr>
        <w:t>日至</w:t>
      </w:r>
      <w:r>
        <w:rPr>
          <w:color w:val="000000"/>
          <w:sz w:val="24"/>
        </w:rPr>
        <w:t>2017</w:t>
      </w:r>
      <w:r>
        <w:rPr>
          <w:rFonts w:hint="eastAsia"/>
          <w:color w:val="000000"/>
          <w:sz w:val="24"/>
        </w:rPr>
        <w:t>年</w:t>
      </w:r>
      <w:r>
        <w:rPr>
          <w:color w:val="000000"/>
          <w:sz w:val="24"/>
        </w:rPr>
        <w:t>12</w:t>
      </w:r>
      <w:r>
        <w:rPr>
          <w:rFonts w:hint="eastAsia"/>
          <w:color w:val="000000"/>
          <w:sz w:val="24"/>
        </w:rPr>
        <w:t>月</w:t>
      </w:r>
      <w:r>
        <w:rPr>
          <w:color w:val="000000"/>
          <w:sz w:val="24"/>
        </w:rPr>
        <w:t>31</w:t>
      </w:r>
      <w:r>
        <w:rPr>
          <w:rFonts w:hint="eastAsia"/>
          <w:color w:val="000000"/>
          <w:sz w:val="24"/>
        </w:rPr>
        <w:t>日基金的投资运作，进行了认真、独立的会计核算和必要的投资监督，认真履行了托管人的义务，没有从事任何损害基金份额持有人利益的行为。</w:t>
      </w:r>
    </w:p>
    <w:p w:rsidR="001A59F9" w:rsidRPr="00ED641E"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2" w:name="_Toc225498265"/>
      <w:bookmarkStart w:id="83" w:name="_Toc361324866"/>
      <w:bookmarkStart w:id="84" w:name="_Toc509687176"/>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2"/>
      <w:r w:rsidRPr="007455A2">
        <w:rPr>
          <w:rFonts w:ascii="Times New Roman" w:hAnsi="Times New Roman" w:hint="eastAsia"/>
          <w:kern w:val="0"/>
          <w:szCs w:val="24"/>
        </w:rPr>
        <w:t>说明</w:t>
      </w:r>
      <w:bookmarkEnd w:id="83"/>
      <w:bookmarkEnd w:id="84"/>
    </w:p>
    <w:p w:rsidR="001A59F9" w:rsidRPr="007455A2" w:rsidRDefault="001A59F9" w:rsidP="007455A2">
      <w:pPr>
        <w:spacing w:before="29" w:line="288" w:lineRule="auto"/>
        <w:ind w:firstLineChars="200" w:firstLine="480"/>
        <w:rPr>
          <w:color w:val="000000"/>
          <w:sz w:val="24"/>
        </w:rPr>
      </w:pPr>
      <w:r w:rsidRPr="007455A2">
        <w:rPr>
          <w:color w:val="000000"/>
          <w:sz w:val="24"/>
        </w:rPr>
        <w:t>本托管人认为</w:t>
      </w:r>
      <w:r w:rsidRPr="007455A2">
        <w:rPr>
          <w:color w:val="000000"/>
          <w:sz w:val="24"/>
        </w:rPr>
        <w:t xml:space="preserve">, </w:t>
      </w:r>
      <w:r w:rsidRPr="007455A2">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5" w:name="_Toc225498266"/>
      <w:bookmarkStart w:id="86" w:name="_Toc361324867"/>
      <w:bookmarkStart w:id="87" w:name="_Toc509687177"/>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5"/>
      <w:bookmarkEnd w:id="86"/>
      <w:bookmarkEnd w:id="87"/>
    </w:p>
    <w:p w:rsidR="001A59F9"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F41B52" w:rsidRPr="007455A2" w:rsidRDefault="00F41B52" w:rsidP="007455A2">
      <w:pPr>
        <w:spacing w:before="29" w:line="288" w:lineRule="auto"/>
        <w:ind w:firstLineChars="200" w:firstLine="480"/>
        <w:rPr>
          <w:color w:val="000000"/>
          <w:sz w:val="24"/>
        </w:rPr>
      </w:pPr>
    </w:p>
    <w:p w:rsidR="002A4279" w:rsidRDefault="002A4279" w:rsidP="00EF0744">
      <w:pPr>
        <w:pStyle w:val="1"/>
        <w:keepNext/>
        <w:keepLines/>
        <w:widowControl w:val="0"/>
        <w:spacing w:beforeLines="100" w:before="312" w:afterLines="100" w:after="312" w:line="288" w:lineRule="auto"/>
        <w:jc w:val="center"/>
        <w:rPr>
          <w:b/>
          <w:bCs/>
          <w:szCs w:val="24"/>
          <w:lang w:val="en-US"/>
        </w:rPr>
      </w:pPr>
      <w:bookmarkStart w:id="88" w:name="_Toc374459272"/>
      <w:bookmarkStart w:id="89" w:name="_Toc362424010"/>
      <w:bookmarkStart w:id="90" w:name="_Toc352331232"/>
      <w:bookmarkStart w:id="91" w:name="_Toc352256054"/>
      <w:bookmarkStart w:id="92" w:name="_Toc352255986"/>
      <w:bookmarkStart w:id="93" w:name="_Toc247959464"/>
      <w:bookmarkStart w:id="94" w:name="_Toc245801814"/>
      <w:bookmarkStart w:id="95" w:name="_Toc509687178"/>
      <w:bookmarkStart w:id="96" w:name="_Toc361324872"/>
      <w:r w:rsidRPr="00B51CC2">
        <w:rPr>
          <w:rFonts w:hint="eastAsia"/>
          <w:b/>
          <w:bCs/>
          <w:szCs w:val="24"/>
          <w:lang w:val="en-US"/>
        </w:rPr>
        <w:t>§</w:t>
      </w:r>
      <w:r w:rsidRPr="00B51CC2">
        <w:rPr>
          <w:rFonts w:hint="eastAsia"/>
          <w:b/>
          <w:bCs/>
          <w:szCs w:val="24"/>
          <w:lang w:val="en-US"/>
        </w:rPr>
        <w:t xml:space="preserve">6  </w:t>
      </w:r>
      <w:r w:rsidRPr="00B51CC2">
        <w:rPr>
          <w:rFonts w:hint="eastAsia"/>
          <w:b/>
          <w:bCs/>
          <w:szCs w:val="24"/>
          <w:lang w:val="en-US"/>
        </w:rPr>
        <w:t>审计报告</w:t>
      </w:r>
      <w:bookmarkEnd w:id="88"/>
      <w:bookmarkEnd w:id="89"/>
      <w:bookmarkEnd w:id="90"/>
      <w:bookmarkEnd w:id="91"/>
      <w:bookmarkEnd w:id="92"/>
      <w:bookmarkEnd w:id="93"/>
      <w:bookmarkEnd w:id="94"/>
      <w:bookmarkEnd w:id="95"/>
    </w:p>
    <w:p w:rsidR="00A8283B" w:rsidRPr="00A8283B" w:rsidRDefault="00A8283B" w:rsidP="00A8283B"/>
    <w:p w:rsidR="006145D8" w:rsidRPr="00AD3225" w:rsidRDefault="006145D8" w:rsidP="006145D8">
      <w:pPr>
        <w:widowControl/>
        <w:spacing w:line="360" w:lineRule="auto"/>
        <w:jc w:val="right"/>
        <w:rPr>
          <w:color w:val="000000"/>
          <w:sz w:val="24"/>
        </w:rPr>
      </w:pPr>
      <w:r w:rsidRPr="00AD3225">
        <w:rPr>
          <w:color w:val="000000"/>
          <w:sz w:val="24"/>
        </w:rPr>
        <w:t>普华永道</w:t>
      </w:r>
      <w:proofErr w:type="gramStart"/>
      <w:r w:rsidRPr="00AD3225">
        <w:rPr>
          <w:color w:val="000000"/>
          <w:sz w:val="24"/>
        </w:rPr>
        <w:t>中天审字</w:t>
      </w:r>
      <w:proofErr w:type="gramEnd"/>
      <w:r w:rsidRPr="00AD3225">
        <w:rPr>
          <w:color w:val="000000"/>
          <w:sz w:val="24"/>
        </w:rPr>
        <w:t>(2018)</w:t>
      </w:r>
      <w:r w:rsidRPr="00AD3225">
        <w:rPr>
          <w:color w:val="000000"/>
          <w:sz w:val="24"/>
        </w:rPr>
        <w:t>第</w:t>
      </w:r>
      <w:r w:rsidRPr="00AD3225">
        <w:rPr>
          <w:color w:val="000000"/>
          <w:sz w:val="24"/>
        </w:rPr>
        <w:t>21999</w:t>
      </w:r>
      <w:r w:rsidRPr="00AD3225">
        <w:rPr>
          <w:color w:val="000000"/>
          <w:sz w:val="24"/>
        </w:rPr>
        <w:t>号</w:t>
      </w:r>
    </w:p>
    <w:p w:rsidR="006145D8" w:rsidRPr="00071888" w:rsidRDefault="006145D8" w:rsidP="006145D8">
      <w:pPr>
        <w:widowControl/>
        <w:spacing w:line="360" w:lineRule="auto"/>
        <w:jc w:val="left"/>
        <w:rPr>
          <w:color w:val="000000"/>
          <w:sz w:val="24"/>
        </w:rPr>
      </w:pPr>
      <w:r w:rsidRPr="00071888">
        <w:rPr>
          <w:color w:val="000000"/>
          <w:sz w:val="24"/>
        </w:rPr>
        <w:t>交银施罗德数据产业灵活配置混合型证券投资基金全体基金份额持有人：</w:t>
      </w:r>
    </w:p>
    <w:p w:rsidR="006145D8" w:rsidRPr="00071888" w:rsidRDefault="006145D8" w:rsidP="006145D8">
      <w:pPr>
        <w:pStyle w:val="20"/>
        <w:spacing w:beforeLines="50" w:before="156" w:after="0"/>
        <w:rPr>
          <w:rFonts w:ascii="Times New Roman" w:hAnsi="Times New Roman"/>
          <w:kern w:val="0"/>
          <w:szCs w:val="24"/>
        </w:rPr>
      </w:pPr>
      <w:bookmarkStart w:id="97" w:name="_Toc286996149"/>
      <w:bookmarkStart w:id="98" w:name="_Toc352255989"/>
      <w:bookmarkStart w:id="99" w:name="_Toc352256057"/>
      <w:bookmarkStart w:id="100" w:name="_Toc352331235"/>
      <w:bookmarkStart w:id="101" w:name="_Toc362424013"/>
      <w:bookmarkStart w:id="102" w:name="_Toc374459275"/>
      <w:bookmarkStart w:id="103" w:name="_Toc509687179"/>
      <w:bookmarkStart w:id="104" w:name="_Toc286996147"/>
      <w:bookmarkStart w:id="105" w:name="_Toc352255987"/>
      <w:bookmarkStart w:id="106" w:name="_Toc352256055"/>
      <w:bookmarkStart w:id="107" w:name="_Toc352331233"/>
      <w:bookmarkStart w:id="108" w:name="_Toc362424011"/>
      <w:bookmarkStart w:id="109" w:name="_Toc374459273"/>
      <w:r w:rsidRPr="00071888">
        <w:rPr>
          <w:rFonts w:ascii="Times New Roman" w:hAnsi="Times New Roman" w:hint="eastAsia"/>
          <w:kern w:val="0"/>
          <w:szCs w:val="24"/>
        </w:rPr>
        <w:t>一、</w:t>
      </w:r>
      <w:r w:rsidRPr="00071888">
        <w:rPr>
          <w:rFonts w:ascii="Times New Roman" w:hAnsi="Times New Roman" w:hint="eastAsia"/>
          <w:kern w:val="0"/>
          <w:szCs w:val="24"/>
        </w:rPr>
        <w:t xml:space="preserve"> </w:t>
      </w:r>
      <w:r w:rsidRPr="00071888">
        <w:rPr>
          <w:rFonts w:ascii="Times New Roman" w:hAnsi="Times New Roman"/>
          <w:kern w:val="0"/>
          <w:szCs w:val="24"/>
        </w:rPr>
        <w:t>审计意见</w:t>
      </w:r>
      <w:bookmarkEnd w:id="97"/>
      <w:bookmarkEnd w:id="98"/>
      <w:bookmarkEnd w:id="99"/>
      <w:bookmarkEnd w:id="100"/>
      <w:bookmarkEnd w:id="101"/>
      <w:bookmarkEnd w:id="102"/>
      <w:bookmarkEnd w:id="103"/>
    </w:p>
    <w:p w:rsidR="006145D8" w:rsidRDefault="006145D8" w:rsidP="006145D8">
      <w:pPr>
        <w:widowControl/>
        <w:spacing w:line="360" w:lineRule="auto"/>
        <w:ind w:firstLine="420"/>
        <w:rPr>
          <w:rFonts w:eastAsiaTheme="minorEastAsia"/>
          <w:color w:val="000000" w:themeColor="text1"/>
          <w:kern w:val="0"/>
          <w:szCs w:val="21"/>
        </w:rPr>
      </w:pPr>
      <w:r>
        <w:rPr>
          <w:color w:val="000000"/>
          <w:sz w:val="24"/>
        </w:rPr>
        <w:t>(</w:t>
      </w:r>
      <w:proofErr w:type="gramStart"/>
      <w:r>
        <w:rPr>
          <w:color w:val="000000"/>
          <w:sz w:val="24"/>
        </w:rPr>
        <w:t>一</w:t>
      </w:r>
      <w:proofErr w:type="gramEnd"/>
      <w:r>
        <w:rPr>
          <w:color w:val="000000"/>
          <w:sz w:val="24"/>
        </w:rPr>
        <w:t xml:space="preserve">) </w:t>
      </w:r>
      <w:r>
        <w:rPr>
          <w:color w:val="000000"/>
          <w:sz w:val="24"/>
        </w:rPr>
        <w:t>我们审计的内容</w:t>
      </w:r>
    </w:p>
    <w:p w:rsidR="006145D8" w:rsidRDefault="006145D8" w:rsidP="006145D8">
      <w:pPr>
        <w:widowControl/>
        <w:spacing w:line="360" w:lineRule="auto"/>
        <w:ind w:firstLine="420"/>
        <w:rPr>
          <w:rFonts w:eastAsiaTheme="minorEastAsia"/>
          <w:color w:val="000000" w:themeColor="text1"/>
          <w:kern w:val="0"/>
          <w:szCs w:val="21"/>
        </w:rPr>
      </w:pPr>
      <w:r>
        <w:rPr>
          <w:color w:val="000000"/>
          <w:sz w:val="24"/>
        </w:rPr>
        <w:t>我们审计了交银施罗德数据产业灵活配置混合型证券投资基金</w:t>
      </w:r>
      <w:r>
        <w:rPr>
          <w:color w:val="000000"/>
          <w:sz w:val="24"/>
        </w:rPr>
        <w:t>(</w:t>
      </w:r>
      <w:r>
        <w:rPr>
          <w:color w:val="000000"/>
          <w:sz w:val="24"/>
        </w:rPr>
        <w:t>以下简称</w:t>
      </w:r>
      <w:r>
        <w:rPr>
          <w:color w:val="000000"/>
          <w:sz w:val="24"/>
        </w:rPr>
        <w:t>“</w:t>
      </w:r>
      <w:r>
        <w:rPr>
          <w:color w:val="000000"/>
          <w:sz w:val="24"/>
        </w:rPr>
        <w:t>交银施罗德数据产业基金</w:t>
      </w:r>
      <w:r>
        <w:rPr>
          <w:color w:val="000000"/>
          <w:sz w:val="24"/>
        </w:rPr>
        <w:t>”)</w:t>
      </w:r>
      <w:r>
        <w:rPr>
          <w:color w:val="000000"/>
          <w:sz w:val="24"/>
        </w:rPr>
        <w:t>的财务报表，包括</w:t>
      </w:r>
      <w:r>
        <w:rPr>
          <w:color w:val="000000"/>
          <w:sz w:val="24"/>
        </w:rPr>
        <w:t xml:space="preserve">2017 </w:t>
      </w:r>
      <w:r>
        <w:rPr>
          <w:color w:val="000000"/>
          <w:sz w:val="24"/>
        </w:rPr>
        <w:t>年</w:t>
      </w:r>
      <w:r>
        <w:rPr>
          <w:color w:val="000000"/>
          <w:sz w:val="24"/>
        </w:rPr>
        <w:t xml:space="preserve">12 </w:t>
      </w:r>
      <w:r>
        <w:rPr>
          <w:color w:val="000000"/>
          <w:sz w:val="24"/>
        </w:rPr>
        <w:t>月</w:t>
      </w:r>
      <w:r>
        <w:rPr>
          <w:color w:val="000000"/>
          <w:sz w:val="24"/>
        </w:rPr>
        <w:t xml:space="preserve">31 </w:t>
      </w:r>
      <w:r>
        <w:rPr>
          <w:color w:val="000000"/>
          <w:sz w:val="24"/>
        </w:rPr>
        <w:t>日的资产负债表，</w:t>
      </w:r>
      <w:r>
        <w:rPr>
          <w:color w:val="000000"/>
          <w:sz w:val="24"/>
        </w:rPr>
        <w:t xml:space="preserve">2017 </w:t>
      </w:r>
      <w:r>
        <w:rPr>
          <w:color w:val="000000"/>
          <w:sz w:val="24"/>
        </w:rPr>
        <w:t>年度的利润表和所有者权益</w:t>
      </w:r>
      <w:r>
        <w:rPr>
          <w:color w:val="000000"/>
          <w:sz w:val="24"/>
        </w:rPr>
        <w:t>(</w:t>
      </w:r>
      <w:r>
        <w:rPr>
          <w:color w:val="000000"/>
          <w:sz w:val="24"/>
        </w:rPr>
        <w:t>基金净值</w:t>
      </w:r>
      <w:r>
        <w:rPr>
          <w:color w:val="000000"/>
          <w:sz w:val="24"/>
        </w:rPr>
        <w:t>)</w:t>
      </w:r>
      <w:r>
        <w:rPr>
          <w:color w:val="000000"/>
          <w:sz w:val="24"/>
        </w:rPr>
        <w:t>变动表以及财务报表附注。</w:t>
      </w:r>
    </w:p>
    <w:p w:rsidR="006145D8" w:rsidRDefault="006145D8" w:rsidP="006145D8">
      <w:pPr>
        <w:widowControl/>
        <w:spacing w:line="360" w:lineRule="auto"/>
        <w:ind w:firstLine="420"/>
        <w:rPr>
          <w:rFonts w:eastAsiaTheme="minorEastAsia"/>
          <w:color w:val="000000" w:themeColor="text1"/>
          <w:kern w:val="0"/>
          <w:szCs w:val="21"/>
        </w:rPr>
      </w:pPr>
      <w:r>
        <w:rPr>
          <w:color w:val="000000"/>
          <w:sz w:val="24"/>
        </w:rPr>
        <w:t>(</w:t>
      </w:r>
      <w:r>
        <w:rPr>
          <w:color w:val="000000"/>
          <w:sz w:val="24"/>
        </w:rPr>
        <w:t>二</w:t>
      </w:r>
      <w:r>
        <w:rPr>
          <w:color w:val="000000"/>
          <w:sz w:val="24"/>
        </w:rPr>
        <w:t xml:space="preserve">) </w:t>
      </w:r>
      <w:r>
        <w:rPr>
          <w:color w:val="000000"/>
          <w:sz w:val="24"/>
        </w:rPr>
        <w:t>我们的意见</w:t>
      </w:r>
    </w:p>
    <w:p w:rsidR="006145D8" w:rsidRDefault="006145D8" w:rsidP="006145D8">
      <w:pPr>
        <w:widowControl/>
        <w:spacing w:line="360" w:lineRule="auto"/>
        <w:ind w:firstLine="420"/>
        <w:rPr>
          <w:rFonts w:eastAsiaTheme="minorEastAsia"/>
          <w:color w:val="000000" w:themeColor="text1"/>
          <w:kern w:val="0"/>
          <w:szCs w:val="21"/>
        </w:rPr>
      </w:pPr>
      <w:r>
        <w:rPr>
          <w:color w:val="000000"/>
          <w:sz w:val="24"/>
        </w:rPr>
        <w:lastRenderedPageBreak/>
        <w:t>我们认为，后附的财务报表在所有重大方面按照企业会计准则和在财务报表附注中所列示的中国证券监督管理委员会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发布的有关规定及允许</w:t>
      </w:r>
    </w:p>
    <w:p w:rsidR="006145D8" w:rsidRPr="00A73188" w:rsidRDefault="006145D8" w:rsidP="006145D8">
      <w:pPr>
        <w:widowControl/>
        <w:spacing w:line="360" w:lineRule="auto"/>
        <w:ind w:firstLine="420"/>
        <w:rPr>
          <w:rFonts w:eastAsiaTheme="minorEastAsia"/>
          <w:color w:val="000000" w:themeColor="text1"/>
          <w:kern w:val="0"/>
          <w:szCs w:val="21"/>
        </w:rPr>
      </w:pPr>
      <w:r w:rsidRPr="00071888">
        <w:rPr>
          <w:color w:val="000000"/>
          <w:sz w:val="24"/>
        </w:rPr>
        <w:t>的基金行业实务操作编制，公允反映了交银施罗德数据产业基金</w:t>
      </w:r>
      <w:r w:rsidRPr="00071888">
        <w:rPr>
          <w:color w:val="000000"/>
          <w:sz w:val="24"/>
        </w:rPr>
        <w:t>2017</w:t>
      </w:r>
      <w:r w:rsidRPr="00071888">
        <w:rPr>
          <w:color w:val="000000"/>
          <w:sz w:val="24"/>
        </w:rPr>
        <w:t>年</w:t>
      </w:r>
      <w:r w:rsidRPr="00071888">
        <w:rPr>
          <w:color w:val="000000"/>
          <w:sz w:val="24"/>
        </w:rPr>
        <w:t>12</w:t>
      </w:r>
      <w:r w:rsidRPr="00071888">
        <w:rPr>
          <w:color w:val="000000"/>
          <w:sz w:val="24"/>
        </w:rPr>
        <w:t>月</w:t>
      </w:r>
      <w:r w:rsidRPr="00071888">
        <w:rPr>
          <w:color w:val="000000"/>
          <w:sz w:val="24"/>
        </w:rPr>
        <w:t xml:space="preserve">31 </w:t>
      </w:r>
      <w:r w:rsidRPr="00071888">
        <w:rPr>
          <w:color w:val="000000"/>
          <w:sz w:val="24"/>
        </w:rPr>
        <w:t>日的财务状况以及</w:t>
      </w:r>
      <w:r w:rsidRPr="00071888">
        <w:rPr>
          <w:color w:val="000000"/>
          <w:sz w:val="24"/>
        </w:rPr>
        <w:t>2017</w:t>
      </w:r>
      <w:r w:rsidRPr="00071888">
        <w:rPr>
          <w:color w:val="000000"/>
          <w:sz w:val="24"/>
        </w:rPr>
        <w:t>年度的经营成果和基金净值变动情况。</w:t>
      </w:r>
    </w:p>
    <w:p w:rsidR="006145D8" w:rsidRPr="00071888" w:rsidRDefault="006145D8" w:rsidP="006145D8">
      <w:pPr>
        <w:pStyle w:val="20"/>
        <w:spacing w:beforeLines="50" w:before="156" w:after="0"/>
        <w:rPr>
          <w:rFonts w:ascii="Times New Roman" w:hAnsi="Times New Roman"/>
          <w:kern w:val="0"/>
          <w:szCs w:val="24"/>
        </w:rPr>
      </w:pPr>
      <w:bookmarkStart w:id="110" w:name="_Toc509687180"/>
      <w:r w:rsidRPr="00071888">
        <w:rPr>
          <w:rFonts w:ascii="Times New Roman" w:hAnsi="Times New Roman" w:hint="eastAsia"/>
          <w:kern w:val="0"/>
          <w:szCs w:val="24"/>
        </w:rPr>
        <w:t>二、</w:t>
      </w:r>
      <w:r w:rsidRPr="00071888">
        <w:rPr>
          <w:rFonts w:ascii="Times New Roman" w:hAnsi="Times New Roman" w:hint="eastAsia"/>
          <w:kern w:val="0"/>
          <w:szCs w:val="24"/>
        </w:rPr>
        <w:t xml:space="preserve"> </w:t>
      </w:r>
      <w:r w:rsidRPr="00071888">
        <w:rPr>
          <w:rFonts w:ascii="Times New Roman" w:hAnsi="Times New Roman" w:hint="eastAsia"/>
          <w:kern w:val="0"/>
          <w:szCs w:val="24"/>
        </w:rPr>
        <w:t>形成审计意见的基础</w:t>
      </w:r>
      <w:bookmarkEnd w:id="110"/>
    </w:p>
    <w:p w:rsidR="006145D8" w:rsidRDefault="006145D8" w:rsidP="006145D8">
      <w:pPr>
        <w:widowControl/>
        <w:spacing w:line="360" w:lineRule="auto"/>
        <w:ind w:firstLine="420"/>
        <w:rPr>
          <w:rFonts w:eastAsiaTheme="minorEastAsia"/>
          <w:color w:val="000000" w:themeColor="text1"/>
          <w:szCs w:val="21"/>
        </w:rPr>
      </w:pPr>
      <w:r>
        <w:rPr>
          <w:rFonts w:hint="eastAsia"/>
          <w:color w:val="000000"/>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6145D8" w:rsidRPr="00A73188" w:rsidRDefault="006145D8" w:rsidP="006145D8">
      <w:pPr>
        <w:widowControl/>
        <w:spacing w:line="360" w:lineRule="auto"/>
        <w:ind w:firstLine="420"/>
        <w:rPr>
          <w:rFonts w:eastAsiaTheme="minorEastAsia"/>
          <w:color w:val="000000" w:themeColor="text1"/>
          <w:szCs w:val="21"/>
        </w:rPr>
      </w:pPr>
      <w:r>
        <w:rPr>
          <w:rFonts w:hint="eastAsia"/>
          <w:color w:val="000000"/>
          <w:sz w:val="24"/>
        </w:rPr>
        <w:t>按照中国注册会计师职业道德守则，我们独立于交银施罗德数据产业基金，并履行了职业道德方面的其他责任。</w:t>
      </w:r>
      <w:r w:rsidRPr="00071888">
        <w:rPr>
          <w:rFonts w:hint="eastAsia"/>
          <w:color w:val="000000"/>
          <w:sz w:val="24"/>
        </w:rPr>
        <w:t xml:space="preserve"> </w:t>
      </w:r>
    </w:p>
    <w:p w:rsidR="006145D8" w:rsidRPr="00071888" w:rsidRDefault="006145D8" w:rsidP="006145D8">
      <w:pPr>
        <w:pStyle w:val="20"/>
        <w:spacing w:beforeLines="50" w:before="156" w:after="0"/>
        <w:rPr>
          <w:rFonts w:ascii="Times New Roman" w:hAnsi="Times New Roman"/>
          <w:kern w:val="0"/>
          <w:szCs w:val="24"/>
        </w:rPr>
      </w:pPr>
      <w:bookmarkStart w:id="111" w:name="_Toc509687181"/>
      <w:r w:rsidRPr="00071888">
        <w:rPr>
          <w:rFonts w:ascii="Times New Roman" w:hAnsi="Times New Roman" w:hint="eastAsia"/>
          <w:kern w:val="0"/>
          <w:szCs w:val="24"/>
        </w:rPr>
        <w:t>三、</w:t>
      </w:r>
      <w:r w:rsidRPr="00071888">
        <w:rPr>
          <w:rFonts w:ascii="Times New Roman" w:hAnsi="Times New Roman" w:hint="eastAsia"/>
          <w:kern w:val="0"/>
          <w:szCs w:val="24"/>
        </w:rPr>
        <w:t xml:space="preserve"> </w:t>
      </w:r>
      <w:r w:rsidRPr="00071888">
        <w:rPr>
          <w:rFonts w:ascii="Times New Roman" w:hAnsi="Times New Roman"/>
          <w:kern w:val="0"/>
          <w:szCs w:val="24"/>
        </w:rPr>
        <w:t>管理层</w:t>
      </w:r>
      <w:r w:rsidRPr="00071888">
        <w:rPr>
          <w:rFonts w:ascii="Times New Roman" w:hAnsi="Times New Roman" w:hint="eastAsia"/>
          <w:kern w:val="0"/>
          <w:szCs w:val="24"/>
        </w:rPr>
        <w:t>和治理层</w:t>
      </w:r>
      <w:r w:rsidRPr="00071888">
        <w:rPr>
          <w:rFonts w:ascii="Times New Roman" w:hAnsi="Times New Roman"/>
          <w:kern w:val="0"/>
          <w:szCs w:val="24"/>
        </w:rPr>
        <w:t>对财务报表的责任</w:t>
      </w:r>
      <w:bookmarkEnd w:id="104"/>
      <w:bookmarkEnd w:id="105"/>
      <w:bookmarkEnd w:id="106"/>
      <w:bookmarkEnd w:id="107"/>
      <w:bookmarkEnd w:id="108"/>
      <w:bookmarkEnd w:id="109"/>
      <w:bookmarkEnd w:id="111"/>
    </w:p>
    <w:p w:rsidR="006145D8" w:rsidRDefault="006145D8" w:rsidP="006145D8">
      <w:pPr>
        <w:widowControl/>
        <w:spacing w:line="360" w:lineRule="auto"/>
        <w:ind w:firstLine="420"/>
        <w:rPr>
          <w:rFonts w:eastAsiaTheme="minorEastAsia"/>
          <w:color w:val="000000" w:themeColor="text1"/>
          <w:szCs w:val="21"/>
        </w:rPr>
      </w:pPr>
      <w:r>
        <w:rPr>
          <w:color w:val="000000"/>
          <w:sz w:val="24"/>
        </w:rPr>
        <w:t>交银施罗德数据产业基金的基金管理人交银施罗德基金管理有限公司</w:t>
      </w:r>
      <w:r>
        <w:rPr>
          <w:color w:val="000000"/>
          <w:sz w:val="24"/>
        </w:rPr>
        <w:t>(</w:t>
      </w:r>
      <w:r>
        <w:rPr>
          <w:color w:val="000000"/>
          <w:sz w:val="24"/>
        </w:rPr>
        <w:t>以下简称</w:t>
      </w:r>
      <w:r>
        <w:rPr>
          <w:color w:val="000000"/>
          <w:sz w:val="24"/>
        </w:rPr>
        <w:t>“</w:t>
      </w:r>
      <w:r>
        <w:rPr>
          <w:color w:val="000000"/>
          <w:sz w:val="24"/>
        </w:rPr>
        <w:t>基金管理人</w:t>
      </w:r>
      <w:r>
        <w:rPr>
          <w:color w:val="000000"/>
          <w:sz w:val="24"/>
        </w:rPr>
        <w:t>”)</w:t>
      </w:r>
      <w:r>
        <w:rPr>
          <w:color w:val="000000"/>
          <w:sz w:val="24"/>
        </w:rPr>
        <w:t>管理</w:t>
      </w:r>
      <w:proofErr w:type="gramStart"/>
      <w:r>
        <w:rPr>
          <w:color w:val="000000"/>
          <w:sz w:val="24"/>
        </w:rPr>
        <w:t>层负责</w:t>
      </w:r>
      <w:proofErr w:type="gramEnd"/>
      <w:r>
        <w:rPr>
          <w:color w:val="000000"/>
          <w:sz w:val="24"/>
        </w:rPr>
        <w:t>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6145D8" w:rsidRDefault="006145D8" w:rsidP="006145D8">
      <w:pPr>
        <w:widowControl/>
        <w:spacing w:line="360" w:lineRule="auto"/>
        <w:ind w:firstLine="420"/>
        <w:rPr>
          <w:rFonts w:eastAsiaTheme="minorEastAsia"/>
          <w:color w:val="000000" w:themeColor="text1"/>
          <w:szCs w:val="21"/>
        </w:rPr>
      </w:pPr>
      <w:r>
        <w:rPr>
          <w:color w:val="000000"/>
          <w:sz w:val="24"/>
        </w:rPr>
        <w:t>在编制财务报表时，基金管理人管理层负责评估交银施罗德数据产业基金的持续经营能力，披露与持续经营相关的事项</w:t>
      </w:r>
      <w:r>
        <w:rPr>
          <w:color w:val="000000"/>
          <w:sz w:val="24"/>
        </w:rPr>
        <w:t>(</w:t>
      </w:r>
      <w:r>
        <w:rPr>
          <w:color w:val="000000"/>
          <w:sz w:val="24"/>
        </w:rPr>
        <w:t>如适用</w:t>
      </w:r>
      <w:r>
        <w:rPr>
          <w:color w:val="000000"/>
          <w:sz w:val="24"/>
        </w:rPr>
        <w:t>)</w:t>
      </w:r>
      <w:r>
        <w:rPr>
          <w:color w:val="000000"/>
          <w:sz w:val="24"/>
        </w:rPr>
        <w:t>，并运用持续经营假设，除非基金管理人管理层计划清算交银施罗德数据产业基金、终止运营或别无其他现实的选择。</w:t>
      </w:r>
    </w:p>
    <w:p w:rsidR="006145D8" w:rsidRPr="00A73188" w:rsidRDefault="006145D8" w:rsidP="006145D8">
      <w:pPr>
        <w:widowControl/>
        <w:spacing w:line="360" w:lineRule="auto"/>
        <w:ind w:firstLine="420"/>
        <w:rPr>
          <w:rFonts w:eastAsiaTheme="minorEastAsia"/>
          <w:color w:val="000000" w:themeColor="text1"/>
          <w:szCs w:val="21"/>
        </w:rPr>
      </w:pPr>
      <w:r w:rsidRPr="00071888">
        <w:rPr>
          <w:color w:val="000000"/>
          <w:sz w:val="24"/>
        </w:rPr>
        <w:t>基金管理人治理层负责监督交银施罗德数据产业基金的财务报告过程。</w:t>
      </w:r>
    </w:p>
    <w:p w:rsidR="006145D8" w:rsidRPr="00071888" w:rsidRDefault="006145D8" w:rsidP="006145D8">
      <w:pPr>
        <w:pStyle w:val="20"/>
        <w:spacing w:beforeLines="50" w:before="156" w:after="0"/>
        <w:rPr>
          <w:rFonts w:ascii="Times New Roman" w:hAnsi="Times New Roman"/>
          <w:kern w:val="0"/>
          <w:szCs w:val="24"/>
        </w:rPr>
      </w:pPr>
      <w:bookmarkStart w:id="112" w:name="_Toc286996148"/>
      <w:bookmarkStart w:id="113" w:name="_Toc352255988"/>
      <w:bookmarkStart w:id="114" w:name="_Toc352256056"/>
      <w:bookmarkStart w:id="115" w:name="_Toc352331234"/>
      <w:bookmarkStart w:id="116" w:name="_Toc362424012"/>
      <w:bookmarkStart w:id="117" w:name="_Toc374459274"/>
      <w:bookmarkStart w:id="118" w:name="_Toc509687182"/>
      <w:r w:rsidRPr="00071888">
        <w:rPr>
          <w:rFonts w:ascii="Times New Roman" w:hAnsi="Times New Roman" w:hint="eastAsia"/>
          <w:kern w:val="0"/>
          <w:szCs w:val="24"/>
        </w:rPr>
        <w:t>四、</w:t>
      </w:r>
      <w:r w:rsidRPr="00071888">
        <w:rPr>
          <w:rFonts w:ascii="Times New Roman" w:hAnsi="Times New Roman" w:hint="eastAsia"/>
          <w:kern w:val="0"/>
          <w:szCs w:val="24"/>
        </w:rPr>
        <w:t xml:space="preserve"> </w:t>
      </w:r>
      <w:r w:rsidRPr="00071888">
        <w:rPr>
          <w:rFonts w:ascii="Times New Roman" w:hAnsi="Times New Roman"/>
          <w:kern w:val="0"/>
          <w:szCs w:val="24"/>
        </w:rPr>
        <w:t>注册会计师</w:t>
      </w:r>
      <w:r w:rsidRPr="00071888">
        <w:rPr>
          <w:rFonts w:ascii="Times New Roman" w:hAnsi="Times New Roman" w:hint="eastAsia"/>
          <w:kern w:val="0"/>
          <w:szCs w:val="24"/>
        </w:rPr>
        <w:t>对财务报表审计</w:t>
      </w:r>
      <w:r w:rsidRPr="00071888">
        <w:rPr>
          <w:rFonts w:ascii="Times New Roman" w:hAnsi="Times New Roman"/>
          <w:kern w:val="0"/>
          <w:szCs w:val="24"/>
        </w:rPr>
        <w:t>的责任</w:t>
      </w:r>
      <w:bookmarkEnd w:id="112"/>
      <w:bookmarkEnd w:id="113"/>
      <w:bookmarkEnd w:id="114"/>
      <w:bookmarkEnd w:id="115"/>
      <w:bookmarkEnd w:id="116"/>
      <w:bookmarkEnd w:id="117"/>
      <w:bookmarkEnd w:id="118"/>
    </w:p>
    <w:p w:rsidR="006145D8" w:rsidRDefault="006145D8" w:rsidP="006145D8">
      <w:pPr>
        <w:spacing w:line="360" w:lineRule="auto"/>
        <w:ind w:firstLineChars="200" w:firstLine="480"/>
        <w:rPr>
          <w:color w:val="000000"/>
          <w:sz w:val="24"/>
        </w:rPr>
      </w:pPr>
      <w:r>
        <w:rPr>
          <w:color w:val="000000"/>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6145D8" w:rsidRDefault="006145D8" w:rsidP="006145D8">
      <w:pPr>
        <w:spacing w:line="360" w:lineRule="auto"/>
        <w:ind w:firstLineChars="200" w:firstLine="480"/>
        <w:rPr>
          <w:color w:val="000000"/>
          <w:sz w:val="24"/>
        </w:rPr>
      </w:pPr>
      <w:r>
        <w:rPr>
          <w:color w:val="000000"/>
          <w:sz w:val="24"/>
        </w:rPr>
        <w:t>在按照审计准则执行审计工作的过程中，我们运用职业判断，并保持职业怀疑。同时，我们也执行以下工作：</w:t>
      </w:r>
    </w:p>
    <w:p w:rsidR="006145D8" w:rsidRDefault="006145D8" w:rsidP="006145D8">
      <w:pPr>
        <w:spacing w:line="360" w:lineRule="auto"/>
        <w:ind w:firstLineChars="200" w:firstLine="480"/>
        <w:rPr>
          <w:color w:val="000000"/>
          <w:sz w:val="24"/>
        </w:rPr>
      </w:pPr>
      <w:r>
        <w:rPr>
          <w:color w:val="000000"/>
          <w:sz w:val="24"/>
        </w:rPr>
        <w:t>(</w:t>
      </w:r>
      <w:r>
        <w:rPr>
          <w:color w:val="000000"/>
          <w:sz w:val="24"/>
        </w:rPr>
        <w:t>一</w:t>
      </w:r>
      <w:r>
        <w:rPr>
          <w:color w:val="000000"/>
          <w:sz w:val="24"/>
        </w:rPr>
        <w:t xml:space="preserve">) </w:t>
      </w:r>
      <w:r>
        <w:rPr>
          <w:color w:val="000000"/>
          <w:sz w:val="24"/>
        </w:rPr>
        <w:t>识别和评估由于舞弊或错误导致的财务报表重大错报风险；设计和实施审计程</w:t>
      </w:r>
      <w:r>
        <w:rPr>
          <w:color w:val="000000"/>
          <w:sz w:val="24"/>
        </w:rPr>
        <w:lastRenderedPageBreak/>
        <w:t>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6145D8" w:rsidRDefault="006145D8" w:rsidP="006145D8">
      <w:pPr>
        <w:spacing w:line="360" w:lineRule="auto"/>
        <w:ind w:firstLineChars="200" w:firstLine="480"/>
        <w:rPr>
          <w:color w:val="000000"/>
          <w:sz w:val="24"/>
        </w:rPr>
      </w:pPr>
      <w:r>
        <w:rPr>
          <w:color w:val="000000"/>
          <w:sz w:val="24"/>
        </w:rPr>
        <w:t>(</w:t>
      </w:r>
      <w:r>
        <w:rPr>
          <w:color w:val="000000"/>
          <w:sz w:val="24"/>
        </w:rPr>
        <w:t>二</w:t>
      </w:r>
      <w:r>
        <w:rPr>
          <w:color w:val="000000"/>
          <w:sz w:val="24"/>
        </w:rPr>
        <w:t xml:space="preserve">) </w:t>
      </w:r>
      <w:r>
        <w:rPr>
          <w:color w:val="000000"/>
          <w:sz w:val="24"/>
        </w:rPr>
        <w:t>了解与审计相关的内部控制，以设计恰当的审计程序，但目的并非对内部控制的有效性发表意见。</w:t>
      </w:r>
    </w:p>
    <w:p w:rsidR="006145D8" w:rsidRDefault="006145D8" w:rsidP="006145D8">
      <w:pPr>
        <w:spacing w:line="360" w:lineRule="auto"/>
        <w:ind w:firstLineChars="200" w:firstLine="480"/>
        <w:rPr>
          <w:color w:val="000000"/>
          <w:sz w:val="24"/>
        </w:rPr>
      </w:pPr>
      <w:r>
        <w:rPr>
          <w:color w:val="000000"/>
          <w:sz w:val="24"/>
        </w:rPr>
        <w:t>(</w:t>
      </w:r>
      <w:r>
        <w:rPr>
          <w:color w:val="000000"/>
          <w:sz w:val="24"/>
        </w:rPr>
        <w:t>三</w:t>
      </w:r>
      <w:r>
        <w:rPr>
          <w:color w:val="000000"/>
          <w:sz w:val="24"/>
        </w:rPr>
        <w:t xml:space="preserve">) </w:t>
      </w:r>
      <w:r>
        <w:rPr>
          <w:color w:val="000000"/>
          <w:sz w:val="24"/>
        </w:rPr>
        <w:t>评价基金管理人管理层选用会计政策的恰当性和作出会计估计及相关披露的合理性。</w:t>
      </w:r>
    </w:p>
    <w:p w:rsidR="006145D8" w:rsidRDefault="006145D8" w:rsidP="006145D8">
      <w:pPr>
        <w:spacing w:line="360" w:lineRule="auto"/>
        <w:ind w:firstLineChars="200" w:firstLine="480"/>
        <w:rPr>
          <w:color w:val="000000"/>
          <w:sz w:val="24"/>
        </w:rPr>
      </w:pPr>
      <w:r>
        <w:rPr>
          <w:color w:val="000000"/>
          <w:sz w:val="24"/>
        </w:rPr>
        <w:t>(</w:t>
      </w:r>
      <w:r>
        <w:rPr>
          <w:color w:val="000000"/>
          <w:sz w:val="24"/>
        </w:rPr>
        <w:t>四</w:t>
      </w:r>
      <w:r>
        <w:rPr>
          <w:color w:val="000000"/>
          <w:sz w:val="24"/>
        </w:rPr>
        <w:t xml:space="preserve">) </w:t>
      </w:r>
      <w:r>
        <w:rPr>
          <w:color w:val="000000"/>
          <w:sz w:val="24"/>
        </w:rPr>
        <w:t>对基金管理人管理层使用持续经营假设的恰当性得出结论。同时，根据获取的审计证据，就可能导致对交银施罗德数据产业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施罗德数据产业基金不能持续经营。</w:t>
      </w:r>
    </w:p>
    <w:p w:rsidR="006145D8" w:rsidRDefault="006145D8" w:rsidP="006145D8">
      <w:pPr>
        <w:spacing w:line="360" w:lineRule="auto"/>
        <w:ind w:firstLineChars="200" w:firstLine="480"/>
        <w:rPr>
          <w:color w:val="000000"/>
          <w:sz w:val="24"/>
        </w:rPr>
      </w:pPr>
      <w:r>
        <w:rPr>
          <w:color w:val="000000"/>
          <w:sz w:val="24"/>
        </w:rPr>
        <w:t>(</w:t>
      </w:r>
      <w:r>
        <w:rPr>
          <w:color w:val="000000"/>
          <w:sz w:val="24"/>
        </w:rPr>
        <w:t>五</w:t>
      </w:r>
      <w:r>
        <w:rPr>
          <w:color w:val="000000"/>
          <w:sz w:val="24"/>
        </w:rPr>
        <w:t xml:space="preserve">) </w:t>
      </w:r>
      <w:r>
        <w:rPr>
          <w:color w:val="000000"/>
          <w:sz w:val="24"/>
        </w:rPr>
        <w:t>评价财务报表的总体列报、结构和内容</w:t>
      </w:r>
      <w:r>
        <w:rPr>
          <w:color w:val="000000"/>
          <w:sz w:val="24"/>
        </w:rPr>
        <w:t>(</w:t>
      </w:r>
      <w:r>
        <w:rPr>
          <w:color w:val="000000"/>
          <w:sz w:val="24"/>
        </w:rPr>
        <w:t>包括披露</w:t>
      </w:r>
      <w:r>
        <w:rPr>
          <w:color w:val="000000"/>
          <w:sz w:val="24"/>
        </w:rPr>
        <w:t>)</w:t>
      </w:r>
      <w:r>
        <w:rPr>
          <w:color w:val="000000"/>
          <w:sz w:val="24"/>
        </w:rPr>
        <w:t>，并评价财务报表是否公允反映相关交易和事项。</w:t>
      </w:r>
    </w:p>
    <w:p w:rsidR="006145D8" w:rsidRDefault="006145D8" w:rsidP="006145D8">
      <w:pPr>
        <w:spacing w:line="360" w:lineRule="auto"/>
        <w:ind w:firstLineChars="200" w:firstLine="480"/>
        <w:rPr>
          <w:color w:val="000000"/>
          <w:sz w:val="24"/>
        </w:rPr>
      </w:pPr>
      <w:r w:rsidRPr="00071888">
        <w:rPr>
          <w:color w:val="000000"/>
          <w:sz w:val="24"/>
        </w:rPr>
        <w:t>我们与基金管理人治理层就计划的审计范围、时间安排和重大审计发现等事项进行沟通，包括沟通我们在审计中识别出的值得关注的内部控制缺陷。</w:t>
      </w:r>
    </w:p>
    <w:p w:rsidR="007535A3" w:rsidRPr="00071888" w:rsidRDefault="007535A3" w:rsidP="006145D8">
      <w:pPr>
        <w:spacing w:line="360" w:lineRule="auto"/>
        <w:ind w:firstLineChars="200" w:firstLine="480"/>
        <w:rPr>
          <w:color w:val="000000"/>
          <w:sz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A95050" w:rsidRPr="00E62260" w:rsidTr="0057604E">
        <w:tc>
          <w:tcPr>
            <w:tcW w:w="6629" w:type="dxa"/>
          </w:tcPr>
          <w:p w:rsidR="00A95050" w:rsidRPr="00E62260" w:rsidRDefault="00A95050" w:rsidP="0057604E">
            <w:pPr>
              <w:spacing w:line="360" w:lineRule="auto"/>
              <w:jc w:val="left"/>
              <w:rPr>
                <w:sz w:val="24"/>
              </w:rPr>
            </w:pPr>
            <w:r w:rsidRPr="00E62260">
              <w:rPr>
                <w:sz w:val="24"/>
              </w:rPr>
              <w:t>普华永道中天会计师事务所（特殊普通合伙）</w:t>
            </w:r>
          </w:p>
        </w:tc>
        <w:tc>
          <w:tcPr>
            <w:tcW w:w="2657" w:type="dxa"/>
          </w:tcPr>
          <w:p w:rsidR="00A95050" w:rsidRPr="00E62260" w:rsidRDefault="00A95050" w:rsidP="0057604E">
            <w:pPr>
              <w:spacing w:line="360" w:lineRule="auto"/>
              <w:jc w:val="right"/>
              <w:rPr>
                <w:sz w:val="24"/>
              </w:rPr>
            </w:pPr>
            <w:r w:rsidRPr="00E62260">
              <w:rPr>
                <w:rFonts w:hint="eastAsia"/>
                <w:sz w:val="24"/>
              </w:rPr>
              <w:t>中国注册会计师</w:t>
            </w:r>
          </w:p>
        </w:tc>
      </w:tr>
    </w:tbl>
    <w:p w:rsidR="00A95050" w:rsidRPr="00E62260" w:rsidRDefault="00A95050" w:rsidP="00A95050">
      <w:pPr>
        <w:spacing w:line="288" w:lineRule="auto"/>
        <w:jc w:val="right"/>
        <w:rPr>
          <w:rFonts w:eastAsiaTheme="minorEastAsia"/>
          <w:kern w:val="0"/>
          <w:sz w:val="24"/>
        </w:rPr>
      </w:pPr>
      <w:r w:rsidRPr="00E62260">
        <w:rPr>
          <w:rFonts w:eastAsiaTheme="minorEastAsia"/>
          <w:kern w:val="0"/>
          <w:sz w:val="24"/>
        </w:rPr>
        <w:t xml:space="preserve">  </w:t>
      </w:r>
      <w:r w:rsidRPr="00E62260">
        <w:rPr>
          <w:rFonts w:eastAsiaTheme="minorEastAsia"/>
          <w:kern w:val="0"/>
          <w:sz w:val="24"/>
        </w:rPr>
        <w:t>薛竞</w:t>
      </w:r>
      <w:r w:rsidRPr="00E62260">
        <w:rPr>
          <w:rFonts w:eastAsiaTheme="minorEastAsia"/>
          <w:kern w:val="0"/>
          <w:sz w:val="24"/>
        </w:rPr>
        <w:t xml:space="preserve">  </w:t>
      </w:r>
      <w:r w:rsidRPr="00E62260">
        <w:rPr>
          <w:rFonts w:eastAsiaTheme="minorEastAsia"/>
          <w:kern w:val="0"/>
          <w:sz w:val="24"/>
        </w:rPr>
        <w:t>朱宏宇</w:t>
      </w:r>
    </w:p>
    <w:p w:rsidR="00A95050" w:rsidRPr="00E62260" w:rsidRDefault="00A95050" w:rsidP="00A95050">
      <w:pPr>
        <w:widowControl/>
        <w:spacing w:line="288" w:lineRule="auto"/>
        <w:jc w:val="right"/>
        <w:rPr>
          <w:rFonts w:eastAsiaTheme="minorEastAsia"/>
          <w:sz w:val="24"/>
        </w:rPr>
      </w:pPr>
      <w:r w:rsidRPr="00E62260">
        <w:rPr>
          <w:rFonts w:eastAsiaTheme="minorEastAsia"/>
          <w:kern w:val="0"/>
          <w:sz w:val="24"/>
        </w:rPr>
        <w:t>上海市湖滨路</w:t>
      </w:r>
      <w:r w:rsidRPr="00E62260">
        <w:rPr>
          <w:rFonts w:eastAsiaTheme="minorEastAsia"/>
          <w:kern w:val="0"/>
          <w:sz w:val="24"/>
        </w:rPr>
        <w:t>202</w:t>
      </w:r>
      <w:r w:rsidRPr="00E62260">
        <w:rPr>
          <w:rFonts w:eastAsiaTheme="minorEastAsia"/>
          <w:kern w:val="0"/>
          <w:sz w:val="24"/>
        </w:rPr>
        <w:t>号普华永道中心</w:t>
      </w:r>
      <w:r w:rsidRPr="00E62260">
        <w:rPr>
          <w:rFonts w:eastAsiaTheme="minorEastAsia"/>
          <w:kern w:val="0"/>
          <w:sz w:val="24"/>
        </w:rPr>
        <w:t>11</w:t>
      </w:r>
      <w:r w:rsidRPr="00E62260">
        <w:rPr>
          <w:rFonts w:eastAsiaTheme="minorEastAsia"/>
          <w:kern w:val="0"/>
          <w:sz w:val="24"/>
        </w:rPr>
        <w:t>楼</w:t>
      </w:r>
    </w:p>
    <w:p w:rsidR="00A95050" w:rsidRPr="00996931" w:rsidRDefault="00A95050" w:rsidP="00A95050">
      <w:pPr>
        <w:widowControl/>
        <w:spacing w:line="288" w:lineRule="auto"/>
        <w:jc w:val="right"/>
        <w:rPr>
          <w:rFonts w:eastAsiaTheme="minorEastAsia"/>
          <w:sz w:val="24"/>
        </w:rPr>
      </w:pPr>
      <w:r w:rsidRPr="00E62260">
        <w:rPr>
          <w:rFonts w:eastAsiaTheme="minorEastAsia"/>
          <w:kern w:val="0"/>
          <w:sz w:val="24"/>
        </w:rPr>
        <w:t>2018</w:t>
      </w:r>
      <w:r w:rsidRPr="00E62260">
        <w:rPr>
          <w:rFonts w:eastAsiaTheme="minorEastAsia"/>
          <w:kern w:val="0"/>
          <w:sz w:val="24"/>
        </w:rPr>
        <w:t>年</w:t>
      </w:r>
      <w:r w:rsidRPr="00E62260">
        <w:rPr>
          <w:rFonts w:eastAsiaTheme="minorEastAsia"/>
          <w:kern w:val="0"/>
          <w:sz w:val="24"/>
        </w:rPr>
        <w:t>3</w:t>
      </w:r>
      <w:r w:rsidRPr="00E62260">
        <w:rPr>
          <w:rFonts w:eastAsiaTheme="minorEastAsia"/>
          <w:kern w:val="0"/>
          <w:sz w:val="24"/>
        </w:rPr>
        <w:t>月</w:t>
      </w:r>
      <w:r w:rsidRPr="00E62260">
        <w:rPr>
          <w:rFonts w:eastAsiaTheme="minorEastAsia"/>
          <w:kern w:val="0"/>
          <w:sz w:val="24"/>
        </w:rPr>
        <w:t>26</w:t>
      </w:r>
      <w:r w:rsidRPr="00E62260">
        <w:rPr>
          <w:rFonts w:eastAsiaTheme="minorEastAsia"/>
          <w:kern w:val="0"/>
          <w:sz w:val="24"/>
        </w:rPr>
        <w:t>日</w:t>
      </w:r>
    </w:p>
    <w:p w:rsidR="00F00EC7" w:rsidRPr="00A95050" w:rsidRDefault="00F00EC7" w:rsidP="00F00EC7">
      <w:pPr>
        <w:spacing w:before="29" w:line="288" w:lineRule="auto"/>
        <w:ind w:firstLineChars="200" w:firstLine="480"/>
        <w:jc w:val="right"/>
        <w:rPr>
          <w:color w:val="000000"/>
          <w:sz w:val="24"/>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119" w:name="_Toc509687183"/>
      <w:r w:rsidRPr="00C32F89">
        <w:rPr>
          <w:rFonts w:hint="eastAsia"/>
          <w:b/>
          <w:bCs/>
          <w:szCs w:val="24"/>
          <w:lang w:val="en-US"/>
        </w:rPr>
        <w:t>§</w:t>
      </w:r>
      <w:r w:rsidRPr="00C32F89">
        <w:rPr>
          <w:b/>
          <w:bCs/>
          <w:szCs w:val="24"/>
          <w:lang w:val="en-US"/>
        </w:rPr>
        <w:t>7</w:t>
      </w:r>
      <w:r w:rsidRPr="00C32F89">
        <w:rPr>
          <w:rFonts w:hint="eastAsia"/>
          <w:b/>
          <w:bCs/>
          <w:szCs w:val="24"/>
          <w:lang w:val="en-US"/>
        </w:rPr>
        <w:t>年度财务报表</w:t>
      </w:r>
      <w:bookmarkEnd w:id="96"/>
      <w:bookmarkEnd w:id="119"/>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20" w:name="_Toc225498268"/>
      <w:bookmarkStart w:id="121" w:name="_Toc361324873"/>
      <w:bookmarkStart w:id="122" w:name="_Toc509687184"/>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20"/>
      <w:bookmarkEnd w:id="121"/>
      <w:bookmarkEnd w:id="122"/>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交银施罗德数据产业灵活配置混合型证券投资基金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2017</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lastRenderedPageBreak/>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71,126,402.13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83,811,701.17</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532,591.02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2,390,447.05</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220,045.30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1,246,473.30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677,674,301.94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1,284,706,352.32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637,722,901.94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1,224,609,352.32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39,951,400.00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60,097,000.00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94,000,261.00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8,375,294.69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1,111,717.69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1,830,354.99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233,415.44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56,312.25</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750,898,473.52</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1,476,417,196.77</w:t>
            </w:r>
          </w:p>
        </w:tc>
      </w:tr>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14,597,863.13</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6,164,426.19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1,414,126.15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974,132.89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1,880,166.03</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162,355.48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313,360.99</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326,642.25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2,069,340.93</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lastRenderedPageBreak/>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341,621.51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153,481.28</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7,969,178.32</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20,428,338.51</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981,496,058.83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1,547,911,693.24</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-238,566,763.63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-91,922,834.98</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742,929,295.20</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1,455,988,858.26</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750,898,473.52</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1,476,417,196.77</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2017</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0.757</w:t>
      </w:r>
      <w:r w:rsidRPr="00BF6D11">
        <w:rPr>
          <w:kern w:val="0"/>
          <w:sz w:val="24"/>
        </w:rPr>
        <w:t>元，基金份额总额</w:t>
      </w:r>
      <w:r w:rsidRPr="00BF6D11">
        <w:rPr>
          <w:kern w:val="0"/>
          <w:sz w:val="24"/>
        </w:rPr>
        <w:t>981,496,058.83</w:t>
      </w:r>
      <w:r w:rsidRPr="00BF6D11">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23" w:name="_Toc225498269"/>
      <w:bookmarkStart w:id="124" w:name="_Toc361324874"/>
      <w:bookmarkStart w:id="125" w:name="_Toc509687185"/>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23"/>
      <w:bookmarkEnd w:id="124"/>
      <w:bookmarkEnd w:id="125"/>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交银施罗德数据产业灵活配置混合型证券投资基金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2017</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2017</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2017</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2017</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2016</w:t>
            </w:r>
            <w:r w:rsidRPr="008531A5">
              <w:rPr>
                <w:b/>
                <w:color w:val="000000"/>
              </w:rPr>
              <w:t>年</w:t>
            </w:r>
            <w:r w:rsidRPr="008531A5">
              <w:rPr>
                <w:b/>
                <w:color w:val="000000"/>
              </w:rPr>
              <w:t>8</w:t>
            </w:r>
            <w:r w:rsidRPr="008531A5">
              <w:rPr>
                <w:b/>
                <w:color w:val="000000"/>
              </w:rPr>
              <w:t>月</w:t>
            </w:r>
            <w:r w:rsidRPr="008531A5">
              <w:rPr>
                <w:b/>
                <w:color w:val="000000"/>
              </w:rPr>
              <w:t>16</w:t>
            </w:r>
            <w:r w:rsidRPr="008531A5">
              <w:rPr>
                <w:b/>
                <w:color w:val="000000"/>
              </w:rPr>
              <w:t>日（基金合同生效日）至</w:t>
            </w:r>
            <w:r w:rsidRPr="008531A5">
              <w:rPr>
                <w:b/>
                <w:color w:val="000000"/>
              </w:rPr>
              <w:t>2016</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-222,122,331.17</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-40,584,058.52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1,729,302.15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2,684,999.45</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342,204.18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2,462,253.27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1,311,016.95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152,572.91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76,081.02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70,173.27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-69,848,846.51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-18,037,963.03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-73,967,070.08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-18,067,210.69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-150,010.00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lastRenderedPageBreak/>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4,268,233.57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29,247.66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-154,623,517.83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-28,403,207.85</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620,731.02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3,172,112.91</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23,133,670.95</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20,413,236.89</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16,905,225.40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11,333,143.28</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2,817,537.53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1,888,857.21</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3,039,423.98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7,022,951.80</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6</w:t>
            </w:r>
            <w:r w:rsidRPr="007D13C4">
              <w:rPr>
                <w:rFonts w:hint="eastAsia"/>
                <w:color w:val="000000"/>
                <w:sz w:val="24"/>
              </w:rPr>
              <w:t>．其他费用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371,484.04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168,284.60</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-245,256,002.12</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-60,997,295.41</w:t>
            </w:r>
          </w:p>
        </w:tc>
      </w:tr>
      <w:tr w:rsidR="001D57E5" w:rsidRPr="0091212A" w:rsidTr="00011850">
        <w:tc>
          <w:tcPr>
            <w:tcW w:w="3420" w:type="dxa"/>
            <w:vAlign w:val="center"/>
          </w:tcPr>
          <w:p w:rsidR="001D57E5" w:rsidRPr="0091212A" w:rsidRDefault="001D57E5"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-245,256,002.12</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-60,997,295.41</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26" w:name="_Toc225498270"/>
      <w:bookmarkStart w:id="127" w:name="_Toc361324875"/>
      <w:bookmarkStart w:id="128" w:name="_Toc509687186"/>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26"/>
      <w:bookmarkEnd w:id="127"/>
      <w:bookmarkEnd w:id="128"/>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交银施罗德数据产业灵活配置混合型证券投资基金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2017</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2017</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1,547,911,693.24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-91,922,834.98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1,455,988,858.26</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-245,256,002.12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-245,256,002.12</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lastRenderedPageBreak/>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lastRenderedPageBreak/>
              <w:t>-566,415,634.41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98,612,073.47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-467,803,560.94</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65,869,260.52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-9,951,483.45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55,917,777.07</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-632,284,894.93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108,563,556.92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-523,721,338.01</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981,496,058.83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-238,566,763.63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742,929,295.20</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8</w:t>
            </w:r>
            <w:r w:rsidRPr="00480B3C">
              <w:rPr>
                <w:rFonts w:ascii="Times New Roman" w:hAnsi="Times New Roman"/>
                <w:b/>
                <w:color w:val="000000"/>
                <w:kern w:val="2"/>
              </w:rPr>
              <w:t>月</w:t>
            </w:r>
            <w:r w:rsidRPr="00480B3C">
              <w:rPr>
                <w:rFonts w:ascii="Times New Roman" w:hAnsi="Times New Roman"/>
                <w:b/>
                <w:color w:val="000000"/>
                <w:kern w:val="2"/>
              </w:rPr>
              <w:t>16</w:t>
            </w:r>
            <w:r w:rsidRPr="00480B3C">
              <w:rPr>
                <w:rFonts w:ascii="Times New Roman" w:hAnsi="Times New Roman"/>
                <w:b/>
                <w:color w:val="000000"/>
                <w:kern w:val="2"/>
              </w:rPr>
              <w:t>日（基金合同生效日）至</w:t>
            </w: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2,200,062,808.52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2,200,062,808.52</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-60,997,295.41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-60,997,295.41</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-652,151,115.28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-30,925,539.57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-683,076,654.85</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285,742,431.69</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-4,066,099.54</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281,676,332.15</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-937,893,546.97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-26,859,440.03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-964,752,987.00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1,547,911,693.24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-91,922,834.98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1,455,988,858.26</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负责人：阮红，主管会计工作负责人：夏华龙，会计机构负责人：单江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9" w:name="_Toc225498271"/>
      <w:bookmarkStart w:id="130" w:name="_Toc361324876"/>
      <w:bookmarkStart w:id="131" w:name="_Toc509687187"/>
      <w:r w:rsidRPr="00AD0E47">
        <w:rPr>
          <w:rFonts w:ascii="Times New Roman" w:hAnsi="Times New Roman"/>
          <w:kern w:val="0"/>
          <w:szCs w:val="24"/>
        </w:rPr>
        <w:lastRenderedPageBreak/>
        <w:t xml:space="preserve">7.4 </w:t>
      </w:r>
      <w:r w:rsidRPr="00AD0E47">
        <w:rPr>
          <w:rFonts w:ascii="Times New Roman" w:hAnsi="Times New Roman" w:hint="eastAsia"/>
          <w:kern w:val="0"/>
          <w:szCs w:val="24"/>
        </w:rPr>
        <w:t>报表附注</w:t>
      </w:r>
      <w:bookmarkEnd w:id="129"/>
      <w:bookmarkEnd w:id="130"/>
      <w:bookmarkEnd w:id="131"/>
    </w:p>
    <w:p w:rsidR="001A59F9" w:rsidRPr="00AD0E47" w:rsidRDefault="001A59F9" w:rsidP="00AD0E47">
      <w:pPr>
        <w:pStyle w:val="20"/>
        <w:spacing w:before="29" w:after="0" w:line="288" w:lineRule="auto"/>
        <w:rPr>
          <w:rFonts w:ascii="Times New Roman" w:hAnsi="Times New Roman"/>
          <w:kern w:val="0"/>
          <w:szCs w:val="24"/>
        </w:rPr>
      </w:pPr>
      <w:bookmarkStart w:id="132" w:name="_Toc509687188"/>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32"/>
    </w:p>
    <w:p w:rsidR="003A7D58" w:rsidRDefault="004D278B">
      <w:pPr>
        <w:spacing w:before="29" w:line="288" w:lineRule="auto"/>
        <w:ind w:firstLineChars="200" w:firstLine="480"/>
        <w:rPr>
          <w:color w:val="000000"/>
          <w:sz w:val="24"/>
        </w:rPr>
      </w:pPr>
      <w:r>
        <w:rPr>
          <w:color w:val="000000"/>
          <w:sz w:val="24"/>
        </w:rPr>
        <w:t>交银施罗数据产业灵活配置混合型证券投资基金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[2016]1060</w:t>
      </w:r>
      <w:r>
        <w:rPr>
          <w:color w:val="000000"/>
          <w:sz w:val="24"/>
        </w:rPr>
        <w:t>号《关于准予交银施罗数据产业灵活配置混合型证券投资基金注册的批复》核准，由交银施罗德基金管理有限公司依照《中华人民共和国证券投资基金法》和《交银施罗数据产业灵活配置混合型证券投资基金基金合同》负责公开募集。本基金为契约型开放式，存续期限不定，首次设立募集不包括认购资金利息共募集人民币</w:t>
      </w:r>
      <w:r>
        <w:rPr>
          <w:color w:val="000000"/>
          <w:sz w:val="24"/>
        </w:rPr>
        <w:t>2,198,288,802.57</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(2016)</w:t>
      </w:r>
      <w:r>
        <w:rPr>
          <w:color w:val="000000"/>
          <w:sz w:val="24"/>
        </w:rPr>
        <w:t>第</w:t>
      </w:r>
      <w:r>
        <w:rPr>
          <w:color w:val="000000"/>
          <w:sz w:val="24"/>
        </w:rPr>
        <w:t>1082</w:t>
      </w:r>
      <w:r>
        <w:rPr>
          <w:color w:val="000000"/>
          <w:sz w:val="24"/>
        </w:rPr>
        <w:t>号验资报告予以验证。经向中国证监会备案，《交银施罗数据产业灵活配置混合型证券投资基金基金合同》于</w:t>
      </w:r>
      <w:r>
        <w:rPr>
          <w:color w:val="000000"/>
          <w:sz w:val="24"/>
        </w:rPr>
        <w:t>2016</w:t>
      </w:r>
      <w:r>
        <w:rPr>
          <w:color w:val="000000"/>
          <w:sz w:val="24"/>
        </w:rPr>
        <w:t>年</w:t>
      </w:r>
      <w:r>
        <w:rPr>
          <w:color w:val="000000"/>
          <w:sz w:val="24"/>
        </w:rPr>
        <w:t>8</w:t>
      </w:r>
      <w:r>
        <w:rPr>
          <w:color w:val="000000"/>
          <w:sz w:val="24"/>
        </w:rPr>
        <w:t>月</w:t>
      </w:r>
      <w:r>
        <w:rPr>
          <w:color w:val="000000"/>
          <w:sz w:val="24"/>
        </w:rPr>
        <w:t>16</w:t>
      </w:r>
      <w:r>
        <w:rPr>
          <w:color w:val="000000"/>
          <w:sz w:val="24"/>
        </w:rPr>
        <w:t>日正式生效，基金合同生效日的基金份额总额为</w:t>
      </w:r>
      <w:r>
        <w:rPr>
          <w:color w:val="000000"/>
          <w:sz w:val="24"/>
        </w:rPr>
        <w:t>2,200,062,808.52</w:t>
      </w:r>
      <w:r>
        <w:rPr>
          <w:color w:val="000000"/>
          <w:sz w:val="24"/>
        </w:rPr>
        <w:t>份基金份额，其中认购资金利息折合</w:t>
      </w:r>
      <w:r>
        <w:rPr>
          <w:color w:val="000000"/>
          <w:sz w:val="24"/>
        </w:rPr>
        <w:t>1,774,005.95</w:t>
      </w:r>
      <w:r>
        <w:rPr>
          <w:color w:val="000000"/>
          <w:sz w:val="24"/>
        </w:rPr>
        <w:t>份基金份额。本基金的基金管理人为交银施罗德基金管理有限公司，基金托管人为中国农业银行股份有限公司。</w:t>
      </w:r>
    </w:p>
    <w:p w:rsidR="003A7D58" w:rsidRDefault="004D278B">
      <w:pPr>
        <w:spacing w:before="29" w:line="288" w:lineRule="auto"/>
        <w:ind w:firstLineChars="200" w:firstLine="480"/>
        <w:rPr>
          <w:color w:val="000000"/>
          <w:sz w:val="24"/>
        </w:rPr>
      </w:pPr>
      <w:r>
        <w:rPr>
          <w:color w:val="000000"/>
          <w:sz w:val="24"/>
        </w:rPr>
        <w:t>根据《中华人民共和国证券投资基金法》和《交银施罗数据产业灵活配置混合型证券投资基金基金合同》的有关规定，本基金的投资范围为具有良好流动性的金融工具，包括国内依法发行上市的股票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、债券、中期票据、货币市场工具、权证、资产支持证券、股指期货以及法律法规或中国证监会允许基金投资的其他金融工具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。如法律法规或监管机构以后允许基金投资其他品种，基金管理人在履行适当程序后，可以将其纳入投资范围。基金的投资组合比例为：股票资产占基金资产的</w:t>
      </w:r>
      <w:r>
        <w:rPr>
          <w:color w:val="000000"/>
          <w:sz w:val="24"/>
        </w:rPr>
        <w:t>0%-95%</w:t>
      </w:r>
      <w:r>
        <w:rPr>
          <w:color w:val="000000"/>
          <w:sz w:val="24"/>
        </w:rPr>
        <w:t>；本基金投资数据产业链上中下游相关证券的比例不低于非现金基金资产的</w:t>
      </w:r>
      <w:r>
        <w:rPr>
          <w:color w:val="000000"/>
          <w:sz w:val="24"/>
        </w:rPr>
        <w:t>80%</w:t>
      </w:r>
      <w:r>
        <w:rPr>
          <w:color w:val="000000"/>
          <w:sz w:val="24"/>
        </w:rPr>
        <w:t>；每个交易日日终在扣除股指期货合约需缴纳的交易保证金后，本基金保留的现金或者投资于到期日在一年以内的政府债券的比例合计不低于基金资产净值的</w:t>
      </w:r>
      <w:r>
        <w:rPr>
          <w:color w:val="000000"/>
          <w:sz w:val="24"/>
        </w:rPr>
        <w:t>5%</w:t>
      </w:r>
      <w:r>
        <w:rPr>
          <w:color w:val="000000"/>
          <w:sz w:val="24"/>
        </w:rPr>
        <w:t>。本基金的业绩比较基准为：</w:t>
      </w:r>
      <w:r w:rsidR="00034CA7" w:rsidRPr="00034CA7">
        <w:rPr>
          <w:rFonts w:hint="eastAsia"/>
          <w:color w:val="000000"/>
          <w:sz w:val="24"/>
        </w:rPr>
        <w:t>沪深</w:t>
      </w:r>
      <w:r w:rsidR="00034CA7" w:rsidRPr="00034CA7">
        <w:rPr>
          <w:rFonts w:hint="eastAsia"/>
          <w:color w:val="000000"/>
          <w:sz w:val="24"/>
        </w:rPr>
        <w:t>300</w:t>
      </w:r>
      <w:r w:rsidR="00034CA7" w:rsidRPr="00034CA7">
        <w:rPr>
          <w:rFonts w:hint="eastAsia"/>
          <w:color w:val="000000"/>
          <w:sz w:val="24"/>
        </w:rPr>
        <w:t>指数收益率×</w:t>
      </w:r>
      <w:r w:rsidR="00034CA7" w:rsidRPr="00034CA7">
        <w:rPr>
          <w:rFonts w:hint="eastAsia"/>
          <w:color w:val="000000"/>
          <w:sz w:val="24"/>
        </w:rPr>
        <w:t>60%+</w:t>
      </w:r>
      <w:r w:rsidR="00034CA7" w:rsidRPr="00034CA7">
        <w:rPr>
          <w:rFonts w:hint="eastAsia"/>
          <w:color w:val="000000"/>
          <w:sz w:val="24"/>
        </w:rPr>
        <w:t>中证综合债券指数收益率×</w:t>
      </w:r>
      <w:r w:rsidR="00034CA7" w:rsidRPr="00034CA7">
        <w:rPr>
          <w:rFonts w:hint="eastAsia"/>
          <w:color w:val="000000"/>
          <w:sz w:val="24"/>
        </w:rPr>
        <w:t>40%</w:t>
      </w:r>
      <w:r>
        <w:rPr>
          <w:color w:val="000000"/>
          <w:sz w:val="24"/>
        </w:rPr>
        <w:t>。</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2018</w:t>
      </w:r>
      <w:r w:rsidRPr="00AC056D">
        <w:rPr>
          <w:color w:val="000000"/>
          <w:sz w:val="24"/>
        </w:rPr>
        <w:t>年</w:t>
      </w:r>
      <w:r w:rsidRPr="00AC056D">
        <w:rPr>
          <w:color w:val="000000"/>
          <w:sz w:val="24"/>
        </w:rPr>
        <w:t>3</w:t>
      </w:r>
      <w:r w:rsidRPr="00AC056D">
        <w:rPr>
          <w:color w:val="000000"/>
          <w:sz w:val="24"/>
        </w:rPr>
        <w:t>月</w:t>
      </w:r>
      <w:r w:rsidRPr="00AC056D">
        <w:rPr>
          <w:color w:val="000000"/>
          <w:sz w:val="24"/>
        </w:rPr>
        <w:t>26</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3" w:name="_Toc509687189"/>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33"/>
    </w:p>
    <w:p w:rsidR="003A7D58" w:rsidRDefault="004D278B">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颁布的《证券投资基金会计核算业务指引》、《交银施罗德数据产业灵活配置混合型证券投资基金基金合同》和在财务报表附注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4" w:name="_Toc509687190"/>
      <w:r w:rsidRPr="00AD0E47">
        <w:rPr>
          <w:rFonts w:ascii="Times New Roman" w:hAnsi="Times New Roman"/>
          <w:kern w:val="0"/>
          <w:szCs w:val="24"/>
        </w:rPr>
        <w:lastRenderedPageBreak/>
        <w:t>7.4.3</w:t>
      </w:r>
      <w:r w:rsidRPr="00AD0E47">
        <w:rPr>
          <w:rFonts w:ascii="Times New Roman" w:hAnsi="Times New Roman" w:hint="eastAsia"/>
          <w:kern w:val="0"/>
          <w:szCs w:val="24"/>
        </w:rPr>
        <w:t>遵循企业会计准则及其他有关规定的声明</w:t>
      </w:r>
      <w:bookmarkEnd w:id="134"/>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2017</w:t>
      </w:r>
      <w:r w:rsidRPr="00AC056D">
        <w:rPr>
          <w:color w:val="000000"/>
          <w:sz w:val="24"/>
        </w:rPr>
        <w:t>年度财务报表符合企业会计准则的要求，真实、完整地反映了本基金</w:t>
      </w:r>
      <w:r w:rsidRPr="00AC056D">
        <w:rPr>
          <w:color w:val="000000"/>
          <w:sz w:val="24"/>
        </w:rPr>
        <w:t>2017</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2017</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5" w:name="_Toc509687191"/>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35"/>
    </w:p>
    <w:p w:rsidR="001A59F9" w:rsidRPr="00AD0E47" w:rsidRDefault="001A59F9" w:rsidP="00AD0E47">
      <w:pPr>
        <w:pStyle w:val="20"/>
        <w:spacing w:before="29" w:after="0" w:line="288" w:lineRule="auto"/>
        <w:rPr>
          <w:rFonts w:ascii="Times New Roman" w:hAnsi="Times New Roman"/>
          <w:kern w:val="0"/>
          <w:szCs w:val="24"/>
        </w:rPr>
      </w:pPr>
      <w:bookmarkStart w:id="136" w:name="_Toc509687192"/>
      <w:r w:rsidRPr="00AD0E47">
        <w:rPr>
          <w:rFonts w:ascii="Times New Roman" w:hAnsi="Times New Roman"/>
          <w:kern w:val="0"/>
          <w:szCs w:val="24"/>
        </w:rPr>
        <w:t>7.4.4.1</w:t>
      </w:r>
      <w:r w:rsidRPr="00AD0E47">
        <w:rPr>
          <w:rFonts w:ascii="Times New Roman" w:hAnsi="Times New Roman" w:hint="eastAsia"/>
          <w:kern w:val="0"/>
          <w:szCs w:val="24"/>
        </w:rPr>
        <w:t>会计年度</w:t>
      </w:r>
      <w:bookmarkEnd w:id="136"/>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日止。比较财务报表的实际编制期间为</w:t>
      </w:r>
      <w:r w:rsidRPr="00AC056D">
        <w:rPr>
          <w:color w:val="000000"/>
          <w:sz w:val="24"/>
        </w:rPr>
        <w:t>2016</w:t>
      </w:r>
      <w:r w:rsidRPr="00AC056D">
        <w:rPr>
          <w:color w:val="000000"/>
          <w:sz w:val="24"/>
        </w:rPr>
        <w:t>年</w:t>
      </w:r>
      <w:r w:rsidRPr="00AC056D">
        <w:rPr>
          <w:color w:val="000000"/>
          <w:sz w:val="24"/>
        </w:rPr>
        <w:t>8</w:t>
      </w:r>
      <w:r w:rsidRPr="00AC056D">
        <w:rPr>
          <w:color w:val="000000"/>
          <w:sz w:val="24"/>
        </w:rPr>
        <w:t>月</w:t>
      </w:r>
      <w:r w:rsidRPr="00AC056D">
        <w:rPr>
          <w:color w:val="000000"/>
          <w:sz w:val="24"/>
        </w:rPr>
        <w:t>16</w:t>
      </w:r>
      <w:r w:rsidRPr="00AC056D">
        <w:rPr>
          <w:color w:val="000000"/>
          <w:sz w:val="24"/>
        </w:rPr>
        <w:t>日</w:t>
      </w:r>
      <w:r w:rsidRPr="00AC056D">
        <w:rPr>
          <w:color w:val="000000"/>
          <w:sz w:val="24"/>
        </w:rPr>
        <w:t>(</w:t>
      </w:r>
      <w:r w:rsidRPr="00AC056D">
        <w:rPr>
          <w:color w:val="000000"/>
          <w:sz w:val="24"/>
        </w:rPr>
        <w:t>基金合同生效日</w:t>
      </w:r>
      <w:r w:rsidRPr="00AC056D">
        <w:rPr>
          <w:color w:val="000000"/>
          <w:sz w:val="24"/>
        </w:rPr>
        <w:t>)</w:t>
      </w:r>
      <w:r w:rsidRPr="00AC056D">
        <w:rPr>
          <w:color w:val="000000"/>
          <w:sz w:val="24"/>
        </w:rPr>
        <w:t>至</w:t>
      </w:r>
      <w:r w:rsidRPr="00AC056D">
        <w:rPr>
          <w:color w:val="000000"/>
          <w:sz w:val="24"/>
        </w:rPr>
        <w:t>2016</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日止期间。</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7" w:name="_Toc509687193"/>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37"/>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8" w:name="_Toc509687194"/>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38"/>
    </w:p>
    <w:p w:rsidR="003A7D58" w:rsidRDefault="004D278B">
      <w:pPr>
        <w:spacing w:before="29" w:line="288" w:lineRule="auto"/>
        <w:ind w:firstLineChars="200" w:firstLine="480"/>
        <w:rPr>
          <w:color w:val="000000"/>
          <w:sz w:val="24"/>
        </w:rPr>
      </w:pPr>
      <w:r>
        <w:rPr>
          <w:color w:val="000000"/>
          <w:sz w:val="24"/>
        </w:rPr>
        <w:t>(1)</w:t>
      </w:r>
      <w:r>
        <w:rPr>
          <w:color w:val="000000"/>
          <w:sz w:val="24"/>
        </w:rPr>
        <w:t>金融资产的分类</w:t>
      </w:r>
    </w:p>
    <w:p w:rsidR="003A7D58" w:rsidRDefault="004D278B">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3A7D58" w:rsidRDefault="004D278B">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3A7D58" w:rsidRDefault="004D278B">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3A7D58" w:rsidRDefault="004D278B">
      <w:pPr>
        <w:spacing w:before="29" w:line="288" w:lineRule="auto"/>
        <w:ind w:firstLineChars="200" w:firstLine="480"/>
        <w:rPr>
          <w:color w:val="000000"/>
          <w:sz w:val="24"/>
        </w:rPr>
      </w:pPr>
      <w:r>
        <w:rPr>
          <w:color w:val="000000"/>
          <w:sz w:val="24"/>
        </w:rPr>
        <w:t>(2)</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9" w:name="_Toc509687195"/>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39"/>
    </w:p>
    <w:p w:rsidR="003A7D58" w:rsidRDefault="004D278B">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w:t>
      </w:r>
      <w:r>
        <w:rPr>
          <w:color w:val="000000"/>
          <w:sz w:val="24"/>
        </w:rPr>
        <w:lastRenderedPageBreak/>
        <w:t>费用计入当期损益；对于支付的价款中包含的债券或资产支持证券起息日或上次除息日至购买日止的利息，单独确认为应收项目。应收款项和其他金融负债的相关交易费用计入初始确认金额。</w:t>
      </w:r>
    </w:p>
    <w:p w:rsidR="003A7D58" w:rsidRDefault="004D278B">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rsidR="003A7D58" w:rsidRDefault="004D278B">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3A7D58" w:rsidRDefault="004D278B">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0" w:name="_Toc509687196"/>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40"/>
    </w:p>
    <w:p w:rsidR="003A7D58" w:rsidRDefault="004D278B">
      <w:pPr>
        <w:spacing w:before="29" w:line="288" w:lineRule="auto"/>
        <w:ind w:firstLineChars="200" w:firstLine="480"/>
        <w:rPr>
          <w:color w:val="000000"/>
          <w:sz w:val="24"/>
        </w:rPr>
      </w:pPr>
      <w:r>
        <w:rPr>
          <w:color w:val="000000"/>
          <w:sz w:val="24"/>
        </w:rPr>
        <w:t>本基金持有的股票投资、债券投资、资产支持证券投资和衍生工具（主要为股指期货投资）按如下原则确定公允价值并进行估值：</w:t>
      </w:r>
    </w:p>
    <w:p w:rsidR="003A7D58" w:rsidRDefault="004D278B">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3A7D58" w:rsidRDefault="004D278B">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509687197"/>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bookmarkEnd w:id="141"/>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509687198"/>
      <w:r w:rsidRPr="00AD0E47">
        <w:rPr>
          <w:rFonts w:ascii="Times New Roman" w:hAnsi="Times New Roman"/>
          <w:kern w:val="0"/>
          <w:szCs w:val="24"/>
        </w:rPr>
        <w:lastRenderedPageBreak/>
        <w:t xml:space="preserve">7.4.4.7 </w:t>
      </w:r>
      <w:r w:rsidRPr="00AD0E47">
        <w:rPr>
          <w:rFonts w:ascii="Times New Roman" w:hAnsi="Times New Roman" w:hint="eastAsia"/>
          <w:kern w:val="0"/>
          <w:szCs w:val="24"/>
        </w:rPr>
        <w:t>实收基金</w:t>
      </w:r>
      <w:bookmarkEnd w:id="142"/>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3" w:name="_Toc509687199"/>
      <w:r w:rsidRPr="00AD0E47">
        <w:rPr>
          <w:rFonts w:ascii="Times New Roman" w:hAnsi="Times New Roman"/>
          <w:kern w:val="0"/>
          <w:szCs w:val="24"/>
        </w:rPr>
        <w:t xml:space="preserve">7.4.4.8 </w:t>
      </w:r>
      <w:r w:rsidRPr="00AD0E47">
        <w:rPr>
          <w:rFonts w:ascii="Times New Roman" w:hAnsi="Times New Roman" w:hint="eastAsia"/>
          <w:kern w:val="0"/>
          <w:szCs w:val="24"/>
        </w:rPr>
        <w:t>损益平准金</w:t>
      </w:r>
      <w:bookmarkEnd w:id="143"/>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44" w:name="_Toc509687200"/>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44"/>
    </w:p>
    <w:p w:rsidR="003A7D58" w:rsidRDefault="004D278B">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3A7D58" w:rsidRDefault="004D278B">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5" w:name="_Toc509687201"/>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45"/>
    </w:p>
    <w:p w:rsidR="003A7D58" w:rsidRDefault="004D278B">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6" w:name="_Toc509687202"/>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46"/>
    </w:p>
    <w:p w:rsidR="003A7D58" w:rsidRDefault="004D278B">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w:t>
      </w:r>
      <w:r>
        <w:rPr>
          <w:color w:val="000000"/>
          <w:sz w:val="24"/>
        </w:rPr>
        <w:lastRenderedPageBreak/>
        <w:t>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1A59F9" w:rsidRPr="00AC056D"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7" w:name="_Toc509687203"/>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47"/>
    </w:p>
    <w:p w:rsidR="003A7D58" w:rsidRDefault="004D278B">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509687204"/>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48"/>
    </w:p>
    <w:p w:rsidR="003A7D58" w:rsidRDefault="004D278B">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根据本基金的估值原则和中国证监会允许的基金行业估值实务操作，本基金确定以下类别股票投资和债券投资的公允价值时采用的估值方法及其关键假设如下：</w:t>
      </w:r>
    </w:p>
    <w:p w:rsidR="003A7D58" w:rsidRDefault="004D278B">
      <w:pPr>
        <w:spacing w:before="29" w:line="288" w:lineRule="auto"/>
        <w:ind w:firstLineChars="200" w:firstLine="480"/>
        <w:rPr>
          <w:color w:val="000000"/>
          <w:sz w:val="24"/>
        </w:rPr>
      </w:pPr>
      <w:r>
        <w:rPr>
          <w:color w:val="000000"/>
          <w:sz w:val="24"/>
        </w:rPr>
        <w:t xml:space="preserve">(a) </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3A7D58" w:rsidRDefault="004D278B">
      <w:pPr>
        <w:spacing w:before="29" w:line="288" w:lineRule="auto"/>
        <w:ind w:firstLineChars="200" w:firstLine="480"/>
        <w:rPr>
          <w:color w:val="000000"/>
          <w:sz w:val="24"/>
        </w:rPr>
      </w:pPr>
      <w:r>
        <w:rPr>
          <w:color w:val="000000"/>
          <w:sz w:val="24"/>
        </w:rPr>
        <w:t xml:space="preserve"> (b) </w:t>
      </w:r>
      <w:r>
        <w:rPr>
          <w:color w:val="000000"/>
          <w:sz w:val="24"/>
        </w:rPr>
        <w:t>于</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日前，对于在锁定期内的非公开发行股票，根据中国证监会证监会计字</w:t>
      </w:r>
      <w:r>
        <w:rPr>
          <w:color w:val="000000"/>
          <w:sz w:val="24"/>
        </w:rPr>
        <w:t>[2007]21</w:t>
      </w:r>
      <w:r>
        <w:rPr>
          <w:color w:val="000000"/>
          <w:sz w:val="24"/>
        </w:rPr>
        <w:t>号《关于证券投资基金执行</w:t>
      </w:r>
      <w:r>
        <w:rPr>
          <w:color w:val="000000"/>
          <w:sz w:val="24"/>
        </w:rPr>
        <w:t>&lt;</w:t>
      </w:r>
      <w:r>
        <w:rPr>
          <w:color w:val="000000"/>
          <w:sz w:val="24"/>
        </w:rPr>
        <w:t>企业会计准则</w:t>
      </w:r>
      <w:r>
        <w:rPr>
          <w:color w:val="000000"/>
          <w:sz w:val="24"/>
        </w:rPr>
        <w:t>&gt;</w:t>
      </w:r>
      <w:r>
        <w:rPr>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日起，对于在锁定期内的非公开发行股票、首次公开发行股票时公司股东公开发售股份、通过大宗交易取得的带限售期的股票等流通受限股票，根据中国基金业协会中基协发</w:t>
      </w:r>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，按估值日在证券交易所上市交易的同一股票的公允价值扣除中证指数有限公司指引所独立提供的该流通受限股票剩余限售期对应的流动性折扣后的价值进行估值。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(c) </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可转换债券、资产支持证券</w:t>
      </w:r>
      <w:r w:rsidRPr="00AC056D">
        <w:rPr>
          <w:color w:val="000000"/>
          <w:sz w:val="24"/>
        </w:rPr>
        <w:lastRenderedPageBreak/>
        <w:t>和私募债券除外</w:t>
      </w:r>
      <w:r w:rsidRPr="00AC056D">
        <w:rPr>
          <w:color w:val="000000"/>
          <w:sz w:val="24"/>
        </w:rPr>
        <w:t>)</w:t>
      </w:r>
      <w:r w:rsidRPr="00AC056D">
        <w:rPr>
          <w:color w:val="000000"/>
          <w:sz w:val="24"/>
        </w:rPr>
        <w:t>及在银行间同业市场交易的固定收益品种，根据中国证监会公告</w:t>
      </w:r>
      <w:r w:rsidRPr="00AC056D">
        <w:rPr>
          <w:color w:val="000000"/>
          <w:sz w:val="24"/>
        </w:rPr>
        <w:t>[2017]13</w:t>
      </w:r>
      <w:r w:rsidRPr="00AC056D">
        <w:rPr>
          <w:color w:val="000000"/>
          <w:sz w:val="24"/>
        </w:rPr>
        <w:t>号《中国证监会关于证券投资基金估值业务的指导意见》及《中国证券投资基金业协会估值核算工作小组关于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季度固定收益品种的估值处理标准》采用估值技术确定公允价值。本基金持有的证券交易所上市或挂牌转让的固定收益品种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，按照中证指数有限公司所独立提供的估值结果确定公允价值。本基金持有的银行间同业市场固定收益品种按照中央国债登记结算有限责任公司所独立提供的估值结果确定公允价值。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9" w:name="_Toc509687205"/>
      <w:r w:rsidRPr="00AD0E47">
        <w:rPr>
          <w:rFonts w:ascii="Times New Roman" w:hAnsi="Times New Roman"/>
          <w:kern w:val="0"/>
          <w:szCs w:val="24"/>
        </w:rPr>
        <w:t>7.4.5</w:t>
      </w:r>
      <w:r w:rsidRPr="00AD0E47">
        <w:rPr>
          <w:rFonts w:ascii="Times New Roman" w:hAnsi="Times New Roman" w:hint="eastAsia"/>
          <w:kern w:val="0"/>
          <w:szCs w:val="24"/>
        </w:rPr>
        <w:t>会计政策和会计估计变更以及差错更正的说明</w:t>
      </w:r>
      <w:bookmarkEnd w:id="149"/>
    </w:p>
    <w:p w:rsidR="001A59F9" w:rsidRPr="00AD0E47" w:rsidRDefault="001A59F9" w:rsidP="00AD0E47">
      <w:pPr>
        <w:pStyle w:val="20"/>
        <w:spacing w:before="29" w:after="0" w:line="288" w:lineRule="auto"/>
        <w:rPr>
          <w:rFonts w:ascii="Times New Roman" w:hAnsi="Times New Roman"/>
          <w:kern w:val="0"/>
          <w:szCs w:val="24"/>
        </w:rPr>
      </w:pPr>
      <w:bookmarkStart w:id="150" w:name="_Toc509687206"/>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50"/>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1" w:name="_Toc509687207"/>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51"/>
    </w:p>
    <w:p w:rsidR="001A59F9" w:rsidRPr="00AC056D" w:rsidRDefault="001A59F9" w:rsidP="00AC056D">
      <w:pPr>
        <w:spacing w:before="29" w:line="288" w:lineRule="auto"/>
        <w:ind w:firstLineChars="200" w:firstLine="480"/>
        <w:rPr>
          <w:color w:val="000000"/>
          <w:sz w:val="24"/>
        </w:rPr>
      </w:pPr>
      <w:r w:rsidRPr="00AC056D">
        <w:rPr>
          <w:color w:val="000000"/>
          <w:sz w:val="24"/>
        </w:rPr>
        <w:t>根据中国基金业协会中基协发</w:t>
      </w:r>
      <w:r w:rsidRPr="00AC056D">
        <w:rPr>
          <w:color w:val="000000"/>
          <w:sz w:val="24"/>
        </w:rPr>
        <w:t>[2017]6</w:t>
      </w:r>
      <w:r w:rsidRPr="00AC056D">
        <w:rPr>
          <w:color w:val="000000"/>
          <w:sz w:val="24"/>
        </w:rPr>
        <w:t>号《关于发布</w:t>
      </w:r>
      <w:r w:rsidRPr="00AC056D">
        <w:rPr>
          <w:color w:val="000000"/>
          <w:sz w:val="24"/>
        </w:rPr>
        <w:t>&lt;</w:t>
      </w:r>
      <w:r w:rsidRPr="00AC056D">
        <w:rPr>
          <w:color w:val="000000"/>
          <w:sz w:val="24"/>
        </w:rPr>
        <w:t>证券投资基金投资流通受限股票估值指引</w:t>
      </w:r>
      <w:r w:rsidRPr="00AC056D">
        <w:rPr>
          <w:color w:val="000000"/>
          <w:sz w:val="24"/>
        </w:rPr>
        <w:t>(</w:t>
      </w:r>
      <w:r w:rsidRPr="00AC056D">
        <w:rPr>
          <w:color w:val="000000"/>
          <w:sz w:val="24"/>
        </w:rPr>
        <w:t>试行</w:t>
      </w:r>
      <w:r w:rsidRPr="00AC056D">
        <w:rPr>
          <w:color w:val="000000"/>
          <w:sz w:val="24"/>
        </w:rPr>
        <w:t>)&gt;</w:t>
      </w:r>
      <w:r w:rsidRPr="00AC056D">
        <w:rPr>
          <w:color w:val="000000"/>
          <w:sz w:val="24"/>
        </w:rPr>
        <w:t>的通知》之附件《证券投资基金投资流通受限股票估值指引</w:t>
      </w:r>
      <w:r w:rsidRPr="00AC056D">
        <w:rPr>
          <w:color w:val="000000"/>
          <w:sz w:val="24"/>
        </w:rPr>
        <w:t>(</w:t>
      </w:r>
      <w:r w:rsidRPr="00AC056D">
        <w:rPr>
          <w:color w:val="000000"/>
          <w:sz w:val="24"/>
        </w:rPr>
        <w:t>试行</w:t>
      </w:r>
      <w:r w:rsidRPr="00AC056D">
        <w:rPr>
          <w:color w:val="000000"/>
          <w:sz w:val="24"/>
        </w:rPr>
        <w:t>)</w:t>
      </w:r>
      <w:r w:rsidRPr="00AC056D">
        <w:rPr>
          <w:color w:val="000000"/>
          <w:sz w:val="24"/>
        </w:rPr>
        <w:t>》，对于在锁定期内的非公开发行股票、首次公开发行股票时公司股东公开发售股份、通过大宗交易取得的带限售期的股票等流通受限股票，本基金自</w:t>
      </w:r>
      <w:r w:rsidRPr="00AC056D">
        <w:rPr>
          <w:color w:val="000000"/>
          <w:sz w:val="24"/>
        </w:rPr>
        <w:t>2017</w:t>
      </w:r>
      <w:r w:rsidRPr="00AC056D">
        <w:rPr>
          <w:color w:val="000000"/>
          <w:sz w:val="24"/>
        </w:rPr>
        <w:t>年</w:t>
      </w:r>
      <w:r w:rsidRPr="00AC056D">
        <w:rPr>
          <w:color w:val="000000"/>
          <w:sz w:val="24"/>
        </w:rPr>
        <w:t>11</w:t>
      </w:r>
      <w:r w:rsidRPr="00AC056D">
        <w:rPr>
          <w:color w:val="000000"/>
          <w:sz w:val="24"/>
        </w:rPr>
        <w:t>月</w:t>
      </w:r>
      <w:r w:rsidRPr="00AC056D">
        <w:rPr>
          <w:color w:val="000000"/>
          <w:sz w:val="24"/>
        </w:rPr>
        <w:t>15</w:t>
      </w:r>
      <w:r w:rsidRPr="00AC056D">
        <w:rPr>
          <w:color w:val="000000"/>
          <w:sz w:val="24"/>
        </w:rPr>
        <w:t>日起改为按估值日在证券交易所上市交易的同一股票的公允价值扣除中证指数有限公司根据指引所独立提供的该流通受限股票剩余限售期对应的流动性折扣后的价值进行估值。</w:t>
      </w:r>
      <w:r w:rsidR="0019585B" w:rsidRPr="000D37BE">
        <w:rPr>
          <w:rFonts w:hint="eastAsia"/>
          <w:color w:val="000000"/>
          <w:sz w:val="24"/>
        </w:rPr>
        <w:t>该估值技术变更对本基金无影响。</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2" w:name="_Toc509687208"/>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52"/>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本基金在本报告期间无需说明的会计差错更正。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3" w:name="_Toc509687209"/>
      <w:r w:rsidRPr="00AD0E47">
        <w:rPr>
          <w:rFonts w:ascii="Times New Roman" w:hAnsi="Times New Roman"/>
          <w:kern w:val="0"/>
          <w:szCs w:val="24"/>
        </w:rPr>
        <w:t>7.4.6</w:t>
      </w:r>
      <w:r w:rsidRPr="00AD0E47">
        <w:rPr>
          <w:rFonts w:ascii="Times New Roman" w:hAnsi="Times New Roman" w:hint="eastAsia"/>
          <w:kern w:val="0"/>
          <w:szCs w:val="24"/>
        </w:rPr>
        <w:t>税项</w:t>
      </w:r>
      <w:bookmarkEnd w:id="153"/>
    </w:p>
    <w:p w:rsidR="003A7D58" w:rsidRDefault="004D278B">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3A7D58" w:rsidRDefault="004D278B">
      <w:pPr>
        <w:spacing w:before="29" w:line="288" w:lineRule="auto"/>
        <w:ind w:firstLineChars="200" w:firstLine="480"/>
        <w:rPr>
          <w:color w:val="000000"/>
          <w:sz w:val="24"/>
        </w:rPr>
      </w:pPr>
      <w:r>
        <w:rPr>
          <w:color w:val="000000"/>
          <w:sz w:val="24"/>
        </w:rPr>
        <w:t xml:space="preserve">(1) </w:t>
      </w:r>
      <w:r>
        <w:rPr>
          <w:color w:val="000000"/>
          <w:sz w:val="24"/>
        </w:rPr>
        <w:t>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w:t>
      </w:r>
    </w:p>
    <w:p w:rsidR="003A7D58" w:rsidRDefault="004D278B">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3A7D58" w:rsidRDefault="004D278B">
      <w:pPr>
        <w:spacing w:before="29" w:line="288" w:lineRule="auto"/>
        <w:ind w:firstLineChars="200" w:firstLine="480"/>
        <w:rPr>
          <w:color w:val="000000"/>
          <w:sz w:val="24"/>
        </w:rPr>
      </w:pPr>
      <w:r>
        <w:rPr>
          <w:color w:val="000000"/>
          <w:sz w:val="24"/>
        </w:rPr>
        <w:lastRenderedPageBreak/>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(4) </w:t>
      </w:r>
      <w:r w:rsidRPr="00AC056D">
        <w:rPr>
          <w:color w:val="000000"/>
          <w:sz w:val="24"/>
        </w:rPr>
        <w:t>基金卖出股票按</w:t>
      </w:r>
      <w:r w:rsidRPr="00AC056D">
        <w:rPr>
          <w:color w:val="000000"/>
          <w:sz w:val="24"/>
        </w:rPr>
        <w:t>0.1%</w:t>
      </w:r>
      <w:r w:rsidRPr="00AC056D">
        <w:rPr>
          <w:color w:val="000000"/>
          <w:sz w:val="24"/>
        </w:rPr>
        <w:t>的税率缴纳股票交易印花税，买入股票不征收股票交易印花税。</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4" w:name="_Toc509687210"/>
      <w:r w:rsidRPr="00AD0E47">
        <w:rPr>
          <w:rFonts w:ascii="Times New Roman" w:hAnsi="Times New Roman"/>
          <w:kern w:val="0"/>
          <w:szCs w:val="24"/>
        </w:rPr>
        <w:t>7.4.7</w:t>
      </w:r>
      <w:r w:rsidRPr="00AD0E47">
        <w:rPr>
          <w:rFonts w:ascii="Times New Roman" w:hAnsi="Times New Roman" w:hint="eastAsia"/>
          <w:kern w:val="0"/>
          <w:szCs w:val="24"/>
        </w:rPr>
        <w:t>重要财务报表项目的说明</w:t>
      </w:r>
      <w:bookmarkEnd w:id="154"/>
    </w:p>
    <w:p w:rsidR="001A59F9" w:rsidRPr="00AD0E47" w:rsidRDefault="001A59F9" w:rsidP="00AD0E47">
      <w:pPr>
        <w:pStyle w:val="20"/>
        <w:spacing w:before="29" w:after="0" w:line="288" w:lineRule="auto"/>
        <w:rPr>
          <w:rFonts w:ascii="Times New Roman" w:hAnsi="Times New Roman"/>
          <w:kern w:val="0"/>
          <w:szCs w:val="24"/>
        </w:rPr>
      </w:pPr>
      <w:bookmarkStart w:id="155" w:name="_Toc509687211"/>
      <w:r w:rsidRPr="00AD0E47">
        <w:rPr>
          <w:rFonts w:ascii="Times New Roman" w:hAnsi="Times New Roman"/>
          <w:kern w:val="0"/>
          <w:szCs w:val="24"/>
        </w:rPr>
        <w:t>7.4.7.1</w:t>
      </w:r>
      <w:r w:rsidRPr="00AD0E47">
        <w:rPr>
          <w:rFonts w:ascii="Times New Roman" w:hAnsi="Times New Roman" w:hint="eastAsia"/>
          <w:kern w:val="0"/>
          <w:szCs w:val="24"/>
        </w:rPr>
        <w:t>银行存款</w:t>
      </w:r>
      <w:bookmarkEnd w:id="155"/>
    </w:p>
    <w:p w:rsidR="001A59F9" w:rsidRPr="00925564" w:rsidRDefault="001A59F9" w:rsidP="00925564">
      <w:pPr>
        <w:autoSpaceDE w:val="0"/>
        <w:autoSpaceDN w:val="0"/>
        <w:adjustRightInd w:val="0"/>
        <w:spacing w:before="29" w:line="288" w:lineRule="auto"/>
        <w:ind w:left="15"/>
        <w:jc w:val="right"/>
        <w:rPr>
          <w:bCs/>
          <w:color w:val="000000"/>
          <w:sz w:val="24"/>
        </w:rPr>
      </w:pPr>
      <w:r w:rsidRPr="00925564">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91212A" w:rsidTr="00045D10">
        <w:trPr>
          <w:trHeight w:val="345"/>
          <w:jc w:val="center"/>
        </w:trPr>
        <w:tc>
          <w:tcPr>
            <w:tcW w:w="2634" w:type="dxa"/>
            <w:tcMar>
              <w:top w:w="15" w:type="dxa"/>
              <w:left w:w="15" w:type="dxa"/>
              <w:bottom w:w="0" w:type="dxa"/>
              <w:right w:w="15" w:type="dxa"/>
            </w:tcMar>
            <w:vAlign w:val="center"/>
          </w:tcPr>
          <w:p w:rsidR="001A59F9" w:rsidRPr="00925564" w:rsidRDefault="001A59F9" w:rsidP="00925564">
            <w:pPr>
              <w:spacing w:before="29" w:line="288" w:lineRule="auto"/>
              <w:jc w:val="center"/>
              <w:rPr>
                <w:kern w:val="0"/>
                <w:sz w:val="24"/>
              </w:rPr>
            </w:pPr>
            <w:r w:rsidRPr="00925564">
              <w:rPr>
                <w:rFonts w:hint="eastAsia"/>
                <w:kern w:val="0"/>
                <w:sz w:val="24"/>
              </w:rPr>
              <w:t>项目</w:t>
            </w:r>
          </w:p>
        </w:tc>
        <w:tc>
          <w:tcPr>
            <w:tcW w:w="3157"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本期末</w:t>
            </w:r>
          </w:p>
          <w:p w:rsidR="001A59F9" w:rsidRPr="00925564" w:rsidRDefault="00F64FAD" w:rsidP="00925564">
            <w:pPr>
              <w:spacing w:before="29" w:line="288" w:lineRule="auto"/>
              <w:jc w:val="center"/>
              <w:rPr>
                <w:kern w:val="0"/>
                <w:sz w:val="24"/>
              </w:rPr>
            </w:pPr>
            <w:r w:rsidRPr="00925564">
              <w:rPr>
                <w:kern w:val="0"/>
                <w:sz w:val="24"/>
              </w:rPr>
              <w:t>2017</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c>
          <w:tcPr>
            <w:tcW w:w="3158"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上年度末</w:t>
            </w:r>
          </w:p>
          <w:p w:rsidR="001A59F9" w:rsidRPr="00925564" w:rsidRDefault="00955CB7" w:rsidP="00925564">
            <w:pPr>
              <w:spacing w:before="29" w:line="288" w:lineRule="auto"/>
              <w:jc w:val="center"/>
              <w:rPr>
                <w:kern w:val="0"/>
                <w:sz w:val="24"/>
              </w:rPr>
            </w:pPr>
            <w:r w:rsidRPr="00925564">
              <w:rPr>
                <w:kern w:val="0"/>
                <w:sz w:val="24"/>
              </w:rPr>
              <w:t>2016</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活期存款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71,126,402.13</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83,811,701.17</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定期存款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其他存款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合计</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71,126,402.13</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83,811,701.17</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6" w:name="_Toc509687212"/>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56"/>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2017</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820,822,274.82</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637,722,901.94</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-183,099,372.88</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3,991,498.80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3,989,200.00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-2,298.80</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35,887,254.00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35,962,200.00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74,946.00</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39,878,752.80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39,951,400.00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72,647.20</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lastRenderedPageBreak/>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860,701,027.62</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677,674,301.94</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-183,026,725.68</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2016</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1,252,970,870.17</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1,224,609,352.32</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-28,361,517.85</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60,138,690.00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60,097,000.00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-41,690.00</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60,138,690.00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60,097,000.00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-41,690.00</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1,313,109,560.17</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1,284,706,352.32</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-28,403,207.85</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7" w:name="_Toc509687213"/>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57"/>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8" w:name="_Toc509687214"/>
      <w:r w:rsidRPr="00AD0E47">
        <w:rPr>
          <w:rFonts w:ascii="Times New Roman" w:hAnsi="Times New Roman"/>
          <w:kern w:val="0"/>
          <w:szCs w:val="24"/>
        </w:rPr>
        <w:t>7.4.7.4</w:t>
      </w:r>
      <w:r w:rsidRPr="00AD0E47">
        <w:rPr>
          <w:rFonts w:ascii="Times New Roman" w:hAnsi="Times New Roman" w:hint="eastAsia"/>
          <w:kern w:val="0"/>
          <w:szCs w:val="24"/>
        </w:rPr>
        <w:t>买入返售金融资产</w:t>
      </w:r>
      <w:bookmarkEnd w:id="158"/>
    </w:p>
    <w:p w:rsidR="006B6A2E" w:rsidRPr="00AD0E47" w:rsidRDefault="001A59F9" w:rsidP="00AD0E47">
      <w:pPr>
        <w:pStyle w:val="20"/>
        <w:spacing w:before="29" w:after="0" w:line="288" w:lineRule="auto"/>
        <w:rPr>
          <w:rFonts w:ascii="Times New Roman" w:hAnsi="Times New Roman"/>
          <w:kern w:val="0"/>
          <w:szCs w:val="24"/>
        </w:rPr>
      </w:pPr>
      <w:bookmarkStart w:id="159" w:name="_Toc509687215"/>
      <w:r w:rsidRPr="00AD0E47">
        <w:rPr>
          <w:rFonts w:ascii="Times New Roman" w:hAnsi="Times New Roman"/>
          <w:kern w:val="0"/>
          <w:szCs w:val="24"/>
        </w:rPr>
        <w:t>7.4.7.4.1</w:t>
      </w:r>
      <w:r w:rsidRPr="00AD0E47">
        <w:rPr>
          <w:rFonts w:ascii="Times New Roman" w:hAnsi="Times New Roman" w:hint="eastAsia"/>
          <w:kern w:val="0"/>
          <w:szCs w:val="24"/>
        </w:rPr>
        <w:t>各项买入返售金融资产期末余额</w:t>
      </w:r>
      <w:bookmarkEnd w:id="159"/>
    </w:p>
    <w:p w:rsidR="006209F0" w:rsidRPr="001F74B5" w:rsidRDefault="006209F0" w:rsidP="001F74B5">
      <w:pPr>
        <w:autoSpaceDE w:val="0"/>
        <w:autoSpaceDN w:val="0"/>
        <w:adjustRightInd w:val="0"/>
        <w:spacing w:before="29" w:line="288" w:lineRule="auto"/>
        <w:ind w:left="15"/>
        <w:jc w:val="right"/>
        <w:rPr>
          <w:color w:val="000000"/>
          <w:sz w:val="24"/>
        </w:rPr>
      </w:pPr>
      <w:r w:rsidRPr="001F74B5">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6209F0" w:rsidRPr="00D564C7" w:rsidTr="00F84032">
        <w:trPr>
          <w:trHeight w:val="330"/>
          <w:jc w:val="center"/>
        </w:trPr>
        <w:tc>
          <w:tcPr>
            <w:tcW w:w="2381" w:type="dxa"/>
            <w:vMerge w:val="restart"/>
            <w:vAlign w:val="center"/>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项目</w:t>
            </w:r>
          </w:p>
        </w:tc>
        <w:tc>
          <w:tcPr>
            <w:tcW w:w="6631" w:type="dxa"/>
            <w:gridSpan w:val="2"/>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本期末</w:t>
            </w:r>
          </w:p>
          <w:p w:rsidR="006209F0" w:rsidRPr="005822DE" w:rsidRDefault="006209F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209F0" w:rsidRPr="00D564C7" w:rsidTr="00F84032">
        <w:trPr>
          <w:trHeight w:val="330"/>
          <w:jc w:val="center"/>
        </w:trPr>
        <w:tc>
          <w:tcPr>
            <w:tcW w:w="2381" w:type="dxa"/>
            <w:vMerge/>
            <w:vAlign w:val="center"/>
          </w:tcPr>
          <w:p w:rsidR="006209F0" w:rsidRPr="005822DE" w:rsidRDefault="006209F0" w:rsidP="005822DE">
            <w:pPr>
              <w:spacing w:before="29" w:line="288" w:lineRule="auto"/>
              <w:jc w:val="center"/>
              <w:rPr>
                <w:color w:val="000000"/>
                <w:kern w:val="0"/>
                <w:sz w:val="24"/>
              </w:rPr>
            </w:pPr>
          </w:p>
        </w:tc>
        <w:tc>
          <w:tcPr>
            <w:tcW w:w="3260"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账面余额</w:t>
            </w:r>
          </w:p>
        </w:tc>
        <w:tc>
          <w:tcPr>
            <w:tcW w:w="3371"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其中：买断式逆回购</w:t>
            </w:r>
          </w:p>
        </w:tc>
      </w:tr>
      <w:tr w:rsidR="003A7D58">
        <w:trPr>
          <w:jc w:val="center"/>
        </w:trPr>
        <w:tc>
          <w:tcPr>
            <w:tcW w:w="2381" w:type="dxa"/>
            <w:vAlign w:val="center"/>
          </w:tcPr>
          <w:p w:rsidR="003A7D58" w:rsidRDefault="004D278B">
            <w:pPr>
              <w:jc w:val="left"/>
            </w:pPr>
            <w:r>
              <w:rPr>
                <w:kern w:val="0"/>
                <w:sz w:val="24"/>
              </w:rPr>
              <w:t>交易所买入返售金融资产</w:t>
            </w:r>
          </w:p>
        </w:tc>
        <w:tc>
          <w:tcPr>
            <w:tcW w:w="3260" w:type="dxa"/>
            <w:vAlign w:val="center"/>
          </w:tcPr>
          <w:p w:rsidR="003A7D58" w:rsidRDefault="004D278B">
            <w:pPr>
              <w:jc w:val="right"/>
            </w:pPr>
            <w:r>
              <w:rPr>
                <w:kern w:val="0"/>
                <w:sz w:val="24"/>
              </w:rPr>
              <w:t>-</w:t>
            </w:r>
          </w:p>
        </w:tc>
        <w:tc>
          <w:tcPr>
            <w:tcW w:w="3371" w:type="dxa"/>
            <w:vAlign w:val="center"/>
          </w:tcPr>
          <w:p w:rsidR="003A7D58" w:rsidRDefault="004D278B">
            <w:pPr>
              <w:jc w:val="right"/>
            </w:pPr>
            <w:r>
              <w:rPr>
                <w:kern w:val="0"/>
                <w:sz w:val="24"/>
              </w:rPr>
              <w:t>-</w:t>
            </w:r>
          </w:p>
        </w:tc>
      </w:tr>
      <w:tr w:rsidR="003A7D58">
        <w:trPr>
          <w:jc w:val="center"/>
        </w:trPr>
        <w:tc>
          <w:tcPr>
            <w:tcW w:w="2381" w:type="dxa"/>
            <w:vAlign w:val="center"/>
          </w:tcPr>
          <w:p w:rsidR="003A7D58" w:rsidRDefault="004D278B">
            <w:pPr>
              <w:jc w:val="left"/>
            </w:pPr>
            <w:r>
              <w:rPr>
                <w:kern w:val="0"/>
                <w:sz w:val="24"/>
              </w:rPr>
              <w:t>银行间买入返售金融资产</w:t>
            </w:r>
          </w:p>
        </w:tc>
        <w:tc>
          <w:tcPr>
            <w:tcW w:w="3260" w:type="dxa"/>
            <w:vAlign w:val="center"/>
          </w:tcPr>
          <w:p w:rsidR="003A7D58" w:rsidRDefault="004D278B">
            <w:pPr>
              <w:jc w:val="right"/>
            </w:pPr>
            <w:r>
              <w:rPr>
                <w:kern w:val="0"/>
                <w:sz w:val="24"/>
              </w:rPr>
              <w:t>-</w:t>
            </w:r>
          </w:p>
        </w:tc>
        <w:tc>
          <w:tcPr>
            <w:tcW w:w="3371" w:type="dxa"/>
            <w:vAlign w:val="center"/>
          </w:tcPr>
          <w:p w:rsidR="003A7D58" w:rsidRDefault="004D278B">
            <w:pPr>
              <w:jc w:val="right"/>
            </w:pPr>
            <w:r>
              <w:rPr>
                <w:kern w:val="0"/>
                <w:sz w:val="24"/>
              </w:rPr>
              <w:t>-</w:t>
            </w:r>
          </w:p>
        </w:tc>
      </w:tr>
      <w:tr w:rsidR="006209F0" w:rsidRPr="00D564C7" w:rsidTr="00F801A7">
        <w:trPr>
          <w:trHeight w:val="257"/>
          <w:jc w:val="center"/>
        </w:trPr>
        <w:tc>
          <w:tcPr>
            <w:tcW w:w="2381" w:type="dxa"/>
            <w:vAlign w:val="center"/>
          </w:tcPr>
          <w:p w:rsidR="006209F0" w:rsidRPr="00D564C7" w:rsidRDefault="006209F0" w:rsidP="00F801A7">
            <w:pPr>
              <w:widowControl/>
              <w:spacing w:before="29" w:line="288" w:lineRule="auto"/>
              <w:jc w:val="center"/>
              <w:rPr>
                <w:rFonts w:asciiTheme="minorEastAsia" w:eastAsiaTheme="minorEastAsia" w:hAnsiTheme="minorEastAsia"/>
                <w:szCs w:val="21"/>
              </w:rPr>
            </w:pPr>
            <w:r w:rsidRPr="00626617">
              <w:rPr>
                <w:rFonts w:hint="eastAsia"/>
                <w:color w:val="000000"/>
                <w:kern w:val="0"/>
                <w:sz w:val="24"/>
              </w:rPr>
              <w:t>合计</w:t>
            </w:r>
          </w:p>
        </w:tc>
        <w:tc>
          <w:tcPr>
            <w:tcW w:w="3260" w:type="dxa"/>
            <w:vAlign w:val="center"/>
          </w:tcPr>
          <w:p w:rsidR="006209F0" w:rsidRPr="00925564" w:rsidRDefault="006209F0" w:rsidP="00925564">
            <w:pPr>
              <w:spacing w:before="29" w:line="288" w:lineRule="auto"/>
              <w:jc w:val="right"/>
              <w:rPr>
                <w:kern w:val="0"/>
                <w:sz w:val="24"/>
              </w:rPr>
            </w:pPr>
            <w:r w:rsidRPr="00925564">
              <w:rPr>
                <w:kern w:val="0"/>
                <w:sz w:val="24"/>
              </w:rPr>
              <w:t>-</w:t>
            </w:r>
          </w:p>
        </w:tc>
        <w:tc>
          <w:tcPr>
            <w:tcW w:w="3371" w:type="dxa"/>
            <w:vAlign w:val="center"/>
          </w:tcPr>
          <w:p w:rsidR="006209F0" w:rsidRPr="00925564" w:rsidRDefault="006209F0" w:rsidP="00925564">
            <w:pPr>
              <w:spacing w:before="29" w:line="288" w:lineRule="auto"/>
              <w:jc w:val="right"/>
              <w:rPr>
                <w:kern w:val="0"/>
                <w:sz w:val="24"/>
              </w:rPr>
            </w:pPr>
            <w:r w:rsidRPr="00925564">
              <w:rPr>
                <w:kern w:val="0"/>
                <w:sz w:val="24"/>
              </w:rPr>
              <w:t>-</w:t>
            </w:r>
          </w:p>
        </w:tc>
      </w:tr>
      <w:tr w:rsidR="006209F0" w:rsidRPr="00D564C7" w:rsidTr="00F84032">
        <w:trPr>
          <w:trHeight w:val="330"/>
          <w:jc w:val="center"/>
        </w:trPr>
        <w:tc>
          <w:tcPr>
            <w:tcW w:w="2381" w:type="dxa"/>
            <w:vMerge w:val="restart"/>
            <w:vAlign w:val="center"/>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项目</w:t>
            </w:r>
          </w:p>
        </w:tc>
        <w:tc>
          <w:tcPr>
            <w:tcW w:w="6631" w:type="dxa"/>
            <w:gridSpan w:val="2"/>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上年度末</w:t>
            </w:r>
          </w:p>
          <w:p w:rsidR="006209F0" w:rsidRPr="005822DE" w:rsidRDefault="006209F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209F0" w:rsidRPr="00D564C7" w:rsidTr="00F84032">
        <w:trPr>
          <w:trHeight w:val="330"/>
          <w:jc w:val="center"/>
        </w:trPr>
        <w:tc>
          <w:tcPr>
            <w:tcW w:w="2381" w:type="dxa"/>
            <w:vMerge/>
            <w:vAlign w:val="center"/>
          </w:tcPr>
          <w:p w:rsidR="006209F0" w:rsidRPr="005822DE" w:rsidRDefault="006209F0" w:rsidP="005822DE">
            <w:pPr>
              <w:spacing w:before="29" w:line="288" w:lineRule="auto"/>
              <w:jc w:val="center"/>
              <w:rPr>
                <w:color w:val="000000"/>
                <w:kern w:val="0"/>
                <w:sz w:val="24"/>
              </w:rPr>
            </w:pPr>
          </w:p>
        </w:tc>
        <w:tc>
          <w:tcPr>
            <w:tcW w:w="3260"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账面余额</w:t>
            </w:r>
          </w:p>
        </w:tc>
        <w:tc>
          <w:tcPr>
            <w:tcW w:w="3371"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其中：买断式逆回购</w:t>
            </w:r>
          </w:p>
        </w:tc>
      </w:tr>
      <w:tr w:rsidR="003A7D58">
        <w:trPr>
          <w:jc w:val="center"/>
        </w:trPr>
        <w:tc>
          <w:tcPr>
            <w:tcW w:w="2381" w:type="dxa"/>
            <w:vAlign w:val="center"/>
          </w:tcPr>
          <w:p w:rsidR="003A7D58" w:rsidRDefault="004D278B">
            <w:pPr>
              <w:jc w:val="left"/>
            </w:pPr>
            <w:r>
              <w:rPr>
                <w:kern w:val="0"/>
                <w:sz w:val="24"/>
              </w:rPr>
              <w:t>交易所买入返售金融资产</w:t>
            </w:r>
          </w:p>
        </w:tc>
        <w:tc>
          <w:tcPr>
            <w:tcW w:w="3260" w:type="dxa"/>
            <w:vAlign w:val="center"/>
          </w:tcPr>
          <w:p w:rsidR="003A7D58" w:rsidRDefault="004D278B">
            <w:pPr>
              <w:jc w:val="right"/>
            </w:pPr>
            <w:r>
              <w:rPr>
                <w:kern w:val="0"/>
                <w:sz w:val="24"/>
              </w:rPr>
              <w:t>-</w:t>
            </w:r>
          </w:p>
        </w:tc>
        <w:tc>
          <w:tcPr>
            <w:tcW w:w="3371" w:type="dxa"/>
            <w:vAlign w:val="center"/>
          </w:tcPr>
          <w:p w:rsidR="003A7D58" w:rsidRDefault="004D278B">
            <w:pPr>
              <w:jc w:val="right"/>
            </w:pPr>
            <w:r>
              <w:rPr>
                <w:kern w:val="0"/>
                <w:sz w:val="24"/>
              </w:rPr>
              <w:t>-</w:t>
            </w:r>
          </w:p>
        </w:tc>
      </w:tr>
      <w:tr w:rsidR="003A7D58">
        <w:trPr>
          <w:jc w:val="center"/>
        </w:trPr>
        <w:tc>
          <w:tcPr>
            <w:tcW w:w="2381" w:type="dxa"/>
            <w:vAlign w:val="center"/>
          </w:tcPr>
          <w:p w:rsidR="003A7D58" w:rsidRDefault="004D278B">
            <w:pPr>
              <w:jc w:val="left"/>
            </w:pPr>
            <w:r>
              <w:rPr>
                <w:kern w:val="0"/>
                <w:sz w:val="24"/>
              </w:rPr>
              <w:t>银行间买入返售金融资产</w:t>
            </w:r>
          </w:p>
        </w:tc>
        <w:tc>
          <w:tcPr>
            <w:tcW w:w="3260" w:type="dxa"/>
            <w:vAlign w:val="center"/>
          </w:tcPr>
          <w:p w:rsidR="003A7D58" w:rsidRDefault="004D278B">
            <w:pPr>
              <w:jc w:val="right"/>
            </w:pPr>
            <w:r>
              <w:rPr>
                <w:kern w:val="0"/>
                <w:sz w:val="24"/>
              </w:rPr>
              <w:t>94,000,261.00</w:t>
            </w:r>
          </w:p>
        </w:tc>
        <w:tc>
          <w:tcPr>
            <w:tcW w:w="3371" w:type="dxa"/>
            <w:vAlign w:val="center"/>
          </w:tcPr>
          <w:p w:rsidR="003A7D58" w:rsidRDefault="004D278B">
            <w:pPr>
              <w:jc w:val="right"/>
            </w:pPr>
            <w:r>
              <w:rPr>
                <w:kern w:val="0"/>
                <w:sz w:val="24"/>
              </w:rPr>
              <w:t>-</w:t>
            </w:r>
          </w:p>
        </w:tc>
      </w:tr>
      <w:tr w:rsidR="006209F0" w:rsidRPr="00D564C7" w:rsidTr="00F801A7">
        <w:trPr>
          <w:trHeight w:val="257"/>
          <w:jc w:val="center"/>
        </w:trPr>
        <w:tc>
          <w:tcPr>
            <w:tcW w:w="2381" w:type="dxa"/>
            <w:vAlign w:val="center"/>
          </w:tcPr>
          <w:p w:rsidR="006209F0" w:rsidRPr="00D564C7" w:rsidRDefault="006209F0" w:rsidP="00F801A7">
            <w:pPr>
              <w:widowControl/>
              <w:spacing w:before="29" w:line="288" w:lineRule="auto"/>
              <w:jc w:val="center"/>
              <w:rPr>
                <w:rFonts w:asciiTheme="minorEastAsia" w:eastAsiaTheme="minorEastAsia" w:hAnsiTheme="minorEastAsia"/>
                <w:szCs w:val="21"/>
              </w:rPr>
            </w:pPr>
            <w:r w:rsidRPr="00626617">
              <w:rPr>
                <w:rFonts w:hint="eastAsia"/>
                <w:color w:val="000000"/>
                <w:kern w:val="0"/>
                <w:sz w:val="24"/>
              </w:rPr>
              <w:lastRenderedPageBreak/>
              <w:t>合计</w:t>
            </w:r>
          </w:p>
        </w:tc>
        <w:tc>
          <w:tcPr>
            <w:tcW w:w="3260" w:type="dxa"/>
            <w:vAlign w:val="center"/>
          </w:tcPr>
          <w:p w:rsidR="006209F0" w:rsidRPr="00925564" w:rsidRDefault="006209F0" w:rsidP="00925564">
            <w:pPr>
              <w:spacing w:before="29" w:line="288" w:lineRule="auto"/>
              <w:jc w:val="right"/>
              <w:rPr>
                <w:kern w:val="0"/>
                <w:sz w:val="24"/>
              </w:rPr>
            </w:pPr>
            <w:r w:rsidRPr="00925564">
              <w:rPr>
                <w:kern w:val="0"/>
                <w:sz w:val="24"/>
              </w:rPr>
              <w:t>94,000,261.00</w:t>
            </w:r>
          </w:p>
        </w:tc>
        <w:tc>
          <w:tcPr>
            <w:tcW w:w="3371" w:type="dxa"/>
            <w:vAlign w:val="center"/>
          </w:tcPr>
          <w:p w:rsidR="006209F0" w:rsidRPr="00925564" w:rsidRDefault="006209F0" w:rsidP="00925564">
            <w:pPr>
              <w:spacing w:before="29" w:line="288" w:lineRule="auto"/>
              <w:jc w:val="right"/>
              <w:rPr>
                <w:kern w:val="0"/>
                <w:sz w:val="24"/>
              </w:rPr>
            </w:pPr>
            <w:r w:rsidRPr="00925564">
              <w:rPr>
                <w:kern w:val="0"/>
                <w:sz w:val="24"/>
              </w:rPr>
              <w:t>-</w:t>
            </w:r>
          </w:p>
        </w:tc>
      </w:tr>
    </w:tbl>
    <w:p w:rsidR="00F801A7" w:rsidRDefault="00F801A7" w:rsidP="001F74B5">
      <w:pPr>
        <w:autoSpaceDE w:val="0"/>
        <w:autoSpaceDN w:val="0"/>
        <w:adjustRightInd w:val="0"/>
        <w:spacing w:before="29" w:line="288" w:lineRule="auto"/>
        <w:ind w:left="15"/>
        <w:jc w:val="right"/>
        <w:rPr>
          <w:color w:val="000000"/>
          <w:sz w:val="24"/>
        </w:rPr>
      </w:pPr>
    </w:p>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0" w:name="_Toc509687216"/>
      <w:r w:rsidRPr="00AD0E47">
        <w:rPr>
          <w:rFonts w:ascii="Times New Roman" w:hAnsi="Times New Roman"/>
          <w:kern w:val="0"/>
          <w:szCs w:val="24"/>
        </w:rPr>
        <w:t>7.4.7.4.2</w:t>
      </w:r>
      <w:r w:rsidRPr="00AD0E47">
        <w:rPr>
          <w:rFonts w:ascii="Times New Roman" w:hAnsi="Times New Roman" w:hint="eastAsia"/>
          <w:kern w:val="0"/>
          <w:szCs w:val="24"/>
        </w:rPr>
        <w:t>期末买断式逆回购交易中取得的债券</w:t>
      </w:r>
      <w:bookmarkEnd w:id="16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本基金本报告期末及上年度末未持有从买断式逆回购交易中取得的债券。</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1" w:name="_Toc509687217"/>
      <w:r w:rsidRPr="00AD0E47">
        <w:rPr>
          <w:rFonts w:ascii="Times New Roman" w:hAnsi="Times New Roman"/>
          <w:kern w:val="0"/>
          <w:szCs w:val="24"/>
        </w:rPr>
        <w:t>7.4.7.5</w:t>
      </w:r>
      <w:r w:rsidRPr="00AD0E47">
        <w:rPr>
          <w:rFonts w:ascii="Times New Roman" w:hAnsi="Times New Roman" w:hint="eastAsia"/>
          <w:kern w:val="0"/>
          <w:szCs w:val="24"/>
        </w:rPr>
        <w:t>应收利息</w:t>
      </w:r>
      <w:bookmarkEnd w:id="161"/>
    </w:p>
    <w:p w:rsidR="001A59F9" w:rsidRPr="006112A6" w:rsidRDefault="001A59F9" w:rsidP="006112A6">
      <w:pPr>
        <w:spacing w:before="29" w:line="288" w:lineRule="auto"/>
        <w:jc w:val="right"/>
        <w:rPr>
          <w:color w:val="000000"/>
          <w:sz w:val="24"/>
        </w:rPr>
      </w:pPr>
      <w:r w:rsidRPr="006112A6">
        <w:rPr>
          <w:rFonts w:hint="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09"/>
        <w:gridCol w:w="3118"/>
        <w:gridCol w:w="3188"/>
      </w:tblGrid>
      <w:tr w:rsidR="001A59F9" w:rsidRPr="0091212A" w:rsidTr="009671C1">
        <w:trPr>
          <w:trHeight w:val="330"/>
        </w:trPr>
        <w:tc>
          <w:tcPr>
            <w:tcW w:w="2709"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3118" w:type="dxa"/>
            <w:vAlign w:val="bottom"/>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本期末</w:t>
            </w:r>
          </w:p>
          <w:p w:rsidR="001A59F9" w:rsidRPr="005822DE" w:rsidRDefault="00F64FAD"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88" w:type="dxa"/>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上年度末</w:t>
            </w:r>
          </w:p>
          <w:p w:rsidR="001A59F9" w:rsidRPr="005822DE" w:rsidRDefault="00955CB7"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9671C1">
        <w:trPr>
          <w:trHeight w:val="25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应收活期存款利息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15,820.65</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37,030.35</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应收定期存款利息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应收其他存款利息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应收结算备付金利息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263.67</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1,183.27</w:t>
            </w:r>
          </w:p>
        </w:tc>
      </w:tr>
      <w:tr w:rsidR="001A59F9" w:rsidRPr="0091212A" w:rsidTr="009671C1">
        <w:trPr>
          <w:trHeight w:val="269"/>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应收债券利息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1,095,524.39</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1,734,463.06</w:t>
            </w:r>
          </w:p>
        </w:tc>
      </w:tr>
      <w:tr w:rsidR="001A59F9" w:rsidRPr="0091212A" w:rsidTr="009671C1">
        <w:trPr>
          <w:trHeight w:val="28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应收买入返售证券利息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57,060.72</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应收申购款利息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0.08</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0.60</w:t>
            </w:r>
          </w:p>
        </w:tc>
      </w:tr>
      <w:tr w:rsidR="00192B5F" w:rsidRPr="0091212A" w:rsidTr="009671C1">
        <w:trPr>
          <w:trHeight w:val="305"/>
        </w:trPr>
        <w:tc>
          <w:tcPr>
            <w:tcW w:w="2709" w:type="dxa"/>
            <w:vAlign w:val="center"/>
          </w:tcPr>
          <w:p w:rsidR="00192B5F" w:rsidRPr="00626617" w:rsidRDefault="00192B5F" w:rsidP="00626617">
            <w:pPr>
              <w:widowControl/>
              <w:spacing w:before="29" w:line="288" w:lineRule="auto"/>
              <w:rPr>
                <w:color w:val="000000"/>
                <w:kern w:val="0"/>
                <w:sz w:val="24"/>
              </w:rPr>
            </w:pPr>
            <w:r w:rsidRPr="00626617">
              <w:rPr>
                <w:rFonts w:hint="eastAsia"/>
                <w:color w:val="000000"/>
                <w:kern w:val="0"/>
                <w:sz w:val="24"/>
              </w:rPr>
              <w:t>应收黄金合约拆借孳息</w:t>
            </w:r>
          </w:p>
        </w:tc>
        <w:tc>
          <w:tcPr>
            <w:tcW w:w="3118" w:type="dxa"/>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c>
          <w:tcPr>
            <w:tcW w:w="3188" w:type="dxa"/>
            <w:noWrap/>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108.90</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616.99</w:t>
            </w:r>
          </w:p>
        </w:tc>
      </w:tr>
      <w:tr w:rsidR="001A59F9" w:rsidRPr="0091212A" w:rsidTr="009671C1">
        <w:trPr>
          <w:trHeight w:val="330"/>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1,111,717.69</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1,830,354.99</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2" w:name="_Toc509687218"/>
      <w:r w:rsidRPr="00AD0E47">
        <w:rPr>
          <w:rFonts w:ascii="Times New Roman" w:hAnsi="Times New Roman"/>
          <w:kern w:val="0"/>
          <w:szCs w:val="24"/>
        </w:rPr>
        <w:t>7.4.7.6</w:t>
      </w:r>
      <w:r w:rsidRPr="00AD0E47">
        <w:rPr>
          <w:rFonts w:ascii="Times New Roman" w:hAnsi="Times New Roman" w:hint="eastAsia"/>
          <w:kern w:val="0"/>
          <w:szCs w:val="24"/>
        </w:rPr>
        <w:t>其他资产</w:t>
      </w:r>
      <w:bookmarkEnd w:id="162"/>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本基金本报告期末及上年度末未持有其他资产。</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3" w:name="_Toc509687219"/>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63"/>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326,277.25</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2,068,330.43</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365.00</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1,010.50</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326,642.25</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2,069,340.93</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4" w:name="_Toc509687220"/>
      <w:r w:rsidRPr="00AD0E47">
        <w:rPr>
          <w:rFonts w:ascii="Times New Roman" w:hAnsi="Times New Roman"/>
          <w:kern w:val="0"/>
          <w:szCs w:val="24"/>
        </w:rPr>
        <w:t>7.4.7.8</w:t>
      </w:r>
      <w:r w:rsidRPr="00AD0E47">
        <w:rPr>
          <w:rFonts w:ascii="Times New Roman" w:hAnsi="Times New Roman" w:hint="eastAsia"/>
          <w:kern w:val="0"/>
          <w:szCs w:val="24"/>
        </w:rPr>
        <w:t>其他负债</w:t>
      </w:r>
      <w:bookmarkEnd w:id="164"/>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lastRenderedPageBreak/>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11,621.51</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3,481.28</w:t>
            </w:r>
          </w:p>
        </w:tc>
      </w:tr>
      <w:tr w:rsidR="003A7D58">
        <w:tc>
          <w:tcPr>
            <w:tcW w:w="2715" w:type="dxa"/>
            <w:vAlign w:val="center"/>
          </w:tcPr>
          <w:p w:rsidR="003A7D58" w:rsidRDefault="004D278B">
            <w:pPr>
              <w:jc w:val="left"/>
            </w:pPr>
            <w:r>
              <w:rPr>
                <w:kern w:val="0"/>
                <w:sz w:val="24"/>
              </w:rPr>
              <w:t>预提信息披露费</w:t>
            </w:r>
          </w:p>
        </w:tc>
        <w:tc>
          <w:tcPr>
            <w:tcW w:w="3150" w:type="dxa"/>
            <w:vAlign w:val="center"/>
          </w:tcPr>
          <w:p w:rsidR="003A7D58" w:rsidRDefault="004D278B">
            <w:pPr>
              <w:jc w:val="right"/>
            </w:pPr>
            <w:r>
              <w:rPr>
                <w:kern w:val="0"/>
                <w:sz w:val="24"/>
              </w:rPr>
              <w:t>240,000.00</w:t>
            </w:r>
          </w:p>
        </w:tc>
        <w:tc>
          <w:tcPr>
            <w:tcW w:w="3150" w:type="dxa"/>
            <w:vAlign w:val="center"/>
          </w:tcPr>
          <w:p w:rsidR="003A7D58" w:rsidRDefault="004D278B">
            <w:pPr>
              <w:jc w:val="right"/>
            </w:pPr>
            <w:r>
              <w:rPr>
                <w:kern w:val="0"/>
                <w:sz w:val="24"/>
              </w:rPr>
              <w:t>60,000.00</w:t>
            </w:r>
          </w:p>
        </w:tc>
      </w:tr>
      <w:tr w:rsidR="003A7D58">
        <w:tc>
          <w:tcPr>
            <w:tcW w:w="2715" w:type="dxa"/>
            <w:vAlign w:val="center"/>
          </w:tcPr>
          <w:p w:rsidR="003A7D58" w:rsidRDefault="004D278B">
            <w:pPr>
              <w:jc w:val="left"/>
            </w:pPr>
            <w:r>
              <w:rPr>
                <w:kern w:val="0"/>
                <w:sz w:val="24"/>
              </w:rPr>
              <w:t>预提审计费</w:t>
            </w:r>
          </w:p>
        </w:tc>
        <w:tc>
          <w:tcPr>
            <w:tcW w:w="3150" w:type="dxa"/>
            <w:vAlign w:val="center"/>
          </w:tcPr>
          <w:p w:rsidR="003A7D58" w:rsidRDefault="004D278B">
            <w:pPr>
              <w:jc w:val="right"/>
            </w:pPr>
            <w:r>
              <w:rPr>
                <w:kern w:val="0"/>
                <w:sz w:val="24"/>
              </w:rPr>
              <w:t>90,000.00</w:t>
            </w:r>
          </w:p>
        </w:tc>
        <w:tc>
          <w:tcPr>
            <w:tcW w:w="3150" w:type="dxa"/>
            <w:vAlign w:val="center"/>
          </w:tcPr>
          <w:p w:rsidR="003A7D58" w:rsidRDefault="004D278B">
            <w:pPr>
              <w:jc w:val="right"/>
            </w:pPr>
            <w:r>
              <w:rPr>
                <w:kern w:val="0"/>
                <w:sz w:val="24"/>
              </w:rPr>
              <w:t>90,000.00</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341,621.51</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153,481.28</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5" w:name="_Toc509687221"/>
      <w:r w:rsidRPr="00AD0E47">
        <w:rPr>
          <w:rFonts w:ascii="Times New Roman" w:hAnsi="Times New Roman"/>
          <w:kern w:val="0"/>
          <w:szCs w:val="24"/>
        </w:rPr>
        <w:t>7.4.7.9</w:t>
      </w:r>
      <w:r w:rsidRPr="00AD0E47">
        <w:rPr>
          <w:rFonts w:ascii="Times New Roman" w:hAnsi="Times New Roman" w:hint="eastAsia"/>
          <w:kern w:val="0"/>
          <w:szCs w:val="24"/>
        </w:rPr>
        <w:t>实收基金</w:t>
      </w:r>
      <w:bookmarkEnd w:id="165"/>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1,547,911,693.24</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1,547,911,693.24</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65,869,260.52</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65,869,260.52</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-632,284,894.93</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-632,284,894.93</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981,496,058.83</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981,496,058.83</w:t>
            </w:r>
          </w:p>
        </w:tc>
      </w:tr>
    </w:tbl>
    <w:p w:rsidR="003A7D58" w:rsidRDefault="004D278B">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8E32CB" w:rsidRDefault="007C3A11" w:rsidP="004704BC">
      <w:pPr>
        <w:tabs>
          <w:tab w:val="left" w:pos="426"/>
        </w:tabs>
        <w:spacing w:before="29" w:line="288" w:lineRule="auto"/>
        <w:ind w:firstLineChars="200" w:firstLine="480"/>
        <w:jc w:val="left"/>
        <w:rPr>
          <w:kern w:val="0"/>
          <w:sz w:val="24"/>
        </w:rPr>
      </w:pPr>
      <w:r w:rsidRPr="00D754A9">
        <w:rPr>
          <w:kern w:val="0"/>
          <w:sz w:val="24"/>
        </w:rPr>
        <w:t>2</w:t>
      </w:r>
      <w:r w:rsidRPr="00D754A9">
        <w:rPr>
          <w:kern w:val="0"/>
          <w:sz w:val="24"/>
        </w:rPr>
        <w:t>、如果本报告期间发生转换出业务，则总赎回份额中包含该业务。</w:t>
      </w:r>
    </w:p>
    <w:p w:rsidR="007535A3" w:rsidRDefault="007535A3" w:rsidP="00560542">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6" w:name="_Toc509687222"/>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166"/>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-27,822,877.05</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-64,099,957.93</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-91,922,834.98</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-90,632,484.29</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-154,623,517.83</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-245,256,002.12</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19,087,806.94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79,524,266.53</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98,612,073.47</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-1,832,263.57</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-8,119,219.88</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-9,951,483.45</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20,920,070.51</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87,643,486.41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108,563,556.92</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-99,367,554.40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-139,199,209.23</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-238,566,763.63</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7" w:name="_Toc509687223"/>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167"/>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lastRenderedPageBreak/>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2017</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2017</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2016</w:t>
            </w:r>
            <w:r w:rsidRPr="00B04ACB">
              <w:rPr>
                <w:color w:val="000000"/>
                <w:sz w:val="24"/>
              </w:rPr>
              <w:t>年</w:t>
            </w:r>
            <w:r w:rsidRPr="00B04ACB">
              <w:rPr>
                <w:color w:val="000000"/>
                <w:sz w:val="24"/>
              </w:rPr>
              <w:t>8</w:t>
            </w:r>
            <w:r w:rsidRPr="00B04ACB">
              <w:rPr>
                <w:color w:val="000000"/>
                <w:sz w:val="24"/>
              </w:rPr>
              <w:t>月</w:t>
            </w:r>
            <w:r w:rsidRPr="00B04ACB">
              <w:rPr>
                <w:color w:val="000000"/>
                <w:sz w:val="24"/>
              </w:rPr>
              <w:t>16</w:t>
            </w:r>
            <w:r w:rsidRPr="00B04ACB">
              <w:rPr>
                <w:color w:val="000000"/>
                <w:sz w:val="24"/>
              </w:rPr>
              <w:t>日（基金合同生效日）至</w:t>
            </w:r>
            <w:r w:rsidRPr="00B04ACB">
              <w:rPr>
                <w:color w:val="000000"/>
                <w:sz w:val="24"/>
              </w:rPr>
              <w:t>2016</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317,766.46</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2,416,267.67</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14,034.44</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37,948.17</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10,403.28</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8,037.43</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342,204.18</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2,462,253.27</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68" w:name="_Toc509687224"/>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68"/>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2017</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2017</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2016</w:t>
            </w:r>
            <w:r w:rsidRPr="000A23C4">
              <w:rPr>
                <w:sz w:val="24"/>
              </w:rPr>
              <w:t>年</w:t>
            </w:r>
            <w:r w:rsidRPr="000A23C4">
              <w:rPr>
                <w:sz w:val="24"/>
              </w:rPr>
              <w:t>8</w:t>
            </w:r>
            <w:r w:rsidRPr="000A23C4">
              <w:rPr>
                <w:sz w:val="24"/>
              </w:rPr>
              <w:t>月</w:t>
            </w:r>
            <w:r w:rsidRPr="000A23C4">
              <w:rPr>
                <w:sz w:val="24"/>
              </w:rPr>
              <w:t>16</w:t>
            </w:r>
            <w:r w:rsidRPr="000A23C4">
              <w:rPr>
                <w:sz w:val="24"/>
              </w:rPr>
              <w:t>日（基金合同生效日）至</w:t>
            </w:r>
            <w:r w:rsidRPr="000A23C4">
              <w:rPr>
                <w:sz w:val="24"/>
              </w:rPr>
              <w:t>2016</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1,119,675,246.01</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1,883,545,622.58</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1,193,642,316.09</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1,901,612,833.27</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-73,967,070.08</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-18,067,210.69</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169" w:name="_Toc509687225"/>
      <w:r w:rsidRPr="00AD0E47">
        <w:rPr>
          <w:rFonts w:ascii="Times New Roman" w:hAnsi="Times New Roman"/>
          <w:kern w:val="0"/>
          <w:szCs w:val="24"/>
        </w:rPr>
        <w:t>7.4.7.13</w:t>
      </w:r>
      <w:r w:rsidR="001A59F9" w:rsidRPr="00AD0E47">
        <w:rPr>
          <w:rFonts w:ascii="Times New Roman" w:hAnsi="Times New Roman" w:hint="eastAsia"/>
          <w:kern w:val="0"/>
          <w:szCs w:val="24"/>
        </w:rPr>
        <w:t>债券投资收益</w:t>
      </w:r>
      <w:bookmarkEnd w:id="169"/>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ED641E">
        <w:trPr>
          <w:trHeight w:val="315"/>
        </w:trPr>
        <w:tc>
          <w:tcPr>
            <w:tcW w:w="4129" w:type="dxa"/>
            <w:vAlign w:val="center"/>
          </w:tcPr>
          <w:p w:rsidR="00406BDD" w:rsidRPr="000F1CA9" w:rsidRDefault="00406BDD" w:rsidP="00ED641E">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ED641E">
            <w:pPr>
              <w:widowControl/>
              <w:spacing w:before="29" w:line="288" w:lineRule="auto"/>
              <w:ind w:right="-15"/>
              <w:jc w:val="center"/>
              <w:rPr>
                <w:color w:val="000000"/>
                <w:sz w:val="24"/>
              </w:rPr>
            </w:pPr>
            <w:r w:rsidRPr="000F1CA9">
              <w:rPr>
                <w:color w:val="000000"/>
                <w:sz w:val="24"/>
              </w:rPr>
              <w:t>本期</w:t>
            </w:r>
          </w:p>
          <w:p w:rsidR="00406BDD" w:rsidRPr="000F1CA9" w:rsidRDefault="00406BDD" w:rsidP="00ED641E">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ED641E">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ED641E">
            <w:pPr>
              <w:widowControl/>
              <w:autoSpaceDE w:val="0"/>
              <w:autoSpaceDN w:val="0"/>
              <w:spacing w:before="29" w:line="288" w:lineRule="auto"/>
              <w:ind w:right="-15"/>
              <w:jc w:val="center"/>
              <w:textAlignment w:val="bottom"/>
              <w:rPr>
                <w:color w:val="000000"/>
                <w:sz w:val="24"/>
              </w:rPr>
            </w:pPr>
            <w:r w:rsidRPr="000F1CA9">
              <w:rPr>
                <w:color w:val="000000"/>
                <w:sz w:val="24"/>
              </w:rPr>
              <w:t>2016</w:t>
            </w:r>
            <w:r w:rsidRPr="000F1CA9">
              <w:rPr>
                <w:color w:val="000000"/>
                <w:sz w:val="24"/>
              </w:rPr>
              <w:t>年</w:t>
            </w:r>
            <w:r w:rsidRPr="000F1CA9">
              <w:rPr>
                <w:color w:val="000000"/>
                <w:sz w:val="24"/>
              </w:rPr>
              <w:t>8</w:t>
            </w:r>
            <w:r w:rsidRPr="000F1CA9">
              <w:rPr>
                <w:color w:val="000000"/>
                <w:sz w:val="24"/>
              </w:rPr>
              <w:t>月</w:t>
            </w:r>
            <w:r w:rsidRPr="000F1CA9">
              <w:rPr>
                <w:color w:val="000000"/>
                <w:sz w:val="24"/>
              </w:rPr>
              <w:t>16</w:t>
            </w:r>
            <w:r w:rsidRPr="000F1CA9">
              <w:rPr>
                <w:color w:val="000000"/>
                <w:sz w:val="24"/>
              </w:rPr>
              <w:t>日（基金合同生效日）至</w:t>
            </w:r>
            <w:r w:rsidRPr="000F1CA9">
              <w:rPr>
                <w:color w:val="000000"/>
                <w:sz w:val="24"/>
              </w:rPr>
              <w:t>2016</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ED641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ED641E">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ED641E">
            <w:pPr>
              <w:spacing w:before="29" w:line="288" w:lineRule="auto"/>
              <w:jc w:val="right"/>
              <w:rPr>
                <w:color w:val="000000"/>
                <w:kern w:val="0"/>
                <w:sz w:val="24"/>
              </w:rPr>
            </w:pPr>
            <w:r w:rsidRPr="00F47AFC">
              <w:rPr>
                <w:rFonts w:hint="eastAsia"/>
                <w:color w:val="000000"/>
                <w:kern w:val="0"/>
                <w:sz w:val="24"/>
              </w:rPr>
              <w:t>92,894,063.56</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ED641E">
            <w:pPr>
              <w:spacing w:before="29" w:line="288" w:lineRule="auto"/>
              <w:jc w:val="right"/>
              <w:rPr>
                <w:color w:val="000000"/>
                <w:kern w:val="0"/>
                <w:sz w:val="24"/>
              </w:rPr>
            </w:pPr>
            <w:r w:rsidRPr="00F47AFC">
              <w:rPr>
                <w:rFonts w:hint="eastAsia"/>
                <w:color w:val="000000"/>
                <w:kern w:val="0"/>
                <w:sz w:val="24"/>
              </w:rPr>
              <w:t>-</w:t>
            </w:r>
          </w:p>
        </w:tc>
      </w:tr>
      <w:tr w:rsidR="00406BDD" w:rsidRPr="005A6E6C" w:rsidTr="00ED641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ED641E">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ED641E">
            <w:pPr>
              <w:spacing w:before="29" w:line="288" w:lineRule="auto"/>
              <w:jc w:val="right"/>
              <w:rPr>
                <w:color w:val="000000"/>
                <w:kern w:val="0"/>
                <w:sz w:val="24"/>
              </w:rPr>
            </w:pPr>
            <w:r w:rsidRPr="00F47AFC">
              <w:rPr>
                <w:rFonts w:hint="eastAsia"/>
                <w:color w:val="000000"/>
                <w:kern w:val="0"/>
                <w:sz w:val="24"/>
              </w:rPr>
              <w:t>90,099,490.00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ED641E">
            <w:pPr>
              <w:spacing w:before="29" w:line="288" w:lineRule="auto"/>
              <w:jc w:val="right"/>
              <w:rPr>
                <w:color w:val="000000"/>
                <w:kern w:val="0"/>
                <w:sz w:val="24"/>
              </w:rPr>
            </w:pPr>
            <w:r w:rsidRPr="00F47AFC">
              <w:rPr>
                <w:rFonts w:hint="eastAsia"/>
                <w:color w:val="000000"/>
                <w:kern w:val="0"/>
                <w:sz w:val="24"/>
              </w:rPr>
              <w:t>-</w:t>
            </w:r>
          </w:p>
        </w:tc>
      </w:tr>
      <w:tr w:rsidR="00406BDD" w:rsidRPr="005A6E6C" w:rsidTr="00ED641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ED641E">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ED641E">
            <w:pPr>
              <w:spacing w:before="29" w:line="288" w:lineRule="auto"/>
              <w:jc w:val="right"/>
              <w:rPr>
                <w:color w:val="000000"/>
                <w:kern w:val="0"/>
                <w:sz w:val="24"/>
              </w:rPr>
            </w:pPr>
            <w:r w:rsidRPr="00F47AFC">
              <w:rPr>
                <w:rFonts w:hint="eastAsia"/>
                <w:color w:val="000000"/>
                <w:kern w:val="0"/>
                <w:sz w:val="24"/>
              </w:rPr>
              <w:t>2,944,583.56</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ED641E">
            <w:pPr>
              <w:spacing w:before="29" w:line="288" w:lineRule="auto"/>
              <w:jc w:val="right"/>
              <w:rPr>
                <w:color w:val="000000"/>
                <w:kern w:val="0"/>
                <w:sz w:val="24"/>
              </w:rPr>
            </w:pPr>
            <w:r w:rsidRPr="00F47AFC">
              <w:rPr>
                <w:rFonts w:hint="eastAsia"/>
                <w:color w:val="000000"/>
                <w:kern w:val="0"/>
                <w:sz w:val="24"/>
              </w:rPr>
              <w:t>-</w:t>
            </w:r>
          </w:p>
        </w:tc>
      </w:tr>
      <w:tr w:rsidR="00406BDD" w:rsidRPr="005A6E6C" w:rsidTr="00ED641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ED641E">
            <w:pPr>
              <w:spacing w:before="29" w:line="288" w:lineRule="auto"/>
              <w:jc w:val="right"/>
              <w:rPr>
                <w:color w:val="000000"/>
                <w:kern w:val="0"/>
                <w:sz w:val="24"/>
              </w:rPr>
            </w:pPr>
            <w:r w:rsidRPr="00F47AFC">
              <w:rPr>
                <w:rFonts w:hint="eastAsia"/>
                <w:color w:val="000000"/>
                <w:kern w:val="0"/>
                <w:sz w:val="24"/>
              </w:rPr>
              <w:t>-150,010.00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ED641E">
            <w:pPr>
              <w:spacing w:before="29" w:line="288" w:lineRule="auto"/>
              <w:jc w:val="right"/>
              <w:rPr>
                <w:color w:val="000000"/>
                <w:kern w:val="0"/>
                <w:sz w:val="24"/>
              </w:rPr>
            </w:pPr>
            <w:r w:rsidRPr="00F47AFC">
              <w:rPr>
                <w:rFonts w:hint="eastAsia"/>
                <w:color w:val="000000"/>
                <w:kern w:val="0"/>
                <w:sz w:val="24"/>
              </w:rPr>
              <w:t>-</w:t>
            </w:r>
          </w:p>
        </w:tc>
      </w:tr>
    </w:tbl>
    <w:p w:rsidR="00406BDD" w:rsidRPr="00DF3766" w:rsidRDefault="00406BDD"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70" w:name="_Toc509687226"/>
      <w:r w:rsidRPr="00AD0E47">
        <w:rPr>
          <w:rFonts w:ascii="Times New Roman" w:hAnsi="Times New Roman"/>
          <w:kern w:val="0"/>
          <w:szCs w:val="24"/>
        </w:rPr>
        <w:lastRenderedPageBreak/>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bookmarkEnd w:id="170"/>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1" w:name="_Toc509687227"/>
      <w:r w:rsidRPr="00AD0E47">
        <w:rPr>
          <w:rFonts w:ascii="Times New Roman" w:hAnsi="Times New Roman"/>
          <w:kern w:val="0"/>
          <w:szCs w:val="24"/>
        </w:rPr>
        <w:t>7.4.7.15</w:t>
      </w:r>
      <w:r w:rsidRPr="00AD0E47">
        <w:rPr>
          <w:rFonts w:ascii="Times New Roman" w:hAnsi="Times New Roman" w:hint="eastAsia"/>
          <w:kern w:val="0"/>
          <w:szCs w:val="24"/>
        </w:rPr>
        <w:t>衍生工具收益</w:t>
      </w:r>
      <w:bookmarkEnd w:id="171"/>
    </w:p>
    <w:p w:rsidR="007E41CD" w:rsidRDefault="007E41CD" w:rsidP="00D754A9">
      <w:pPr>
        <w:tabs>
          <w:tab w:val="left" w:pos="426"/>
        </w:tabs>
        <w:spacing w:before="29" w:line="288" w:lineRule="auto"/>
        <w:jc w:val="left"/>
        <w:rPr>
          <w:kern w:val="0"/>
          <w:sz w:val="24"/>
        </w:rPr>
      </w:pPr>
      <w:r w:rsidRPr="00D754A9">
        <w:rPr>
          <w:kern w:val="0"/>
          <w:sz w:val="24"/>
        </w:rPr>
        <w:t>本基金本报告期内及上年度可比期间无衍生工具收益。</w:t>
      </w:r>
    </w:p>
    <w:p w:rsidR="007535A3" w:rsidRPr="00D754A9" w:rsidRDefault="007535A3"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72" w:name="_Toc509687228"/>
      <w:r w:rsidRPr="00AD0E47">
        <w:rPr>
          <w:rFonts w:ascii="Times New Roman" w:hAnsi="Times New Roman"/>
          <w:kern w:val="0"/>
          <w:szCs w:val="24"/>
        </w:rPr>
        <w:t>7.4.7.16</w:t>
      </w:r>
      <w:r w:rsidRPr="00AD0E47">
        <w:rPr>
          <w:rFonts w:ascii="Times New Roman" w:hAnsi="Times New Roman" w:hint="eastAsia"/>
          <w:kern w:val="0"/>
          <w:szCs w:val="24"/>
        </w:rPr>
        <w:t>股利收益</w:t>
      </w:r>
      <w:bookmarkEnd w:id="17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8</w:t>
            </w:r>
            <w:r w:rsidRPr="00E11427">
              <w:rPr>
                <w:color w:val="000000"/>
                <w:sz w:val="24"/>
              </w:rPr>
              <w:t>月</w:t>
            </w:r>
            <w:r w:rsidRPr="00E11427">
              <w:rPr>
                <w:color w:val="000000"/>
                <w:sz w:val="24"/>
              </w:rPr>
              <w:t>16</w:t>
            </w:r>
            <w:r w:rsidRPr="00E11427">
              <w:rPr>
                <w:color w:val="000000"/>
                <w:sz w:val="24"/>
              </w:rPr>
              <w:t>日（基金合同生效日）至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4,268,233.57</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29,247.66</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4,268,233.57</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29,247.66</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3" w:name="_Toc509687229"/>
      <w:r w:rsidRPr="00AD0E47">
        <w:rPr>
          <w:rFonts w:ascii="Times New Roman" w:hAnsi="Times New Roman"/>
          <w:kern w:val="0"/>
          <w:szCs w:val="24"/>
        </w:rPr>
        <w:t>7.4.7.17</w:t>
      </w:r>
      <w:r w:rsidRPr="00AD0E47">
        <w:rPr>
          <w:rFonts w:ascii="Times New Roman" w:hAnsi="Times New Roman" w:hint="eastAsia"/>
          <w:kern w:val="0"/>
          <w:szCs w:val="24"/>
        </w:rPr>
        <w:t>公允价值变动收益</w:t>
      </w:r>
      <w:bookmarkEnd w:id="17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9978D5">
        <w:trPr>
          <w:trHeight w:val="285"/>
        </w:trPr>
        <w:tc>
          <w:tcPr>
            <w:tcW w:w="2987"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项目名称</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8</w:t>
            </w:r>
            <w:r w:rsidRPr="00E11427">
              <w:rPr>
                <w:color w:val="000000"/>
                <w:sz w:val="24"/>
              </w:rPr>
              <w:t>月</w:t>
            </w:r>
            <w:r w:rsidRPr="00E11427">
              <w:rPr>
                <w:color w:val="000000"/>
                <w:sz w:val="24"/>
              </w:rPr>
              <w:t>16</w:t>
            </w:r>
            <w:r w:rsidRPr="00E11427">
              <w:rPr>
                <w:color w:val="000000"/>
                <w:sz w:val="24"/>
              </w:rPr>
              <w:t>日（基金合同生效日）至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1.</w:t>
            </w:r>
            <w:r w:rsidRPr="009C2B48">
              <w:rPr>
                <w:rFonts w:hint="eastAsia"/>
                <w:color w:val="000000"/>
                <w:kern w:val="0"/>
                <w:sz w:val="24"/>
              </w:rPr>
              <w:t>交易性金融资产</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-154,623,517.83</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-28,403,207.85</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股票投资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-154,737,855.03</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-28,361,517.85</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债券投资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114,337.20</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-41,690.00</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资产支持证券投资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585100" w:rsidRPr="0091212A" w:rsidTr="009978D5">
        <w:trPr>
          <w:trHeight w:val="285"/>
        </w:trPr>
        <w:tc>
          <w:tcPr>
            <w:tcW w:w="2987" w:type="dxa"/>
            <w:vAlign w:val="center"/>
          </w:tcPr>
          <w:p w:rsidR="00585100" w:rsidRPr="009C2B48" w:rsidRDefault="00585100"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基金投资</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121745" w:rsidP="009C2B48">
            <w:pPr>
              <w:widowControl/>
              <w:spacing w:before="29" w:line="288" w:lineRule="auto"/>
              <w:rPr>
                <w:color w:val="000000"/>
                <w:kern w:val="0"/>
                <w:sz w:val="24"/>
              </w:rPr>
            </w:pPr>
            <w:r w:rsidRPr="009C2B48">
              <w:rPr>
                <w:color w:val="000000"/>
                <w:kern w:val="0"/>
                <w:sz w:val="24"/>
              </w:rPr>
              <w:t>——</w:t>
            </w:r>
            <w:r w:rsidR="00033E23" w:rsidRPr="009C2B48">
              <w:rPr>
                <w:rFonts w:hint="eastAsia"/>
                <w:color w:val="000000"/>
                <w:kern w:val="0"/>
                <w:sz w:val="24"/>
              </w:rPr>
              <w:t>贵金属投资</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2.</w:t>
            </w:r>
            <w:r w:rsidRPr="009C2B48">
              <w:rPr>
                <w:rFonts w:hint="eastAsia"/>
                <w:color w:val="000000"/>
                <w:kern w:val="0"/>
                <w:sz w:val="24"/>
              </w:rPr>
              <w:t>衍生工具</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权证投资</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3.</w:t>
            </w:r>
            <w:r w:rsidRPr="009C2B48">
              <w:rPr>
                <w:rFonts w:hint="eastAsia"/>
                <w:color w:val="000000"/>
                <w:kern w:val="0"/>
                <w:sz w:val="24"/>
              </w:rPr>
              <w:t>其他</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rFonts w:hint="eastAsia"/>
                <w:color w:val="000000"/>
                <w:kern w:val="0"/>
                <w:sz w:val="24"/>
              </w:rPr>
              <w:t>合计</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-154,623,517.83</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-28,403,207.85</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4" w:name="_Toc509687230"/>
      <w:r w:rsidRPr="00AD0E47">
        <w:rPr>
          <w:rFonts w:ascii="Times New Roman" w:hAnsi="Times New Roman"/>
          <w:kern w:val="0"/>
          <w:szCs w:val="24"/>
        </w:rPr>
        <w:t>7.4.7.18</w:t>
      </w:r>
      <w:r w:rsidRPr="00AD0E47">
        <w:rPr>
          <w:rFonts w:ascii="Times New Roman" w:hAnsi="Times New Roman" w:hint="eastAsia"/>
          <w:kern w:val="0"/>
          <w:szCs w:val="24"/>
        </w:rPr>
        <w:t>其他收入</w:t>
      </w:r>
      <w:bookmarkEnd w:id="17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lastRenderedPageBreak/>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lastRenderedPageBreak/>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lastRenderedPageBreak/>
              <w:t>2016</w:t>
            </w:r>
            <w:r w:rsidRPr="00E11427">
              <w:rPr>
                <w:color w:val="000000"/>
                <w:sz w:val="24"/>
              </w:rPr>
              <w:t>年</w:t>
            </w:r>
            <w:r w:rsidRPr="00E11427">
              <w:rPr>
                <w:color w:val="000000"/>
                <w:sz w:val="24"/>
              </w:rPr>
              <w:t>8</w:t>
            </w:r>
            <w:r w:rsidRPr="00E11427">
              <w:rPr>
                <w:color w:val="000000"/>
                <w:sz w:val="24"/>
              </w:rPr>
              <w:t>月</w:t>
            </w:r>
            <w:r w:rsidRPr="00E11427">
              <w:rPr>
                <w:color w:val="000000"/>
                <w:sz w:val="24"/>
              </w:rPr>
              <w:t>16</w:t>
            </w:r>
            <w:r w:rsidRPr="00E11427">
              <w:rPr>
                <w:color w:val="000000"/>
                <w:sz w:val="24"/>
              </w:rPr>
              <w:t>日（基金合同生效日）至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lastRenderedPageBreak/>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444,411.30</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3,172,112.91</w:t>
            </w:r>
          </w:p>
        </w:tc>
      </w:tr>
      <w:tr w:rsidR="003A7D58">
        <w:tc>
          <w:tcPr>
            <w:tcW w:w="1984" w:type="dxa"/>
            <w:vAlign w:val="center"/>
          </w:tcPr>
          <w:p w:rsidR="003A7D58" w:rsidRDefault="004D278B">
            <w:pPr>
              <w:jc w:val="left"/>
            </w:pPr>
            <w:r>
              <w:rPr>
                <w:sz w:val="24"/>
              </w:rPr>
              <w:t>基金转换费收入</w:t>
            </w:r>
          </w:p>
        </w:tc>
        <w:tc>
          <w:tcPr>
            <w:tcW w:w="3598" w:type="dxa"/>
            <w:vAlign w:val="center"/>
          </w:tcPr>
          <w:p w:rsidR="003A7D58" w:rsidRDefault="004D278B">
            <w:pPr>
              <w:jc w:val="right"/>
            </w:pPr>
            <w:r>
              <w:rPr>
                <w:sz w:val="24"/>
              </w:rPr>
              <w:t>176,319.72</w:t>
            </w:r>
          </w:p>
        </w:tc>
        <w:tc>
          <w:tcPr>
            <w:tcW w:w="3598" w:type="dxa"/>
            <w:vAlign w:val="center"/>
          </w:tcPr>
          <w:p w:rsidR="003A7D58" w:rsidRDefault="004D278B">
            <w:pPr>
              <w:jc w:val="right"/>
            </w:pPr>
            <w:r>
              <w:rPr>
                <w:sz w:val="24"/>
              </w:rPr>
              <w:t>-</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620,731.02</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3,172,112.91</w:t>
            </w:r>
          </w:p>
        </w:tc>
      </w:tr>
    </w:tbl>
    <w:p w:rsidR="003A7D58" w:rsidRDefault="004D278B">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4704BC">
      <w:pPr>
        <w:tabs>
          <w:tab w:val="left" w:pos="426"/>
        </w:tabs>
        <w:spacing w:before="29" w:line="288" w:lineRule="auto"/>
        <w:ind w:firstLineChars="200" w:firstLine="480"/>
        <w:jc w:val="left"/>
        <w:rPr>
          <w:kern w:val="0"/>
          <w:sz w:val="24"/>
        </w:rPr>
      </w:pPr>
      <w:r w:rsidRPr="00D754A9">
        <w:rPr>
          <w:kern w:val="0"/>
          <w:sz w:val="24"/>
        </w:rPr>
        <w:t>2</w:t>
      </w:r>
      <w:r w:rsidRPr="00D754A9">
        <w:rPr>
          <w:kern w:val="0"/>
          <w:sz w:val="24"/>
        </w:rPr>
        <w:t>、本基金的转换费由申购补差费和转出基金的赎回费两部分构成，其中不低于转出基金赎回费的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5" w:name="_Toc509687231"/>
      <w:r w:rsidRPr="00AD0E47">
        <w:rPr>
          <w:rFonts w:ascii="Times New Roman" w:hAnsi="Times New Roman"/>
          <w:kern w:val="0"/>
          <w:szCs w:val="24"/>
        </w:rPr>
        <w:t>7.4.7.19</w:t>
      </w:r>
      <w:r w:rsidRPr="00AD0E47">
        <w:rPr>
          <w:rFonts w:ascii="Times New Roman" w:hAnsi="Times New Roman" w:hint="eastAsia"/>
          <w:kern w:val="0"/>
          <w:szCs w:val="24"/>
        </w:rPr>
        <w:t>交易费用</w:t>
      </w:r>
      <w:bookmarkEnd w:id="17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1A59F9" w:rsidRPr="0091212A" w:rsidTr="006D141C">
        <w:trPr>
          <w:trHeight w:val="285"/>
          <w:jc w:val="center"/>
        </w:trPr>
        <w:tc>
          <w:tcPr>
            <w:tcW w:w="2530"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3116" w:type="dxa"/>
            <w:vAlign w:val="center"/>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556" w:type="dxa"/>
            <w:vAlign w:val="center"/>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8</w:t>
            </w:r>
            <w:r w:rsidRPr="00CF086B">
              <w:rPr>
                <w:sz w:val="24"/>
              </w:rPr>
              <w:t>月</w:t>
            </w:r>
            <w:r w:rsidRPr="00CF086B">
              <w:rPr>
                <w:sz w:val="24"/>
              </w:rPr>
              <w:t>16</w:t>
            </w:r>
            <w:r w:rsidRPr="00CF086B">
              <w:rPr>
                <w:sz w:val="24"/>
              </w:rPr>
              <w:t>日（基金合同生效日）至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交易所市场交易费用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3,038,483.98</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7,022,501.80</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银行间市场交易费用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940.00</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450.00</w:t>
            </w:r>
          </w:p>
        </w:tc>
      </w:tr>
      <w:tr w:rsidR="001A59F9" w:rsidRPr="0091212A" w:rsidTr="00460304">
        <w:trPr>
          <w:trHeight w:val="285"/>
          <w:jc w:val="center"/>
        </w:trPr>
        <w:tc>
          <w:tcPr>
            <w:tcW w:w="2530"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3,039,423.98</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7,022,951.80</w:t>
            </w:r>
          </w:p>
        </w:tc>
      </w:tr>
    </w:tbl>
    <w:p w:rsidR="001A59F9" w:rsidRPr="00C875C3" w:rsidRDefault="001A59F9" w:rsidP="00C875C3">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6" w:name="_Toc509687232"/>
      <w:r w:rsidRPr="00AD0E47">
        <w:rPr>
          <w:rFonts w:ascii="Times New Roman" w:hAnsi="Times New Roman"/>
          <w:kern w:val="0"/>
          <w:szCs w:val="24"/>
        </w:rPr>
        <w:t>7.4.7.20</w:t>
      </w:r>
      <w:r w:rsidRPr="00AD0E47">
        <w:rPr>
          <w:rFonts w:ascii="Times New Roman" w:hAnsi="Times New Roman" w:hint="eastAsia"/>
          <w:kern w:val="0"/>
          <w:szCs w:val="24"/>
        </w:rPr>
        <w:t>其他费用</w:t>
      </w:r>
      <w:bookmarkEnd w:id="17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8</w:t>
            </w:r>
            <w:r w:rsidRPr="00CF086B">
              <w:rPr>
                <w:sz w:val="24"/>
              </w:rPr>
              <w:t>月</w:t>
            </w:r>
            <w:r w:rsidRPr="00CF086B">
              <w:rPr>
                <w:sz w:val="24"/>
              </w:rPr>
              <w:t>16</w:t>
            </w:r>
            <w:r w:rsidRPr="00CF086B">
              <w:rPr>
                <w:sz w:val="24"/>
              </w:rPr>
              <w:t>日（基金合同生效日）至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90,000.00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90,000.00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240,000.00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60,000.00</w:t>
            </w:r>
          </w:p>
        </w:tc>
      </w:tr>
      <w:tr w:rsidR="003A7D58">
        <w:trPr>
          <w:jc w:val="center"/>
        </w:trPr>
        <w:tc>
          <w:tcPr>
            <w:tcW w:w="2855" w:type="dxa"/>
            <w:vAlign w:val="center"/>
          </w:tcPr>
          <w:p w:rsidR="003A7D58" w:rsidRDefault="004D278B">
            <w:pPr>
              <w:jc w:val="left"/>
            </w:pPr>
            <w:r>
              <w:rPr>
                <w:sz w:val="24"/>
              </w:rPr>
              <w:t>银行汇划费</w:t>
            </w:r>
          </w:p>
        </w:tc>
        <w:tc>
          <w:tcPr>
            <w:tcW w:w="2893" w:type="dxa"/>
            <w:vAlign w:val="center"/>
          </w:tcPr>
          <w:p w:rsidR="003A7D58" w:rsidRDefault="004D278B">
            <w:pPr>
              <w:jc w:val="right"/>
            </w:pPr>
            <w:r>
              <w:rPr>
                <w:sz w:val="24"/>
              </w:rPr>
              <w:t>23,364.04</w:t>
            </w:r>
          </w:p>
        </w:tc>
        <w:tc>
          <w:tcPr>
            <w:tcW w:w="3367" w:type="dxa"/>
            <w:vAlign w:val="center"/>
          </w:tcPr>
          <w:p w:rsidR="003A7D58" w:rsidRDefault="004D278B">
            <w:pPr>
              <w:jc w:val="right"/>
            </w:pPr>
            <w:r>
              <w:rPr>
                <w:sz w:val="24"/>
              </w:rPr>
              <w:t>17,824.60</w:t>
            </w:r>
          </w:p>
        </w:tc>
      </w:tr>
      <w:tr w:rsidR="003A7D58">
        <w:trPr>
          <w:jc w:val="center"/>
        </w:trPr>
        <w:tc>
          <w:tcPr>
            <w:tcW w:w="2855" w:type="dxa"/>
            <w:vAlign w:val="center"/>
          </w:tcPr>
          <w:p w:rsidR="003A7D58" w:rsidRDefault="004D278B">
            <w:pPr>
              <w:jc w:val="left"/>
            </w:pPr>
            <w:r>
              <w:rPr>
                <w:sz w:val="24"/>
              </w:rPr>
              <w:t>债券帐户维护费</w:t>
            </w:r>
          </w:p>
        </w:tc>
        <w:tc>
          <w:tcPr>
            <w:tcW w:w="2893" w:type="dxa"/>
            <w:vAlign w:val="center"/>
          </w:tcPr>
          <w:p w:rsidR="003A7D58" w:rsidRDefault="004D278B">
            <w:pPr>
              <w:jc w:val="right"/>
            </w:pPr>
            <w:r>
              <w:rPr>
                <w:sz w:val="24"/>
              </w:rPr>
              <w:t>18,000.00</w:t>
            </w:r>
          </w:p>
        </w:tc>
        <w:tc>
          <w:tcPr>
            <w:tcW w:w="3367" w:type="dxa"/>
            <w:vAlign w:val="center"/>
          </w:tcPr>
          <w:p w:rsidR="003A7D58" w:rsidRDefault="004D278B">
            <w:pPr>
              <w:jc w:val="right"/>
            </w:pPr>
            <w:r>
              <w:rPr>
                <w:sz w:val="24"/>
              </w:rPr>
              <w:t>-</w:t>
            </w:r>
          </w:p>
        </w:tc>
      </w:tr>
      <w:tr w:rsidR="003A7D58">
        <w:trPr>
          <w:jc w:val="center"/>
        </w:trPr>
        <w:tc>
          <w:tcPr>
            <w:tcW w:w="2855" w:type="dxa"/>
            <w:vAlign w:val="center"/>
          </w:tcPr>
          <w:p w:rsidR="003A7D58" w:rsidRDefault="004D278B">
            <w:pPr>
              <w:jc w:val="left"/>
            </w:pPr>
            <w:r>
              <w:rPr>
                <w:sz w:val="24"/>
              </w:rPr>
              <w:t>其他</w:t>
            </w:r>
          </w:p>
        </w:tc>
        <w:tc>
          <w:tcPr>
            <w:tcW w:w="2893" w:type="dxa"/>
            <w:vAlign w:val="center"/>
          </w:tcPr>
          <w:p w:rsidR="003A7D58" w:rsidRDefault="004D278B">
            <w:pPr>
              <w:jc w:val="right"/>
            </w:pPr>
            <w:r>
              <w:rPr>
                <w:sz w:val="24"/>
              </w:rPr>
              <w:t>120.00</w:t>
            </w:r>
          </w:p>
        </w:tc>
        <w:tc>
          <w:tcPr>
            <w:tcW w:w="3367" w:type="dxa"/>
            <w:vAlign w:val="center"/>
          </w:tcPr>
          <w:p w:rsidR="003A7D58" w:rsidRDefault="004D278B">
            <w:pPr>
              <w:jc w:val="right"/>
            </w:pPr>
            <w:r>
              <w:rPr>
                <w:sz w:val="24"/>
              </w:rPr>
              <w:t>460.00</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371,484.04</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168,284.60</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7" w:name="_Toc509687233"/>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177"/>
    </w:p>
    <w:p w:rsidR="001A59F9" w:rsidRPr="00AD0E47" w:rsidRDefault="001A59F9" w:rsidP="00AD0E47">
      <w:pPr>
        <w:pStyle w:val="20"/>
        <w:spacing w:before="29" w:after="0" w:line="288" w:lineRule="auto"/>
        <w:rPr>
          <w:rFonts w:ascii="Times New Roman" w:hAnsi="Times New Roman"/>
          <w:kern w:val="0"/>
          <w:szCs w:val="24"/>
        </w:rPr>
      </w:pPr>
      <w:bookmarkStart w:id="178" w:name="_Toc509687234"/>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78"/>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9" w:name="_Toc509687235"/>
      <w:r w:rsidRPr="00AD0E47">
        <w:rPr>
          <w:rFonts w:ascii="Times New Roman" w:hAnsi="Times New Roman"/>
          <w:kern w:val="0"/>
          <w:szCs w:val="24"/>
        </w:rPr>
        <w:lastRenderedPageBreak/>
        <w:t xml:space="preserve">7.4.8.2 </w:t>
      </w:r>
      <w:r w:rsidRPr="00AD0E47">
        <w:rPr>
          <w:rFonts w:ascii="Times New Roman" w:hAnsi="Times New Roman" w:hint="eastAsia"/>
          <w:kern w:val="0"/>
          <w:szCs w:val="24"/>
        </w:rPr>
        <w:t>资产负债表日后事项</w:t>
      </w:r>
      <w:bookmarkEnd w:id="179"/>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C3C05" w:rsidRDefault="001A59F9" w:rsidP="00CC3C05">
      <w:pPr>
        <w:spacing w:before="29" w:line="288" w:lineRule="auto"/>
        <w:rPr>
          <w:b/>
          <w:bCs/>
          <w:color w:val="000000"/>
          <w:kern w:val="0"/>
          <w:sz w:val="24"/>
        </w:rPr>
      </w:pPr>
      <w:r w:rsidRPr="00CC3C05">
        <w:rPr>
          <w:b/>
          <w:bCs/>
          <w:color w:val="000000"/>
          <w:kern w:val="0"/>
          <w:sz w:val="24"/>
        </w:rPr>
        <w:t>7.4.9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91212A" w:rsidTr="006D141C">
        <w:tc>
          <w:tcPr>
            <w:tcW w:w="5220" w:type="dxa"/>
          </w:tcPr>
          <w:p w:rsidR="001A59F9" w:rsidRPr="004E7650" w:rsidRDefault="001A59F9" w:rsidP="004E7650">
            <w:pPr>
              <w:spacing w:before="29" w:line="288" w:lineRule="auto"/>
              <w:jc w:val="center"/>
              <w:rPr>
                <w:color w:val="000000"/>
                <w:sz w:val="24"/>
              </w:rPr>
            </w:pPr>
            <w:r w:rsidRPr="004E7650">
              <w:rPr>
                <w:rFonts w:hint="eastAsia"/>
                <w:color w:val="000000"/>
                <w:sz w:val="24"/>
              </w:rPr>
              <w:t>关联方名称</w:t>
            </w:r>
          </w:p>
        </w:tc>
        <w:tc>
          <w:tcPr>
            <w:tcW w:w="3780" w:type="dxa"/>
          </w:tcPr>
          <w:p w:rsidR="001A59F9" w:rsidRPr="004E7650" w:rsidRDefault="001A59F9" w:rsidP="004E7650">
            <w:pPr>
              <w:spacing w:before="29" w:line="288" w:lineRule="auto"/>
              <w:jc w:val="center"/>
              <w:rPr>
                <w:color w:val="000000"/>
                <w:sz w:val="24"/>
              </w:rPr>
            </w:pPr>
            <w:r w:rsidRPr="004E7650">
              <w:rPr>
                <w:rFonts w:hint="eastAsia"/>
                <w:color w:val="000000"/>
                <w:sz w:val="24"/>
              </w:rPr>
              <w:t>与本基金的关系</w:t>
            </w:r>
          </w:p>
        </w:tc>
      </w:tr>
      <w:tr w:rsidR="003A7D58">
        <w:tc>
          <w:tcPr>
            <w:tcW w:w="5220" w:type="dxa"/>
            <w:vAlign w:val="center"/>
          </w:tcPr>
          <w:p w:rsidR="003A7D58" w:rsidRDefault="004D278B">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r>
              <w:rPr>
                <w:color w:val="000000"/>
                <w:sz w:val="24"/>
              </w:rPr>
              <w:t>）</w:t>
            </w:r>
          </w:p>
        </w:tc>
        <w:tc>
          <w:tcPr>
            <w:tcW w:w="3780" w:type="dxa"/>
            <w:vAlign w:val="center"/>
          </w:tcPr>
          <w:p w:rsidR="003A7D58" w:rsidRDefault="004D278B">
            <w:pPr>
              <w:jc w:val="center"/>
            </w:pPr>
            <w:r>
              <w:rPr>
                <w:color w:val="000000"/>
                <w:sz w:val="24"/>
              </w:rPr>
              <w:t>基金管理人、基金销售机构</w:t>
            </w:r>
          </w:p>
        </w:tc>
      </w:tr>
      <w:tr w:rsidR="003A7D58">
        <w:tc>
          <w:tcPr>
            <w:tcW w:w="5220" w:type="dxa"/>
            <w:vAlign w:val="center"/>
          </w:tcPr>
          <w:p w:rsidR="003A7D58" w:rsidRDefault="004D278B">
            <w:pPr>
              <w:jc w:val="left"/>
            </w:pPr>
            <w:r>
              <w:rPr>
                <w:color w:val="000000"/>
                <w:sz w:val="24"/>
              </w:rPr>
              <w:t>中国农业银行股份有限公司（</w:t>
            </w:r>
            <w:r>
              <w:rPr>
                <w:color w:val="000000"/>
                <w:sz w:val="24"/>
              </w:rPr>
              <w:t>“</w:t>
            </w:r>
            <w:r>
              <w:rPr>
                <w:color w:val="000000"/>
                <w:sz w:val="24"/>
              </w:rPr>
              <w:t>中国农业银行</w:t>
            </w:r>
            <w:r>
              <w:rPr>
                <w:color w:val="000000"/>
                <w:sz w:val="24"/>
              </w:rPr>
              <w:t>”</w:t>
            </w:r>
            <w:r>
              <w:rPr>
                <w:color w:val="000000"/>
                <w:sz w:val="24"/>
              </w:rPr>
              <w:t>）</w:t>
            </w:r>
          </w:p>
        </w:tc>
        <w:tc>
          <w:tcPr>
            <w:tcW w:w="3780" w:type="dxa"/>
            <w:vAlign w:val="center"/>
          </w:tcPr>
          <w:p w:rsidR="003A7D58" w:rsidRDefault="004D278B">
            <w:pPr>
              <w:jc w:val="center"/>
            </w:pPr>
            <w:r>
              <w:rPr>
                <w:color w:val="000000"/>
                <w:sz w:val="24"/>
              </w:rPr>
              <w:t>基金托管人、基金销售机构</w:t>
            </w:r>
          </w:p>
        </w:tc>
      </w:tr>
      <w:tr w:rsidR="003A7D58">
        <w:tc>
          <w:tcPr>
            <w:tcW w:w="5220" w:type="dxa"/>
            <w:vAlign w:val="center"/>
          </w:tcPr>
          <w:p w:rsidR="003A7D58" w:rsidRDefault="004D278B">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3A7D58" w:rsidRDefault="004D278B">
            <w:pPr>
              <w:jc w:val="center"/>
            </w:pPr>
            <w:r>
              <w:rPr>
                <w:color w:val="000000"/>
                <w:sz w:val="24"/>
              </w:rPr>
              <w:t>基金管理人的股东、基金销售机构</w:t>
            </w:r>
          </w:p>
        </w:tc>
      </w:tr>
      <w:tr w:rsidR="003A7D58">
        <w:tc>
          <w:tcPr>
            <w:tcW w:w="5220" w:type="dxa"/>
            <w:vAlign w:val="center"/>
          </w:tcPr>
          <w:p w:rsidR="003A7D58" w:rsidRDefault="004D278B">
            <w:pPr>
              <w:jc w:val="left"/>
            </w:pPr>
            <w:r>
              <w:rPr>
                <w:color w:val="000000"/>
                <w:sz w:val="24"/>
              </w:rPr>
              <w:t>施罗德投资管理有限公司</w:t>
            </w:r>
          </w:p>
        </w:tc>
        <w:tc>
          <w:tcPr>
            <w:tcW w:w="3780" w:type="dxa"/>
            <w:vAlign w:val="center"/>
          </w:tcPr>
          <w:p w:rsidR="003A7D58" w:rsidRDefault="004D278B">
            <w:pPr>
              <w:jc w:val="center"/>
            </w:pPr>
            <w:r>
              <w:rPr>
                <w:color w:val="000000"/>
                <w:sz w:val="24"/>
              </w:rPr>
              <w:t>基金管理人的股东</w:t>
            </w:r>
          </w:p>
        </w:tc>
      </w:tr>
      <w:tr w:rsidR="003A7D58">
        <w:tc>
          <w:tcPr>
            <w:tcW w:w="5220" w:type="dxa"/>
            <w:vAlign w:val="center"/>
          </w:tcPr>
          <w:p w:rsidR="003A7D58" w:rsidRDefault="004D278B">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3A7D58" w:rsidRDefault="004D278B">
            <w:pPr>
              <w:jc w:val="center"/>
            </w:pPr>
            <w:r>
              <w:rPr>
                <w:color w:val="000000"/>
                <w:sz w:val="24"/>
              </w:rPr>
              <w:t>基金管理人的股东</w:t>
            </w:r>
          </w:p>
        </w:tc>
      </w:tr>
      <w:tr w:rsidR="003A7D58">
        <w:tc>
          <w:tcPr>
            <w:tcW w:w="5220" w:type="dxa"/>
            <w:vAlign w:val="center"/>
          </w:tcPr>
          <w:p w:rsidR="003A7D58" w:rsidRDefault="004D278B">
            <w:pPr>
              <w:jc w:val="left"/>
            </w:pPr>
            <w:r>
              <w:rPr>
                <w:color w:val="000000"/>
                <w:sz w:val="24"/>
              </w:rPr>
              <w:t>交银施罗德资产管理有限公司</w:t>
            </w:r>
          </w:p>
        </w:tc>
        <w:tc>
          <w:tcPr>
            <w:tcW w:w="3780" w:type="dxa"/>
            <w:vAlign w:val="center"/>
          </w:tcPr>
          <w:p w:rsidR="003A7D58" w:rsidRDefault="004D278B">
            <w:pPr>
              <w:jc w:val="center"/>
            </w:pPr>
            <w:r>
              <w:rPr>
                <w:color w:val="000000"/>
                <w:sz w:val="24"/>
              </w:rPr>
              <w:t>基金管理人的子公司</w:t>
            </w:r>
          </w:p>
        </w:tc>
      </w:tr>
      <w:tr w:rsidR="003A7D58">
        <w:tc>
          <w:tcPr>
            <w:tcW w:w="5220" w:type="dxa"/>
            <w:vAlign w:val="center"/>
          </w:tcPr>
          <w:p w:rsidR="003A7D58" w:rsidRDefault="004D278B">
            <w:pPr>
              <w:jc w:val="left"/>
            </w:pPr>
            <w:r>
              <w:rPr>
                <w:color w:val="000000"/>
                <w:sz w:val="24"/>
              </w:rPr>
              <w:t>上海直源投资管理有限公司</w:t>
            </w:r>
          </w:p>
        </w:tc>
        <w:tc>
          <w:tcPr>
            <w:tcW w:w="3780" w:type="dxa"/>
            <w:vAlign w:val="center"/>
          </w:tcPr>
          <w:p w:rsidR="003A7D58" w:rsidRDefault="004D278B">
            <w:pPr>
              <w:jc w:val="center"/>
            </w:pPr>
            <w:r>
              <w:rPr>
                <w:color w:val="000000"/>
                <w:sz w:val="24"/>
              </w:rPr>
              <w:t>受基金管理人控制的公司</w:t>
            </w:r>
          </w:p>
        </w:tc>
      </w:tr>
      <w:tr w:rsidR="003A7D58">
        <w:tc>
          <w:tcPr>
            <w:tcW w:w="5220" w:type="dxa"/>
            <w:vAlign w:val="center"/>
          </w:tcPr>
          <w:p w:rsidR="003A7D58" w:rsidRDefault="004D278B">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3A7D58" w:rsidRDefault="004D278B">
            <w:pPr>
              <w:jc w:val="center"/>
            </w:pPr>
            <w:r>
              <w:rPr>
                <w:color w:val="000000"/>
                <w:sz w:val="24"/>
              </w:rPr>
              <w:t>受基金管理人控制的公司</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0" w:name="_Toc509687236"/>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180"/>
    </w:p>
    <w:p w:rsidR="001A59F9" w:rsidRPr="00AD0E47" w:rsidRDefault="001A59F9" w:rsidP="00AD0E47">
      <w:pPr>
        <w:pStyle w:val="20"/>
        <w:spacing w:before="29" w:after="0" w:line="288" w:lineRule="auto"/>
        <w:rPr>
          <w:rFonts w:ascii="Times New Roman" w:hAnsi="Times New Roman"/>
          <w:kern w:val="0"/>
          <w:szCs w:val="24"/>
        </w:rPr>
      </w:pPr>
      <w:bookmarkStart w:id="181" w:name="_Toc509687237"/>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181"/>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本基金本报告期内及上年度可比期间无通过关联方交易单元进行的交易。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2" w:name="_Toc509687238"/>
      <w:r w:rsidRPr="00AD0E47">
        <w:rPr>
          <w:rFonts w:ascii="Times New Roman" w:hAnsi="Times New Roman"/>
          <w:kern w:val="0"/>
          <w:szCs w:val="24"/>
        </w:rPr>
        <w:t>7.4.10.2</w:t>
      </w:r>
      <w:r w:rsidRPr="00AD0E47">
        <w:rPr>
          <w:rFonts w:ascii="Times New Roman" w:hAnsi="Times New Roman" w:hint="eastAsia"/>
          <w:kern w:val="0"/>
          <w:szCs w:val="24"/>
        </w:rPr>
        <w:t>关联方报酬</w:t>
      </w:r>
      <w:bookmarkEnd w:id="182"/>
    </w:p>
    <w:p w:rsidR="001A59F9" w:rsidRPr="00AD0E47" w:rsidRDefault="001A59F9" w:rsidP="00AD0E47">
      <w:pPr>
        <w:pStyle w:val="20"/>
        <w:spacing w:before="29" w:after="0" w:line="288" w:lineRule="auto"/>
        <w:rPr>
          <w:rFonts w:ascii="Times New Roman" w:hAnsi="Times New Roman"/>
          <w:kern w:val="0"/>
          <w:szCs w:val="24"/>
        </w:rPr>
      </w:pPr>
      <w:bookmarkStart w:id="183" w:name="_Toc509687239"/>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18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8</w:t>
            </w:r>
            <w:r w:rsidRPr="00025189">
              <w:rPr>
                <w:bCs/>
                <w:color w:val="000000"/>
                <w:sz w:val="24"/>
              </w:rPr>
              <w:t>月</w:t>
            </w:r>
            <w:r w:rsidRPr="00025189">
              <w:rPr>
                <w:bCs/>
                <w:color w:val="000000"/>
                <w:sz w:val="24"/>
              </w:rPr>
              <w:t>16</w:t>
            </w:r>
            <w:r w:rsidRPr="00025189">
              <w:rPr>
                <w:bCs/>
                <w:color w:val="000000"/>
                <w:sz w:val="24"/>
              </w:rPr>
              <w:t>日（基金合同生效日）至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16,905,225.40</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11,333,143.28</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7,383,939.59</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4,723,763.44</w:t>
            </w:r>
          </w:p>
        </w:tc>
      </w:tr>
    </w:tbl>
    <w:p w:rsidR="003A7D58" w:rsidRDefault="004D278B">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 xml:space="preserve">×1.50%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4" w:name="_Toc509687240"/>
      <w:r w:rsidRPr="00AD0E47">
        <w:rPr>
          <w:rFonts w:ascii="Times New Roman" w:hAnsi="Times New Roman"/>
          <w:kern w:val="0"/>
          <w:szCs w:val="24"/>
        </w:rPr>
        <w:t>7.4.10.2.2</w:t>
      </w:r>
      <w:r w:rsidRPr="00AD0E47">
        <w:rPr>
          <w:rFonts w:ascii="Times New Roman" w:hAnsi="Times New Roman" w:hint="eastAsia"/>
          <w:kern w:val="0"/>
          <w:szCs w:val="24"/>
        </w:rPr>
        <w:t>基金托管费</w:t>
      </w:r>
      <w:bookmarkEnd w:id="18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lastRenderedPageBreak/>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8</w:t>
            </w:r>
            <w:r w:rsidRPr="00025189">
              <w:rPr>
                <w:bCs/>
                <w:color w:val="000000"/>
                <w:sz w:val="24"/>
              </w:rPr>
              <w:t>月</w:t>
            </w:r>
            <w:r w:rsidRPr="00025189">
              <w:rPr>
                <w:bCs/>
                <w:color w:val="000000"/>
                <w:sz w:val="24"/>
              </w:rPr>
              <w:t>16</w:t>
            </w:r>
            <w:r w:rsidRPr="00025189">
              <w:rPr>
                <w:bCs/>
                <w:color w:val="000000"/>
                <w:sz w:val="24"/>
              </w:rPr>
              <w:t>日（基金合同生效日）至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2,817,537.53</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1,888,857.21</w:t>
            </w:r>
          </w:p>
        </w:tc>
      </w:tr>
    </w:tbl>
    <w:p w:rsidR="003A7D58" w:rsidRDefault="004D278B">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 xml:space="preserve">×0.25%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85" w:name="_Toc509687241"/>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185"/>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6" w:name="_Toc509687242"/>
      <w:r w:rsidRPr="00AD0E47">
        <w:rPr>
          <w:rFonts w:ascii="Times New Roman" w:hAnsi="Times New Roman"/>
          <w:kern w:val="0"/>
          <w:szCs w:val="24"/>
        </w:rPr>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86"/>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7" w:name="_Toc509687243"/>
      <w:r w:rsidRPr="00AD0E47">
        <w:rPr>
          <w:rFonts w:ascii="Times New Roman" w:hAnsi="Times New Roman"/>
          <w:kern w:val="0"/>
          <w:szCs w:val="24"/>
        </w:rPr>
        <w:t>7.4.10.4</w:t>
      </w:r>
      <w:r w:rsidRPr="00AD0E47">
        <w:rPr>
          <w:rFonts w:ascii="Times New Roman" w:hAnsi="Times New Roman" w:hint="eastAsia"/>
          <w:kern w:val="0"/>
          <w:szCs w:val="24"/>
        </w:rPr>
        <w:t>各关联方投资本基金的情况</w:t>
      </w:r>
      <w:bookmarkEnd w:id="187"/>
    </w:p>
    <w:p w:rsidR="001A59F9" w:rsidRPr="00AD0E47" w:rsidRDefault="001A59F9" w:rsidP="00AD0E47">
      <w:pPr>
        <w:pStyle w:val="20"/>
        <w:spacing w:before="29" w:after="0" w:line="288" w:lineRule="auto"/>
        <w:rPr>
          <w:rFonts w:ascii="Times New Roman" w:hAnsi="Times New Roman"/>
          <w:kern w:val="0"/>
          <w:szCs w:val="24"/>
        </w:rPr>
      </w:pPr>
      <w:bookmarkStart w:id="188" w:name="_Toc509687244"/>
      <w:r w:rsidRPr="00AD0E47">
        <w:rPr>
          <w:rFonts w:ascii="Times New Roman" w:hAnsi="Times New Roman"/>
          <w:kern w:val="0"/>
          <w:szCs w:val="24"/>
        </w:rPr>
        <w:t>7.4.10.4.1</w:t>
      </w:r>
      <w:r w:rsidRPr="00AD0E47">
        <w:rPr>
          <w:rFonts w:ascii="Times New Roman" w:hAnsi="Times New Roman" w:hint="eastAsia"/>
          <w:kern w:val="0"/>
          <w:szCs w:val="24"/>
        </w:rPr>
        <w:t>报告期内基金管理人运用固有资金投资本基金的情况</w:t>
      </w:r>
      <w:bookmarkEnd w:id="188"/>
    </w:p>
    <w:p w:rsidR="001A59F9" w:rsidRPr="00D754A9" w:rsidRDefault="001A59F9" w:rsidP="00D754A9">
      <w:pPr>
        <w:tabs>
          <w:tab w:val="left" w:pos="426"/>
        </w:tabs>
        <w:spacing w:before="29" w:line="288" w:lineRule="auto"/>
        <w:jc w:val="left"/>
        <w:rPr>
          <w:kern w:val="0"/>
          <w:sz w:val="24"/>
        </w:rPr>
      </w:pPr>
      <w:r w:rsidRPr="00D754A9">
        <w:rPr>
          <w:kern w:val="0"/>
          <w:sz w:val="24"/>
        </w:rPr>
        <w:t>本报告期内及上年度可比期间未发生基金管理人运用固有资金投资本基金的情况。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9" w:name="_Toc509687245"/>
      <w:r w:rsidRPr="00AD0E47">
        <w:rPr>
          <w:rFonts w:ascii="Times New Roman" w:hAnsi="Times New Roman"/>
          <w:kern w:val="0"/>
          <w:szCs w:val="24"/>
        </w:rPr>
        <w:t>7.4.10.4.2</w:t>
      </w:r>
      <w:r w:rsidRPr="00AD0E47">
        <w:rPr>
          <w:rFonts w:ascii="Times New Roman" w:hAnsi="Times New Roman" w:hint="eastAsia"/>
          <w:kern w:val="0"/>
          <w:szCs w:val="24"/>
        </w:rPr>
        <w:t>报告期末除基金管理人之外的其他关联方投资本基金的情况</w:t>
      </w:r>
      <w:bookmarkEnd w:id="189"/>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90" w:name="_Toc509687246"/>
      <w:r w:rsidRPr="00AD0E47">
        <w:rPr>
          <w:rFonts w:ascii="Times New Roman" w:hAnsi="Times New Roman"/>
          <w:kern w:val="0"/>
          <w:szCs w:val="24"/>
        </w:rPr>
        <w:t>7.4.10.5</w:t>
      </w:r>
      <w:r w:rsidRPr="00AD0E47">
        <w:rPr>
          <w:rFonts w:ascii="Times New Roman" w:hAnsi="Times New Roman" w:hint="eastAsia"/>
          <w:kern w:val="0"/>
          <w:szCs w:val="24"/>
        </w:rPr>
        <w:t>由关联方保管的银行存款余额及当期产生的利息收入</w:t>
      </w:r>
      <w:bookmarkEnd w:id="19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2017</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2017</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2016</w:t>
            </w:r>
            <w:r w:rsidRPr="009A4D19">
              <w:rPr>
                <w:color w:val="000000"/>
                <w:szCs w:val="21"/>
              </w:rPr>
              <w:t>年</w:t>
            </w:r>
            <w:r w:rsidRPr="009A4D19">
              <w:rPr>
                <w:color w:val="000000"/>
                <w:szCs w:val="21"/>
              </w:rPr>
              <w:t>8</w:t>
            </w:r>
            <w:r w:rsidRPr="009A4D19">
              <w:rPr>
                <w:color w:val="000000"/>
                <w:szCs w:val="21"/>
              </w:rPr>
              <w:t>月</w:t>
            </w:r>
            <w:r w:rsidRPr="009A4D19">
              <w:rPr>
                <w:color w:val="000000"/>
                <w:szCs w:val="21"/>
              </w:rPr>
              <w:t>16</w:t>
            </w:r>
            <w:r w:rsidRPr="009A4D19">
              <w:rPr>
                <w:color w:val="000000"/>
                <w:szCs w:val="21"/>
              </w:rPr>
              <w:t>日（基金合同生效日）至</w:t>
            </w:r>
            <w:r w:rsidRPr="009A4D19">
              <w:rPr>
                <w:color w:val="000000"/>
                <w:szCs w:val="21"/>
              </w:rPr>
              <w:t>2016</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3A7D58">
        <w:tc>
          <w:tcPr>
            <w:tcW w:w="2268" w:type="dxa"/>
            <w:vAlign w:val="center"/>
          </w:tcPr>
          <w:p w:rsidR="003A7D58" w:rsidRDefault="004D278B">
            <w:pPr>
              <w:jc w:val="left"/>
            </w:pPr>
            <w:r>
              <w:rPr>
                <w:szCs w:val="21"/>
              </w:rPr>
              <w:t>中国农业银行</w:t>
            </w:r>
          </w:p>
        </w:tc>
        <w:tc>
          <w:tcPr>
            <w:tcW w:w="1683" w:type="dxa"/>
            <w:vAlign w:val="center"/>
          </w:tcPr>
          <w:p w:rsidR="003A7D58" w:rsidRDefault="004D278B">
            <w:pPr>
              <w:jc w:val="right"/>
            </w:pPr>
            <w:r>
              <w:rPr>
                <w:szCs w:val="21"/>
              </w:rPr>
              <w:t>71,126,402.13</w:t>
            </w:r>
          </w:p>
        </w:tc>
        <w:tc>
          <w:tcPr>
            <w:tcW w:w="1683" w:type="dxa"/>
            <w:vAlign w:val="center"/>
          </w:tcPr>
          <w:p w:rsidR="003A7D58" w:rsidRDefault="004D278B">
            <w:pPr>
              <w:jc w:val="right"/>
            </w:pPr>
            <w:r>
              <w:rPr>
                <w:szCs w:val="21"/>
              </w:rPr>
              <w:t>317,766.46</w:t>
            </w:r>
          </w:p>
        </w:tc>
        <w:tc>
          <w:tcPr>
            <w:tcW w:w="1683" w:type="dxa"/>
            <w:vAlign w:val="center"/>
          </w:tcPr>
          <w:p w:rsidR="003A7D58" w:rsidRDefault="004D278B">
            <w:pPr>
              <w:jc w:val="right"/>
            </w:pPr>
            <w:r>
              <w:rPr>
                <w:szCs w:val="21"/>
              </w:rPr>
              <w:t>83,811,701.17</w:t>
            </w:r>
          </w:p>
        </w:tc>
        <w:tc>
          <w:tcPr>
            <w:tcW w:w="1683" w:type="dxa"/>
            <w:vAlign w:val="center"/>
          </w:tcPr>
          <w:p w:rsidR="003A7D58" w:rsidRDefault="004D278B">
            <w:pPr>
              <w:jc w:val="right"/>
            </w:pPr>
            <w:r>
              <w:rPr>
                <w:szCs w:val="21"/>
              </w:rPr>
              <w:t>2,416,267.67</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509687247"/>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bookmarkEnd w:id="191"/>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本基金本报告期内及上年度可比期间未在承销期内参与关联方承销的证券。</w:t>
      </w:r>
    </w:p>
    <w:p w:rsidR="001A59F9" w:rsidRPr="00BC7821"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509687248"/>
      <w:r w:rsidRPr="00AD0E47">
        <w:rPr>
          <w:rFonts w:ascii="Times New Roman" w:hAnsi="Times New Roman"/>
          <w:kern w:val="0"/>
          <w:szCs w:val="24"/>
        </w:rPr>
        <w:lastRenderedPageBreak/>
        <w:t>7.4.10.7</w:t>
      </w:r>
      <w:r w:rsidRPr="00AD0E47">
        <w:rPr>
          <w:rFonts w:ascii="Times New Roman" w:hAnsi="Times New Roman" w:hint="eastAsia"/>
          <w:kern w:val="0"/>
          <w:szCs w:val="24"/>
        </w:rPr>
        <w:t>其他关联交易事项的说明</w:t>
      </w:r>
      <w:bookmarkEnd w:id="192"/>
    </w:p>
    <w:p w:rsidR="001A59F9" w:rsidRPr="00FB77D7" w:rsidRDefault="001A59F9" w:rsidP="00FB77D7">
      <w:pPr>
        <w:spacing w:before="29" w:line="288" w:lineRule="auto"/>
        <w:rPr>
          <w:color w:val="000000"/>
          <w:sz w:val="24"/>
        </w:rPr>
      </w:pPr>
      <w:r w:rsidRPr="00FB77D7">
        <w:rPr>
          <w:color w:val="000000"/>
          <w:sz w:val="24"/>
        </w:rPr>
        <w:t>本基金本报告期内及上年度可比期间无其他关联交易事项。</w:t>
      </w:r>
    </w:p>
    <w:p w:rsidR="001A59F9" w:rsidRPr="0091212A" w:rsidRDefault="001A59F9" w:rsidP="00127235">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3" w:name="_Toc509687249"/>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193"/>
    </w:p>
    <w:p w:rsidR="001A59F9" w:rsidRPr="0091212A" w:rsidRDefault="002C4A1B" w:rsidP="000C2817">
      <w:pPr>
        <w:tabs>
          <w:tab w:val="left" w:pos="426"/>
        </w:tabs>
        <w:spacing w:before="29" w:line="288" w:lineRule="auto"/>
        <w:jc w:val="left"/>
        <w:rPr>
          <w:rFonts w:asciiTheme="minorEastAsia" w:eastAsiaTheme="minorEastAsia" w:hAnsiTheme="minorEastAsia"/>
          <w:color w:val="000000"/>
          <w:szCs w:val="21"/>
        </w:rPr>
      </w:pPr>
      <w:r w:rsidRPr="002C4A1B">
        <w:rPr>
          <w:kern w:val="0"/>
          <w:sz w:val="24"/>
        </w:rPr>
        <w:t>本基金本报告期内未进行利润分配。</w:t>
      </w:r>
      <w:r w:rsidR="000C2817">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94" w:name="_Toc509687250"/>
      <w:r w:rsidRPr="00AD0E47">
        <w:rPr>
          <w:rFonts w:ascii="Times New Roman" w:hAnsi="Times New Roman"/>
          <w:kern w:val="0"/>
          <w:szCs w:val="24"/>
        </w:rPr>
        <w:t>7.4.12</w:t>
      </w:r>
      <w:r w:rsidRPr="00AD0E47">
        <w:rPr>
          <w:rFonts w:ascii="Times New Roman" w:hAnsi="Times New Roman" w:hint="eastAsia"/>
          <w:kern w:val="0"/>
          <w:szCs w:val="24"/>
        </w:rPr>
        <w:t>期末（</w:t>
      </w:r>
      <w:r w:rsidR="00F64FAD" w:rsidRPr="00AD0E47">
        <w:rPr>
          <w:rFonts w:ascii="Times New Roman" w:hAnsi="Times New Roman"/>
          <w:kern w:val="0"/>
          <w:szCs w:val="24"/>
        </w:rPr>
        <w:t>2017</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94"/>
    </w:p>
    <w:p w:rsidR="001A59F9" w:rsidRPr="00AD0E47" w:rsidRDefault="001A59F9" w:rsidP="00AD0E47">
      <w:pPr>
        <w:pStyle w:val="20"/>
        <w:spacing w:before="29" w:after="0" w:line="288" w:lineRule="auto"/>
        <w:rPr>
          <w:rFonts w:ascii="Times New Roman" w:hAnsi="Times New Roman"/>
          <w:kern w:val="0"/>
          <w:szCs w:val="24"/>
        </w:rPr>
      </w:pPr>
      <w:bookmarkStart w:id="195" w:name="_Toc509687251"/>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9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本基金本报告期末未持有因认购新发</w:t>
      </w:r>
      <w:r w:rsidRPr="00D754A9">
        <w:rPr>
          <w:kern w:val="0"/>
          <w:sz w:val="24"/>
        </w:rPr>
        <w:t>/</w:t>
      </w:r>
      <w:r w:rsidRPr="00D754A9">
        <w:rPr>
          <w:kern w:val="0"/>
          <w:sz w:val="24"/>
        </w:rPr>
        <w:t>增发证券而流通受限的证券。</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6" w:name="_Toc509687252"/>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bookmarkEnd w:id="196"/>
    </w:p>
    <w:p w:rsidR="001A59F9" w:rsidRPr="00D754A9" w:rsidRDefault="001A59F9" w:rsidP="00D754A9">
      <w:pPr>
        <w:tabs>
          <w:tab w:val="left" w:pos="426"/>
        </w:tabs>
        <w:spacing w:before="29" w:line="288" w:lineRule="auto"/>
        <w:jc w:val="left"/>
        <w:rPr>
          <w:kern w:val="0"/>
          <w:sz w:val="24"/>
        </w:rPr>
      </w:pPr>
      <w:r w:rsidRPr="00D754A9">
        <w:rPr>
          <w:kern w:val="0"/>
          <w:sz w:val="24"/>
        </w:rPr>
        <w:t>本基金本期末未持有暂时停牌等流通受限股票。</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7" w:name="_Toc509687253"/>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197"/>
    </w:p>
    <w:p w:rsidR="001A59F9" w:rsidRDefault="001A59F9" w:rsidP="00531CF3">
      <w:pPr>
        <w:spacing w:before="29" w:line="288" w:lineRule="auto"/>
        <w:rPr>
          <w:color w:val="000000"/>
          <w:sz w:val="24"/>
        </w:rPr>
      </w:pPr>
      <w:r w:rsidRPr="00531CF3">
        <w:rPr>
          <w:color w:val="000000"/>
          <w:sz w:val="24"/>
        </w:rPr>
        <w:t>本基金本报告期末无从事债券正回购交易形成的卖出回购证券款余额。</w:t>
      </w:r>
    </w:p>
    <w:p w:rsidR="00531CF3" w:rsidRPr="00531CF3" w:rsidRDefault="00531CF3" w:rsidP="00531CF3">
      <w:pPr>
        <w:spacing w:before="29" w:line="288" w:lineRule="auto"/>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198" w:name="_Toc509687254"/>
      <w:r w:rsidRPr="00AD0E47">
        <w:rPr>
          <w:rFonts w:ascii="Times New Roman" w:hAnsi="Times New Roman"/>
          <w:kern w:val="0"/>
          <w:szCs w:val="24"/>
        </w:rPr>
        <w:t>7.4.13</w:t>
      </w:r>
      <w:r w:rsidRPr="00AD0E47">
        <w:rPr>
          <w:rFonts w:ascii="Times New Roman" w:hAnsi="Times New Roman" w:hint="eastAsia"/>
          <w:kern w:val="0"/>
          <w:szCs w:val="24"/>
        </w:rPr>
        <w:t>金融工具风险及管理</w:t>
      </w:r>
      <w:bookmarkEnd w:id="198"/>
    </w:p>
    <w:p w:rsidR="001A59F9" w:rsidRPr="00AD0E47" w:rsidRDefault="001A59F9" w:rsidP="00AD0E47">
      <w:pPr>
        <w:pStyle w:val="20"/>
        <w:spacing w:before="29" w:after="0" w:line="288" w:lineRule="auto"/>
        <w:rPr>
          <w:rFonts w:ascii="Times New Roman" w:hAnsi="Times New Roman"/>
          <w:kern w:val="0"/>
          <w:szCs w:val="24"/>
        </w:rPr>
      </w:pPr>
      <w:bookmarkStart w:id="199" w:name="_Toc509687255"/>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199"/>
    </w:p>
    <w:p w:rsidR="003A7D58" w:rsidRDefault="004D278B">
      <w:pPr>
        <w:spacing w:before="29" w:line="288" w:lineRule="auto"/>
        <w:ind w:firstLineChars="200" w:firstLine="480"/>
        <w:rPr>
          <w:color w:val="000000"/>
          <w:sz w:val="24"/>
        </w:rPr>
      </w:pPr>
      <w:r>
        <w:rPr>
          <w:color w:val="000000"/>
          <w:sz w:val="24"/>
        </w:rPr>
        <w:t>本基金是一只混合型基金，其风险和预期收益高于债券型基金和货币市场基金，低于股票型基金。属于承担较高风险、预期收益较高的证券投资基金品种。本基金的本基金的投资范围为具有良好流动性的金融工具，包括国内依法发行上市的股票（含中小板、创业板及其他经中国证监会核准上市的股票）、债券、中期票据、货币市场工具、权证、资产支持证券、股指期货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之内，通过精选数据产业相关上市公司股票，以及具有较高息票率的债券，力争实现基金资产的长期稳定增值。</w:t>
      </w:r>
    </w:p>
    <w:p w:rsidR="003A7D58" w:rsidRDefault="004D278B">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3A7D58" w:rsidRDefault="004D278B">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lastRenderedPageBreak/>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0" w:name="_Toc509687256"/>
      <w:r w:rsidRPr="00AD0E47">
        <w:rPr>
          <w:rFonts w:ascii="Times New Roman" w:hAnsi="Times New Roman"/>
          <w:kern w:val="0"/>
          <w:szCs w:val="24"/>
        </w:rPr>
        <w:t>7.4.13.2</w:t>
      </w:r>
      <w:r w:rsidRPr="00AD0E47">
        <w:rPr>
          <w:rFonts w:ascii="Times New Roman" w:hAnsi="Times New Roman" w:hint="eastAsia"/>
          <w:kern w:val="0"/>
          <w:szCs w:val="24"/>
        </w:rPr>
        <w:t>信用风险</w:t>
      </w:r>
      <w:bookmarkEnd w:id="200"/>
    </w:p>
    <w:p w:rsidR="003A7D58" w:rsidRDefault="004D278B">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3A7D58" w:rsidRDefault="004D278B">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2017</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日，本基金未持有信用类债券（</w:t>
      </w:r>
      <w:r w:rsidRPr="00EB2750">
        <w:rPr>
          <w:color w:val="000000"/>
          <w:sz w:val="24"/>
        </w:rPr>
        <w:t>2016</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00403A8E">
        <w:rPr>
          <w:color w:val="000000"/>
          <w:sz w:val="24"/>
        </w:rPr>
        <w:t>日：</w:t>
      </w:r>
      <w:r w:rsidR="00403A8E">
        <w:rPr>
          <w:rFonts w:hint="eastAsia"/>
          <w:color w:val="000000"/>
          <w:sz w:val="24"/>
        </w:rPr>
        <w:t>无</w:t>
      </w:r>
      <w:r w:rsidRPr="00EB2750">
        <w:rPr>
          <w:color w:val="000000"/>
          <w:sz w:val="24"/>
        </w:rPr>
        <w:t>）。</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1" w:name="_Toc509687257"/>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201"/>
    </w:p>
    <w:p w:rsidR="00CA101D" w:rsidRDefault="00CA101D" w:rsidP="00CA101D">
      <w:pPr>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CA101D" w:rsidRDefault="00CA101D" w:rsidP="00CA101D">
      <w:pPr>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1A59F9" w:rsidRPr="00112CED" w:rsidRDefault="001A59F9" w:rsidP="00112CED">
      <w:pPr>
        <w:spacing w:before="29" w:line="288" w:lineRule="auto"/>
        <w:ind w:firstLineChars="200" w:firstLine="480"/>
        <w:rPr>
          <w:color w:val="000000"/>
          <w:sz w:val="24"/>
        </w:rPr>
      </w:pPr>
      <w:r w:rsidRPr="00112CED">
        <w:rPr>
          <w:color w:val="000000"/>
          <w:sz w:val="24"/>
        </w:rPr>
        <w:t>于</w:t>
      </w:r>
      <w:r w:rsidRPr="00112CED">
        <w:rPr>
          <w:color w:val="000000"/>
          <w:sz w:val="24"/>
        </w:rPr>
        <w:t>2017</w:t>
      </w:r>
      <w:r w:rsidRPr="00112CED">
        <w:rPr>
          <w:color w:val="000000"/>
          <w:sz w:val="24"/>
        </w:rPr>
        <w:t>年</w:t>
      </w:r>
      <w:r w:rsidRPr="00112CED">
        <w:rPr>
          <w:color w:val="000000"/>
          <w:sz w:val="24"/>
        </w:rPr>
        <w:t>12</w:t>
      </w:r>
      <w:r w:rsidRPr="00112CED">
        <w:rPr>
          <w:color w:val="000000"/>
          <w:sz w:val="24"/>
        </w:rPr>
        <w:t>月</w:t>
      </w:r>
      <w:r w:rsidRPr="00112CED">
        <w:rPr>
          <w:color w:val="000000"/>
          <w:sz w:val="24"/>
        </w:rPr>
        <w:t>31</w:t>
      </w:r>
      <w:r w:rsidRPr="00112CED">
        <w:rPr>
          <w:color w:val="000000"/>
          <w:sz w:val="24"/>
        </w:rPr>
        <w:t>日，本基金所承担的全部金融负债的合约约定到期日均为一个月以内且不计息，可赎回基金份额净值</w:t>
      </w:r>
      <w:r w:rsidRPr="00112CED">
        <w:rPr>
          <w:color w:val="000000"/>
          <w:sz w:val="24"/>
        </w:rPr>
        <w:t>(</w:t>
      </w:r>
      <w:r w:rsidRPr="00112CED">
        <w:rPr>
          <w:color w:val="000000"/>
          <w:sz w:val="24"/>
        </w:rPr>
        <w:t>所有者权益</w:t>
      </w:r>
      <w:r w:rsidRPr="00112CED">
        <w:rPr>
          <w:color w:val="000000"/>
          <w:sz w:val="24"/>
        </w:rPr>
        <w:t>)</w:t>
      </w:r>
      <w:r w:rsidRPr="00112CED">
        <w:rPr>
          <w:color w:val="000000"/>
          <w:sz w:val="24"/>
        </w:rPr>
        <w:t>无固定到期日且不计息，因此账面余额即为未折现的合约到期现金流量。</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CA101D" w:rsidRPr="00EC1706" w:rsidRDefault="00CA101D" w:rsidP="00CA101D">
      <w:pPr>
        <w:pStyle w:val="20"/>
        <w:spacing w:before="29" w:after="0" w:line="288" w:lineRule="auto"/>
        <w:rPr>
          <w:rFonts w:ascii="Times New Roman" w:hAnsi="Times New Roman"/>
          <w:kern w:val="0"/>
          <w:szCs w:val="24"/>
        </w:rPr>
      </w:pPr>
      <w:bookmarkStart w:id="202" w:name="_Toc509687258"/>
      <w:r w:rsidRPr="00EC1706">
        <w:rPr>
          <w:rFonts w:ascii="Times New Roman" w:hAnsi="Times New Roman"/>
          <w:kern w:val="0"/>
          <w:szCs w:val="24"/>
        </w:rPr>
        <w:t>7.4.13.3</w:t>
      </w:r>
      <w:r w:rsidRPr="00EC1706">
        <w:rPr>
          <w:rFonts w:ascii="Times New Roman" w:hAnsi="Times New Roman" w:hint="eastAsia"/>
          <w:kern w:val="0"/>
          <w:szCs w:val="24"/>
        </w:rPr>
        <w:t>.1</w:t>
      </w:r>
      <w:r w:rsidRPr="00EC1706">
        <w:rPr>
          <w:rFonts w:ascii="Times New Roman" w:hAnsi="Times New Roman"/>
          <w:kern w:val="0"/>
          <w:szCs w:val="24"/>
        </w:rPr>
        <w:t xml:space="preserve"> </w:t>
      </w:r>
      <w:r w:rsidRPr="00EC1706">
        <w:rPr>
          <w:rFonts w:ascii="Times New Roman" w:hAnsi="Times New Roman" w:hint="eastAsia"/>
          <w:kern w:val="0"/>
          <w:szCs w:val="24"/>
        </w:rPr>
        <w:t>报告期内本基金组合资产的流动性风险分析</w:t>
      </w:r>
      <w:bookmarkEnd w:id="202"/>
    </w:p>
    <w:p w:rsidR="00CA101D" w:rsidRPr="00EC1706" w:rsidRDefault="00CA101D" w:rsidP="00CA101D">
      <w:pPr>
        <w:spacing w:before="29" w:line="288" w:lineRule="auto"/>
        <w:ind w:firstLineChars="200" w:firstLine="480"/>
        <w:rPr>
          <w:color w:val="000000"/>
          <w:sz w:val="24"/>
        </w:rPr>
      </w:pPr>
      <w:r w:rsidRPr="00EC1706">
        <w:rPr>
          <w:rFonts w:hint="eastAsia"/>
          <w:color w:val="000000"/>
          <w:sz w:val="24"/>
        </w:rPr>
        <w:t>本基金的基金管理人在基金运作过程中严格按照《公开募集证券投资基金运作管理办法》及《公开募集开放式证券投资基金流动性风险管理规定》</w:t>
      </w:r>
      <w:r w:rsidRPr="00EC1706">
        <w:rPr>
          <w:rFonts w:hint="eastAsia"/>
          <w:color w:val="000000"/>
          <w:sz w:val="24"/>
        </w:rPr>
        <w:t>(</w:t>
      </w:r>
      <w:r w:rsidRPr="00EC1706">
        <w:rPr>
          <w:rFonts w:hint="eastAsia"/>
          <w:color w:val="000000"/>
          <w:sz w:val="24"/>
        </w:rPr>
        <w:t>自</w:t>
      </w:r>
      <w:r w:rsidRPr="00EC1706">
        <w:rPr>
          <w:rFonts w:hint="eastAsia"/>
          <w:color w:val="000000"/>
          <w:sz w:val="24"/>
        </w:rPr>
        <w:t>2017</w:t>
      </w:r>
      <w:r w:rsidRPr="00EC1706">
        <w:rPr>
          <w:rFonts w:hint="eastAsia"/>
          <w:color w:val="000000"/>
          <w:sz w:val="24"/>
        </w:rPr>
        <w:t>年</w:t>
      </w:r>
      <w:r w:rsidRPr="00EC1706">
        <w:rPr>
          <w:rFonts w:hint="eastAsia"/>
          <w:color w:val="000000"/>
          <w:sz w:val="24"/>
        </w:rPr>
        <w:t>10</w:t>
      </w:r>
      <w:r w:rsidRPr="00EC1706">
        <w:rPr>
          <w:rFonts w:hint="eastAsia"/>
          <w:color w:val="000000"/>
          <w:sz w:val="24"/>
        </w:rPr>
        <w:t>月</w:t>
      </w:r>
      <w:r w:rsidRPr="00EC1706">
        <w:rPr>
          <w:rFonts w:hint="eastAsia"/>
          <w:color w:val="000000"/>
          <w:sz w:val="24"/>
        </w:rPr>
        <w:t>1</w:t>
      </w:r>
      <w:r w:rsidRPr="00EC1706">
        <w:rPr>
          <w:rFonts w:hint="eastAsia"/>
          <w:color w:val="000000"/>
          <w:sz w:val="24"/>
        </w:rPr>
        <w:t>日起施行</w:t>
      </w:r>
      <w:r w:rsidRPr="00EC1706">
        <w:rPr>
          <w:rFonts w:hint="eastAsia"/>
          <w:color w:val="000000"/>
          <w:sz w:val="24"/>
        </w:rPr>
        <w:t>)</w:t>
      </w:r>
      <w:r w:rsidRPr="00EC1706">
        <w:rPr>
          <w:rFonts w:hint="eastAsia"/>
          <w:color w:val="000000"/>
          <w:sz w:val="24"/>
        </w:rPr>
        <w:t>等法规的要求对本基金组合资产的流动性风险进行管理，通过独立的风险管理</w:t>
      </w:r>
      <w:r w:rsidRPr="00EC1706">
        <w:rPr>
          <w:rFonts w:hint="eastAsia"/>
          <w:color w:val="000000"/>
          <w:sz w:val="24"/>
        </w:rPr>
        <w:lastRenderedPageBreak/>
        <w:t>部门对本基金的组合持仓集中度指标、流通受限制的投资品种比例以及组合在短时间内变现能力的综合指标等流动性指标进行持续的监测和分析。</w:t>
      </w:r>
    </w:p>
    <w:p w:rsidR="00CA101D" w:rsidRPr="00EC1706" w:rsidRDefault="00CA101D" w:rsidP="00CA101D">
      <w:pPr>
        <w:spacing w:before="29" w:line="288" w:lineRule="auto"/>
        <w:ind w:firstLineChars="200" w:firstLine="480"/>
        <w:rPr>
          <w:color w:val="000000"/>
          <w:sz w:val="24"/>
        </w:rPr>
      </w:pPr>
      <w:r w:rsidRPr="00EC1706">
        <w:rPr>
          <w:rFonts w:hint="eastAsia"/>
          <w:color w:val="000000"/>
          <w:sz w:val="24"/>
        </w:rPr>
        <w:t>本基金投资于一家公司发行的证券市值不超过基金资产净值的</w:t>
      </w:r>
      <w:r w:rsidRPr="00EC1706">
        <w:rPr>
          <w:rFonts w:hint="eastAsia"/>
          <w:color w:val="000000"/>
          <w:sz w:val="24"/>
        </w:rPr>
        <w:t>10%</w:t>
      </w:r>
      <w:r w:rsidRPr="00EC1706">
        <w:rPr>
          <w:rFonts w:hint="eastAsia"/>
          <w:color w:val="000000"/>
          <w:sz w:val="24"/>
        </w:rPr>
        <w:t>，且本基金与由本基金的基金管理人管理的其他基金共同持有一家公司发行的证券不得超过该证券的</w:t>
      </w:r>
      <w:r w:rsidRPr="00EC1706">
        <w:rPr>
          <w:rFonts w:hint="eastAsia"/>
          <w:color w:val="000000"/>
          <w:sz w:val="24"/>
        </w:rPr>
        <w:t>10%</w:t>
      </w:r>
      <w:r w:rsidRPr="00EC1706">
        <w:rPr>
          <w:rFonts w:hint="eastAsia"/>
          <w:color w:val="000000"/>
          <w:sz w:val="24"/>
        </w:rPr>
        <w:t>。本基金与由本基金的基金管理人管理的其他开放式基金共同持有一家上市公司发行的可流通股票不得超过该上市公司可流通股票的</w:t>
      </w:r>
      <w:r w:rsidRPr="00EC1706">
        <w:rPr>
          <w:rFonts w:hint="eastAsia"/>
          <w:color w:val="000000"/>
          <w:sz w:val="24"/>
        </w:rPr>
        <w:t>15%(</w:t>
      </w:r>
      <w:r w:rsidRPr="00EC1706">
        <w:rPr>
          <w:rFonts w:hint="eastAsia"/>
          <w:color w:val="000000"/>
          <w:sz w:val="24"/>
        </w:rPr>
        <w:t>完全按照有关指数构成比例进行证券投资的开放式基金及中国证监会认定的特殊投资组合不受该比例限制</w:t>
      </w:r>
      <w:r w:rsidRPr="00EC1706">
        <w:rPr>
          <w:rFonts w:hint="eastAsia"/>
          <w:color w:val="000000"/>
          <w:sz w:val="24"/>
        </w:rPr>
        <w:t>)</w:t>
      </w:r>
      <w:r w:rsidRPr="00EC1706">
        <w:rPr>
          <w:rFonts w:hint="eastAsia"/>
          <w:color w:val="000000"/>
          <w:sz w:val="24"/>
        </w:rPr>
        <w:t>，本基金与由本基金的基金管理人管理的全部投资组合持有一家上市公司发行的可流通股票，不得超过该上市公司可流通股票的</w:t>
      </w:r>
      <w:r w:rsidRPr="00EC1706">
        <w:rPr>
          <w:rFonts w:hint="eastAsia"/>
          <w:color w:val="000000"/>
          <w:sz w:val="24"/>
        </w:rPr>
        <w:t>30 %</w:t>
      </w:r>
      <w:r w:rsidRPr="00EC1706">
        <w:rPr>
          <w:rFonts w:hint="eastAsia"/>
          <w:color w:val="000000"/>
          <w:sz w:val="24"/>
        </w:rPr>
        <w:t>。</w:t>
      </w:r>
    </w:p>
    <w:p w:rsidR="00CA101D" w:rsidRPr="00EC1706" w:rsidRDefault="00CA101D" w:rsidP="00CA101D">
      <w:pPr>
        <w:spacing w:before="29" w:line="288" w:lineRule="auto"/>
        <w:ind w:firstLineChars="200" w:firstLine="480"/>
        <w:rPr>
          <w:color w:val="000000"/>
          <w:sz w:val="24"/>
        </w:rPr>
      </w:pPr>
      <w:r w:rsidRPr="00EC1706">
        <w:rPr>
          <w:rFonts w:hint="eastAsia"/>
          <w:color w:val="000000"/>
          <w:sz w:val="24"/>
        </w:rPr>
        <w:t>本基金所持部分证券在证券交易所上市，其余亦可在银行间同业市场交易，部分基金资产流通暂时受限制不能自由转让的情况参见附注</w:t>
      </w:r>
      <w:r w:rsidRPr="00EC1706">
        <w:rPr>
          <w:rFonts w:hint="eastAsia"/>
          <w:color w:val="000000"/>
          <w:sz w:val="24"/>
        </w:rPr>
        <w:t>7.4.12</w:t>
      </w:r>
      <w:r w:rsidRPr="00EC1706">
        <w:rPr>
          <w:rFonts w:hint="eastAsia"/>
          <w:color w:val="00000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EC1706">
        <w:rPr>
          <w:rFonts w:hint="eastAsia"/>
          <w:color w:val="000000"/>
          <w:sz w:val="24"/>
        </w:rPr>
        <w:t>15%</w:t>
      </w:r>
      <w:r w:rsidRPr="00EC1706">
        <w:rPr>
          <w:rFonts w:hint="eastAsia"/>
          <w:color w:val="000000"/>
          <w:sz w:val="24"/>
        </w:rPr>
        <w:t>。</w:t>
      </w:r>
    </w:p>
    <w:p w:rsidR="00CA101D" w:rsidRPr="00EC1706" w:rsidRDefault="00CA101D" w:rsidP="00CA101D">
      <w:pPr>
        <w:spacing w:before="29" w:line="288" w:lineRule="auto"/>
        <w:ind w:firstLineChars="200" w:firstLine="480"/>
        <w:rPr>
          <w:color w:val="000000"/>
          <w:sz w:val="24"/>
        </w:rPr>
      </w:pPr>
      <w:r w:rsidRPr="00EC1706">
        <w:rPr>
          <w:rFonts w:hint="eastAsia"/>
          <w:color w:val="000000"/>
          <w:sz w:val="24"/>
        </w:rPr>
        <w:t>本基金的基金管理人每日对基金组合资产中</w:t>
      </w:r>
      <w:r w:rsidRPr="00EC1706">
        <w:rPr>
          <w:rFonts w:hint="eastAsia"/>
          <w:color w:val="000000"/>
          <w:sz w:val="24"/>
        </w:rPr>
        <w:t>7</w:t>
      </w:r>
      <w:r w:rsidRPr="00EC1706">
        <w:rPr>
          <w:rFonts w:hint="eastAsia"/>
          <w:color w:val="000000"/>
          <w:sz w:val="24"/>
        </w:rPr>
        <w:t>个工作日可变现资产的可变现价值进行审慎评估与测算，确保每日确认的净赎回申请不得超过</w:t>
      </w:r>
      <w:r w:rsidRPr="00EC1706">
        <w:rPr>
          <w:rFonts w:hint="eastAsia"/>
          <w:color w:val="000000"/>
          <w:sz w:val="24"/>
        </w:rPr>
        <w:t>7</w:t>
      </w:r>
      <w:r w:rsidRPr="00EC1706">
        <w:rPr>
          <w:rFonts w:hint="eastAsia"/>
          <w:color w:val="000000"/>
          <w:sz w:val="24"/>
        </w:rPr>
        <w:t>个工作日可变现资产的可变现价值。</w:t>
      </w:r>
    </w:p>
    <w:p w:rsidR="00CA101D" w:rsidRPr="00EC1706" w:rsidRDefault="00CA101D" w:rsidP="00CA101D">
      <w:pPr>
        <w:spacing w:before="29" w:line="288" w:lineRule="auto"/>
        <w:ind w:firstLineChars="200" w:firstLine="480"/>
        <w:rPr>
          <w:color w:val="000000"/>
          <w:sz w:val="24"/>
        </w:rPr>
      </w:pPr>
      <w:r w:rsidRPr="00EC1706">
        <w:rPr>
          <w:rFonts w:hint="eastAsia"/>
          <w:color w:val="00000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CA101D" w:rsidRDefault="00CA101D" w:rsidP="00CA101D">
      <w:pPr>
        <w:spacing w:before="29" w:line="288" w:lineRule="auto"/>
        <w:ind w:firstLineChars="200" w:firstLine="480"/>
        <w:rPr>
          <w:color w:val="000000"/>
          <w:sz w:val="24"/>
        </w:rPr>
      </w:pPr>
      <w:r w:rsidRPr="00EC1706">
        <w:rPr>
          <w:rFonts w:hint="eastAsia"/>
          <w:color w:val="000000"/>
          <w:sz w:val="24"/>
        </w:rPr>
        <w:t>综合上述各项流动性指标的监测结果及流动性风险管理措施的实施，本基金在本报告期内流动性情况良好。</w:t>
      </w:r>
    </w:p>
    <w:p w:rsidR="001A59F9" w:rsidRPr="00CA101D" w:rsidRDefault="001A59F9" w:rsidP="0091212A">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3" w:name="_Toc509687259"/>
      <w:r w:rsidRPr="00AD0E47">
        <w:rPr>
          <w:rFonts w:ascii="Times New Roman" w:hAnsi="Times New Roman"/>
          <w:kern w:val="0"/>
          <w:szCs w:val="24"/>
        </w:rPr>
        <w:t>7.4.13.4</w:t>
      </w:r>
      <w:r w:rsidRPr="00AD0E47">
        <w:rPr>
          <w:rFonts w:ascii="Times New Roman" w:hAnsi="Times New Roman" w:hint="eastAsia"/>
          <w:kern w:val="0"/>
          <w:szCs w:val="24"/>
        </w:rPr>
        <w:t>市场风险</w:t>
      </w:r>
      <w:bookmarkEnd w:id="203"/>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4" w:name="_Toc509687260"/>
      <w:r w:rsidRPr="00AD0E47">
        <w:rPr>
          <w:rFonts w:ascii="Times New Roman" w:hAnsi="Times New Roman"/>
          <w:kern w:val="0"/>
          <w:szCs w:val="24"/>
        </w:rPr>
        <w:t>7.4.13.4.1</w:t>
      </w:r>
      <w:r w:rsidRPr="00AD0E47">
        <w:rPr>
          <w:rFonts w:ascii="Times New Roman" w:hAnsi="Times New Roman" w:hint="eastAsia"/>
          <w:kern w:val="0"/>
          <w:szCs w:val="24"/>
        </w:rPr>
        <w:t>利率风险</w:t>
      </w:r>
      <w:bookmarkEnd w:id="204"/>
    </w:p>
    <w:p w:rsidR="003A7D58" w:rsidRDefault="004D278B">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w:t>
      </w:r>
      <w:r>
        <w:rPr>
          <w:color w:val="000000"/>
          <w:sz w:val="24"/>
        </w:rPr>
        <w:lastRenderedPageBreak/>
        <w:t>的风险。</w:t>
      </w:r>
    </w:p>
    <w:p w:rsidR="003A7D58" w:rsidRDefault="004D278B">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本基金的基金管理人定期对本基金面临的利率敏感性缺口进行监控，并通过调整投资组合的久期等方法对上述利率风险进行管理。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存出保证金及债券投资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205" w:name="_Toc509687261"/>
      <w:r w:rsidRPr="00AD0E47">
        <w:rPr>
          <w:rFonts w:ascii="Times New Roman" w:hAnsi="Times New Roman"/>
          <w:kern w:val="0"/>
          <w:szCs w:val="24"/>
        </w:rPr>
        <w:t>7.4.13.4.1.1</w:t>
      </w:r>
      <w:r w:rsidRPr="00AD0E47">
        <w:rPr>
          <w:rFonts w:ascii="Times New Roman" w:hAnsi="Times New Roman" w:hint="eastAsia"/>
          <w:kern w:val="0"/>
          <w:szCs w:val="24"/>
        </w:rPr>
        <w:t>利率风险敞口</w:t>
      </w:r>
      <w:bookmarkEnd w:id="20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2017</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3A7D58">
        <w:trPr>
          <w:jc w:val="center"/>
        </w:trPr>
        <w:tc>
          <w:tcPr>
            <w:tcW w:w="1588" w:type="dxa"/>
            <w:vAlign w:val="center"/>
          </w:tcPr>
          <w:p w:rsidR="003A7D58" w:rsidRDefault="004D278B">
            <w:pPr>
              <w:jc w:val="center"/>
            </w:pPr>
            <w:r>
              <w:rPr>
                <w:color w:val="000000"/>
                <w:sz w:val="18"/>
                <w:szCs w:val="18"/>
              </w:rPr>
              <w:t>银行存款</w:t>
            </w:r>
          </w:p>
        </w:tc>
        <w:tc>
          <w:tcPr>
            <w:tcW w:w="1701" w:type="dxa"/>
            <w:vAlign w:val="center"/>
          </w:tcPr>
          <w:p w:rsidR="003A7D58" w:rsidRDefault="004D278B">
            <w:pPr>
              <w:jc w:val="right"/>
            </w:pPr>
            <w:r>
              <w:rPr>
                <w:color w:val="000000"/>
                <w:sz w:val="18"/>
                <w:szCs w:val="18"/>
              </w:rPr>
              <w:t>71,126,402.13</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301" w:type="dxa"/>
            <w:vAlign w:val="center"/>
          </w:tcPr>
          <w:p w:rsidR="003A7D58" w:rsidRDefault="004D278B">
            <w:pPr>
              <w:jc w:val="right"/>
            </w:pPr>
            <w:r>
              <w:rPr>
                <w:color w:val="000000"/>
                <w:sz w:val="18"/>
                <w:szCs w:val="18"/>
              </w:rPr>
              <w:t>71,126,402.13</w:t>
            </w:r>
          </w:p>
        </w:tc>
      </w:tr>
      <w:tr w:rsidR="003A7D58">
        <w:trPr>
          <w:jc w:val="center"/>
        </w:trPr>
        <w:tc>
          <w:tcPr>
            <w:tcW w:w="1588" w:type="dxa"/>
            <w:vAlign w:val="center"/>
          </w:tcPr>
          <w:p w:rsidR="003A7D58" w:rsidRDefault="004D278B">
            <w:pPr>
              <w:jc w:val="center"/>
            </w:pPr>
            <w:r>
              <w:rPr>
                <w:color w:val="000000"/>
                <w:sz w:val="18"/>
                <w:szCs w:val="18"/>
              </w:rPr>
              <w:t>结算备付金</w:t>
            </w:r>
          </w:p>
        </w:tc>
        <w:tc>
          <w:tcPr>
            <w:tcW w:w="1701" w:type="dxa"/>
            <w:vAlign w:val="center"/>
          </w:tcPr>
          <w:p w:rsidR="003A7D58" w:rsidRDefault="004D278B">
            <w:pPr>
              <w:jc w:val="right"/>
            </w:pPr>
            <w:r>
              <w:rPr>
                <w:color w:val="000000"/>
                <w:sz w:val="18"/>
                <w:szCs w:val="18"/>
              </w:rPr>
              <w:t>532,591.02</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301" w:type="dxa"/>
            <w:vAlign w:val="center"/>
          </w:tcPr>
          <w:p w:rsidR="003A7D58" w:rsidRDefault="004D278B">
            <w:pPr>
              <w:jc w:val="right"/>
            </w:pPr>
            <w:r>
              <w:rPr>
                <w:color w:val="000000"/>
                <w:sz w:val="18"/>
                <w:szCs w:val="18"/>
              </w:rPr>
              <w:t>532,591.02</w:t>
            </w:r>
          </w:p>
        </w:tc>
      </w:tr>
      <w:tr w:rsidR="003A7D58">
        <w:trPr>
          <w:jc w:val="center"/>
        </w:trPr>
        <w:tc>
          <w:tcPr>
            <w:tcW w:w="1588" w:type="dxa"/>
            <w:vAlign w:val="center"/>
          </w:tcPr>
          <w:p w:rsidR="003A7D58" w:rsidRDefault="004D278B">
            <w:pPr>
              <w:jc w:val="center"/>
            </w:pPr>
            <w:r>
              <w:rPr>
                <w:color w:val="000000"/>
                <w:sz w:val="18"/>
                <w:szCs w:val="18"/>
              </w:rPr>
              <w:t>存出保证金</w:t>
            </w:r>
          </w:p>
        </w:tc>
        <w:tc>
          <w:tcPr>
            <w:tcW w:w="1701" w:type="dxa"/>
            <w:vAlign w:val="center"/>
          </w:tcPr>
          <w:p w:rsidR="003A7D58" w:rsidRDefault="004D278B">
            <w:pPr>
              <w:jc w:val="right"/>
            </w:pPr>
            <w:r>
              <w:rPr>
                <w:color w:val="000000"/>
                <w:sz w:val="18"/>
                <w:szCs w:val="18"/>
              </w:rPr>
              <w:t>220,045.30</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301" w:type="dxa"/>
            <w:vAlign w:val="center"/>
          </w:tcPr>
          <w:p w:rsidR="003A7D58" w:rsidRDefault="004D278B">
            <w:pPr>
              <w:jc w:val="right"/>
            </w:pPr>
            <w:r>
              <w:rPr>
                <w:color w:val="000000"/>
                <w:sz w:val="18"/>
                <w:szCs w:val="18"/>
              </w:rPr>
              <w:t>220,045.30</w:t>
            </w:r>
          </w:p>
        </w:tc>
      </w:tr>
      <w:tr w:rsidR="003A7D58">
        <w:trPr>
          <w:jc w:val="center"/>
        </w:trPr>
        <w:tc>
          <w:tcPr>
            <w:tcW w:w="1588" w:type="dxa"/>
            <w:vAlign w:val="center"/>
          </w:tcPr>
          <w:p w:rsidR="003A7D58" w:rsidRDefault="004D278B">
            <w:pPr>
              <w:jc w:val="center"/>
            </w:pPr>
            <w:r>
              <w:rPr>
                <w:color w:val="000000"/>
                <w:sz w:val="18"/>
                <w:szCs w:val="18"/>
              </w:rPr>
              <w:t>交易性金融资产</w:t>
            </w:r>
          </w:p>
        </w:tc>
        <w:tc>
          <w:tcPr>
            <w:tcW w:w="1701" w:type="dxa"/>
            <w:vAlign w:val="center"/>
          </w:tcPr>
          <w:p w:rsidR="003A7D58" w:rsidRDefault="004D278B">
            <w:pPr>
              <w:jc w:val="right"/>
            </w:pPr>
            <w:r>
              <w:rPr>
                <w:color w:val="000000"/>
                <w:sz w:val="18"/>
                <w:szCs w:val="18"/>
              </w:rPr>
              <w:t>39,951,400.00</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637,722,901.94</w:t>
            </w:r>
          </w:p>
        </w:tc>
        <w:tc>
          <w:tcPr>
            <w:tcW w:w="1301" w:type="dxa"/>
            <w:vAlign w:val="center"/>
          </w:tcPr>
          <w:p w:rsidR="003A7D58" w:rsidRDefault="004D278B">
            <w:pPr>
              <w:jc w:val="right"/>
            </w:pPr>
            <w:r>
              <w:rPr>
                <w:color w:val="000000"/>
                <w:sz w:val="18"/>
                <w:szCs w:val="18"/>
              </w:rPr>
              <w:t>677,674,301.94</w:t>
            </w:r>
          </w:p>
        </w:tc>
      </w:tr>
      <w:tr w:rsidR="003A7D58">
        <w:trPr>
          <w:jc w:val="center"/>
        </w:trPr>
        <w:tc>
          <w:tcPr>
            <w:tcW w:w="1588" w:type="dxa"/>
            <w:vAlign w:val="center"/>
          </w:tcPr>
          <w:p w:rsidR="003A7D58" w:rsidRDefault="004D278B">
            <w:pPr>
              <w:jc w:val="center"/>
            </w:pPr>
            <w:r>
              <w:rPr>
                <w:color w:val="000000"/>
                <w:sz w:val="18"/>
                <w:szCs w:val="18"/>
              </w:rPr>
              <w:t>应收利息</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1,111,717.69</w:t>
            </w:r>
          </w:p>
        </w:tc>
        <w:tc>
          <w:tcPr>
            <w:tcW w:w="1301" w:type="dxa"/>
            <w:vAlign w:val="center"/>
          </w:tcPr>
          <w:p w:rsidR="003A7D58" w:rsidRDefault="004D278B">
            <w:pPr>
              <w:jc w:val="right"/>
            </w:pPr>
            <w:r>
              <w:rPr>
                <w:color w:val="000000"/>
                <w:sz w:val="18"/>
                <w:szCs w:val="18"/>
              </w:rPr>
              <w:t>1,111,717.69</w:t>
            </w:r>
          </w:p>
        </w:tc>
      </w:tr>
      <w:tr w:rsidR="003A7D58">
        <w:trPr>
          <w:jc w:val="center"/>
        </w:trPr>
        <w:tc>
          <w:tcPr>
            <w:tcW w:w="1588" w:type="dxa"/>
            <w:vAlign w:val="center"/>
          </w:tcPr>
          <w:p w:rsidR="003A7D58" w:rsidRDefault="004D278B">
            <w:pPr>
              <w:jc w:val="center"/>
            </w:pPr>
            <w:r>
              <w:rPr>
                <w:color w:val="000000"/>
                <w:sz w:val="18"/>
                <w:szCs w:val="18"/>
              </w:rPr>
              <w:t>应收申购款</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233,415.44</w:t>
            </w:r>
          </w:p>
        </w:tc>
        <w:tc>
          <w:tcPr>
            <w:tcW w:w="1301" w:type="dxa"/>
            <w:vAlign w:val="center"/>
          </w:tcPr>
          <w:p w:rsidR="003A7D58" w:rsidRDefault="004D278B">
            <w:pPr>
              <w:jc w:val="right"/>
            </w:pPr>
            <w:r>
              <w:rPr>
                <w:color w:val="000000"/>
                <w:sz w:val="18"/>
                <w:szCs w:val="18"/>
              </w:rPr>
              <w:t>233,415.44</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111,830,438.45</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639,068,035.07</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750,898,473.52</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3A7D58">
        <w:trPr>
          <w:jc w:val="center"/>
        </w:trPr>
        <w:tc>
          <w:tcPr>
            <w:tcW w:w="1588" w:type="dxa"/>
            <w:vAlign w:val="center"/>
          </w:tcPr>
          <w:p w:rsidR="003A7D58" w:rsidRDefault="004D278B">
            <w:pPr>
              <w:jc w:val="center"/>
            </w:pPr>
            <w:r>
              <w:rPr>
                <w:color w:val="000000"/>
                <w:sz w:val="18"/>
                <w:szCs w:val="18"/>
              </w:rPr>
              <w:t>应付赎回款</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6,164,426.19</w:t>
            </w:r>
          </w:p>
        </w:tc>
        <w:tc>
          <w:tcPr>
            <w:tcW w:w="1301" w:type="dxa"/>
            <w:vAlign w:val="center"/>
          </w:tcPr>
          <w:p w:rsidR="003A7D58" w:rsidRDefault="004D278B">
            <w:pPr>
              <w:jc w:val="right"/>
            </w:pPr>
            <w:r>
              <w:rPr>
                <w:color w:val="000000"/>
                <w:sz w:val="18"/>
                <w:szCs w:val="18"/>
              </w:rPr>
              <w:t>6,164,426.19</w:t>
            </w:r>
          </w:p>
        </w:tc>
      </w:tr>
      <w:tr w:rsidR="003A7D58">
        <w:trPr>
          <w:jc w:val="center"/>
        </w:trPr>
        <w:tc>
          <w:tcPr>
            <w:tcW w:w="1588" w:type="dxa"/>
            <w:vAlign w:val="center"/>
          </w:tcPr>
          <w:p w:rsidR="003A7D58" w:rsidRDefault="004D278B">
            <w:pPr>
              <w:jc w:val="center"/>
            </w:pPr>
            <w:r>
              <w:rPr>
                <w:color w:val="000000"/>
                <w:sz w:val="18"/>
                <w:szCs w:val="18"/>
              </w:rPr>
              <w:t>应付管理人报酬</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974,132.89</w:t>
            </w:r>
          </w:p>
        </w:tc>
        <w:tc>
          <w:tcPr>
            <w:tcW w:w="1301" w:type="dxa"/>
            <w:vAlign w:val="center"/>
          </w:tcPr>
          <w:p w:rsidR="003A7D58" w:rsidRDefault="004D278B">
            <w:pPr>
              <w:jc w:val="right"/>
            </w:pPr>
            <w:r>
              <w:rPr>
                <w:color w:val="000000"/>
                <w:sz w:val="18"/>
                <w:szCs w:val="18"/>
              </w:rPr>
              <w:t>974,132.89</w:t>
            </w:r>
          </w:p>
        </w:tc>
      </w:tr>
      <w:tr w:rsidR="003A7D58">
        <w:trPr>
          <w:jc w:val="center"/>
        </w:trPr>
        <w:tc>
          <w:tcPr>
            <w:tcW w:w="1588" w:type="dxa"/>
            <w:vAlign w:val="center"/>
          </w:tcPr>
          <w:p w:rsidR="003A7D58" w:rsidRDefault="004D278B">
            <w:pPr>
              <w:jc w:val="center"/>
            </w:pPr>
            <w:r>
              <w:rPr>
                <w:color w:val="000000"/>
                <w:sz w:val="18"/>
                <w:szCs w:val="18"/>
              </w:rPr>
              <w:t>应付托管费</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162,355.48</w:t>
            </w:r>
          </w:p>
        </w:tc>
        <w:tc>
          <w:tcPr>
            <w:tcW w:w="1301" w:type="dxa"/>
            <w:vAlign w:val="center"/>
          </w:tcPr>
          <w:p w:rsidR="003A7D58" w:rsidRDefault="004D278B">
            <w:pPr>
              <w:jc w:val="right"/>
            </w:pPr>
            <w:r>
              <w:rPr>
                <w:color w:val="000000"/>
                <w:sz w:val="18"/>
                <w:szCs w:val="18"/>
              </w:rPr>
              <w:t>162,355.48</w:t>
            </w:r>
          </w:p>
        </w:tc>
      </w:tr>
      <w:tr w:rsidR="003A7D58">
        <w:trPr>
          <w:jc w:val="center"/>
        </w:trPr>
        <w:tc>
          <w:tcPr>
            <w:tcW w:w="1588" w:type="dxa"/>
            <w:vAlign w:val="center"/>
          </w:tcPr>
          <w:p w:rsidR="003A7D58" w:rsidRDefault="004D278B">
            <w:pPr>
              <w:jc w:val="center"/>
            </w:pPr>
            <w:r>
              <w:rPr>
                <w:color w:val="000000"/>
                <w:sz w:val="18"/>
                <w:szCs w:val="18"/>
              </w:rPr>
              <w:t>应付交易费用</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326,642.25</w:t>
            </w:r>
          </w:p>
        </w:tc>
        <w:tc>
          <w:tcPr>
            <w:tcW w:w="1301" w:type="dxa"/>
            <w:vAlign w:val="center"/>
          </w:tcPr>
          <w:p w:rsidR="003A7D58" w:rsidRDefault="004D278B">
            <w:pPr>
              <w:jc w:val="right"/>
            </w:pPr>
            <w:r>
              <w:rPr>
                <w:color w:val="000000"/>
                <w:sz w:val="18"/>
                <w:szCs w:val="18"/>
              </w:rPr>
              <w:t>326,642.25</w:t>
            </w:r>
          </w:p>
        </w:tc>
      </w:tr>
      <w:tr w:rsidR="003A7D58">
        <w:trPr>
          <w:jc w:val="center"/>
        </w:trPr>
        <w:tc>
          <w:tcPr>
            <w:tcW w:w="1588" w:type="dxa"/>
            <w:vAlign w:val="center"/>
          </w:tcPr>
          <w:p w:rsidR="003A7D58" w:rsidRDefault="004D278B">
            <w:pPr>
              <w:jc w:val="center"/>
            </w:pPr>
            <w:r>
              <w:rPr>
                <w:color w:val="000000"/>
                <w:sz w:val="18"/>
                <w:szCs w:val="18"/>
              </w:rPr>
              <w:t>其他负债</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341,621.51</w:t>
            </w:r>
          </w:p>
        </w:tc>
        <w:tc>
          <w:tcPr>
            <w:tcW w:w="1301" w:type="dxa"/>
            <w:vAlign w:val="center"/>
          </w:tcPr>
          <w:p w:rsidR="003A7D58" w:rsidRDefault="004D278B">
            <w:pPr>
              <w:jc w:val="right"/>
            </w:pPr>
            <w:r>
              <w:rPr>
                <w:color w:val="000000"/>
                <w:sz w:val="18"/>
                <w:szCs w:val="18"/>
              </w:rPr>
              <w:t>341,621.51</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7,969,178.32</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7,969,178.32</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111,830,438.45</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631,098,856.75</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742,929,295.20</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2016</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3A7D58">
        <w:trPr>
          <w:jc w:val="center"/>
        </w:trPr>
        <w:tc>
          <w:tcPr>
            <w:tcW w:w="1588" w:type="dxa"/>
            <w:vAlign w:val="center"/>
          </w:tcPr>
          <w:p w:rsidR="003A7D58" w:rsidRDefault="004D278B">
            <w:pPr>
              <w:jc w:val="center"/>
            </w:pPr>
            <w:r>
              <w:rPr>
                <w:color w:val="000000"/>
                <w:sz w:val="18"/>
                <w:szCs w:val="18"/>
              </w:rPr>
              <w:t>银行存款</w:t>
            </w:r>
          </w:p>
        </w:tc>
        <w:tc>
          <w:tcPr>
            <w:tcW w:w="1701" w:type="dxa"/>
            <w:vAlign w:val="center"/>
          </w:tcPr>
          <w:p w:rsidR="003A7D58" w:rsidRDefault="004D278B">
            <w:pPr>
              <w:jc w:val="right"/>
            </w:pPr>
            <w:r>
              <w:rPr>
                <w:color w:val="000000"/>
                <w:sz w:val="18"/>
                <w:szCs w:val="18"/>
              </w:rPr>
              <w:t>83,811,701.17</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301" w:type="dxa"/>
            <w:vAlign w:val="center"/>
          </w:tcPr>
          <w:p w:rsidR="003A7D58" w:rsidRDefault="004D278B">
            <w:pPr>
              <w:jc w:val="right"/>
            </w:pPr>
            <w:r>
              <w:rPr>
                <w:color w:val="000000"/>
                <w:sz w:val="18"/>
                <w:szCs w:val="18"/>
              </w:rPr>
              <w:t>83,811,701.17</w:t>
            </w:r>
          </w:p>
        </w:tc>
      </w:tr>
      <w:tr w:rsidR="003A7D58">
        <w:trPr>
          <w:jc w:val="center"/>
        </w:trPr>
        <w:tc>
          <w:tcPr>
            <w:tcW w:w="1588" w:type="dxa"/>
            <w:vAlign w:val="center"/>
          </w:tcPr>
          <w:p w:rsidR="003A7D58" w:rsidRDefault="004D278B">
            <w:pPr>
              <w:jc w:val="center"/>
            </w:pPr>
            <w:r>
              <w:rPr>
                <w:color w:val="000000"/>
                <w:sz w:val="18"/>
                <w:szCs w:val="18"/>
              </w:rPr>
              <w:t>结算备付金</w:t>
            </w:r>
          </w:p>
        </w:tc>
        <w:tc>
          <w:tcPr>
            <w:tcW w:w="1701" w:type="dxa"/>
            <w:vAlign w:val="center"/>
          </w:tcPr>
          <w:p w:rsidR="003A7D58" w:rsidRDefault="004D278B">
            <w:pPr>
              <w:jc w:val="right"/>
            </w:pPr>
            <w:r>
              <w:rPr>
                <w:color w:val="000000"/>
                <w:sz w:val="18"/>
                <w:szCs w:val="18"/>
              </w:rPr>
              <w:t>2,390,447.05</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301" w:type="dxa"/>
            <w:vAlign w:val="center"/>
          </w:tcPr>
          <w:p w:rsidR="003A7D58" w:rsidRDefault="004D278B">
            <w:pPr>
              <w:jc w:val="right"/>
            </w:pPr>
            <w:r>
              <w:rPr>
                <w:color w:val="000000"/>
                <w:sz w:val="18"/>
                <w:szCs w:val="18"/>
              </w:rPr>
              <w:t>2,390,447.05</w:t>
            </w:r>
          </w:p>
        </w:tc>
      </w:tr>
      <w:tr w:rsidR="003A7D58">
        <w:trPr>
          <w:jc w:val="center"/>
        </w:trPr>
        <w:tc>
          <w:tcPr>
            <w:tcW w:w="1588" w:type="dxa"/>
            <w:vAlign w:val="center"/>
          </w:tcPr>
          <w:p w:rsidR="003A7D58" w:rsidRDefault="004D278B">
            <w:pPr>
              <w:jc w:val="center"/>
            </w:pPr>
            <w:r>
              <w:rPr>
                <w:color w:val="000000"/>
                <w:sz w:val="18"/>
                <w:szCs w:val="18"/>
              </w:rPr>
              <w:t>存出保证金</w:t>
            </w:r>
          </w:p>
        </w:tc>
        <w:tc>
          <w:tcPr>
            <w:tcW w:w="1701" w:type="dxa"/>
            <w:vAlign w:val="center"/>
          </w:tcPr>
          <w:p w:rsidR="003A7D58" w:rsidRDefault="004D278B">
            <w:pPr>
              <w:jc w:val="right"/>
            </w:pPr>
            <w:r>
              <w:rPr>
                <w:color w:val="000000"/>
                <w:sz w:val="18"/>
                <w:szCs w:val="18"/>
              </w:rPr>
              <w:t>1,246,473.30</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301" w:type="dxa"/>
            <w:vAlign w:val="center"/>
          </w:tcPr>
          <w:p w:rsidR="003A7D58" w:rsidRDefault="004D278B">
            <w:pPr>
              <w:jc w:val="right"/>
            </w:pPr>
            <w:r>
              <w:rPr>
                <w:color w:val="000000"/>
                <w:sz w:val="18"/>
                <w:szCs w:val="18"/>
              </w:rPr>
              <w:t>1,246,473.30</w:t>
            </w:r>
          </w:p>
        </w:tc>
      </w:tr>
      <w:tr w:rsidR="003A7D58">
        <w:trPr>
          <w:jc w:val="center"/>
        </w:trPr>
        <w:tc>
          <w:tcPr>
            <w:tcW w:w="1588" w:type="dxa"/>
            <w:vAlign w:val="center"/>
          </w:tcPr>
          <w:p w:rsidR="003A7D58" w:rsidRDefault="004D278B">
            <w:pPr>
              <w:jc w:val="center"/>
            </w:pPr>
            <w:r>
              <w:rPr>
                <w:color w:val="000000"/>
                <w:sz w:val="18"/>
                <w:szCs w:val="18"/>
              </w:rPr>
              <w:t>交易性金融资产</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60,097,000.00</w:t>
            </w:r>
          </w:p>
        </w:tc>
        <w:tc>
          <w:tcPr>
            <w:tcW w:w="1559" w:type="dxa"/>
            <w:vAlign w:val="center"/>
          </w:tcPr>
          <w:p w:rsidR="003A7D58" w:rsidRDefault="004D278B">
            <w:pPr>
              <w:jc w:val="right"/>
            </w:pPr>
            <w:r>
              <w:rPr>
                <w:color w:val="000000"/>
                <w:sz w:val="18"/>
                <w:szCs w:val="18"/>
              </w:rPr>
              <w:t>1,224,609,352.32</w:t>
            </w:r>
          </w:p>
        </w:tc>
        <w:tc>
          <w:tcPr>
            <w:tcW w:w="1301" w:type="dxa"/>
            <w:vAlign w:val="center"/>
          </w:tcPr>
          <w:p w:rsidR="003A7D58" w:rsidRDefault="004D278B">
            <w:pPr>
              <w:jc w:val="right"/>
            </w:pPr>
            <w:r>
              <w:rPr>
                <w:color w:val="000000"/>
                <w:sz w:val="18"/>
                <w:szCs w:val="18"/>
              </w:rPr>
              <w:t>1,284,706,352.32</w:t>
            </w:r>
          </w:p>
        </w:tc>
      </w:tr>
      <w:tr w:rsidR="003A7D58">
        <w:trPr>
          <w:jc w:val="center"/>
        </w:trPr>
        <w:tc>
          <w:tcPr>
            <w:tcW w:w="1588" w:type="dxa"/>
            <w:vAlign w:val="center"/>
          </w:tcPr>
          <w:p w:rsidR="003A7D58" w:rsidRDefault="004D278B">
            <w:pPr>
              <w:jc w:val="center"/>
            </w:pPr>
            <w:r>
              <w:rPr>
                <w:color w:val="000000"/>
                <w:sz w:val="18"/>
                <w:szCs w:val="18"/>
              </w:rPr>
              <w:t>买入返售金融资产</w:t>
            </w:r>
          </w:p>
        </w:tc>
        <w:tc>
          <w:tcPr>
            <w:tcW w:w="1701" w:type="dxa"/>
            <w:vAlign w:val="center"/>
          </w:tcPr>
          <w:p w:rsidR="003A7D58" w:rsidRDefault="004D278B">
            <w:pPr>
              <w:jc w:val="right"/>
            </w:pPr>
            <w:r>
              <w:rPr>
                <w:color w:val="000000"/>
                <w:sz w:val="18"/>
                <w:szCs w:val="18"/>
              </w:rPr>
              <w:t>94,000,261.00</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301" w:type="dxa"/>
            <w:vAlign w:val="center"/>
          </w:tcPr>
          <w:p w:rsidR="003A7D58" w:rsidRDefault="004D278B">
            <w:pPr>
              <w:jc w:val="right"/>
            </w:pPr>
            <w:r>
              <w:rPr>
                <w:color w:val="000000"/>
                <w:sz w:val="18"/>
                <w:szCs w:val="18"/>
              </w:rPr>
              <w:t>94,000,261.00</w:t>
            </w:r>
          </w:p>
        </w:tc>
      </w:tr>
      <w:tr w:rsidR="003A7D58">
        <w:trPr>
          <w:jc w:val="center"/>
        </w:trPr>
        <w:tc>
          <w:tcPr>
            <w:tcW w:w="1588" w:type="dxa"/>
            <w:vAlign w:val="center"/>
          </w:tcPr>
          <w:p w:rsidR="003A7D58" w:rsidRDefault="004D278B">
            <w:pPr>
              <w:jc w:val="center"/>
            </w:pPr>
            <w:r>
              <w:rPr>
                <w:color w:val="000000"/>
                <w:sz w:val="18"/>
                <w:szCs w:val="18"/>
              </w:rPr>
              <w:t>应收证券清算款</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8,375,294.69</w:t>
            </w:r>
          </w:p>
        </w:tc>
        <w:tc>
          <w:tcPr>
            <w:tcW w:w="1301" w:type="dxa"/>
            <w:vAlign w:val="center"/>
          </w:tcPr>
          <w:p w:rsidR="003A7D58" w:rsidRDefault="004D278B">
            <w:pPr>
              <w:jc w:val="right"/>
            </w:pPr>
            <w:r>
              <w:rPr>
                <w:color w:val="000000"/>
                <w:sz w:val="18"/>
                <w:szCs w:val="18"/>
              </w:rPr>
              <w:t>8,375,294.69</w:t>
            </w:r>
          </w:p>
        </w:tc>
      </w:tr>
      <w:tr w:rsidR="003A7D58">
        <w:trPr>
          <w:jc w:val="center"/>
        </w:trPr>
        <w:tc>
          <w:tcPr>
            <w:tcW w:w="1588" w:type="dxa"/>
            <w:vAlign w:val="center"/>
          </w:tcPr>
          <w:p w:rsidR="003A7D58" w:rsidRDefault="004D278B">
            <w:pPr>
              <w:jc w:val="center"/>
            </w:pPr>
            <w:r>
              <w:rPr>
                <w:color w:val="000000"/>
                <w:sz w:val="18"/>
                <w:szCs w:val="18"/>
              </w:rPr>
              <w:t>应收利息</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1,830,354.99</w:t>
            </w:r>
          </w:p>
        </w:tc>
        <w:tc>
          <w:tcPr>
            <w:tcW w:w="1301" w:type="dxa"/>
            <w:vAlign w:val="center"/>
          </w:tcPr>
          <w:p w:rsidR="003A7D58" w:rsidRDefault="004D278B">
            <w:pPr>
              <w:jc w:val="right"/>
            </w:pPr>
            <w:r>
              <w:rPr>
                <w:color w:val="000000"/>
                <w:sz w:val="18"/>
                <w:szCs w:val="18"/>
              </w:rPr>
              <w:t>1,830,354.99</w:t>
            </w:r>
          </w:p>
        </w:tc>
      </w:tr>
      <w:tr w:rsidR="003A7D58">
        <w:trPr>
          <w:jc w:val="center"/>
        </w:trPr>
        <w:tc>
          <w:tcPr>
            <w:tcW w:w="1588" w:type="dxa"/>
            <w:vAlign w:val="center"/>
          </w:tcPr>
          <w:p w:rsidR="003A7D58" w:rsidRDefault="004D278B">
            <w:pPr>
              <w:jc w:val="center"/>
            </w:pPr>
            <w:r>
              <w:rPr>
                <w:color w:val="000000"/>
                <w:sz w:val="18"/>
                <w:szCs w:val="18"/>
              </w:rPr>
              <w:t>应收申购款</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56,312.25</w:t>
            </w:r>
          </w:p>
        </w:tc>
        <w:tc>
          <w:tcPr>
            <w:tcW w:w="1301" w:type="dxa"/>
            <w:vAlign w:val="center"/>
          </w:tcPr>
          <w:p w:rsidR="003A7D58" w:rsidRDefault="004D278B">
            <w:pPr>
              <w:jc w:val="right"/>
            </w:pPr>
            <w:r>
              <w:rPr>
                <w:color w:val="000000"/>
                <w:sz w:val="18"/>
                <w:szCs w:val="18"/>
              </w:rPr>
              <w:t>56,312.25</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lastRenderedPageBreak/>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181,448,882.52</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60,097,000.00</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1,234,871,314.25</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1,476,417,196.77</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3A7D58">
        <w:trPr>
          <w:jc w:val="center"/>
        </w:trPr>
        <w:tc>
          <w:tcPr>
            <w:tcW w:w="1588" w:type="dxa"/>
            <w:vAlign w:val="center"/>
          </w:tcPr>
          <w:p w:rsidR="003A7D58" w:rsidRDefault="004D278B">
            <w:pPr>
              <w:jc w:val="center"/>
            </w:pPr>
            <w:r>
              <w:rPr>
                <w:color w:val="000000"/>
                <w:sz w:val="18"/>
                <w:szCs w:val="18"/>
              </w:rPr>
              <w:t>应付证券清算款</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14,597,863.13</w:t>
            </w:r>
          </w:p>
        </w:tc>
        <w:tc>
          <w:tcPr>
            <w:tcW w:w="1301" w:type="dxa"/>
            <w:vAlign w:val="center"/>
          </w:tcPr>
          <w:p w:rsidR="003A7D58" w:rsidRDefault="004D278B">
            <w:pPr>
              <w:jc w:val="right"/>
            </w:pPr>
            <w:r>
              <w:rPr>
                <w:color w:val="000000"/>
                <w:sz w:val="18"/>
                <w:szCs w:val="18"/>
              </w:rPr>
              <w:t>14,597,863.13</w:t>
            </w:r>
          </w:p>
        </w:tc>
      </w:tr>
      <w:tr w:rsidR="003A7D58">
        <w:trPr>
          <w:jc w:val="center"/>
        </w:trPr>
        <w:tc>
          <w:tcPr>
            <w:tcW w:w="1588" w:type="dxa"/>
            <w:vAlign w:val="center"/>
          </w:tcPr>
          <w:p w:rsidR="003A7D58" w:rsidRDefault="004D278B">
            <w:pPr>
              <w:jc w:val="center"/>
            </w:pPr>
            <w:r>
              <w:rPr>
                <w:color w:val="000000"/>
                <w:sz w:val="18"/>
                <w:szCs w:val="18"/>
              </w:rPr>
              <w:t>应付赎回款</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1,414,126.15</w:t>
            </w:r>
          </w:p>
        </w:tc>
        <w:tc>
          <w:tcPr>
            <w:tcW w:w="1301" w:type="dxa"/>
            <w:vAlign w:val="center"/>
          </w:tcPr>
          <w:p w:rsidR="003A7D58" w:rsidRDefault="004D278B">
            <w:pPr>
              <w:jc w:val="right"/>
            </w:pPr>
            <w:r>
              <w:rPr>
                <w:color w:val="000000"/>
                <w:sz w:val="18"/>
                <w:szCs w:val="18"/>
              </w:rPr>
              <w:t>1,414,126.15</w:t>
            </w:r>
          </w:p>
        </w:tc>
      </w:tr>
      <w:tr w:rsidR="003A7D58">
        <w:trPr>
          <w:jc w:val="center"/>
        </w:trPr>
        <w:tc>
          <w:tcPr>
            <w:tcW w:w="1588" w:type="dxa"/>
            <w:vAlign w:val="center"/>
          </w:tcPr>
          <w:p w:rsidR="003A7D58" w:rsidRDefault="004D278B">
            <w:pPr>
              <w:jc w:val="center"/>
            </w:pPr>
            <w:r>
              <w:rPr>
                <w:color w:val="000000"/>
                <w:sz w:val="18"/>
                <w:szCs w:val="18"/>
              </w:rPr>
              <w:t>应付管理人报酬</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1,880,166.03</w:t>
            </w:r>
          </w:p>
        </w:tc>
        <w:tc>
          <w:tcPr>
            <w:tcW w:w="1301" w:type="dxa"/>
            <w:vAlign w:val="center"/>
          </w:tcPr>
          <w:p w:rsidR="003A7D58" w:rsidRDefault="004D278B">
            <w:pPr>
              <w:jc w:val="right"/>
            </w:pPr>
            <w:r>
              <w:rPr>
                <w:color w:val="000000"/>
                <w:sz w:val="18"/>
                <w:szCs w:val="18"/>
              </w:rPr>
              <w:t>1,880,166.03</w:t>
            </w:r>
          </w:p>
        </w:tc>
      </w:tr>
      <w:tr w:rsidR="003A7D58">
        <w:trPr>
          <w:jc w:val="center"/>
        </w:trPr>
        <w:tc>
          <w:tcPr>
            <w:tcW w:w="1588" w:type="dxa"/>
            <w:vAlign w:val="center"/>
          </w:tcPr>
          <w:p w:rsidR="003A7D58" w:rsidRDefault="004D278B">
            <w:pPr>
              <w:jc w:val="center"/>
            </w:pPr>
            <w:r>
              <w:rPr>
                <w:color w:val="000000"/>
                <w:sz w:val="18"/>
                <w:szCs w:val="18"/>
              </w:rPr>
              <w:t>应付托管费</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313,360.99</w:t>
            </w:r>
          </w:p>
        </w:tc>
        <w:tc>
          <w:tcPr>
            <w:tcW w:w="1301" w:type="dxa"/>
            <w:vAlign w:val="center"/>
          </w:tcPr>
          <w:p w:rsidR="003A7D58" w:rsidRDefault="004D278B">
            <w:pPr>
              <w:jc w:val="right"/>
            </w:pPr>
            <w:r>
              <w:rPr>
                <w:color w:val="000000"/>
                <w:sz w:val="18"/>
                <w:szCs w:val="18"/>
              </w:rPr>
              <w:t>313,360.99</w:t>
            </w:r>
          </w:p>
        </w:tc>
      </w:tr>
      <w:tr w:rsidR="003A7D58">
        <w:trPr>
          <w:jc w:val="center"/>
        </w:trPr>
        <w:tc>
          <w:tcPr>
            <w:tcW w:w="1588" w:type="dxa"/>
            <w:vAlign w:val="center"/>
          </w:tcPr>
          <w:p w:rsidR="003A7D58" w:rsidRDefault="004D278B">
            <w:pPr>
              <w:jc w:val="center"/>
            </w:pPr>
            <w:r>
              <w:rPr>
                <w:color w:val="000000"/>
                <w:sz w:val="18"/>
                <w:szCs w:val="18"/>
              </w:rPr>
              <w:t>应付交易费用</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2,069,340.93</w:t>
            </w:r>
          </w:p>
        </w:tc>
        <w:tc>
          <w:tcPr>
            <w:tcW w:w="1301" w:type="dxa"/>
            <w:vAlign w:val="center"/>
          </w:tcPr>
          <w:p w:rsidR="003A7D58" w:rsidRDefault="004D278B">
            <w:pPr>
              <w:jc w:val="right"/>
            </w:pPr>
            <w:r>
              <w:rPr>
                <w:color w:val="000000"/>
                <w:sz w:val="18"/>
                <w:szCs w:val="18"/>
              </w:rPr>
              <w:t>2,069,340.93</w:t>
            </w:r>
          </w:p>
        </w:tc>
      </w:tr>
      <w:tr w:rsidR="003A7D58">
        <w:trPr>
          <w:jc w:val="center"/>
        </w:trPr>
        <w:tc>
          <w:tcPr>
            <w:tcW w:w="1588" w:type="dxa"/>
            <w:vAlign w:val="center"/>
          </w:tcPr>
          <w:p w:rsidR="003A7D58" w:rsidRDefault="004D278B">
            <w:pPr>
              <w:jc w:val="center"/>
            </w:pPr>
            <w:r>
              <w:rPr>
                <w:color w:val="000000"/>
                <w:sz w:val="18"/>
                <w:szCs w:val="18"/>
              </w:rPr>
              <w:t>其他负债</w:t>
            </w:r>
          </w:p>
        </w:tc>
        <w:tc>
          <w:tcPr>
            <w:tcW w:w="1701" w:type="dxa"/>
            <w:vAlign w:val="center"/>
          </w:tcPr>
          <w:p w:rsidR="003A7D58" w:rsidRDefault="004D278B">
            <w:pPr>
              <w:jc w:val="right"/>
            </w:pPr>
            <w:r>
              <w:rPr>
                <w:color w:val="000000"/>
                <w:sz w:val="18"/>
                <w:szCs w:val="18"/>
              </w:rPr>
              <w:t>-</w:t>
            </w:r>
          </w:p>
        </w:tc>
        <w:tc>
          <w:tcPr>
            <w:tcW w:w="1701"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w:t>
            </w:r>
          </w:p>
        </w:tc>
        <w:tc>
          <w:tcPr>
            <w:tcW w:w="1559" w:type="dxa"/>
            <w:vAlign w:val="center"/>
          </w:tcPr>
          <w:p w:rsidR="003A7D58" w:rsidRDefault="004D278B">
            <w:pPr>
              <w:jc w:val="right"/>
            </w:pPr>
            <w:r>
              <w:rPr>
                <w:color w:val="000000"/>
                <w:sz w:val="18"/>
                <w:szCs w:val="18"/>
              </w:rPr>
              <w:t>153,481.28</w:t>
            </w:r>
          </w:p>
        </w:tc>
        <w:tc>
          <w:tcPr>
            <w:tcW w:w="1301" w:type="dxa"/>
            <w:vAlign w:val="center"/>
          </w:tcPr>
          <w:p w:rsidR="003A7D58" w:rsidRDefault="004D278B">
            <w:pPr>
              <w:jc w:val="right"/>
            </w:pPr>
            <w:r>
              <w:rPr>
                <w:color w:val="000000"/>
                <w:sz w:val="18"/>
                <w:szCs w:val="18"/>
              </w:rPr>
              <w:t>153,481.28</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20,428,338.51</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20,428,338.51</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181,448,882.52</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60,097,000.00</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1,214,442,975.74</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1,455,988,858.26</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6" w:name="_Toc509687262"/>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206"/>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2017</w:t>
      </w:r>
      <w:r w:rsidRPr="00D754A9">
        <w:rPr>
          <w:kern w:val="0"/>
          <w:sz w:val="24"/>
        </w:rPr>
        <w:t>月</w:t>
      </w:r>
      <w:r w:rsidRPr="00D754A9">
        <w:rPr>
          <w:kern w:val="0"/>
          <w:sz w:val="24"/>
        </w:rPr>
        <w:t>12</w:t>
      </w:r>
      <w:r w:rsidRPr="00D754A9">
        <w:rPr>
          <w:kern w:val="0"/>
          <w:sz w:val="24"/>
        </w:rPr>
        <w:t>月</w:t>
      </w:r>
      <w:r w:rsidRPr="00D754A9">
        <w:rPr>
          <w:kern w:val="0"/>
          <w:sz w:val="24"/>
        </w:rPr>
        <w:t>31</w:t>
      </w:r>
      <w:r w:rsidRPr="00D754A9">
        <w:rPr>
          <w:kern w:val="0"/>
          <w:sz w:val="24"/>
        </w:rPr>
        <w:t>日，本基金持有的交易性债券投资公允价值占基金资产净值的比例为</w:t>
      </w:r>
      <w:r w:rsidRPr="00D754A9">
        <w:rPr>
          <w:kern w:val="0"/>
          <w:sz w:val="24"/>
        </w:rPr>
        <w:t>5.38%</w:t>
      </w:r>
      <w:r w:rsidRPr="00D754A9">
        <w:rPr>
          <w:kern w:val="0"/>
          <w:sz w:val="24"/>
        </w:rPr>
        <w:t>（</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r w:rsidRPr="00D754A9">
        <w:rPr>
          <w:kern w:val="0"/>
          <w:sz w:val="24"/>
        </w:rPr>
        <w:t>4.13%</w:t>
      </w:r>
      <w:r w:rsidRPr="00D754A9">
        <w:rPr>
          <w:kern w:val="0"/>
          <w:sz w:val="24"/>
        </w:rPr>
        <w:t>），因此市场利率的变动对于本基金资产净值无重大影响（</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207" w:name="_Toc509687263"/>
      <w:r w:rsidRPr="00AD0E47">
        <w:rPr>
          <w:rFonts w:ascii="Times New Roman" w:hAnsi="Times New Roman"/>
          <w:kern w:val="0"/>
          <w:szCs w:val="24"/>
        </w:rPr>
        <w:t>7.4.13.4.2</w:t>
      </w:r>
      <w:r w:rsidRPr="00AD0E47">
        <w:rPr>
          <w:rFonts w:ascii="Times New Roman" w:hAnsi="Times New Roman" w:hint="eastAsia"/>
          <w:kern w:val="0"/>
          <w:szCs w:val="24"/>
        </w:rPr>
        <w:t>外汇风险</w:t>
      </w:r>
      <w:bookmarkEnd w:id="207"/>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8" w:name="_Toc509687264"/>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208"/>
    </w:p>
    <w:p w:rsidR="003A7D58" w:rsidRDefault="004D278B">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3A7D58" w:rsidRDefault="004D278B">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本基金通过投资组合的分散化降低其他价格风险。本基金投资组合中股票资产占基金资产的</w:t>
      </w:r>
      <w:r w:rsidRPr="00C10D71">
        <w:rPr>
          <w:color w:val="000000"/>
          <w:sz w:val="24"/>
        </w:rPr>
        <w:t>0%-95%</w:t>
      </w:r>
      <w:r w:rsidRPr="00C10D71">
        <w:rPr>
          <w:color w:val="000000"/>
          <w:sz w:val="24"/>
        </w:rPr>
        <w:t>；本基金投资数据产业链上中下游相关证券的比例不低于非现金基金资产的</w:t>
      </w:r>
      <w:r w:rsidRPr="00C10D71">
        <w:rPr>
          <w:color w:val="000000"/>
          <w:sz w:val="24"/>
        </w:rPr>
        <w:t>80%</w:t>
      </w:r>
      <w:r w:rsidRPr="00C10D71">
        <w:rPr>
          <w:color w:val="000000"/>
          <w:sz w:val="24"/>
        </w:rPr>
        <w:t>；每个交易日日终在扣除股指期货合约需缴纳的交易保证金后，本基金保留的现金或者投资于到期日在一年以内的政府债券的比例合计不低于基金资产净值的</w:t>
      </w:r>
      <w:r w:rsidRPr="00C10D71">
        <w:rPr>
          <w:color w:val="000000"/>
          <w:sz w:val="24"/>
        </w:rPr>
        <w:t>5%</w:t>
      </w:r>
      <w:r w:rsidRPr="00C10D71">
        <w:rPr>
          <w:color w:val="000000"/>
          <w:sz w:val="24"/>
        </w:rPr>
        <w:t>。</w:t>
      </w:r>
      <w:r w:rsidRPr="00C10D71">
        <w:rPr>
          <w:color w:val="000000"/>
          <w:sz w:val="24"/>
        </w:rPr>
        <w:lastRenderedPageBreak/>
        <w:t>此外，本基金的基金管理人每日对本基金所持有的证券价格实施监控，定期运用多种定量方法对基金进行风险度量，来测试本基金面临的潜在价格风险，及时可靠地对风险进行跟踪和控制。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9" w:name="_Toc509687265"/>
      <w:r w:rsidRPr="00AD0E47">
        <w:rPr>
          <w:rFonts w:ascii="Times New Roman" w:hAnsi="Times New Roman"/>
          <w:kern w:val="0"/>
          <w:szCs w:val="24"/>
        </w:rPr>
        <w:t>7.4.13.4.3.1</w:t>
      </w:r>
      <w:r w:rsidRPr="00AD0E47">
        <w:rPr>
          <w:rFonts w:ascii="Times New Roman" w:hAnsi="Times New Roman" w:hint="eastAsia"/>
          <w:kern w:val="0"/>
          <w:szCs w:val="24"/>
        </w:rPr>
        <w:t>其他价格风险敞口</w:t>
      </w:r>
      <w:bookmarkEnd w:id="209"/>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2017</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2016</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637,722,901.94</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85.84</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1,224,609,352.32</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84.11</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637,722,901.94</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85.84</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1,224,609,352.32</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84.11</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0" w:name="_Toc509687266"/>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bookmarkEnd w:id="210"/>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3A7D58">
        <w:tc>
          <w:tcPr>
            <w:tcW w:w="851" w:type="dxa"/>
            <w:vAlign w:val="center"/>
          </w:tcPr>
          <w:p w:rsidR="003A7D58" w:rsidRDefault="004D278B">
            <w:pPr>
              <w:jc w:val="left"/>
            </w:pPr>
            <w:r>
              <w:rPr>
                <w:bCs/>
                <w:color w:val="000000"/>
                <w:sz w:val="24"/>
              </w:rPr>
              <w:t>假设</w:t>
            </w:r>
          </w:p>
        </w:tc>
        <w:tc>
          <w:tcPr>
            <w:tcW w:w="8221" w:type="dxa"/>
            <w:gridSpan w:val="3"/>
            <w:vAlign w:val="center"/>
          </w:tcPr>
          <w:p w:rsidR="003A7D58" w:rsidRDefault="004D278B">
            <w:pPr>
              <w:jc w:val="center"/>
            </w:pPr>
            <w:r>
              <w:rPr>
                <w:bCs/>
                <w:color w:val="000000"/>
                <w:sz w:val="24"/>
              </w:rPr>
              <w:t>除</w:t>
            </w:r>
            <w:r>
              <w:rPr>
                <w:bCs/>
                <w:color w:val="000000"/>
                <w:sz w:val="24"/>
              </w:rPr>
              <w:t>“</w:t>
            </w:r>
            <w:r>
              <w:rPr>
                <w:bCs/>
                <w:color w:val="000000"/>
                <w:sz w:val="24"/>
              </w:rPr>
              <w:t>沪深</w:t>
            </w:r>
            <w:r>
              <w:rPr>
                <w:bCs/>
                <w:color w:val="000000"/>
                <w:sz w:val="24"/>
              </w:rPr>
              <w:t>300”</w:t>
            </w:r>
            <w:r>
              <w:rPr>
                <w:bCs/>
                <w:color w:val="000000"/>
                <w:sz w:val="24"/>
              </w:rPr>
              <w:t>指数以外的其他市场变量保持不变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2017</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2016</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3A7D58">
        <w:tc>
          <w:tcPr>
            <w:tcW w:w="851" w:type="dxa"/>
            <w:vMerge/>
          </w:tcPr>
          <w:p w:rsidR="003A7D58" w:rsidRDefault="003A7D58"/>
        </w:tc>
        <w:tc>
          <w:tcPr>
            <w:tcW w:w="3969" w:type="dxa"/>
            <w:vAlign w:val="center"/>
          </w:tcPr>
          <w:p w:rsidR="003A7D58" w:rsidRDefault="004D278B">
            <w:r>
              <w:rPr>
                <w:color w:val="000000"/>
                <w:sz w:val="24"/>
              </w:rPr>
              <w:t>1.“</w:t>
            </w:r>
            <w:r>
              <w:rPr>
                <w:color w:val="000000"/>
                <w:sz w:val="24"/>
              </w:rPr>
              <w:t>沪深</w:t>
            </w:r>
            <w:r>
              <w:rPr>
                <w:color w:val="000000"/>
                <w:sz w:val="24"/>
              </w:rPr>
              <w:t>300”</w:t>
            </w:r>
            <w:r>
              <w:rPr>
                <w:color w:val="000000"/>
                <w:sz w:val="24"/>
              </w:rPr>
              <w:t>指数上升</w:t>
            </w:r>
            <w:r>
              <w:rPr>
                <w:color w:val="000000"/>
                <w:sz w:val="24"/>
              </w:rPr>
              <w:t>5%</w:t>
            </w:r>
          </w:p>
        </w:tc>
        <w:tc>
          <w:tcPr>
            <w:tcW w:w="2126" w:type="dxa"/>
            <w:vAlign w:val="center"/>
          </w:tcPr>
          <w:p w:rsidR="003A7D58" w:rsidRDefault="004D278B">
            <w:pPr>
              <w:jc w:val="right"/>
            </w:pPr>
            <w:r>
              <w:rPr>
                <w:color w:val="000000"/>
                <w:sz w:val="24"/>
              </w:rPr>
              <w:t>增加约</w:t>
            </w:r>
            <w:r>
              <w:rPr>
                <w:color w:val="000000"/>
                <w:sz w:val="24"/>
              </w:rPr>
              <w:t>2,276</w:t>
            </w:r>
          </w:p>
        </w:tc>
        <w:tc>
          <w:tcPr>
            <w:tcW w:w="2126" w:type="dxa"/>
            <w:vAlign w:val="center"/>
          </w:tcPr>
          <w:p w:rsidR="003A7D58" w:rsidRDefault="00403A8E">
            <w:pPr>
              <w:jc w:val="right"/>
            </w:pPr>
            <w:r>
              <w:rPr>
                <w:rFonts w:hint="eastAsia"/>
                <w:color w:val="000000"/>
                <w:sz w:val="24"/>
              </w:rPr>
              <w:t>无经验数据</w:t>
            </w:r>
          </w:p>
        </w:tc>
      </w:tr>
      <w:tr w:rsidR="003A7D58">
        <w:tc>
          <w:tcPr>
            <w:tcW w:w="851" w:type="dxa"/>
            <w:vMerge/>
          </w:tcPr>
          <w:p w:rsidR="003A7D58" w:rsidRDefault="003A7D58"/>
        </w:tc>
        <w:tc>
          <w:tcPr>
            <w:tcW w:w="3969" w:type="dxa"/>
            <w:vAlign w:val="center"/>
          </w:tcPr>
          <w:p w:rsidR="003A7D58" w:rsidRDefault="004D278B">
            <w:r>
              <w:rPr>
                <w:color w:val="000000"/>
                <w:sz w:val="24"/>
              </w:rPr>
              <w:t>2.“</w:t>
            </w:r>
            <w:r>
              <w:rPr>
                <w:color w:val="000000"/>
                <w:sz w:val="24"/>
              </w:rPr>
              <w:t>沪深</w:t>
            </w:r>
            <w:r>
              <w:rPr>
                <w:color w:val="000000"/>
                <w:sz w:val="24"/>
              </w:rPr>
              <w:t>300”</w:t>
            </w:r>
            <w:r>
              <w:rPr>
                <w:color w:val="000000"/>
                <w:sz w:val="24"/>
              </w:rPr>
              <w:t>指数下降</w:t>
            </w:r>
            <w:r>
              <w:rPr>
                <w:color w:val="000000"/>
                <w:sz w:val="24"/>
              </w:rPr>
              <w:t>5%</w:t>
            </w:r>
          </w:p>
        </w:tc>
        <w:tc>
          <w:tcPr>
            <w:tcW w:w="2126" w:type="dxa"/>
            <w:vAlign w:val="center"/>
          </w:tcPr>
          <w:p w:rsidR="003A7D58" w:rsidRDefault="004D278B">
            <w:pPr>
              <w:jc w:val="right"/>
            </w:pPr>
            <w:r>
              <w:rPr>
                <w:color w:val="000000"/>
                <w:sz w:val="24"/>
              </w:rPr>
              <w:t>减少约</w:t>
            </w:r>
            <w:r>
              <w:rPr>
                <w:color w:val="000000"/>
                <w:sz w:val="24"/>
              </w:rPr>
              <w:t>2,276</w:t>
            </w:r>
          </w:p>
        </w:tc>
        <w:tc>
          <w:tcPr>
            <w:tcW w:w="2126" w:type="dxa"/>
            <w:vAlign w:val="center"/>
          </w:tcPr>
          <w:p w:rsidR="003A7D58" w:rsidRDefault="00403A8E">
            <w:pPr>
              <w:jc w:val="right"/>
            </w:pPr>
            <w:r>
              <w:rPr>
                <w:rFonts w:hint="eastAsia"/>
                <w:color w:val="000000"/>
                <w:sz w:val="24"/>
              </w:rPr>
              <w:t>无经验数据</w:t>
            </w:r>
          </w:p>
        </w:tc>
      </w:tr>
    </w:tbl>
    <w:p w:rsidR="001A59F9" w:rsidRPr="0091212A" w:rsidRDefault="003E53AD" w:rsidP="002B1370">
      <w:pPr>
        <w:tabs>
          <w:tab w:val="left" w:pos="426"/>
        </w:tabs>
        <w:spacing w:before="29" w:line="288" w:lineRule="auto"/>
        <w:jc w:val="left"/>
        <w:rPr>
          <w:rFonts w:asciiTheme="minorEastAsia" w:eastAsiaTheme="minorEastAsia" w:hAnsiTheme="minorEastAsia"/>
          <w:color w:val="000000"/>
          <w:szCs w:val="21"/>
        </w:rPr>
      </w:pPr>
      <w:r w:rsidRPr="00D754A9">
        <w:rPr>
          <w:kern w:val="0"/>
          <w:sz w:val="24"/>
        </w:rPr>
        <w:t>注：于</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日，由于本基金运行期间不足一年，尚不存在足够的经验数据，因此无法对本基金资产净值对于其他价格风险的敏感性作定量分析。</w:t>
      </w:r>
      <w:r w:rsidR="002B1370">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11" w:name="_Toc509687267"/>
      <w:r w:rsidRPr="00AD0E47">
        <w:rPr>
          <w:rFonts w:ascii="Times New Roman" w:hAnsi="Times New Roman"/>
          <w:kern w:val="0"/>
          <w:szCs w:val="24"/>
        </w:rPr>
        <w:t>7.4.14</w:t>
      </w:r>
      <w:r w:rsidRPr="00AD0E47">
        <w:rPr>
          <w:rFonts w:ascii="Times New Roman" w:hAnsi="Times New Roman" w:hint="eastAsia"/>
          <w:kern w:val="0"/>
          <w:szCs w:val="24"/>
        </w:rPr>
        <w:t>有助于理解和分析会计报表需要说明的其他事项</w:t>
      </w:r>
      <w:bookmarkEnd w:id="211"/>
    </w:p>
    <w:p w:rsidR="003A7D58" w:rsidRDefault="004D278B">
      <w:pPr>
        <w:spacing w:before="29" w:line="288" w:lineRule="auto"/>
        <w:ind w:firstLineChars="200" w:firstLine="480"/>
        <w:rPr>
          <w:color w:val="000000"/>
          <w:sz w:val="24"/>
        </w:rPr>
      </w:pPr>
      <w:r>
        <w:rPr>
          <w:color w:val="000000"/>
          <w:sz w:val="24"/>
        </w:rPr>
        <w:t xml:space="preserve">(1) </w:t>
      </w:r>
      <w:r>
        <w:rPr>
          <w:color w:val="000000"/>
          <w:sz w:val="24"/>
        </w:rPr>
        <w:t>公允价值</w:t>
      </w:r>
    </w:p>
    <w:p w:rsidR="003A7D58" w:rsidRDefault="004D278B">
      <w:pPr>
        <w:spacing w:before="29" w:line="288" w:lineRule="auto"/>
        <w:ind w:firstLineChars="200" w:firstLine="480"/>
        <w:rPr>
          <w:color w:val="000000"/>
          <w:sz w:val="24"/>
        </w:rPr>
      </w:pPr>
      <w:r>
        <w:rPr>
          <w:color w:val="000000"/>
          <w:sz w:val="24"/>
        </w:rPr>
        <w:lastRenderedPageBreak/>
        <w:t xml:space="preserve">(a) </w:t>
      </w:r>
      <w:r>
        <w:rPr>
          <w:color w:val="000000"/>
          <w:sz w:val="24"/>
        </w:rPr>
        <w:t>金融工具公允价值计量的方法</w:t>
      </w:r>
    </w:p>
    <w:p w:rsidR="003A7D58" w:rsidRDefault="004D278B">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3A7D58" w:rsidRDefault="004D278B">
      <w:pPr>
        <w:spacing w:before="29" w:line="288" w:lineRule="auto"/>
        <w:ind w:firstLineChars="200" w:firstLine="480"/>
        <w:rPr>
          <w:color w:val="000000"/>
          <w:sz w:val="24"/>
        </w:rPr>
      </w:pPr>
      <w:r>
        <w:rPr>
          <w:color w:val="000000"/>
          <w:sz w:val="24"/>
        </w:rPr>
        <w:t>第一层次：相同资产或负债在活跃市场上未经调整的报价。</w:t>
      </w:r>
    </w:p>
    <w:p w:rsidR="003A7D58" w:rsidRDefault="004D278B">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3A7D58" w:rsidRDefault="004D278B">
      <w:pPr>
        <w:spacing w:before="29" w:line="288" w:lineRule="auto"/>
        <w:ind w:firstLineChars="200" w:firstLine="480"/>
        <w:rPr>
          <w:color w:val="000000"/>
          <w:sz w:val="24"/>
        </w:rPr>
      </w:pPr>
      <w:r>
        <w:rPr>
          <w:color w:val="000000"/>
          <w:sz w:val="24"/>
        </w:rPr>
        <w:t>第三层次：相关资产或负债的不可观察输入值。</w:t>
      </w:r>
    </w:p>
    <w:p w:rsidR="003A7D58" w:rsidRDefault="004D278B">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3A7D58" w:rsidRDefault="004D278B">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3A7D58" w:rsidRDefault="004D278B">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 xml:space="preserve">  637,722,901.94 </w:t>
      </w:r>
      <w:r>
        <w:rPr>
          <w:color w:val="000000"/>
          <w:sz w:val="24"/>
        </w:rPr>
        <w:t>元，属于第二层次的余额为</w:t>
      </w:r>
      <w:r>
        <w:rPr>
          <w:color w:val="000000"/>
          <w:sz w:val="24"/>
        </w:rPr>
        <w:t xml:space="preserve">  39,951,400.00 </w:t>
      </w:r>
      <w:r>
        <w:rPr>
          <w:color w:val="000000"/>
          <w:sz w:val="24"/>
        </w:rPr>
        <w:t>元，无属于第三层次的余额</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1,120,050,319.20</w:t>
      </w:r>
      <w:r>
        <w:rPr>
          <w:color w:val="000000"/>
          <w:sz w:val="24"/>
        </w:rPr>
        <w:t>元，第二层次</w:t>
      </w:r>
      <w:r>
        <w:rPr>
          <w:color w:val="000000"/>
          <w:sz w:val="24"/>
        </w:rPr>
        <w:t>164,656,033.12</w:t>
      </w:r>
      <w:r>
        <w:rPr>
          <w:color w:val="000000"/>
          <w:sz w:val="24"/>
        </w:rPr>
        <w:t>元，无属于第三层次的余额</w:t>
      </w:r>
      <w:r>
        <w:rPr>
          <w:color w:val="000000"/>
          <w:sz w:val="24"/>
        </w:rPr>
        <w:t>)</w:t>
      </w:r>
      <w:r>
        <w:rPr>
          <w:color w:val="000000"/>
          <w:sz w:val="24"/>
        </w:rPr>
        <w:t>。</w:t>
      </w:r>
    </w:p>
    <w:p w:rsidR="003A7D58" w:rsidRDefault="004D278B">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3A7D58" w:rsidRDefault="004D278B">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3A7D58" w:rsidRDefault="004D278B">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3A7D58" w:rsidRDefault="004D278B">
      <w:pPr>
        <w:spacing w:before="29" w:line="288" w:lineRule="auto"/>
        <w:ind w:firstLineChars="200" w:firstLine="480"/>
        <w:rPr>
          <w:color w:val="000000"/>
          <w:sz w:val="24"/>
        </w:rPr>
      </w:pPr>
      <w:r>
        <w:rPr>
          <w:color w:val="000000"/>
          <w:sz w:val="24"/>
        </w:rPr>
        <w:t>无。</w:t>
      </w:r>
    </w:p>
    <w:p w:rsidR="003A7D58" w:rsidRDefault="004D278B">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3A7D58" w:rsidRDefault="004D278B">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sidR="007E4D9F" w:rsidRPr="000D37BE">
        <w:rPr>
          <w:rFonts w:hint="eastAsia"/>
          <w:color w:val="000000"/>
          <w:sz w:val="24"/>
        </w:rPr>
        <w:t>(2016</w:t>
      </w:r>
      <w:r w:rsidR="007E4D9F" w:rsidRPr="000D37BE">
        <w:rPr>
          <w:rFonts w:hint="eastAsia"/>
          <w:color w:val="000000"/>
          <w:sz w:val="24"/>
        </w:rPr>
        <w:t>年</w:t>
      </w:r>
      <w:r w:rsidR="007E4D9F" w:rsidRPr="000D37BE">
        <w:rPr>
          <w:rFonts w:hint="eastAsia"/>
          <w:color w:val="000000"/>
          <w:sz w:val="24"/>
        </w:rPr>
        <w:t>12</w:t>
      </w:r>
      <w:r w:rsidR="007E4D9F" w:rsidRPr="000D37BE">
        <w:rPr>
          <w:rFonts w:hint="eastAsia"/>
          <w:color w:val="000000"/>
          <w:sz w:val="24"/>
        </w:rPr>
        <w:t>月</w:t>
      </w:r>
      <w:r w:rsidR="007E4D9F" w:rsidRPr="000D37BE">
        <w:rPr>
          <w:rFonts w:hint="eastAsia"/>
          <w:color w:val="000000"/>
          <w:sz w:val="24"/>
        </w:rPr>
        <w:t>31</w:t>
      </w:r>
      <w:r w:rsidR="007E4D9F" w:rsidRPr="000D37BE">
        <w:rPr>
          <w:rFonts w:hint="eastAsia"/>
          <w:color w:val="000000"/>
          <w:sz w:val="24"/>
        </w:rPr>
        <w:t>日：同</w:t>
      </w:r>
      <w:r w:rsidR="007E4D9F" w:rsidRPr="000D37BE">
        <w:rPr>
          <w:rFonts w:hint="eastAsia"/>
          <w:color w:val="000000"/>
          <w:sz w:val="24"/>
        </w:rPr>
        <w:t>)</w:t>
      </w:r>
      <w:r w:rsidR="007E4D9F" w:rsidRPr="000D37BE">
        <w:rPr>
          <w:rFonts w:hint="eastAsia"/>
          <w:color w:val="000000"/>
          <w:sz w:val="24"/>
        </w:rPr>
        <w:t>。</w:t>
      </w:r>
    </w:p>
    <w:p w:rsidR="003A7D58" w:rsidRDefault="004D278B">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3A7D58" w:rsidRDefault="004D278B">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3A7D58" w:rsidRDefault="004D278B">
      <w:pPr>
        <w:spacing w:before="29" w:line="288" w:lineRule="auto"/>
        <w:ind w:firstLineChars="200" w:firstLine="480"/>
        <w:rPr>
          <w:color w:val="000000"/>
          <w:sz w:val="24"/>
        </w:rPr>
      </w:pPr>
      <w:r>
        <w:rPr>
          <w:color w:val="000000"/>
          <w:sz w:val="24"/>
        </w:rPr>
        <w:t xml:space="preserve">(2) </w:t>
      </w:r>
      <w:r>
        <w:rPr>
          <w:color w:val="000000"/>
          <w:sz w:val="24"/>
        </w:rPr>
        <w:t>增值税</w:t>
      </w:r>
    </w:p>
    <w:p w:rsidR="003A7D58" w:rsidRDefault="004D278B">
      <w:pPr>
        <w:spacing w:before="29" w:line="288" w:lineRule="auto"/>
        <w:ind w:firstLineChars="200" w:firstLine="480"/>
        <w:rPr>
          <w:color w:val="000000"/>
          <w:sz w:val="24"/>
        </w:rPr>
      </w:pPr>
      <w:r>
        <w:rPr>
          <w:color w:val="000000"/>
          <w:sz w:val="24"/>
        </w:rPr>
        <w:t>根据财政部、国家税务总局于</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日颁布的财税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教育辅助服务等增值税政策的通知》的规定，资管产品运营过程中发生的增值税应税行为，以资管产品管理人为增值税纳税人。</w:t>
      </w:r>
    </w:p>
    <w:p w:rsidR="003A7D58" w:rsidRDefault="004D278B">
      <w:pPr>
        <w:spacing w:before="29" w:line="288" w:lineRule="auto"/>
        <w:ind w:firstLineChars="200" w:firstLine="480"/>
        <w:rPr>
          <w:color w:val="000000"/>
          <w:sz w:val="24"/>
        </w:rPr>
      </w:pPr>
      <w:r>
        <w:rPr>
          <w:color w:val="000000"/>
          <w:sz w:val="24"/>
        </w:rPr>
        <w:t>根据财政部、国家税务总局于</w:t>
      </w:r>
      <w:r>
        <w:rPr>
          <w:color w:val="000000"/>
          <w:sz w:val="24"/>
        </w:rPr>
        <w:t>2017</w:t>
      </w:r>
      <w:r>
        <w:rPr>
          <w:color w:val="000000"/>
          <w:sz w:val="24"/>
        </w:rPr>
        <w:t>年</w:t>
      </w:r>
      <w:r>
        <w:rPr>
          <w:color w:val="000000"/>
          <w:sz w:val="24"/>
        </w:rPr>
        <w:t>6</w:t>
      </w:r>
      <w:r>
        <w:rPr>
          <w:color w:val="000000"/>
          <w:sz w:val="24"/>
        </w:rPr>
        <w:t>月</w:t>
      </w:r>
      <w:r>
        <w:rPr>
          <w:color w:val="000000"/>
          <w:sz w:val="24"/>
        </w:rPr>
        <w:t>30</w:t>
      </w:r>
      <w:r>
        <w:rPr>
          <w:color w:val="000000"/>
          <w:sz w:val="24"/>
        </w:rPr>
        <w:t>日颁布的财税</w:t>
      </w:r>
      <w:r>
        <w:rPr>
          <w:color w:val="000000"/>
          <w:sz w:val="24"/>
        </w:rPr>
        <w:t>[2017]56</w:t>
      </w:r>
      <w:r>
        <w:rPr>
          <w:color w:val="000000"/>
          <w:sz w:val="24"/>
        </w:rPr>
        <w:t>号《关于资管产品增值税有关问题的通知》的规定，资管产品管理人运营资管产品过程中发生的增值税应税行为，暂适用简易计税方法，按照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3A7D58" w:rsidRDefault="004D278B">
      <w:pPr>
        <w:spacing w:before="29" w:line="288" w:lineRule="auto"/>
        <w:ind w:firstLineChars="200" w:firstLine="480"/>
        <w:rPr>
          <w:color w:val="000000"/>
          <w:sz w:val="24"/>
        </w:rPr>
      </w:pPr>
      <w:r>
        <w:rPr>
          <w:color w:val="000000"/>
          <w:sz w:val="24"/>
        </w:rPr>
        <w:t>此外，财政部、国家税务总局于</w:t>
      </w:r>
      <w:r>
        <w:rPr>
          <w:color w:val="000000"/>
          <w:sz w:val="24"/>
        </w:rPr>
        <w:t>2017</w:t>
      </w:r>
      <w:r>
        <w:rPr>
          <w:color w:val="000000"/>
          <w:sz w:val="24"/>
        </w:rPr>
        <w:t>年</w:t>
      </w:r>
      <w:r>
        <w:rPr>
          <w:color w:val="000000"/>
          <w:sz w:val="24"/>
        </w:rPr>
        <w:t>12</w:t>
      </w:r>
      <w:r>
        <w:rPr>
          <w:color w:val="000000"/>
          <w:sz w:val="24"/>
        </w:rPr>
        <w:t>月</w:t>
      </w:r>
      <w:r>
        <w:rPr>
          <w:color w:val="000000"/>
          <w:sz w:val="24"/>
        </w:rPr>
        <w:t>25</w:t>
      </w:r>
      <w:r>
        <w:rPr>
          <w:color w:val="000000"/>
          <w:sz w:val="24"/>
        </w:rPr>
        <w:t>日颁布的财税</w:t>
      </w:r>
      <w:r>
        <w:rPr>
          <w:color w:val="000000"/>
          <w:sz w:val="24"/>
        </w:rPr>
        <w:t>[2017]90</w:t>
      </w:r>
      <w:r>
        <w:rPr>
          <w:color w:val="000000"/>
          <w:sz w:val="24"/>
        </w:rPr>
        <w:t>号《关于</w:t>
      </w:r>
      <w:r>
        <w:rPr>
          <w:color w:val="000000"/>
          <w:sz w:val="24"/>
        </w:rPr>
        <w:lastRenderedPageBreak/>
        <w:t>租入固定资产进行税额抵扣等增值税政策的通知》对资管产品管理人自</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日起运营资管产品提供的贷款服务、发生的部分金融商品转让业务的销售额确定做出规定。</w:t>
      </w:r>
    </w:p>
    <w:p w:rsidR="003A7D58" w:rsidRDefault="004D278B">
      <w:pPr>
        <w:spacing w:before="29" w:line="288" w:lineRule="auto"/>
        <w:ind w:firstLineChars="200" w:firstLine="480"/>
        <w:rPr>
          <w:color w:val="000000"/>
          <w:sz w:val="24"/>
        </w:rPr>
      </w:pPr>
      <w:r>
        <w:rPr>
          <w:color w:val="000000"/>
          <w:sz w:val="24"/>
        </w:rPr>
        <w:t>上述税收政策对本基金截至</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日止的财务状况和经营成果无影响。</w:t>
      </w:r>
    </w:p>
    <w:p w:rsidR="001A59F9" w:rsidRDefault="001A59F9" w:rsidP="00342ECF">
      <w:pPr>
        <w:spacing w:before="29" w:line="288" w:lineRule="auto"/>
        <w:ind w:firstLineChars="200" w:firstLine="480"/>
        <w:rPr>
          <w:color w:val="000000"/>
          <w:sz w:val="24"/>
        </w:rPr>
      </w:pPr>
      <w:r w:rsidRPr="00342ECF">
        <w:rPr>
          <w:color w:val="000000"/>
          <w:sz w:val="24"/>
        </w:rPr>
        <w:t xml:space="preserve">(3) </w:t>
      </w:r>
      <w:r w:rsidRPr="00342ECF">
        <w:rPr>
          <w:color w:val="000000"/>
          <w:sz w:val="24"/>
        </w:rPr>
        <w:t>除公允价值和增值税外，截至资产负债表日本基金无需要说明的其他重要事项。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EF0744">
      <w:pPr>
        <w:pStyle w:val="1"/>
        <w:keepNext/>
        <w:keepLines/>
        <w:widowControl w:val="0"/>
        <w:spacing w:beforeLines="100" w:before="312" w:afterLines="100" w:after="312" w:line="288" w:lineRule="auto"/>
        <w:jc w:val="center"/>
        <w:rPr>
          <w:b/>
          <w:color w:val="000000"/>
          <w:szCs w:val="24"/>
        </w:rPr>
      </w:pPr>
      <w:bookmarkStart w:id="212" w:name="_Toc225498272"/>
      <w:bookmarkStart w:id="213" w:name="_Toc361324877"/>
      <w:bookmarkStart w:id="214" w:name="_Toc509687268"/>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212"/>
      <w:bookmarkEnd w:id="213"/>
      <w:bookmarkEnd w:id="214"/>
    </w:p>
    <w:p w:rsidR="001A59F9" w:rsidRPr="00AD0E47" w:rsidRDefault="001A59F9" w:rsidP="00AD0E47">
      <w:pPr>
        <w:pStyle w:val="20"/>
        <w:spacing w:before="29" w:after="0" w:line="288" w:lineRule="auto"/>
        <w:rPr>
          <w:rFonts w:ascii="Times New Roman" w:hAnsi="Times New Roman"/>
          <w:kern w:val="0"/>
          <w:szCs w:val="24"/>
        </w:rPr>
      </w:pPr>
      <w:bookmarkStart w:id="215" w:name="_Toc225498273"/>
      <w:bookmarkStart w:id="216" w:name="_Toc361324878"/>
      <w:bookmarkStart w:id="217" w:name="_Toc509687269"/>
      <w:r w:rsidRPr="00AD0E47">
        <w:rPr>
          <w:rFonts w:ascii="Times New Roman" w:hAnsi="Times New Roman"/>
          <w:kern w:val="0"/>
          <w:szCs w:val="24"/>
        </w:rPr>
        <w:t>8.1</w:t>
      </w:r>
      <w:r w:rsidRPr="00AD0E47">
        <w:rPr>
          <w:rFonts w:ascii="Times New Roman" w:hAnsi="Times New Roman" w:hint="eastAsia"/>
          <w:kern w:val="0"/>
          <w:szCs w:val="24"/>
        </w:rPr>
        <w:t>期末基金资产组合情况</w:t>
      </w:r>
      <w:bookmarkEnd w:id="215"/>
      <w:bookmarkEnd w:id="216"/>
      <w:bookmarkEnd w:id="21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835"/>
        <w:gridCol w:w="1664"/>
      </w:tblGrid>
      <w:tr w:rsidR="001A59F9" w:rsidRPr="0091212A" w:rsidTr="00550865">
        <w:tc>
          <w:tcPr>
            <w:tcW w:w="108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序号</w:t>
            </w:r>
          </w:p>
        </w:tc>
        <w:tc>
          <w:tcPr>
            <w:tcW w:w="342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项目</w:t>
            </w:r>
          </w:p>
        </w:tc>
        <w:tc>
          <w:tcPr>
            <w:tcW w:w="2836"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金额</w:t>
            </w:r>
          </w:p>
        </w:tc>
        <w:tc>
          <w:tcPr>
            <w:tcW w:w="1664"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占基金总资产的比例（</w:t>
            </w:r>
            <w:r w:rsidRPr="00EA2345">
              <w:rPr>
                <w:color w:val="000000"/>
                <w:sz w:val="24"/>
              </w:rPr>
              <w:t>%</w:t>
            </w:r>
            <w:r w:rsidRPr="00EA2345">
              <w:rPr>
                <w:rFonts w:hint="eastAsia"/>
                <w:color w:val="00000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1</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权益投资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637,722,901.94</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84.93</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其中：股票</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637,722,901.94</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84.93</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2</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固定收益投资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39,951,400.00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5.32</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7703C6">
            <w:pPr>
              <w:widowControl/>
              <w:spacing w:before="29" w:line="288" w:lineRule="auto"/>
              <w:rPr>
                <w:color w:val="000000"/>
                <w:kern w:val="0"/>
                <w:sz w:val="24"/>
              </w:rPr>
            </w:pPr>
            <w:r w:rsidRPr="009C2B48">
              <w:rPr>
                <w:rFonts w:hint="eastAsia"/>
                <w:color w:val="000000"/>
                <w:kern w:val="0"/>
                <w:sz w:val="24"/>
              </w:rPr>
              <w:t>其中：债券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39,951,400.00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5.32</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493582">
            <w:pPr>
              <w:widowControl/>
              <w:spacing w:before="29" w:line="288" w:lineRule="auto"/>
              <w:ind w:firstLineChars="300" w:firstLine="720"/>
              <w:rPr>
                <w:color w:val="000000"/>
                <w:kern w:val="0"/>
                <w:sz w:val="24"/>
              </w:rPr>
            </w:pPr>
            <w:r w:rsidRPr="009C2B48">
              <w:rPr>
                <w:rFonts w:hint="eastAsia"/>
                <w:color w:val="000000"/>
                <w:kern w:val="0"/>
                <w:sz w:val="24"/>
              </w:rPr>
              <w:t>资产支持证券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3</w:t>
            </w:r>
          </w:p>
        </w:tc>
        <w:tc>
          <w:tcPr>
            <w:tcW w:w="3420" w:type="dxa"/>
            <w:vAlign w:val="center"/>
          </w:tcPr>
          <w:p w:rsidR="003F38DA" w:rsidRPr="009C2B48" w:rsidRDefault="003F38DA" w:rsidP="009E3661">
            <w:pPr>
              <w:widowControl/>
              <w:spacing w:before="29" w:line="288" w:lineRule="auto"/>
              <w:ind w:leftChars="50" w:left="105"/>
              <w:rPr>
                <w:color w:val="000000"/>
                <w:kern w:val="0"/>
                <w:sz w:val="24"/>
              </w:rPr>
            </w:pPr>
            <w:r w:rsidRPr="009C2B48">
              <w:rPr>
                <w:rFonts w:hint="eastAsia"/>
                <w:color w:val="000000"/>
                <w:kern w:val="0"/>
                <w:sz w:val="24"/>
              </w:rPr>
              <w:t>贵金属投资</w:t>
            </w:r>
          </w:p>
        </w:tc>
        <w:tc>
          <w:tcPr>
            <w:tcW w:w="2836"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4</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金融衍生品投资</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5</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其中：买断式回购的买入返售金融资产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6</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银行存款和结算备付金合计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71,658,993.15</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9.54</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7</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其他各项资产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1,565,178.43</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0.21</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8</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750,898,473.52</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218" w:name="_Toc225498274"/>
      <w:bookmarkStart w:id="219" w:name="_Toc361324879"/>
      <w:bookmarkStart w:id="220" w:name="_Toc509687270"/>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218"/>
      <w:bookmarkEnd w:id="219"/>
      <w:bookmarkEnd w:id="220"/>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ED641E">
        <w:tc>
          <w:tcPr>
            <w:tcW w:w="851" w:type="dxa"/>
            <w:vAlign w:val="center"/>
          </w:tcPr>
          <w:p w:rsidR="00890545" w:rsidRPr="000C342B" w:rsidRDefault="00890545" w:rsidP="00ED641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ED641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ED641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ED641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A</w:t>
            </w:r>
          </w:p>
        </w:tc>
        <w:tc>
          <w:tcPr>
            <w:tcW w:w="3685" w:type="dxa"/>
            <w:vAlign w:val="center"/>
          </w:tcPr>
          <w:p w:rsidR="00890545" w:rsidRPr="00DD699C" w:rsidRDefault="00890545" w:rsidP="00ED641E">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B</w:t>
            </w:r>
          </w:p>
        </w:tc>
        <w:tc>
          <w:tcPr>
            <w:tcW w:w="3685" w:type="dxa"/>
            <w:vAlign w:val="center"/>
          </w:tcPr>
          <w:p w:rsidR="00890545" w:rsidRPr="00DD699C" w:rsidRDefault="00890545" w:rsidP="00ED641E">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C</w:t>
            </w:r>
          </w:p>
        </w:tc>
        <w:tc>
          <w:tcPr>
            <w:tcW w:w="3685" w:type="dxa"/>
            <w:vAlign w:val="center"/>
          </w:tcPr>
          <w:p w:rsidR="00890545" w:rsidRPr="00DD699C" w:rsidRDefault="00890545" w:rsidP="00ED641E">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300,223,432.87</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40.41</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lastRenderedPageBreak/>
              <w:t>D</w:t>
            </w:r>
          </w:p>
        </w:tc>
        <w:tc>
          <w:tcPr>
            <w:tcW w:w="3685" w:type="dxa"/>
            <w:vAlign w:val="center"/>
          </w:tcPr>
          <w:p w:rsidR="00890545" w:rsidRPr="00DD699C" w:rsidRDefault="00890545" w:rsidP="00ED641E">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E</w:t>
            </w:r>
          </w:p>
        </w:tc>
        <w:tc>
          <w:tcPr>
            <w:tcW w:w="3685" w:type="dxa"/>
            <w:vAlign w:val="center"/>
          </w:tcPr>
          <w:p w:rsidR="00890545" w:rsidRPr="00DD699C" w:rsidRDefault="00890545" w:rsidP="00ED641E">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F</w:t>
            </w:r>
          </w:p>
        </w:tc>
        <w:tc>
          <w:tcPr>
            <w:tcW w:w="3685" w:type="dxa"/>
            <w:vAlign w:val="center"/>
          </w:tcPr>
          <w:p w:rsidR="00890545" w:rsidRPr="00DD699C" w:rsidRDefault="00890545" w:rsidP="00ED641E">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98,157,553.95</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13.21</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G</w:t>
            </w:r>
          </w:p>
        </w:tc>
        <w:tc>
          <w:tcPr>
            <w:tcW w:w="3685" w:type="dxa"/>
            <w:vAlign w:val="center"/>
          </w:tcPr>
          <w:p w:rsidR="00890545" w:rsidRPr="00DD699C" w:rsidRDefault="00890545" w:rsidP="00ED641E">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H</w:t>
            </w:r>
          </w:p>
        </w:tc>
        <w:tc>
          <w:tcPr>
            <w:tcW w:w="3685" w:type="dxa"/>
            <w:vAlign w:val="center"/>
          </w:tcPr>
          <w:p w:rsidR="00890545" w:rsidRPr="00DD699C" w:rsidRDefault="00890545" w:rsidP="00ED641E">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I</w:t>
            </w:r>
          </w:p>
        </w:tc>
        <w:tc>
          <w:tcPr>
            <w:tcW w:w="3685" w:type="dxa"/>
            <w:vAlign w:val="center"/>
          </w:tcPr>
          <w:p w:rsidR="00890545" w:rsidRPr="00DD699C" w:rsidRDefault="00890545" w:rsidP="00ED641E">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157,922,371.96</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21.26</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J</w:t>
            </w:r>
          </w:p>
        </w:tc>
        <w:tc>
          <w:tcPr>
            <w:tcW w:w="3685" w:type="dxa"/>
            <w:vAlign w:val="center"/>
          </w:tcPr>
          <w:p w:rsidR="00890545" w:rsidRPr="00DD699C" w:rsidRDefault="00890545" w:rsidP="00ED641E">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K</w:t>
            </w:r>
          </w:p>
        </w:tc>
        <w:tc>
          <w:tcPr>
            <w:tcW w:w="3685" w:type="dxa"/>
            <w:vAlign w:val="center"/>
          </w:tcPr>
          <w:p w:rsidR="00890545" w:rsidRPr="00DD699C" w:rsidRDefault="00890545" w:rsidP="00ED641E">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L</w:t>
            </w:r>
          </w:p>
        </w:tc>
        <w:tc>
          <w:tcPr>
            <w:tcW w:w="3685" w:type="dxa"/>
            <w:vAlign w:val="center"/>
          </w:tcPr>
          <w:p w:rsidR="00890545" w:rsidRPr="00DD699C" w:rsidRDefault="00890545" w:rsidP="00ED641E">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M</w:t>
            </w:r>
          </w:p>
        </w:tc>
        <w:tc>
          <w:tcPr>
            <w:tcW w:w="3685" w:type="dxa"/>
            <w:vAlign w:val="center"/>
          </w:tcPr>
          <w:p w:rsidR="00890545" w:rsidRPr="00DD699C" w:rsidRDefault="00890545" w:rsidP="00ED641E">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N</w:t>
            </w:r>
          </w:p>
        </w:tc>
        <w:tc>
          <w:tcPr>
            <w:tcW w:w="3685" w:type="dxa"/>
            <w:vAlign w:val="center"/>
          </w:tcPr>
          <w:p w:rsidR="00890545" w:rsidRPr="00DD699C" w:rsidRDefault="00890545" w:rsidP="00ED641E">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O</w:t>
            </w:r>
          </w:p>
        </w:tc>
        <w:tc>
          <w:tcPr>
            <w:tcW w:w="3685" w:type="dxa"/>
            <w:vAlign w:val="center"/>
          </w:tcPr>
          <w:p w:rsidR="00890545" w:rsidRPr="00DD699C" w:rsidRDefault="00890545" w:rsidP="00ED641E">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P</w:t>
            </w:r>
          </w:p>
        </w:tc>
        <w:tc>
          <w:tcPr>
            <w:tcW w:w="3685" w:type="dxa"/>
            <w:vAlign w:val="center"/>
          </w:tcPr>
          <w:p w:rsidR="00890545" w:rsidRPr="00DD699C" w:rsidRDefault="00890545" w:rsidP="00ED641E">
            <w:pPr>
              <w:spacing w:before="29" w:line="288" w:lineRule="auto"/>
              <w:rPr>
                <w:sz w:val="24"/>
              </w:rPr>
            </w:pPr>
            <w:r w:rsidRPr="00DD699C">
              <w:rPr>
                <w:rFonts w:hint="eastAsia"/>
                <w:sz w:val="24"/>
              </w:rPr>
              <w:t>教育</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Q</w:t>
            </w:r>
          </w:p>
        </w:tc>
        <w:tc>
          <w:tcPr>
            <w:tcW w:w="3685" w:type="dxa"/>
            <w:vAlign w:val="center"/>
          </w:tcPr>
          <w:p w:rsidR="00890545" w:rsidRPr="00DD699C" w:rsidRDefault="00890545" w:rsidP="00ED641E">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68,214,442.16</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9.18</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R</w:t>
            </w:r>
          </w:p>
        </w:tc>
        <w:tc>
          <w:tcPr>
            <w:tcW w:w="3685" w:type="dxa"/>
            <w:vAlign w:val="center"/>
          </w:tcPr>
          <w:p w:rsidR="00890545" w:rsidRPr="00DD699C" w:rsidRDefault="00890545" w:rsidP="00ED641E">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13,205,101.00</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1.78</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r w:rsidRPr="00DD699C">
              <w:rPr>
                <w:sz w:val="24"/>
              </w:rPr>
              <w:t>S</w:t>
            </w:r>
          </w:p>
        </w:tc>
        <w:tc>
          <w:tcPr>
            <w:tcW w:w="3685" w:type="dxa"/>
            <w:vAlign w:val="center"/>
          </w:tcPr>
          <w:p w:rsidR="00890545" w:rsidRPr="00DD699C" w:rsidRDefault="00890545" w:rsidP="00ED641E">
            <w:pPr>
              <w:spacing w:before="29" w:line="288" w:lineRule="auto"/>
              <w:rPr>
                <w:sz w:val="24"/>
              </w:rPr>
            </w:pPr>
            <w:r w:rsidRPr="00DD699C">
              <w:rPr>
                <w:rFonts w:hint="eastAsia"/>
                <w:sz w:val="24"/>
              </w:rPr>
              <w:t>综合</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w:t>
            </w:r>
          </w:p>
        </w:tc>
      </w:tr>
      <w:tr w:rsidR="00890545" w:rsidRPr="00D564C7" w:rsidTr="00ED641E">
        <w:tc>
          <w:tcPr>
            <w:tcW w:w="851" w:type="dxa"/>
            <w:vAlign w:val="center"/>
          </w:tcPr>
          <w:p w:rsidR="00890545" w:rsidRPr="00DD699C" w:rsidRDefault="00890545" w:rsidP="00ED641E">
            <w:pPr>
              <w:spacing w:before="29" w:line="288" w:lineRule="auto"/>
              <w:jc w:val="center"/>
              <w:rPr>
                <w:sz w:val="24"/>
              </w:rPr>
            </w:pPr>
          </w:p>
        </w:tc>
        <w:tc>
          <w:tcPr>
            <w:tcW w:w="3685" w:type="dxa"/>
            <w:vAlign w:val="center"/>
          </w:tcPr>
          <w:p w:rsidR="00890545" w:rsidRPr="00DD699C" w:rsidRDefault="00890545" w:rsidP="00ED641E">
            <w:pPr>
              <w:spacing w:before="29" w:line="288" w:lineRule="auto"/>
              <w:rPr>
                <w:sz w:val="24"/>
              </w:rPr>
            </w:pPr>
            <w:r w:rsidRPr="00DD699C">
              <w:rPr>
                <w:rFonts w:hint="eastAsia"/>
                <w:sz w:val="24"/>
              </w:rPr>
              <w:t>合计</w:t>
            </w:r>
          </w:p>
        </w:tc>
        <w:tc>
          <w:tcPr>
            <w:tcW w:w="2693"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637,722,901.94</w:t>
            </w:r>
          </w:p>
        </w:tc>
        <w:tc>
          <w:tcPr>
            <w:tcW w:w="1701" w:type="dxa"/>
            <w:vAlign w:val="center"/>
          </w:tcPr>
          <w:p w:rsidR="00890545" w:rsidRPr="004C1637" w:rsidRDefault="00890545" w:rsidP="00ED641E">
            <w:pPr>
              <w:spacing w:before="29" w:line="288" w:lineRule="auto"/>
              <w:jc w:val="right"/>
              <w:rPr>
                <w:color w:val="000000"/>
                <w:kern w:val="0"/>
                <w:sz w:val="24"/>
              </w:rPr>
            </w:pPr>
            <w:r w:rsidRPr="004C1637">
              <w:rPr>
                <w:color w:val="000000"/>
                <w:kern w:val="0"/>
                <w:sz w:val="24"/>
              </w:rPr>
              <w:t>85.84</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21" w:name="_Toc361324881"/>
      <w:bookmarkStart w:id="222" w:name="_Toc509687271"/>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221"/>
      <w:bookmarkEnd w:id="22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3A7D58">
        <w:trPr>
          <w:jc w:val="center"/>
        </w:trPr>
        <w:tc>
          <w:tcPr>
            <w:tcW w:w="817" w:type="dxa"/>
            <w:vAlign w:val="center"/>
          </w:tcPr>
          <w:p w:rsidR="003A7D58" w:rsidRDefault="004D278B">
            <w:pPr>
              <w:jc w:val="center"/>
            </w:pPr>
            <w:r>
              <w:rPr>
                <w:color w:val="000000"/>
                <w:sz w:val="24"/>
              </w:rPr>
              <w:t>1</w:t>
            </w:r>
          </w:p>
        </w:tc>
        <w:tc>
          <w:tcPr>
            <w:tcW w:w="1276" w:type="dxa"/>
            <w:vAlign w:val="center"/>
          </w:tcPr>
          <w:p w:rsidR="003A7D58" w:rsidRDefault="004D278B">
            <w:pPr>
              <w:jc w:val="center"/>
            </w:pPr>
            <w:r>
              <w:rPr>
                <w:color w:val="000000"/>
                <w:sz w:val="24"/>
              </w:rPr>
              <w:t>300365</w:t>
            </w:r>
          </w:p>
        </w:tc>
        <w:tc>
          <w:tcPr>
            <w:tcW w:w="1701" w:type="dxa"/>
            <w:vAlign w:val="center"/>
          </w:tcPr>
          <w:p w:rsidR="003A7D58" w:rsidRDefault="004D278B">
            <w:pPr>
              <w:jc w:val="center"/>
            </w:pPr>
            <w:r>
              <w:rPr>
                <w:color w:val="000000"/>
                <w:sz w:val="24"/>
              </w:rPr>
              <w:t>恒华科技</w:t>
            </w:r>
          </w:p>
        </w:tc>
        <w:tc>
          <w:tcPr>
            <w:tcW w:w="1559" w:type="dxa"/>
            <w:vAlign w:val="center"/>
          </w:tcPr>
          <w:p w:rsidR="003A7D58" w:rsidRDefault="004D278B">
            <w:pPr>
              <w:jc w:val="right"/>
            </w:pPr>
            <w:r>
              <w:rPr>
                <w:color w:val="000000"/>
                <w:sz w:val="24"/>
              </w:rPr>
              <w:t>2,204,178</w:t>
            </w:r>
          </w:p>
        </w:tc>
        <w:tc>
          <w:tcPr>
            <w:tcW w:w="1932" w:type="dxa"/>
            <w:vAlign w:val="center"/>
          </w:tcPr>
          <w:p w:rsidR="003A7D58" w:rsidRDefault="004D278B">
            <w:pPr>
              <w:jc w:val="right"/>
            </w:pPr>
            <w:r>
              <w:rPr>
                <w:color w:val="000000"/>
                <w:sz w:val="24"/>
              </w:rPr>
              <w:t>69,762,233.70</w:t>
            </w:r>
          </w:p>
        </w:tc>
        <w:tc>
          <w:tcPr>
            <w:tcW w:w="1612" w:type="dxa"/>
            <w:vAlign w:val="center"/>
          </w:tcPr>
          <w:p w:rsidR="003A7D58" w:rsidRDefault="004D278B">
            <w:pPr>
              <w:jc w:val="right"/>
            </w:pPr>
            <w:r>
              <w:rPr>
                <w:color w:val="000000"/>
                <w:sz w:val="24"/>
              </w:rPr>
              <w:t>9.39</w:t>
            </w:r>
          </w:p>
        </w:tc>
      </w:tr>
      <w:tr w:rsidR="003A7D58">
        <w:trPr>
          <w:jc w:val="center"/>
        </w:trPr>
        <w:tc>
          <w:tcPr>
            <w:tcW w:w="817" w:type="dxa"/>
            <w:vAlign w:val="center"/>
          </w:tcPr>
          <w:p w:rsidR="003A7D58" w:rsidRDefault="004D278B">
            <w:pPr>
              <w:jc w:val="center"/>
            </w:pPr>
            <w:r>
              <w:rPr>
                <w:color w:val="000000"/>
                <w:sz w:val="24"/>
              </w:rPr>
              <w:t>2</w:t>
            </w:r>
          </w:p>
        </w:tc>
        <w:tc>
          <w:tcPr>
            <w:tcW w:w="1276" w:type="dxa"/>
            <w:vAlign w:val="center"/>
          </w:tcPr>
          <w:p w:rsidR="003A7D58" w:rsidRDefault="004D278B">
            <w:pPr>
              <w:jc w:val="center"/>
            </w:pPr>
            <w:r>
              <w:rPr>
                <w:color w:val="000000"/>
                <w:sz w:val="24"/>
              </w:rPr>
              <w:t>300347</w:t>
            </w:r>
          </w:p>
        </w:tc>
        <w:tc>
          <w:tcPr>
            <w:tcW w:w="1701" w:type="dxa"/>
            <w:vAlign w:val="center"/>
          </w:tcPr>
          <w:p w:rsidR="003A7D58" w:rsidRDefault="004D278B">
            <w:pPr>
              <w:jc w:val="center"/>
            </w:pPr>
            <w:r>
              <w:rPr>
                <w:color w:val="000000"/>
                <w:sz w:val="24"/>
              </w:rPr>
              <w:t>泰格医药</w:t>
            </w:r>
          </w:p>
        </w:tc>
        <w:tc>
          <w:tcPr>
            <w:tcW w:w="1559" w:type="dxa"/>
            <w:vAlign w:val="center"/>
          </w:tcPr>
          <w:p w:rsidR="003A7D58" w:rsidRDefault="004D278B">
            <w:pPr>
              <w:jc w:val="right"/>
            </w:pPr>
            <w:r>
              <w:rPr>
                <w:color w:val="000000"/>
                <w:sz w:val="24"/>
              </w:rPr>
              <w:t>1,939,012</w:t>
            </w:r>
          </w:p>
        </w:tc>
        <w:tc>
          <w:tcPr>
            <w:tcW w:w="1932" w:type="dxa"/>
            <w:vAlign w:val="center"/>
          </w:tcPr>
          <w:p w:rsidR="003A7D58" w:rsidRDefault="004D278B">
            <w:pPr>
              <w:jc w:val="right"/>
            </w:pPr>
            <w:r>
              <w:rPr>
                <w:color w:val="000000"/>
                <w:sz w:val="24"/>
              </w:rPr>
              <w:t>68,214,442.16</w:t>
            </w:r>
          </w:p>
        </w:tc>
        <w:tc>
          <w:tcPr>
            <w:tcW w:w="1612" w:type="dxa"/>
            <w:vAlign w:val="center"/>
          </w:tcPr>
          <w:p w:rsidR="003A7D58" w:rsidRDefault="004D278B">
            <w:pPr>
              <w:jc w:val="right"/>
            </w:pPr>
            <w:r>
              <w:rPr>
                <w:color w:val="000000"/>
                <w:sz w:val="24"/>
              </w:rPr>
              <w:t>9.18</w:t>
            </w:r>
          </w:p>
        </w:tc>
      </w:tr>
      <w:tr w:rsidR="003A7D58">
        <w:trPr>
          <w:jc w:val="center"/>
        </w:trPr>
        <w:tc>
          <w:tcPr>
            <w:tcW w:w="817" w:type="dxa"/>
            <w:vAlign w:val="center"/>
          </w:tcPr>
          <w:p w:rsidR="003A7D58" w:rsidRDefault="004D278B">
            <w:pPr>
              <w:jc w:val="center"/>
            </w:pPr>
            <w:r>
              <w:rPr>
                <w:color w:val="000000"/>
                <w:sz w:val="24"/>
              </w:rPr>
              <w:t>3</w:t>
            </w:r>
          </w:p>
        </w:tc>
        <w:tc>
          <w:tcPr>
            <w:tcW w:w="1276" w:type="dxa"/>
            <w:vAlign w:val="center"/>
          </w:tcPr>
          <w:p w:rsidR="003A7D58" w:rsidRDefault="004D278B">
            <w:pPr>
              <w:jc w:val="center"/>
            </w:pPr>
            <w:r>
              <w:rPr>
                <w:color w:val="000000"/>
                <w:sz w:val="24"/>
              </w:rPr>
              <w:t>002599</w:t>
            </w:r>
          </w:p>
        </w:tc>
        <w:tc>
          <w:tcPr>
            <w:tcW w:w="1701" w:type="dxa"/>
            <w:vAlign w:val="center"/>
          </w:tcPr>
          <w:p w:rsidR="003A7D58" w:rsidRDefault="004D278B">
            <w:pPr>
              <w:jc w:val="center"/>
            </w:pPr>
            <w:r>
              <w:rPr>
                <w:color w:val="000000"/>
                <w:sz w:val="24"/>
              </w:rPr>
              <w:t>盛通股份</w:t>
            </w:r>
          </w:p>
        </w:tc>
        <w:tc>
          <w:tcPr>
            <w:tcW w:w="1559" w:type="dxa"/>
            <w:vAlign w:val="center"/>
          </w:tcPr>
          <w:p w:rsidR="003A7D58" w:rsidRDefault="004D278B">
            <w:pPr>
              <w:jc w:val="right"/>
            </w:pPr>
            <w:r>
              <w:rPr>
                <w:color w:val="000000"/>
                <w:sz w:val="24"/>
              </w:rPr>
              <w:t>5,369,302</w:t>
            </w:r>
          </w:p>
        </w:tc>
        <w:tc>
          <w:tcPr>
            <w:tcW w:w="1932" w:type="dxa"/>
            <w:vAlign w:val="center"/>
          </w:tcPr>
          <w:p w:rsidR="003A7D58" w:rsidRDefault="004D278B">
            <w:pPr>
              <w:jc w:val="right"/>
            </w:pPr>
            <w:r>
              <w:rPr>
                <w:color w:val="000000"/>
                <w:sz w:val="24"/>
              </w:rPr>
              <w:t>63,411,456.62</w:t>
            </w:r>
          </w:p>
        </w:tc>
        <w:tc>
          <w:tcPr>
            <w:tcW w:w="1612" w:type="dxa"/>
            <w:vAlign w:val="center"/>
          </w:tcPr>
          <w:p w:rsidR="003A7D58" w:rsidRDefault="004D278B">
            <w:pPr>
              <w:jc w:val="right"/>
            </w:pPr>
            <w:r>
              <w:rPr>
                <w:color w:val="000000"/>
                <w:sz w:val="24"/>
              </w:rPr>
              <w:t>8.54</w:t>
            </w:r>
          </w:p>
        </w:tc>
      </w:tr>
      <w:tr w:rsidR="003A7D58">
        <w:trPr>
          <w:jc w:val="center"/>
        </w:trPr>
        <w:tc>
          <w:tcPr>
            <w:tcW w:w="817" w:type="dxa"/>
            <w:vAlign w:val="center"/>
          </w:tcPr>
          <w:p w:rsidR="003A7D58" w:rsidRDefault="004D278B">
            <w:pPr>
              <w:jc w:val="center"/>
            </w:pPr>
            <w:r>
              <w:rPr>
                <w:color w:val="000000"/>
                <w:sz w:val="24"/>
              </w:rPr>
              <w:t>4</w:t>
            </w:r>
          </w:p>
        </w:tc>
        <w:tc>
          <w:tcPr>
            <w:tcW w:w="1276" w:type="dxa"/>
            <w:vAlign w:val="center"/>
          </w:tcPr>
          <w:p w:rsidR="003A7D58" w:rsidRDefault="004D278B">
            <w:pPr>
              <w:jc w:val="center"/>
            </w:pPr>
            <w:r>
              <w:rPr>
                <w:color w:val="000000"/>
                <w:sz w:val="24"/>
              </w:rPr>
              <w:t>300279</w:t>
            </w:r>
          </w:p>
        </w:tc>
        <w:tc>
          <w:tcPr>
            <w:tcW w:w="1701" w:type="dxa"/>
            <w:vAlign w:val="center"/>
          </w:tcPr>
          <w:p w:rsidR="003A7D58" w:rsidRDefault="004D278B">
            <w:pPr>
              <w:jc w:val="center"/>
            </w:pPr>
            <w:r>
              <w:rPr>
                <w:color w:val="000000"/>
                <w:sz w:val="24"/>
              </w:rPr>
              <w:t>和晶科技</w:t>
            </w:r>
          </w:p>
        </w:tc>
        <w:tc>
          <w:tcPr>
            <w:tcW w:w="1559" w:type="dxa"/>
            <w:vAlign w:val="center"/>
          </w:tcPr>
          <w:p w:rsidR="003A7D58" w:rsidRDefault="004D278B">
            <w:pPr>
              <w:jc w:val="right"/>
            </w:pPr>
            <w:r>
              <w:rPr>
                <w:color w:val="000000"/>
                <w:sz w:val="24"/>
              </w:rPr>
              <w:t>4,643,105</w:t>
            </w:r>
          </w:p>
        </w:tc>
        <w:tc>
          <w:tcPr>
            <w:tcW w:w="1932" w:type="dxa"/>
            <w:vAlign w:val="center"/>
          </w:tcPr>
          <w:p w:rsidR="003A7D58" w:rsidRDefault="004D278B">
            <w:pPr>
              <w:jc w:val="right"/>
            </w:pPr>
            <w:r>
              <w:rPr>
                <w:color w:val="000000"/>
                <w:sz w:val="24"/>
              </w:rPr>
              <w:t>58,688,847.20</w:t>
            </w:r>
          </w:p>
        </w:tc>
        <w:tc>
          <w:tcPr>
            <w:tcW w:w="1612" w:type="dxa"/>
            <w:vAlign w:val="center"/>
          </w:tcPr>
          <w:p w:rsidR="003A7D58" w:rsidRDefault="004D278B">
            <w:pPr>
              <w:jc w:val="right"/>
            </w:pPr>
            <w:r>
              <w:rPr>
                <w:color w:val="000000"/>
                <w:sz w:val="24"/>
              </w:rPr>
              <w:t>7.90</w:t>
            </w:r>
          </w:p>
        </w:tc>
      </w:tr>
      <w:tr w:rsidR="003A7D58">
        <w:trPr>
          <w:jc w:val="center"/>
        </w:trPr>
        <w:tc>
          <w:tcPr>
            <w:tcW w:w="817" w:type="dxa"/>
            <w:vAlign w:val="center"/>
          </w:tcPr>
          <w:p w:rsidR="003A7D58" w:rsidRDefault="004D278B">
            <w:pPr>
              <w:jc w:val="center"/>
            </w:pPr>
            <w:r>
              <w:rPr>
                <w:color w:val="000000"/>
                <w:sz w:val="24"/>
              </w:rPr>
              <w:t>5</w:t>
            </w:r>
          </w:p>
        </w:tc>
        <w:tc>
          <w:tcPr>
            <w:tcW w:w="1276" w:type="dxa"/>
            <w:vAlign w:val="center"/>
          </w:tcPr>
          <w:p w:rsidR="003A7D58" w:rsidRDefault="004D278B">
            <w:pPr>
              <w:jc w:val="center"/>
            </w:pPr>
            <w:r>
              <w:rPr>
                <w:color w:val="000000"/>
                <w:sz w:val="24"/>
              </w:rPr>
              <w:t>600693</w:t>
            </w:r>
          </w:p>
        </w:tc>
        <w:tc>
          <w:tcPr>
            <w:tcW w:w="1701" w:type="dxa"/>
            <w:vAlign w:val="center"/>
          </w:tcPr>
          <w:p w:rsidR="003A7D58" w:rsidRDefault="004D278B">
            <w:pPr>
              <w:jc w:val="center"/>
            </w:pPr>
            <w:r>
              <w:rPr>
                <w:color w:val="000000"/>
                <w:sz w:val="24"/>
              </w:rPr>
              <w:t>东百集团</w:t>
            </w:r>
          </w:p>
        </w:tc>
        <w:tc>
          <w:tcPr>
            <w:tcW w:w="1559" w:type="dxa"/>
            <w:vAlign w:val="center"/>
          </w:tcPr>
          <w:p w:rsidR="003A7D58" w:rsidRDefault="004D278B">
            <w:pPr>
              <w:jc w:val="right"/>
            </w:pPr>
            <w:r>
              <w:rPr>
                <w:color w:val="000000"/>
                <w:sz w:val="24"/>
              </w:rPr>
              <w:t>5,689,200</w:t>
            </w:r>
          </w:p>
        </w:tc>
        <w:tc>
          <w:tcPr>
            <w:tcW w:w="1932" w:type="dxa"/>
            <w:vAlign w:val="center"/>
          </w:tcPr>
          <w:p w:rsidR="003A7D58" w:rsidRDefault="004D278B">
            <w:pPr>
              <w:jc w:val="right"/>
            </w:pPr>
            <w:r>
              <w:rPr>
                <w:color w:val="000000"/>
                <w:sz w:val="24"/>
              </w:rPr>
              <w:t>58,371,192.00</w:t>
            </w:r>
          </w:p>
        </w:tc>
        <w:tc>
          <w:tcPr>
            <w:tcW w:w="1612" w:type="dxa"/>
            <w:vAlign w:val="center"/>
          </w:tcPr>
          <w:p w:rsidR="003A7D58" w:rsidRDefault="004D278B">
            <w:pPr>
              <w:jc w:val="right"/>
            </w:pPr>
            <w:r>
              <w:rPr>
                <w:color w:val="000000"/>
                <w:sz w:val="24"/>
              </w:rPr>
              <w:t>7.86</w:t>
            </w:r>
          </w:p>
        </w:tc>
      </w:tr>
      <w:tr w:rsidR="003A7D58">
        <w:trPr>
          <w:jc w:val="center"/>
        </w:trPr>
        <w:tc>
          <w:tcPr>
            <w:tcW w:w="817" w:type="dxa"/>
            <w:vAlign w:val="center"/>
          </w:tcPr>
          <w:p w:rsidR="003A7D58" w:rsidRDefault="004D278B">
            <w:pPr>
              <w:jc w:val="center"/>
            </w:pPr>
            <w:r>
              <w:rPr>
                <w:color w:val="000000"/>
                <w:sz w:val="24"/>
              </w:rPr>
              <w:t>6</w:t>
            </w:r>
          </w:p>
        </w:tc>
        <w:tc>
          <w:tcPr>
            <w:tcW w:w="1276" w:type="dxa"/>
            <w:vAlign w:val="center"/>
          </w:tcPr>
          <w:p w:rsidR="003A7D58" w:rsidRDefault="004D278B">
            <w:pPr>
              <w:jc w:val="center"/>
            </w:pPr>
            <w:r>
              <w:rPr>
                <w:color w:val="000000"/>
                <w:sz w:val="24"/>
              </w:rPr>
              <w:t>300271</w:t>
            </w:r>
          </w:p>
        </w:tc>
        <w:tc>
          <w:tcPr>
            <w:tcW w:w="1701" w:type="dxa"/>
            <w:vAlign w:val="center"/>
          </w:tcPr>
          <w:p w:rsidR="003A7D58" w:rsidRDefault="004D278B">
            <w:pPr>
              <w:jc w:val="center"/>
            </w:pPr>
            <w:r>
              <w:rPr>
                <w:color w:val="000000"/>
                <w:sz w:val="24"/>
              </w:rPr>
              <w:t>华宇软件</w:t>
            </w:r>
          </w:p>
        </w:tc>
        <w:tc>
          <w:tcPr>
            <w:tcW w:w="1559" w:type="dxa"/>
            <w:vAlign w:val="center"/>
          </w:tcPr>
          <w:p w:rsidR="003A7D58" w:rsidRDefault="004D278B">
            <w:pPr>
              <w:jc w:val="right"/>
            </w:pPr>
            <w:r>
              <w:rPr>
                <w:color w:val="000000"/>
                <w:sz w:val="24"/>
              </w:rPr>
              <w:t>3,484,602</w:t>
            </w:r>
          </w:p>
        </w:tc>
        <w:tc>
          <w:tcPr>
            <w:tcW w:w="1932" w:type="dxa"/>
            <w:vAlign w:val="center"/>
          </w:tcPr>
          <w:p w:rsidR="003A7D58" w:rsidRDefault="004D278B">
            <w:pPr>
              <w:jc w:val="right"/>
            </w:pPr>
            <w:r>
              <w:rPr>
                <w:color w:val="000000"/>
                <w:sz w:val="24"/>
              </w:rPr>
              <w:t>51,850,877.76</w:t>
            </w:r>
          </w:p>
        </w:tc>
        <w:tc>
          <w:tcPr>
            <w:tcW w:w="1612" w:type="dxa"/>
            <w:vAlign w:val="center"/>
          </w:tcPr>
          <w:p w:rsidR="003A7D58" w:rsidRDefault="004D278B">
            <w:pPr>
              <w:jc w:val="right"/>
            </w:pPr>
            <w:r>
              <w:rPr>
                <w:color w:val="000000"/>
                <w:sz w:val="24"/>
              </w:rPr>
              <w:t>6.98</w:t>
            </w:r>
          </w:p>
        </w:tc>
      </w:tr>
      <w:tr w:rsidR="003A7D58">
        <w:trPr>
          <w:jc w:val="center"/>
        </w:trPr>
        <w:tc>
          <w:tcPr>
            <w:tcW w:w="817" w:type="dxa"/>
            <w:vAlign w:val="center"/>
          </w:tcPr>
          <w:p w:rsidR="003A7D58" w:rsidRDefault="004D278B">
            <w:pPr>
              <w:jc w:val="center"/>
            </w:pPr>
            <w:r>
              <w:rPr>
                <w:color w:val="000000"/>
                <w:sz w:val="24"/>
              </w:rPr>
              <w:t>7</w:t>
            </w:r>
          </w:p>
        </w:tc>
        <w:tc>
          <w:tcPr>
            <w:tcW w:w="1276" w:type="dxa"/>
            <w:vAlign w:val="center"/>
          </w:tcPr>
          <w:p w:rsidR="003A7D58" w:rsidRDefault="004D278B">
            <w:pPr>
              <w:jc w:val="center"/>
            </w:pPr>
            <w:r>
              <w:rPr>
                <w:color w:val="000000"/>
                <w:sz w:val="24"/>
              </w:rPr>
              <w:t>300447</w:t>
            </w:r>
          </w:p>
        </w:tc>
        <w:tc>
          <w:tcPr>
            <w:tcW w:w="1701" w:type="dxa"/>
            <w:vAlign w:val="center"/>
          </w:tcPr>
          <w:p w:rsidR="003A7D58" w:rsidRDefault="004D278B">
            <w:pPr>
              <w:jc w:val="center"/>
            </w:pPr>
            <w:r>
              <w:rPr>
                <w:color w:val="000000"/>
                <w:sz w:val="24"/>
              </w:rPr>
              <w:t>全信股份</w:t>
            </w:r>
          </w:p>
        </w:tc>
        <w:tc>
          <w:tcPr>
            <w:tcW w:w="1559" w:type="dxa"/>
            <w:vAlign w:val="center"/>
          </w:tcPr>
          <w:p w:rsidR="003A7D58" w:rsidRDefault="004D278B">
            <w:pPr>
              <w:jc w:val="right"/>
            </w:pPr>
            <w:r>
              <w:rPr>
                <w:color w:val="000000"/>
                <w:sz w:val="24"/>
              </w:rPr>
              <w:t>2,349,419</w:t>
            </w:r>
          </w:p>
        </w:tc>
        <w:tc>
          <w:tcPr>
            <w:tcW w:w="1932" w:type="dxa"/>
            <w:vAlign w:val="center"/>
          </w:tcPr>
          <w:p w:rsidR="003A7D58" w:rsidRDefault="004D278B">
            <w:pPr>
              <w:jc w:val="right"/>
            </w:pPr>
            <w:r>
              <w:rPr>
                <w:color w:val="000000"/>
                <w:sz w:val="24"/>
              </w:rPr>
              <w:t>44,239,559.77</w:t>
            </w:r>
          </w:p>
        </w:tc>
        <w:tc>
          <w:tcPr>
            <w:tcW w:w="1612" w:type="dxa"/>
            <w:vAlign w:val="center"/>
          </w:tcPr>
          <w:p w:rsidR="003A7D58" w:rsidRDefault="004D278B">
            <w:pPr>
              <w:jc w:val="right"/>
            </w:pPr>
            <w:r>
              <w:rPr>
                <w:color w:val="000000"/>
                <w:sz w:val="24"/>
              </w:rPr>
              <w:t>5.95</w:t>
            </w:r>
          </w:p>
        </w:tc>
      </w:tr>
      <w:tr w:rsidR="003A7D58">
        <w:trPr>
          <w:jc w:val="center"/>
        </w:trPr>
        <w:tc>
          <w:tcPr>
            <w:tcW w:w="817" w:type="dxa"/>
            <w:vAlign w:val="center"/>
          </w:tcPr>
          <w:p w:rsidR="003A7D58" w:rsidRDefault="004D278B">
            <w:pPr>
              <w:jc w:val="center"/>
            </w:pPr>
            <w:r>
              <w:rPr>
                <w:color w:val="000000"/>
                <w:sz w:val="24"/>
              </w:rPr>
              <w:t>8</w:t>
            </w:r>
          </w:p>
        </w:tc>
        <w:tc>
          <w:tcPr>
            <w:tcW w:w="1276" w:type="dxa"/>
            <w:vAlign w:val="center"/>
          </w:tcPr>
          <w:p w:rsidR="003A7D58" w:rsidRDefault="004D278B">
            <w:pPr>
              <w:jc w:val="center"/>
            </w:pPr>
            <w:r>
              <w:rPr>
                <w:color w:val="000000"/>
                <w:sz w:val="24"/>
              </w:rPr>
              <w:t>603006</w:t>
            </w:r>
          </w:p>
        </w:tc>
        <w:tc>
          <w:tcPr>
            <w:tcW w:w="1701" w:type="dxa"/>
            <w:vAlign w:val="center"/>
          </w:tcPr>
          <w:p w:rsidR="003A7D58" w:rsidRDefault="004D278B">
            <w:pPr>
              <w:jc w:val="center"/>
            </w:pPr>
            <w:r>
              <w:rPr>
                <w:color w:val="000000"/>
                <w:sz w:val="24"/>
              </w:rPr>
              <w:t>联明股份</w:t>
            </w:r>
          </w:p>
        </w:tc>
        <w:tc>
          <w:tcPr>
            <w:tcW w:w="1559" w:type="dxa"/>
            <w:vAlign w:val="center"/>
          </w:tcPr>
          <w:p w:rsidR="003A7D58" w:rsidRDefault="004D278B">
            <w:pPr>
              <w:jc w:val="right"/>
            </w:pPr>
            <w:r>
              <w:rPr>
                <w:color w:val="000000"/>
                <w:sz w:val="24"/>
              </w:rPr>
              <w:t>2,375,576</w:t>
            </w:r>
          </w:p>
        </w:tc>
        <w:tc>
          <w:tcPr>
            <w:tcW w:w="1932" w:type="dxa"/>
            <w:vAlign w:val="center"/>
          </w:tcPr>
          <w:p w:rsidR="003A7D58" w:rsidRDefault="004D278B">
            <w:pPr>
              <w:jc w:val="right"/>
            </w:pPr>
            <w:r>
              <w:rPr>
                <w:color w:val="000000"/>
                <w:sz w:val="24"/>
              </w:rPr>
              <w:t>36,227,534.00</w:t>
            </w:r>
          </w:p>
        </w:tc>
        <w:tc>
          <w:tcPr>
            <w:tcW w:w="1612" w:type="dxa"/>
            <w:vAlign w:val="center"/>
          </w:tcPr>
          <w:p w:rsidR="003A7D58" w:rsidRDefault="004D278B">
            <w:pPr>
              <w:jc w:val="right"/>
            </w:pPr>
            <w:r>
              <w:rPr>
                <w:color w:val="000000"/>
                <w:sz w:val="24"/>
              </w:rPr>
              <w:t>4.88</w:t>
            </w:r>
          </w:p>
        </w:tc>
      </w:tr>
      <w:tr w:rsidR="003A7D58">
        <w:trPr>
          <w:jc w:val="center"/>
        </w:trPr>
        <w:tc>
          <w:tcPr>
            <w:tcW w:w="817" w:type="dxa"/>
            <w:vAlign w:val="center"/>
          </w:tcPr>
          <w:p w:rsidR="003A7D58" w:rsidRDefault="004D278B">
            <w:pPr>
              <w:jc w:val="center"/>
            </w:pPr>
            <w:r>
              <w:rPr>
                <w:color w:val="000000"/>
                <w:sz w:val="24"/>
              </w:rPr>
              <w:t>9</w:t>
            </w:r>
          </w:p>
        </w:tc>
        <w:tc>
          <w:tcPr>
            <w:tcW w:w="1276" w:type="dxa"/>
            <w:vAlign w:val="center"/>
          </w:tcPr>
          <w:p w:rsidR="003A7D58" w:rsidRDefault="004D278B">
            <w:pPr>
              <w:jc w:val="center"/>
            </w:pPr>
            <w:r>
              <w:rPr>
                <w:color w:val="000000"/>
                <w:sz w:val="24"/>
              </w:rPr>
              <w:t>603108</w:t>
            </w:r>
          </w:p>
        </w:tc>
        <w:tc>
          <w:tcPr>
            <w:tcW w:w="1701" w:type="dxa"/>
            <w:vAlign w:val="center"/>
          </w:tcPr>
          <w:p w:rsidR="003A7D58" w:rsidRDefault="004D278B">
            <w:pPr>
              <w:jc w:val="center"/>
            </w:pPr>
            <w:r>
              <w:rPr>
                <w:color w:val="000000"/>
                <w:sz w:val="24"/>
              </w:rPr>
              <w:t>润达医疗</w:t>
            </w:r>
          </w:p>
        </w:tc>
        <w:tc>
          <w:tcPr>
            <w:tcW w:w="1559" w:type="dxa"/>
            <w:vAlign w:val="center"/>
          </w:tcPr>
          <w:p w:rsidR="003A7D58" w:rsidRDefault="004D278B">
            <w:pPr>
              <w:jc w:val="right"/>
            </w:pPr>
            <w:r>
              <w:rPr>
                <w:color w:val="000000"/>
                <w:sz w:val="24"/>
              </w:rPr>
              <w:t>2,839,030</w:t>
            </w:r>
          </w:p>
        </w:tc>
        <w:tc>
          <w:tcPr>
            <w:tcW w:w="1932" w:type="dxa"/>
            <w:vAlign w:val="center"/>
          </w:tcPr>
          <w:p w:rsidR="003A7D58" w:rsidRDefault="004D278B">
            <w:pPr>
              <w:jc w:val="right"/>
            </w:pPr>
            <w:r>
              <w:rPr>
                <w:color w:val="000000"/>
                <w:sz w:val="24"/>
              </w:rPr>
              <w:t>34,778,117.50</w:t>
            </w:r>
          </w:p>
        </w:tc>
        <w:tc>
          <w:tcPr>
            <w:tcW w:w="1612" w:type="dxa"/>
            <w:vAlign w:val="center"/>
          </w:tcPr>
          <w:p w:rsidR="003A7D58" w:rsidRDefault="004D278B">
            <w:pPr>
              <w:jc w:val="right"/>
            </w:pPr>
            <w:r>
              <w:rPr>
                <w:color w:val="000000"/>
                <w:sz w:val="24"/>
              </w:rPr>
              <w:t>4.68</w:t>
            </w:r>
          </w:p>
        </w:tc>
      </w:tr>
      <w:tr w:rsidR="003A7D58">
        <w:trPr>
          <w:jc w:val="center"/>
        </w:trPr>
        <w:tc>
          <w:tcPr>
            <w:tcW w:w="817" w:type="dxa"/>
            <w:vAlign w:val="center"/>
          </w:tcPr>
          <w:p w:rsidR="003A7D58" w:rsidRDefault="004D278B">
            <w:pPr>
              <w:jc w:val="center"/>
            </w:pPr>
            <w:r>
              <w:rPr>
                <w:color w:val="000000"/>
                <w:sz w:val="24"/>
              </w:rPr>
              <w:t>10</w:t>
            </w:r>
          </w:p>
        </w:tc>
        <w:tc>
          <w:tcPr>
            <w:tcW w:w="1276" w:type="dxa"/>
            <w:vAlign w:val="center"/>
          </w:tcPr>
          <w:p w:rsidR="003A7D58" w:rsidRDefault="004D278B">
            <w:pPr>
              <w:jc w:val="center"/>
            </w:pPr>
            <w:r>
              <w:rPr>
                <w:color w:val="000000"/>
                <w:sz w:val="24"/>
              </w:rPr>
              <w:t>300061</w:t>
            </w:r>
          </w:p>
        </w:tc>
        <w:tc>
          <w:tcPr>
            <w:tcW w:w="1701" w:type="dxa"/>
            <w:vAlign w:val="center"/>
          </w:tcPr>
          <w:p w:rsidR="003A7D58" w:rsidRDefault="004D278B">
            <w:pPr>
              <w:jc w:val="center"/>
            </w:pPr>
            <w:r>
              <w:rPr>
                <w:color w:val="000000"/>
                <w:sz w:val="24"/>
              </w:rPr>
              <w:t>康旗股份</w:t>
            </w:r>
          </w:p>
        </w:tc>
        <w:tc>
          <w:tcPr>
            <w:tcW w:w="1559" w:type="dxa"/>
            <w:vAlign w:val="center"/>
          </w:tcPr>
          <w:p w:rsidR="003A7D58" w:rsidRDefault="004D278B">
            <w:pPr>
              <w:jc w:val="right"/>
            </w:pPr>
            <w:r>
              <w:rPr>
                <w:color w:val="000000"/>
                <w:sz w:val="24"/>
              </w:rPr>
              <w:t>1,850,881</w:t>
            </w:r>
          </w:p>
        </w:tc>
        <w:tc>
          <w:tcPr>
            <w:tcW w:w="1932" w:type="dxa"/>
            <w:vAlign w:val="center"/>
          </w:tcPr>
          <w:p w:rsidR="003A7D58" w:rsidRDefault="004D278B">
            <w:pPr>
              <w:jc w:val="right"/>
            </w:pPr>
            <w:r>
              <w:rPr>
                <w:color w:val="000000"/>
                <w:sz w:val="24"/>
              </w:rPr>
              <w:t>29,391,990.28</w:t>
            </w:r>
          </w:p>
        </w:tc>
        <w:tc>
          <w:tcPr>
            <w:tcW w:w="1612" w:type="dxa"/>
            <w:vAlign w:val="center"/>
          </w:tcPr>
          <w:p w:rsidR="003A7D58" w:rsidRDefault="004D278B">
            <w:pPr>
              <w:jc w:val="right"/>
            </w:pPr>
            <w:r>
              <w:rPr>
                <w:color w:val="000000"/>
                <w:sz w:val="24"/>
              </w:rPr>
              <w:t>3.96</w:t>
            </w:r>
          </w:p>
        </w:tc>
      </w:tr>
      <w:tr w:rsidR="003A7D58">
        <w:trPr>
          <w:jc w:val="center"/>
        </w:trPr>
        <w:tc>
          <w:tcPr>
            <w:tcW w:w="817" w:type="dxa"/>
            <w:vAlign w:val="center"/>
          </w:tcPr>
          <w:p w:rsidR="003A7D58" w:rsidRDefault="004D278B">
            <w:pPr>
              <w:jc w:val="center"/>
            </w:pPr>
            <w:r>
              <w:rPr>
                <w:color w:val="000000"/>
                <w:sz w:val="24"/>
              </w:rPr>
              <w:t>11</w:t>
            </w:r>
          </w:p>
        </w:tc>
        <w:tc>
          <w:tcPr>
            <w:tcW w:w="1276" w:type="dxa"/>
            <w:vAlign w:val="center"/>
          </w:tcPr>
          <w:p w:rsidR="003A7D58" w:rsidRDefault="004D278B">
            <w:pPr>
              <w:jc w:val="center"/>
            </w:pPr>
            <w:r>
              <w:rPr>
                <w:color w:val="000000"/>
                <w:sz w:val="24"/>
              </w:rPr>
              <w:t>002180</w:t>
            </w:r>
          </w:p>
        </w:tc>
        <w:tc>
          <w:tcPr>
            <w:tcW w:w="1701" w:type="dxa"/>
            <w:vAlign w:val="center"/>
          </w:tcPr>
          <w:p w:rsidR="003A7D58" w:rsidRDefault="004D278B">
            <w:pPr>
              <w:jc w:val="center"/>
            </w:pPr>
            <w:r>
              <w:rPr>
                <w:color w:val="000000"/>
                <w:sz w:val="24"/>
              </w:rPr>
              <w:t>纳思达</w:t>
            </w:r>
          </w:p>
        </w:tc>
        <w:tc>
          <w:tcPr>
            <w:tcW w:w="1559" w:type="dxa"/>
            <w:vAlign w:val="center"/>
          </w:tcPr>
          <w:p w:rsidR="003A7D58" w:rsidRDefault="004D278B">
            <w:pPr>
              <w:jc w:val="right"/>
            </w:pPr>
            <w:r>
              <w:rPr>
                <w:color w:val="000000"/>
                <w:sz w:val="24"/>
              </w:rPr>
              <w:t>1,038,085</w:t>
            </w:r>
          </w:p>
        </w:tc>
        <w:tc>
          <w:tcPr>
            <w:tcW w:w="1932" w:type="dxa"/>
            <w:vAlign w:val="center"/>
          </w:tcPr>
          <w:p w:rsidR="003A7D58" w:rsidRDefault="004D278B">
            <w:pPr>
              <w:jc w:val="right"/>
            </w:pPr>
            <w:r>
              <w:rPr>
                <w:color w:val="000000"/>
                <w:sz w:val="24"/>
              </w:rPr>
              <w:t>28,350,101.35</w:t>
            </w:r>
          </w:p>
        </w:tc>
        <w:tc>
          <w:tcPr>
            <w:tcW w:w="1612" w:type="dxa"/>
            <w:vAlign w:val="center"/>
          </w:tcPr>
          <w:p w:rsidR="003A7D58" w:rsidRDefault="004D278B">
            <w:pPr>
              <w:jc w:val="right"/>
            </w:pPr>
            <w:r>
              <w:rPr>
                <w:color w:val="000000"/>
                <w:sz w:val="24"/>
              </w:rPr>
              <w:t>3.82</w:t>
            </w:r>
          </w:p>
        </w:tc>
      </w:tr>
      <w:tr w:rsidR="003A7D58">
        <w:trPr>
          <w:jc w:val="center"/>
        </w:trPr>
        <w:tc>
          <w:tcPr>
            <w:tcW w:w="817" w:type="dxa"/>
            <w:vAlign w:val="center"/>
          </w:tcPr>
          <w:p w:rsidR="003A7D58" w:rsidRDefault="004D278B">
            <w:pPr>
              <w:jc w:val="center"/>
            </w:pPr>
            <w:r>
              <w:rPr>
                <w:color w:val="000000"/>
                <w:sz w:val="24"/>
              </w:rPr>
              <w:lastRenderedPageBreak/>
              <w:t>12</w:t>
            </w:r>
          </w:p>
        </w:tc>
        <w:tc>
          <w:tcPr>
            <w:tcW w:w="1276" w:type="dxa"/>
            <w:vAlign w:val="center"/>
          </w:tcPr>
          <w:p w:rsidR="003A7D58" w:rsidRDefault="004D278B">
            <w:pPr>
              <w:jc w:val="center"/>
            </w:pPr>
            <w:r>
              <w:rPr>
                <w:color w:val="000000"/>
                <w:sz w:val="24"/>
              </w:rPr>
              <w:t>300226</w:t>
            </w:r>
          </w:p>
        </w:tc>
        <w:tc>
          <w:tcPr>
            <w:tcW w:w="1701" w:type="dxa"/>
            <w:vAlign w:val="center"/>
          </w:tcPr>
          <w:p w:rsidR="003A7D58" w:rsidRDefault="004D278B">
            <w:pPr>
              <w:jc w:val="center"/>
            </w:pPr>
            <w:r>
              <w:rPr>
                <w:color w:val="000000"/>
                <w:sz w:val="24"/>
              </w:rPr>
              <w:t>上海钢联</w:t>
            </w:r>
          </w:p>
        </w:tc>
        <w:tc>
          <w:tcPr>
            <w:tcW w:w="1559" w:type="dxa"/>
            <w:vAlign w:val="center"/>
          </w:tcPr>
          <w:p w:rsidR="003A7D58" w:rsidRDefault="004D278B">
            <w:pPr>
              <w:jc w:val="right"/>
            </w:pPr>
            <w:r>
              <w:rPr>
                <w:color w:val="000000"/>
                <w:sz w:val="24"/>
              </w:rPr>
              <w:t>637,803</w:t>
            </w:r>
          </w:p>
        </w:tc>
        <w:tc>
          <w:tcPr>
            <w:tcW w:w="1932" w:type="dxa"/>
            <w:vAlign w:val="center"/>
          </w:tcPr>
          <w:p w:rsidR="003A7D58" w:rsidRDefault="004D278B">
            <w:pPr>
              <w:jc w:val="right"/>
            </w:pPr>
            <w:r>
              <w:rPr>
                <w:color w:val="000000"/>
                <w:sz w:val="24"/>
              </w:rPr>
              <w:t>23,917,612.50</w:t>
            </w:r>
          </w:p>
        </w:tc>
        <w:tc>
          <w:tcPr>
            <w:tcW w:w="1612" w:type="dxa"/>
            <w:vAlign w:val="center"/>
          </w:tcPr>
          <w:p w:rsidR="003A7D58" w:rsidRDefault="004D278B">
            <w:pPr>
              <w:jc w:val="right"/>
            </w:pPr>
            <w:r>
              <w:rPr>
                <w:color w:val="000000"/>
                <w:sz w:val="24"/>
              </w:rPr>
              <w:t>3.22</w:t>
            </w:r>
          </w:p>
        </w:tc>
      </w:tr>
      <w:tr w:rsidR="003A7D58">
        <w:trPr>
          <w:jc w:val="center"/>
        </w:trPr>
        <w:tc>
          <w:tcPr>
            <w:tcW w:w="817" w:type="dxa"/>
            <w:vAlign w:val="center"/>
          </w:tcPr>
          <w:p w:rsidR="003A7D58" w:rsidRDefault="004D278B">
            <w:pPr>
              <w:jc w:val="center"/>
            </w:pPr>
            <w:r>
              <w:rPr>
                <w:color w:val="000000"/>
                <w:sz w:val="24"/>
              </w:rPr>
              <w:t>13</w:t>
            </w:r>
          </w:p>
        </w:tc>
        <w:tc>
          <w:tcPr>
            <w:tcW w:w="1276" w:type="dxa"/>
            <w:vAlign w:val="center"/>
          </w:tcPr>
          <w:p w:rsidR="003A7D58" w:rsidRDefault="004D278B">
            <w:pPr>
              <w:jc w:val="center"/>
            </w:pPr>
            <w:r>
              <w:rPr>
                <w:color w:val="000000"/>
                <w:sz w:val="24"/>
              </w:rPr>
              <w:t>002094</w:t>
            </w:r>
          </w:p>
        </w:tc>
        <w:tc>
          <w:tcPr>
            <w:tcW w:w="1701" w:type="dxa"/>
            <w:vAlign w:val="center"/>
          </w:tcPr>
          <w:p w:rsidR="003A7D58" w:rsidRDefault="004D278B">
            <w:pPr>
              <w:jc w:val="center"/>
            </w:pPr>
            <w:r>
              <w:rPr>
                <w:color w:val="000000"/>
                <w:sz w:val="24"/>
              </w:rPr>
              <w:t>青岛金王</w:t>
            </w:r>
          </w:p>
        </w:tc>
        <w:tc>
          <w:tcPr>
            <w:tcW w:w="1559" w:type="dxa"/>
            <w:vAlign w:val="center"/>
          </w:tcPr>
          <w:p w:rsidR="003A7D58" w:rsidRDefault="004D278B">
            <w:pPr>
              <w:jc w:val="right"/>
            </w:pPr>
            <w:r>
              <w:rPr>
                <w:color w:val="000000"/>
                <w:sz w:val="24"/>
              </w:rPr>
              <w:t>1,275,439</w:t>
            </w:r>
          </w:p>
        </w:tc>
        <w:tc>
          <w:tcPr>
            <w:tcW w:w="1932" w:type="dxa"/>
            <w:vAlign w:val="center"/>
          </w:tcPr>
          <w:p w:rsidR="003A7D58" w:rsidRDefault="004D278B">
            <w:pPr>
              <w:jc w:val="right"/>
            </w:pPr>
            <w:r>
              <w:rPr>
                <w:color w:val="000000"/>
                <w:sz w:val="24"/>
              </w:rPr>
              <w:t>22,434,972.01</w:t>
            </w:r>
          </w:p>
        </w:tc>
        <w:tc>
          <w:tcPr>
            <w:tcW w:w="1612" w:type="dxa"/>
            <w:vAlign w:val="center"/>
          </w:tcPr>
          <w:p w:rsidR="003A7D58" w:rsidRDefault="004D278B">
            <w:pPr>
              <w:jc w:val="right"/>
            </w:pPr>
            <w:r>
              <w:rPr>
                <w:color w:val="000000"/>
                <w:sz w:val="24"/>
              </w:rPr>
              <w:t>3.02</w:t>
            </w:r>
          </w:p>
        </w:tc>
      </w:tr>
      <w:tr w:rsidR="003A7D58">
        <w:trPr>
          <w:jc w:val="center"/>
        </w:trPr>
        <w:tc>
          <w:tcPr>
            <w:tcW w:w="817" w:type="dxa"/>
            <w:vAlign w:val="center"/>
          </w:tcPr>
          <w:p w:rsidR="003A7D58" w:rsidRDefault="004D278B">
            <w:pPr>
              <w:jc w:val="center"/>
            </w:pPr>
            <w:r>
              <w:rPr>
                <w:color w:val="000000"/>
                <w:sz w:val="24"/>
              </w:rPr>
              <w:t>14</w:t>
            </w:r>
          </w:p>
        </w:tc>
        <w:tc>
          <w:tcPr>
            <w:tcW w:w="1276" w:type="dxa"/>
            <w:vAlign w:val="center"/>
          </w:tcPr>
          <w:p w:rsidR="003A7D58" w:rsidRDefault="004D278B">
            <w:pPr>
              <w:jc w:val="center"/>
            </w:pPr>
            <w:r>
              <w:rPr>
                <w:color w:val="000000"/>
                <w:sz w:val="24"/>
              </w:rPr>
              <w:t>000538</w:t>
            </w:r>
          </w:p>
        </w:tc>
        <w:tc>
          <w:tcPr>
            <w:tcW w:w="1701" w:type="dxa"/>
            <w:vAlign w:val="center"/>
          </w:tcPr>
          <w:p w:rsidR="003A7D58" w:rsidRDefault="004D278B">
            <w:pPr>
              <w:jc w:val="center"/>
            </w:pPr>
            <w:r>
              <w:rPr>
                <w:color w:val="000000"/>
                <w:sz w:val="24"/>
              </w:rPr>
              <w:t>云南白药</w:t>
            </w:r>
          </w:p>
        </w:tc>
        <w:tc>
          <w:tcPr>
            <w:tcW w:w="1559" w:type="dxa"/>
            <w:vAlign w:val="center"/>
          </w:tcPr>
          <w:p w:rsidR="003A7D58" w:rsidRDefault="004D278B">
            <w:pPr>
              <w:jc w:val="right"/>
            </w:pPr>
            <w:r>
              <w:rPr>
                <w:color w:val="000000"/>
                <w:sz w:val="24"/>
              </w:rPr>
              <w:t>171,716</w:t>
            </w:r>
          </w:p>
        </w:tc>
        <w:tc>
          <w:tcPr>
            <w:tcW w:w="1932" w:type="dxa"/>
            <w:vAlign w:val="center"/>
          </w:tcPr>
          <w:p w:rsidR="003A7D58" w:rsidRDefault="004D278B">
            <w:pPr>
              <w:jc w:val="right"/>
            </w:pPr>
            <w:r>
              <w:rPr>
                <w:color w:val="000000"/>
                <w:sz w:val="24"/>
              </w:rPr>
              <w:t>17,478,971.64</w:t>
            </w:r>
          </w:p>
        </w:tc>
        <w:tc>
          <w:tcPr>
            <w:tcW w:w="1612" w:type="dxa"/>
            <w:vAlign w:val="center"/>
          </w:tcPr>
          <w:p w:rsidR="003A7D58" w:rsidRDefault="004D278B">
            <w:pPr>
              <w:jc w:val="right"/>
            </w:pPr>
            <w:r>
              <w:rPr>
                <w:color w:val="000000"/>
                <w:sz w:val="24"/>
              </w:rPr>
              <w:t>2.35</w:t>
            </w:r>
          </w:p>
        </w:tc>
      </w:tr>
      <w:tr w:rsidR="003A7D58">
        <w:trPr>
          <w:jc w:val="center"/>
        </w:trPr>
        <w:tc>
          <w:tcPr>
            <w:tcW w:w="817" w:type="dxa"/>
            <w:vAlign w:val="center"/>
          </w:tcPr>
          <w:p w:rsidR="003A7D58" w:rsidRDefault="004D278B">
            <w:pPr>
              <w:jc w:val="center"/>
            </w:pPr>
            <w:r>
              <w:rPr>
                <w:color w:val="000000"/>
                <w:sz w:val="24"/>
              </w:rPr>
              <w:t>15</w:t>
            </w:r>
          </w:p>
        </w:tc>
        <w:tc>
          <w:tcPr>
            <w:tcW w:w="1276" w:type="dxa"/>
            <w:vAlign w:val="center"/>
          </w:tcPr>
          <w:p w:rsidR="003A7D58" w:rsidRDefault="004D278B">
            <w:pPr>
              <w:jc w:val="center"/>
            </w:pPr>
            <w:r>
              <w:rPr>
                <w:color w:val="000000"/>
                <w:sz w:val="24"/>
              </w:rPr>
              <w:t>603096</w:t>
            </w:r>
          </w:p>
        </w:tc>
        <w:tc>
          <w:tcPr>
            <w:tcW w:w="1701" w:type="dxa"/>
            <w:vAlign w:val="center"/>
          </w:tcPr>
          <w:p w:rsidR="003A7D58" w:rsidRDefault="004D278B">
            <w:pPr>
              <w:jc w:val="center"/>
            </w:pPr>
            <w:r>
              <w:rPr>
                <w:color w:val="000000"/>
                <w:sz w:val="24"/>
              </w:rPr>
              <w:t>新经典</w:t>
            </w:r>
          </w:p>
        </w:tc>
        <w:tc>
          <w:tcPr>
            <w:tcW w:w="1559" w:type="dxa"/>
            <w:vAlign w:val="center"/>
          </w:tcPr>
          <w:p w:rsidR="003A7D58" w:rsidRDefault="004D278B">
            <w:pPr>
              <w:jc w:val="right"/>
            </w:pPr>
            <w:r>
              <w:rPr>
                <w:color w:val="000000"/>
                <w:sz w:val="24"/>
              </w:rPr>
              <w:t>196,300</w:t>
            </w:r>
          </w:p>
        </w:tc>
        <w:tc>
          <w:tcPr>
            <w:tcW w:w="1932" w:type="dxa"/>
            <w:vAlign w:val="center"/>
          </w:tcPr>
          <w:p w:rsidR="003A7D58" w:rsidRDefault="004D278B">
            <w:pPr>
              <w:jc w:val="right"/>
            </w:pPr>
            <w:r>
              <w:rPr>
                <w:color w:val="000000"/>
                <w:sz w:val="24"/>
              </w:rPr>
              <w:t>13,205,101.00</w:t>
            </w:r>
          </w:p>
        </w:tc>
        <w:tc>
          <w:tcPr>
            <w:tcW w:w="1612" w:type="dxa"/>
            <w:vAlign w:val="center"/>
          </w:tcPr>
          <w:p w:rsidR="003A7D58" w:rsidRDefault="004D278B">
            <w:pPr>
              <w:jc w:val="right"/>
            </w:pPr>
            <w:r>
              <w:rPr>
                <w:color w:val="000000"/>
                <w:sz w:val="24"/>
              </w:rPr>
              <w:t>1.78</w:t>
            </w:r>
          </w:p>
        </w:tc>
      </w:tr>
      <w:tr w:rsidR="003A7D58">
        <w:trPr>
          <w:jc w:val="center"/>
        </w:trPr>
        <w:tc>
          <w:tcPr>
            <w:tcW w:w="817" w:type="dxa"/>
            <w:vAlign w:val="center"/>
          </w:tcPr>
          <w:p w:rsidR="003A7D58" w:rsidRDefault="004D278B">
            <w:pPr>
              <w:jc w:val="center"/>
            </w:pPr>
            <w:r>
              <w:rPr>
                <w:color w:val="000000"/>
                <w:sz w:val="24"/>
              </w:rPr>
              <w:t>16</w:t>
            </w:r>
          </w:p>
        </w:tc>
        <w:tc>
          <w:tcPr>
            <w:tcW w:w="1276" w:type="dxa"/>
            <w:vAlign w:val="center"/>
          </w:tcPr>
          <w:p w:rsidR="003A7D58" w:rsidRDefault="004D278B">
            <w:pPr>
              <w:jc w:val="center"/>
            </w:pPr>
            <w:r>
              <w:rPr>
                <w:color w:val="000000"/>
                <w:sz w:val="24"/>
              </w:rPr>
              <w:t>300231</w:t>
            </w:r>
          </w:p>
        </w:tc>
        <w:tc>
          <w:tcPr>
            <w:tcW w:w="1701" w:type="dxa"/>
            <w:vAlign w:val="center"/>
          </w:tcPr>
          <w:p w:rsidR="003A7D58" w:rsidRDefault="004D278B">
            <w:pPr>
              <w:jc w:val="center"/>
            </w:pPr>
            <w:r>
              <w:rPr>
                <w:color w:val="000000"/>
                <w:sz w:val="24"/>
              </w:rPr>
              <w:t>银信科技</w:t>
            </w:r>
          </w:p>
        </w:tc>
        <w:tc>
          <w:tcPr>
            <w:tcW w:w="1559" w:type="dxa"/>
            <w:vAlign w:val="center"/>
          </w:tcPr>
          <w:p w:rsidR="003A7D58" w:rsidRDefault="004D278B">
            <w:pPr>
              <w:jc w:val="right"/>
            </w:pPr>
            <w:r>
              <w:rPr>
                <w:color w:val="000000"/>
                <w:sz w:val="24"/>
              </w:rPr>
              <w:t>1,082,240</w:t>
            </w:r>
          </w:p>
        </w:tc>
        <w:tc>
          <w:tcPr>
            <w:tcW w:w="1932" w:type="dxa"/>
            <w:vAlign w:val="center"/>
          </w:tcPr>
          <w:p w:rsidR="003A7D58" w:rsidRDefault="004D278B">
            <w:pPr>
              <w:jc w:val="right"/>
            </w:pPr>
            <w:r>
              <w:rPr>
                <w:color w:val="000000"/>
                <w:sz w:val="24"/>
              </w:rPr>
              <w:t>12,391,648.00</w:t>
            </w:r>
          </w:p>
        </w:tc>
        <w:tc>
          <w:tcPr>
            <w:tcW w:w="1612" w:type="dxa"/>
            <w:vAlign w:val="center"/>
          </w:tcPr>
          <w:p w:rsidR="003A7D58" w:rsidRDefault="004D278B">
            <w:pPr>
              <w:jc w:val="right"/>
            </w:pPr>
            <w:r>
              <w:rPr>
                <w:color w:val="000000"/>
                <w:sz w:val="24"/>
              </w:rPr>
              <w:t>1.67</w:t>
            </w:r>
          </w:p>
        </w:tc>
      </w:tr>
      <w:tr w:rsidR="003A7D58">
        <w:trPr>
          <w:jc w:val="center"/>
        </w:trPr>
        <w:tc>
          <w:tcPr>
            <w:tcW w:w="817" w:type="dxa"/>
            <w:vAlign w:val="center"/>
          </w:tcPr>
          <w:p w:rsidR="003A7D58" w:rsidRDefault="004D278B">
            <w:pPr>
              <w:jc w:val="center"/>
            </w:pPr>
            <w:r>
              <w:rPr>
                <w:color w:val="000000"/>
                <w:sz w:val="24"/>
              </w:rPr>
              <w:t>17</w:t>
            </w:r>
          </w:p>
        </w:tc>
        <w:tc>
          <w:tcPr>
            <w:tcW w:w="1276" w:type="dxa"/>
            <w:vAlign w:val="center"/>
          </w:tcPr>
          <w:p w:rsidR="003A7D58" w:rsidRDefault="004D278B">
            <w:pPr>
              <w:jc w:val="center"/>
            </w:pPr>
            <w:r>
              <w:rPr>
                <w:color w:val="000000"/>
                <w:sz w:val="24"/>
              </w:rPr>
              <w:t>600337</w:t>
            </w:r>
          </w:p>
        </w:tc>
        <w:tc>
          <w:tcPr>
            <w:tcW w:w="1701" w:type="dxa"/>
            <w:vAlign w:val="center"/>
          </w:tcPr>
          <w:p w:rsidR="003A7D58" w:rsidRDefault="004D278B">
            <w:pPr>
              <w:jc w:val="center"/>
            </w:pPr>
            <w:r>
              <w:rPr>
                <w:color w:val="000000"/>
                <w:sz w:val="24"/>
              </w:rPr>
              <w:t>美克家居</w:t>
            </w:r>
          </w:p>
        </w:tc>
        <w:tc>
          <w:tcPr>
            <w:tcW w:w="1559" w:type="dxa"/>
            <w:vAlign w:val="center"/>
          </w:tcPr>
          <w:p w:rsidR="003A7D58" w:rsidRDefault="004D278B">
            <w:pPr>
              <w:jc w:val="right"/>
            </w:pPr>
            <w:r>
              <w:rPr>
                <w:color w:val="000000"/>
                <w:sz w:val="24"/>
              </w:rPr>
              <w:t>827,809</w:t>
            </w:r>
          </w:p>
        </w:tc>
        <w:tc>
          <w:tcPr>
            <w:tcW w:w="1932" w:type="dxa"/>
            <w:vAlign w:val="center"/>
          </w:tcPr>
          <w:p w:rsidR="003A7D58" w:rsidRDefault="004D278B">
            <w:pPr>
              <w:jc w:val="right"/>
            </w:pPr>
            <w:r>
              <w:rPr>
                <w:color w:val="000000"/>
                <w:sz w:val="24"/>
              </w:rPr>
              <w:t>5,008,244.45</w:t>
            </w:r>
          </w:p>
        </w:tc>
        <w:tc>
          <w:tcPr>
            <w:tcW w:w="1612" w:type="dxa"/>
            <w:vAlign w:val="center"/>
          </w:tcPr>
          <w:p w:rsidR="003A7D58" w:rsidRDefault="004D278B">
            <w:pPr>
              <w:jc w:val="right"/>
            </w:pPr>
            <w:r>
              <w:rPr>
                <w:color w:val="000000"/>
                <w:sz w:val="24"/>
              </w:rPr>
              <w:t>0.67</w:t>
            </w:r>
          </w:p>
        </w:tc>
      </w:tr>
    </w:tbl>
    <w:p w:rsidR="00CD2030" w:rsidRPr="00D754A9" w:rsidRDefault="00CD2030"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23" w:name="_Toc361324882"/>
      <w:bookmarkStart w:id="224" w:name="_Toc509687272"/>
      <w:r w:rsidRPr="00AD0E47">
        <w:rPr>
          <w:rFonts w:ascii="Times New Roman" w:hAnsi="Times New Roman"/>
          <w:kern w:val="0"/>
          <w:szCs w:val="24"/>
        </w:rPr>
        <w:t>8.4</w:t>
      </w:r>
      <w:bookmarkStart w:id="225" w:name="_Toc234814103"/>
      <w:r w:rsidRPr="00AD0E47">
        <w:rPr>
          <w:rFonts w:ascii="Times New Roman" w:hAnsi="Times New Roman" w:hint="eastAsia"/>
          <w:kern w:val="0"/>
          <w:szCs w:val="24"/>
        </w:rPr>
        <w:t>报告期内股票投资组合的重大变动</w:t>
      </w:r>
      <w:bookmarkEnd w:id="223"/>
      <w:bookmarkEnd w:id="224"/>
      <w:bookmarkEnd w:id="225"/>
    </w:p>
    <w:p w:rsidR="001A59F9" w:rsidRPr="00AD0E47" w:rsidRDefault="001A59F9" w:rsidP="00AD0E47">
      <w:pPr>
        <w:pStyle w:val="20"/>
        <w:spacing w:before="29" w:after="0" w:line="288" w:lineRule="auto"/>
        <w:rPr>
          <w:rFonts w:ascii="Times New Roman" w:hAnsi="Times New Roman"/>
          <w:kern w:val="0"/>
          <w:szCs w:val="24"/>
        </w:rPr>
      </w:pPr>
      <w:bookmarkStart w:id="226" w:name="_Toc509687273"/>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2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3A7D58">
        <w:tc>
          <w:tcPr>
            <w:tcW w:w="870" w:type="dxa"/>
            <w:vAlign w:val="center"/>
          </w:tcPr>
          <w:p w:rsidR="003A7D58" w:rsidRDefault="004D278B">
            <w:pPr>
              <w:jc w:val="center"/>
            </w:pPr>
            <w:r>
              <w:rPr>
                <w:color w:val="000000"/>
                <w:sz w:val="24"/>
              </w:rPr>
              <w:t>1</w:t>
            </w:r>
          </w:p>
        </w:tc>
        <w:tc>
          <w:tcPr>
            <w:tcW w:w="1650" w:type="dxa"/>
            <w:vAlign w:val="center"/>
          </w:tcPr>
          <w:p w:rsidR="003A7D58" w:rsidRDefault="004D278B">
            <w:pPr>
              <w:jc w:val="center"/>
            </w:pPr>
            <w:r>
              <w:rPr>
                <w:color w:val="000000"/>
                <w:sz w:val="24"/>
              </w:rPr>
              <w:t>600693</w:t>
            </w:r>
          </w:p>
        </w:tc>
        <w:tc>
          <w:tcPr>
            <w:tcW w:w="1980" w:type="dxa"/>
            <w:vAlign w:val="center"/>
          </w:tcPr>
          <w:p w:rsidR="003A7D58" w:rsidRDefault="004D278B">
            <w:pPr>
              <w:jc w:val="center"/>
            </w:pPr>
            <w:r>
              <w:rPr>
                <w:color w:val="000000"/>
                <w:sz w:val="24"/>
              </w:rPr>
              <w:t>东百集团</w:t>
            </w:r>
          </w:p>
        </w:tc>
        <w:tc>
          <w:tcPr>
            <w:tcW w:w="2880" w:type="dxa"/>
            <w:vAlign w:val="center"/>
          </w:tcPr>
          <w:p w:rsidR="003A7D58" w:rsidRDefault="004D278B">
            <w:pPr>
              <w:jc w:val="right"/>
            </w:pPr>
            <w:r>
              <w:rPr>
                <w:color w:val="000000"/>
                <w:sz w:val="24"/>
              </w:rPr>
              <w:t>81,657,263.07</w:t>
            </w:r>
          </w:p>
        </w:tc>
        <w:tc>
          <w:tcPr>
            <w:tcW w:w="1620" w:type="dxa"/>
            <w:vAlign w:val="center"/>
          </w:tcPr>
          <w:p w:rsidR="003A7D58" w:rsidRDefault="004D278B">
            <w:pPr>
              <w:jc w:val="right"/>
            </w:pPr>
            <w:r>
              <w:rPr>
                <w:color w:val="000000"/>
                <w:sz w:val="24"/>
              </w:rPr>
              <w:t>5.61</w:t>
            </w:r>
          </w:p>
        </w:tc>
      </w:tr>
      <w:tr w:rsidR="003A7D58">
        <w:tc>
          <w:tcPr>
            <w:tcW w:w="870" w:type="dxa"/>
            <w:vAlign w:val="center"/>
          </w:tcPr>
          <w:p w:rsidR="003A7D58" w:rsidRDefault="004D278B">
            <w:pPr>
              <w:jc w:val="center"/>
            </w:pPr>
            <w:r>
              <w:rPr>
                <w:color w:val="000000"/>
                <w:sz w:val="24"/>
              </w:rPr>
              <w:t>2</w:t>
            </w:r>
          </w:p>
        </w:tc>
        <w:tc>
          <w:tcPr>
            <w:tcW w:w="1650" w:type="dxa"/>
            <w:vAlign w:val="center"/>
          </w:tcPr>
          <w:p w:rsidR="003A7D58" w:rsidRDefault="004D278B">
            <w:pPr>
              <w:jc w:val="center"/>
            </w:pPr>
            <w:r>
              <w:rPr>
                <w:color w:val="000000"/>
                <w:sz w:val="24"/>
              </w:rPr>
              <w:t>002195</w:t>
            </w:r>
          </w:p>
        </w:tc>
        <w:tc>
          <w:tcPr>
            <w:tcW w:w="1980" w:type="dxa"/>
            <w:vAlign w:val="center"/>
          </w:tcPr>
          <w:p w:rsidR="003A7D58" w:rsidRDefault="004D278B">
            <w:pPr>
              <w:jc w:val="center"/>
            </w:pPr>
            <w:r>
              <w:rPr>
                <w:color w:val="000000"/>
                <w:sz w:val="24"/>
              </w:rPr>
              <w:t>二三四五</w:t>
            </w:r>
          </w:p>
        </w:tc>
        <w:tc>
          <w:tcPr>
            <w:tcW w:w="2880" w:type="dxa"/>
            <w:vAlign w:val="center"/>
          </w:tcPr>
          <w:p w:rsidR="003A7D58" w:rsidRDefault="004D278B">
            <w:pPr>
              <w:jc w:val="right"/>
            </w:pPr>
            <w:r>
              <w:rPr>
                <w:color w:val="000000"/>
                <w:sz w:val="24"/>
              </w:rPr>
              <w:t>62,979,948.76</w:t>
            </w:r>
          </w:p>
        </w:tc>
        <w:tc>
          <w:tcPr>
            <w:tcW w:w="1620" w:type="dxa"/>
            <w:vAlign w:val="center"/>
          </w:tcPr>
          <w:p w:rsidR="003A7D58" w:rsidRDefault="004D278B">
            <w:pPr>
              <w:jc w:val="right"/>
            </w:pPr>
            <w:r>
              <w:rPr>
                <w:color w:val="000000"/>
                <w:sz w:val="24"/>
              </w:rPr>
              <w:t>4.33</w:t>
            </w:r>
          </w:p>
        </w:tc>
      </w:tr>
      <w:tr w:rsidR="003A7D58">
        <w:tc>
          <w:tcPr>
            <w:tcW w:w="870" w:type="dxa"/>
            <w:vAlign w:val="center"/>
          </w:tcPr>
          <w:p w:rsidR="003A7D58" w:rsidRDefault="004D278B">
            <w:pPr>
              <w:jc w:val="center"/>
            </w:pPr>
            <w:r>
              <w:rPr>
                <w:color w:val="000000"/>
                <w:sz w:val="24"/>
              </w:rPr>
              <w:t>3</w:t>
            </w:r>
          </w:p>
        </w:tc>
        <w:tc>
          <w:tcPr>
            <w:tcW w:w="1650" w:type="dxa"/>
            <w:vAlign w:val="center"/>
          </w:tcPr>
          <w:p w:rsidR="003A7D58" w:rsidRDefault="004D278B">
            <w:pPr>
              <w:jc w:val="center"/>
            </w:pPr>
            <w:r>
              <w:rPr>
                <w:color w:val="000000"/>
                <w:sz w:val="24"/>
              </w:rPr>
              <w:t>600703</w:t>
            </w:r>
          </w:p>
        </w:tc>
        <w:tc>
          <w:tcPr>
            <w:tcW w:w="1980" w:type="dxa"/>
            <w:vAlign w:val="center"/>
          </w:tcPr>
          <w:p w:rsidR="003A7D58" w:rsidRDefault="004D278B">
            <w:pPr>
              <w:jc w:val="center"/>
            </w:pPr>
            <w:r>
              <w:rPr>
                <w:color w:val="000000"/>
                <w:sz w:val="24"/>
              </w:rPr>
              <w:t>三安光电</w:t>
            </w:r>
          </w:p>
        </w:tc>
        <w:tc>
          <w:tcPr>
            <w:tcW w:w="2880" w:type="dxa"/>
            <w:vAlign w:val="center"/>
          </w:tcPr>
          <w:p w:rsidR="003A7D58" w:rsidRDefault="004D278B">
            <w:pPr>
              <w:jc w:val="right"/>
            </w:pPr>
            <w:r>
              <w:rPr>
                <w:color w:val="000000"/>
                <w:sz w:val="24"/>
              </w:rPr>
              <w:t>58,613,647.43</w:t>
            </w:r>
          </w:p>
        </w:tc>
        <w:tc>
          <w:tcPr>
            <w:tcW w:w="1620" w:type="dxa"/>
            <w:vAlign w:val="center"/>
          </w:tcPr>
          <w:p w:rsidR="003A7D58" w:rsidRDefault="004D278B">
            <w:pPr>
              <w:jc w:val="right"/>
            </w:pPr>
            <w:r>
              <w:rPr>
                <w:color w:val="000000"/>
                <w:sz w:val="24"/>
              </w:rPr>
              <w:t>4.03</w:t>
            </w:r>
          </w:p>
        </w:tc>
      </w:tr>
      <w:tr w:rsidR="003A7D58">
        <w:tc>
          <w:tcPr>
            <w:tcW w:w="870" w:type="dxa"/>
            <w:vAlign w:val="center"/>
          </w:tcPr>
          <w:p w:rsidR="003A7D58" w:rsidRDefault="004D278B">
            <w:pPr>
              <w:jc w:val="center"/>
            </w:pPr>
            <w:r>
              <w:rPr>
                <w:color w:val="000000"/>
                <w:sz w:val="24"/>
              </w:rPr>
              <w:t>4</w:t>
            </w:r>
          </w:p>
        </w:tc>
        <w:tc>
          <w:tcPr>
            <w:tcW w:w="1650" w:type="dxa"/>
            <w:vAlign w:val="center"/>
          </w:tcPr>
          <w:p w:rsidR="003A7D58" w:rsidRDefault="004D278B">
            <w:pPr>
              <w:jc w:val="center"/>
            </w:pPr>
            <w:r>
              <w:rPr>
                <w:color w:val="000000"/>
                <w:sz w:val="24"/>
              </w:rPr>
              <w:t>603108</w:t>
            </w:r>
          </w:p>
        </w:tc>
        <w:tc>
          <w:tcPr>
            <w:tcW w:w="1980" w:type="dxa"/>
            <w:vAlign w:val="center"/>
          </w:tcPr>
          <w:p w:rsidR="003A7D58" w:rsidRDefault="004D278B">
            <w:pPr>
              <w:jc w:val="center"/>
            </w:pPr>
            <w:r>
              <w:rPr>
                <w:color w:val="000000"/>
                <w:sz w:val="24"/>
              </w:rPr>
              <w:t>润达医疗</w:t>
            </w:r>
          </w:p>
        </w:tc>
        <w:tc>
          <w:tcPr>
            <w:tcW w:w="2880" w:type="dxa"/>
            <w:vAlign w:val="center"/>
          </w:tcPr>
          <w:p w:rsidR="003A7D58" w:rsidRDefault="004D278B">
            <w:pPr>
              <w:jc w:val="right"/>
            </w:pPr>
            <w:r>
              <w:rPr>
                <w:color w:val="000000"/>
                <w:sz w:val="24"/>
              </w:rPr>
              <w:t>44,099,700.42</w:t>
            </w:r>
          </w:p>
        </w:tc>
        <w:tc>
          <w:tcPr>
            <w:tcW w:w="1620" w:type="dxa"/>
            <w:vAlign w:val="center"/>
          </w:tcPr>
          <w:p w:rsidR="003A7D58" w:rsidRDefault="004D278B">
            <w:pPr>
              <w:jc w:val="right"/>
            </w:pPr>
            <w:r>
              <w:rPr>
                <w:color w:val="000000"/>
                <w:sz w:val="24"/>
              </w:rPr>
              <w:t>3.03</w:t>
            </w:r>
          </w:p>
        </w:tc>
      </w:tr>
      <w:tr w:rsidR="003A7D58">
        <w:tc>
          <w:tcPr>
            <w:tcW w:w="870" w:type="dxa"/>
            <w:vAlign w:val="center"/>
          </w:tcPr>
          <w:p w:rsidR="003A7D58" w:rsidRDefault="004D278B">
            <w:pPr>
              <w:jc w:val="center"/>
            </w:pPr>
            <w:r>
              <w:rPr>
                <w:color w:val="000000"/>
                <w:sz w:val="24"/>
              </w:rPr>
              <w:t>5</w:t>
            </w:r>
          </w:p>
        </w:tc>
        <w:tc>
          <w:tcPr>
            <w:tcW w:w="1650" w:type="dxa"/>
            <w:vAlign w:val="center"/>
          </w:tcPr>
          <w:p w:rsidR="003A7D58" w:rsidRDefault="004D278B">
            <w:pPr>
              <w:jc w:val="center"/>
            </w:pPr>
            <w:r>
              <w:rPr>
                <w:color w:val="000000"/>
                <w:sz w:val="24"/>
              </w:rPr>
              <w:t>603006</w:t>
            </w:r>
          </w:p>
        </w:tc>
        <w:tc>
          <w:tcPr>
            <w:tcW w:w="1980" w:type="dxa"/>
            <w:vAlign w:val="center"/>
          </w:tcPr>
          <w:p w:rsidR="003A7D58" w:rsidRDefault="004D278B">
            <w:pPr>
              <w:jc w:val="center"/>
            </w:pPr>
            <w:r>
              <w:rPr>
                <w:color w:val="000000"/>
                <w:sz w:val="24"/>
              </w:rPr>
              <w:t>联明股份</w:t>
            </w:r>
          </w:p>
        </w:tc>
        <w:tc>
          <w:tcPr>
            <w:tcW w:w="2880" w:type="dxa"/>
            <w:vAlign w:val="center"/>
          </w:tcPr>
          <w:p w:rsidR="003A7D58" w:rsidRDefault="004D278B">
            <w:pPr>
              <w:jc w:val="right"/>
            </w:pPr>
            <w:r>
              <w:rPr>
                <w:color w:val="000000"/>
                <w:sz w:val="24"/>
              </w:rPr>
              <w:t>43,899,527.16</w:t>
            </w:r>
          </w:p>
        </w:tc>
        <w:tc>
          <w:tcPr>
            <w:tcW w:w="1620" w:type="dxa"/>
            <w:vAlign w:val="center"/>
          </w:tcPr>
          <w:p w:rsidR="003A7D58" w:rsidRDefault="004D278B">
            <w:pPr>
              <w:jc w:val="right"/>
            </w:pPr>
            <w:r>
              <w:rPr>
                <w:color w:val="000000"/>
                <w:sz w:val="24"/>
              </w:rPr>
              <w:t>3.02</w:t>
            </w:r>
          </w:p>
        </w:tc>
      </w:tr>
      <w:tr w:rsidR="003A7D58">
        <w:tc>
          <w:tcPr>
            <w:tcW w:w="870" w:type="dxa"/>
            <w:vAlign w:val="center"/>
          </w:tcPr>
          <w:p w:rsidR="003A7D58" w:rsidRDefault="004D278B">
            <w:pPr>
              <w:jc w:val="center"/>
            </w:pPr>
            <w:r>
              <w:rPr>
                <w:color w:val="000000"/>
                <w:sz w:val="24"/>
              </w:rPr>
              <w:t>6</w:t>
            </w:r>
          </w:p>
        </w:tc>
        <w:tc>
          <w:tcPr>
            <w:tcW w:w="1650" w:type="dxa"/>
            <w:vAlign w:val="center"/>
          </w:tcPr>
          <w:p w:rsidR="003A7D58" w:rsidRDefault="004D278B">
            <w:pPr>
              <w:jc w:val="center"/>
            </w:pPr>
            <w:r>
              <w:rPr>
                <w:color w:val="000000"/>
                <w:sz w:val="24"/>
              </w:rPr>
              <w:t>300061</w:t>
            </w:r>
          </w:p>
        </w:tc>
        <w:tc>
          <w:tcPr>
            <w:tcW w:w="1980" w:type="dxa"/>
            <w:vAlign w:val="center"/>
          </w:tcPr>
          <w:p w:rsidR="003A7D58" w:rsidRDefault="004D278B">
            <w:pPr>
              <w:jc w:val="center"/>
            </w:pPr>
            <w:r>
              <w:rPr>
                <w:color w:val="000000"/>
                <w:sz w:val="24"/>
              </w:rPr>
              <w:t>康旗股份</w:t>
            </w:r>
          </w:p>
        </w:tc>
        <w:tc>
          <w:tcPr>
            <w:tcW w:w="2880" w:type="dxa"/>
            <w:vAlign w:val="center"/>
          </w:tcPr>
          <w:p w:rsidR="003A7D58" w:rsidRDefault="004D278B">
            <w:pPr>
              <w:jc w:val="right"/>
            </w:pPr>
            <w:r>
              <w:rPr>
                <w:color w:val="000000"/>
                <w:sz w:val="24"/>
              </w:rPr>
              <w:t>42,894,588.06</w:t>
            </w:r>
          </w:p>
        </w:tc>
        <w:tc>
          <w:tcPr>
            <w:tcW w:w="1620" w:type="dxa"/>
            <w:vAlign w:val="center"/>
          </w:tcPr>
          <w:p w:rsidR="003A7D58" w:rsidRDefault="004D278B">
            <w:pPr>
              <w:jc w:val="right"/>
            </w:pPr>
            <w:r>
              <w:rPr>
                <w:color w:val="000000"/>
                <w:sz w:val="24"/>
              </w:rPr>
              <w:t>2.95</w:t>
            </w:r>
          </w:p>
        </w:tc>
      </w:tr>
      <w:tr w:rsidR="003A7D58">
        <w:tc>
          <w:tcPr>
            <w:tcW w:w="870" w:type="dxa"/>
            <w:vAlign w:val="center"/>
          </w:tcPr>
          <w:p w:rsidR="003A7D58" w:rsidRDefault="004D278B">
            <w:pPr>
              <w:jc w:val="center"/>
            </w:pPr>
            <w:r>
              <w:rPr>
                <w:color w:val="000000"/>
                <w:sz w:val="24"/>
              </w:rPr>
              <w:t>7</w:t>
            </w:r>
          </w:p>
        </w:tc>
        <w:tc>
          <w:tcPr>
            <w:tcW w:w="1650" w:type="dxa"/>
            <w:vAlign w:val="center"/>
          </w:tcPr>
          <w:p w:rsidR="003A7D58" w:rsidRDefault="004D278B">
            <w:pPr>
              <w:jc w:val="center"/>
            </w:pPr>
            <w:r>
              <w:rPr>
                <w:color w:val="000000"/>
                <w:sz w:val="24"/>
              </w:rPr>
              <w:t>300271</w:t>
            </w:r>
          </w:p>
        </w:tc>
        <w:tc>
          <w:tcPr>
            <w:tcW w:w="1980" w:type="dxa"/>
            <w:vAlign w:val="center"/>
          </w:tcPr>
          <w:p w:rsidR="003A7D58" w:rsidRDefault="004D278B">
            <w:pPr>
              <w:jc w:val="center"/>
            </w:pPr>
            <w:r>
              <w:rPr>
                <w:color w:val="000000"/>
                <w:sz w:val="24"/>
              </w:rPr>
              <w:t>华宇软件</w:t>
            </w:r>
          </w:p>
        </w:tc>
        <w:tc>
          <w:tcPr>
            <w:tcW w:w="2880" w:type="dxa"/>
            <w:vAlign w:val="center"/>
          </w:tcPr>
          <w:p w:rsidR="003A7D58" w:rsidRDefault="004D278B">
            <w:pPr>
              <w:jc w:val="right"/>
            </w:pPr>
            <w:r>
              <w:rPr>
                <w:color w:val="000000"/>
                <w:sz w:val="24"/>
              </w:rPr>
              <w:t>38,427,760.13</w:t>
            </w:r>
          </w:p>
        </w:tc>
        <w:tc>
          <w:tcPr>
            <w:tcW w:w="1620" w:type="dxa"/>
            <w:vAlign w:val="center"/>
          </w:tcPr>
          <w:p w:rsidR="003A7D58" w:rsidRDefault="004D278B">
            <w:pPr>
              <w:jc w:val="right"/>
            </w:pPr>
            <w:r>
              <w:rPr>
                <w:color w:val="000000"/>
                <w:sz w:val="24"/>
              </w:rPr>
              <w:t>2.64</w:t>
            </w:r>
          </w:p>
        </w:tc>
      </w:tr>
      <w:tr w:rsidR="003A7D58">
        <w:tc>
          <w:tcPr>
            <w:tcW w:w="870" w:type="dxa"/>
            <w:vAlign w:val="center"/>
          </w:tcPr>
          <w:p w:rsidR="003A7D58" w:rsidRDefault="004D278B">
            <w:pPr>
              <w:jc w:val="center"/>
            </w:pPr>
            <w:r>
              <w:rPr>
                <w:color w:val="000000"/>
                <w:sz w:val="24"/>
              </w:rPr>
              <w:t>8</w:t>
            </w:r>
          </w:p>
        </w:tc>
        <w:tc>
          <w:tcPr>
            <w:tcW w:w="1650" w:type="dxa"/>
            <w:vAlign w:val="center"/>
          </w:tcPr>
          <w:p w:rsidR="003A7D58" w:rsidRDefault="004D278B">
            <w:pPr>
              <w:jc w:val="center"/>
            </w:pPr>
            <w:r>
              <w:rPr>
                <w:color w:val="000000"/>
                <w:sz w:val="24"/>
              </w:rPr>
              <w:t>002180</w:t>
            </w:r>
          </w:p>
        </w:tc>
        <w:tc>
          <w:tcPr>
            <w:tcW w:w="1980" w:type="dxa"/>
            <w:vAlign w:val="center"/>
          </w:tcPr>
          <w:p w:rsidR="003A7D58" w:rsidRDefault="004D278B">
            <w:pPr>
              <w:jc w:val="center"/>
            </w:pPr>
            <w:r>
              <w:rPr>
                <w:color w:val="000000"/>
                <w:sz w:val="24"/>
              </w:rPr>
              <w:t>纳思达</w:t>
            </w:r>
          </w:p>
        </w:tc>
        <w:tc>
          <w:tcPr>
            <w:tcW w:w="2880" w:type="dxa"/>
            <w:vAlign w:val="center"/>
          </w:tcPr>
          <w:p w:rsidR="003A7D58" w:rsidRDefault="004D278B">
            <w:pPr>
              <w:jc w:val="right"/>
            </w:pPr>
            <w:r>
              <w:rPr>
                <w:color w:val="000000"/>
                <w:sz w:val="24"/>
              </w:rPr>
              <w:t>28,062,272.21</w:t>
            </w:r>
          </w:p>
        </w:tc>
        <w:tc>
          <w:tcPr>
            <w:tcW w:w="1620" w:type="dxa"/>
            <w:vAlign w:val="center"/>
          </w:tcPr>
          <w:p w:rsidR="003A7D58" w:rsidRDefault="004D278B">
            <w:pPr>
              <w:jc w:val="right"/>
            </w:pPr>
            <w:r>
              <w:rPr>
                <w:color w:val="000000"/>
                <w:sz w:val="24"/>
              </w:rPr>
              <w:t>1.93</w:t>
            </w:r>
          </w:p>
        </w:tc>
      </w:tr>
      <w:tr w:rsidR="003A7D58">
        <w:tc>
          <w:tcPr>
            <w:tcW w:w="870" w:type="dxa"/>
            <w:vAlign w:val="center"/>
          </w:tcPr>
          <w:p w:rsidR="003A7D58" w:rsidRDefault="004D278B">
            <w:pPr>
              <w:jc w:val="center"/>
            </w:pPr>
            <w:r>
              <w:rPr>
                <w:color w:val="000000"/>
                <w:sz w:val="24"/>
              </w:rPr>
              <w:t>9</w:t>
            </w:r>
          </w:p>
        </w:tc>
        <w:tc>
          <w:tcPr>
            <w:tcW w:w="1650" w:type="dxa"/>
            <w:vAlign w:val="center"/>
          </w:tcPr>
          <w:p w:rsidR="003A7D58" w:rsidRDefault="004D278B">
            <w:pPr>
              <w:jc w:val="center"/>
            </w:pPr>
            <w:r>
              <w:rPr>
                <w:color w:val="000000"/>
                <w:sz w:val="24"/>
              </w:rPr>
              <w:t>300347</w:t>
            </w:r>
          </w:p>
        </w:tc>
        <w:tc>
          <w:tcPr>
            <w:tcW w:w="1980" w:type="dxa"/>
            <w:vAlign w:val="center"/>
          </w:tcPr>
          <w:p w:rsidR="003A7D58" w:rsidRDefault="004D278B">
            <w:pPr>
              <w:jc w:val="center"/>
            </w:pPr>
            <w:r>
              <w:rPr>
                <w:color w:val="000000"/>
                <w:sz w:val="24"/>
              </w:rPr>
              <w:t>泰格医药</w:t>
            </w:r>
          </w:p>
        </w:tc>
        <w:tc>
          <w:tcPr>
            <w:tcW w:w="2880" w:type="dxa"/>
            <w:vAlign w:val="center"/>
          </w:tcPr>
          <w:p w:rsidR="003A7D58" w:rsidRDefault="004D278B">
            <w:pPr>
              <w:jc w:val="right"/>
            </w:pPr>
            <w:r>
              <w:rPr>
                <w:color w:val="000000"/>
                <w:sz w:val="24"/>
              </w:rPr>
              <w:t>26,080,142.75</w:t>
            </w:r>
          </w:p>
        </w:tc>
        <w:tc>
          <w:tcPr>
            <w:tcW w:w="1620" w:type="dxa"/>
            <w:vAlign w:val="center"/>
          </w:tcPr>
          <w:p w:rsidR="003A7D58" w:rsidRDefault="004D278B">
            <w:pPr>
              <w:jc w:val="right"/>
            </w:pPr>
            <w:r>
              <w:rPr>
                <w:color w:val="000000"/>
                <w:sz w:val="24"/>
              </w:rPr>
              <w:t>1.79</w:t>
            </w:r>
          </w:p>
        </w:tc>
      </w:tr>
      <w:tr w:rsidR="003A7D58">
        <w:tc>
          <w:tcPr>
            <w:tcW w:w="870" w:type="dxa"/>
            <w:vAlign w:val="center"/>
          </w:tcPr>
          <w:p w:rsidR="003A7D58" w:rsidRDefault="004D278B">
            <w:pPr>
              <w:jc w:val="center"/>
            </w:pPr>
            <w:r>
              <w:rPr>
                <w:color w:val="000000"/>
                <w:sz w:val="24"/>
              </w:rPr>
              <w:t>10</w:t>
            </w:r>
          </w:p>
        </w:tc>
        <w:tc>
          <w:tcPr>
            <w:tcW w:w="1650" w:type="dxa"/>
            <w:vAlign w:val="center"/>
          </w:tcPr>
          <w:p w:rsidR="003A7D58" w:rsidRDefault="004D278B">
            <w:pPr>
              <w:jc w:val="center"/>
            </w:pPr>
            <w:r>
              <w:rPr>
                <w:color w:val="000000"/>
                <w:sz w:val="24"/>
              </w:rPr>
              <w:t>002599</w:t>
            </w:r>
          </w:p>
        </w:tc>
        <w:tc>
          <w:tcPr>
            <w:tcW w:w="1980" w:type="dxa"/>
            <w:vAlign w:val="center"/>
          </w:tcPr>
          <w:p w:rsidR="003A7D58" w:rsidRDefault="004D278B">
            <w:pPr>
              <w:jc w:val="center"/>
            </w:pPr>
            <w:r>
              <w:rPr>
                <w:color w:val="000000"/>
                <w:sz w:val="24"/>
              </w:rPr>
              <w:t>盛通股份</w:t>
            </w:r>
          </w:p>
        </w:tc>
        <w:tc>
          <w:tcPr>
            <w:tcW w:w="2880" w:type="dxa"/>
            <w:vAlign w:val="center"/>
          </w:tcPr>
          <w:p w:rsidR="003A7D58" w:rsidRDefault="004D278B">
            <w:pPr>
              <w:jc w:val="right"/>
            </w:pPr>
            <w:r>
              <w:rPr>
                <w:color w:val="000000"/>
                <w:sz w:val="24"/>
              </w:rPr>
              <w:t>25,202,113.02</w:t>
            </w:r>
          </w:p>
        </w:tc>
        <w:tc>
          <w:tcPr>
            <w:tcW w:w="1620" w:type="dxa"/>
            <w:vAlign w:val="center"/>
          </w:tcPr>
          <w:p w:rsidR="003A7D58" w:rsidRDefault="004D278B">
            <w:pPr>
              <w:jc w:val="right"/>
            </w:pPr>
            <w:r>
              <w:rPr>
                <w:color w:val="000000"/>
                <w:sz w:val="24"/>
              </w:rPr>
              <w:t>1.73</w:t>
            </w:r>
          </w:p>
        </w:tc>
      </w:tr>
      <w:tr w:rsidR="003A7D58">
        <w:tc>
          <w:tcPr>
            <w:tcW w:w="870" w:type="dxa"/>
            <w:vAlign w:val="center"/>
          </w:tcPr>
          <w:p w:rsidR="003A7D58" w:rsidRDefault="004D278B">
            <w:pPr>
              <w:jc w:val="center"/>
            </w:pPr>
            <w:r>
              <w:rPr>
                <w:color w:val="000000"/>
                <w:sz w:val="24"/>
              </w:rPr>
              <w:t>11</w:t>
            </w:r>
          </w:p>
        </w:tc>
        <w:tc>
          <w:tcPr>
            <w:tcW w:w="1650" w:type="dxa"/>
            <w:vAlign w:val="center"/>
          </w:tcPr>
          <w:p w:rsidR="003A7D58" w:rsidRDefault="004D278B">
            <w:pPr>
              <w:jc w:val="center"/>
            </w:pPr>
            <w:r>
              <w:rPr>
                <w:color w:val="000000"/>
                <w:sz w:val="24"/>
              </w:rPr>
              <w:t>600309</w:t>
            </w:r>
          </w:p>
        </w:tc>
        <w:tc>
          <w:tcPr>
            <w:tcW w:w="1980" w:type="dxa"/>
            <w:vAlign w:val="center"/>
          </w:tcPr>
          <w:p w:rsidR="003A7D58" w:rsidRDefault="004D278B">
            <w:pPr>
              <w:jc w:val="center"/>
            </w:pPr>
            <w:r>
              <w:rPr>
                <w:color w:val="000000"/>
                <w:sz w:val="24"/>
              </w:rPr>
              <w:t>万华化学</w:t>
            </w:r>
          </w:p>
        </w:tc>
        <w:tc>
          <w:tcPr>
            <w:tcW w:w="2880" w:type="dxa"/>
            <w:vAlign w:val="center"/>
          </w:tcPr>
          <w:p w:rsidR="003A7D58" w:rsidRDefault="004D278B">
            <w:pPr>
              <w:jc w:val="right"/>
            </w:pPr>
            <w:r>
              <w:rPr>
                <w:color w:val="000000"/>
                <w:sz w:val="24"/>
              </w:rPr>
              <w:t>21,788,783.37</w:t>
            </w:r>
          </w:p>
        </w:tc>
        <w:tc>
          <w:tcPr>
            <w:tcW w:w="1620" w:type="dxa"/>
            <w:vAlign w:val="center"/>
          </w:tcPr>
          <w:p w:rsidR="003A7D58" w:rsidRDefault="004D278B">
            <w:pPr>
              <w:jc w:val="right"/>
            </w:pPr>
            <w:r>
              <w:rPr>
                <w:color w:val="000000"/>
                <w:sz w:val="24"/>
              </w:rPr>
              <w:t>1.50</w:t>
            </w:r>
          </w:p>
        </w:tc>
      </w:tr>
      <w:tr w:rsidR="003A7D58">
        <w:tc>
          <w:tcPr>
            <w:tcW w:w="870" w:type="dxa"/>
            <w:vAlign w:val="center"/>
          </w:tcPr>
          <w:p w:rsidR="003A7D58" w:rsidRDefault="004D278B">
            <w:pPr>
              <w:jc w:val="center"/>
            </w:pPr>
            <w:r>
              <w:rPr>
                <w:color w:val="000000"/>
                <w:sz w:val="24"/>
              </w:rPr>
              <w:t>12</w:t>
            </w:r>
          </w:p>
        </w:tc>
        <w:tc>
          <w:tcPr>
            <w:tcW w:w="1650" w:type="dxa"/>
            <w:vAlign w:val="center"/>
          </w:tcPr>
          <w:p w:rsidR="003A7D58" w:rsidRDefault="004D278B">
            <w:pPr>
              <w:jc w:val="center"/>
            </w:pPr>
            <w:r>
              <w:rPr>
                <w:color w:val="000000"/>
                <w:sz w:val="24"/>
              </w:rPr>
              <w:t>000820</w:t>
            </w:r>
          </w:p>
        </w:tc>
        <w:tc>
          <w:tcPr>
            <w:tcW w:w="1980" w:type="dxa"/>
            <w:vAlign w:val="center"/>
          </w:tcPr>
          <w:p w:rsidR="003A7D58" w:rsidRDefault="004D278B">
            <w:pPr>
              <w:jc w:val="center"/>
            </w:pPr>
            <w:r>
              <w:rPr>
                <w:color w:val="000000"/>
                <w:sz w:val="24"/>
              </w:rPr>
              <w:t>神雾节能</w:t>
            </w:r>
          </w:p>
        </w:tc>
        <w:tc>
          <w:tcPr>
            <w:tcW w:w="2880" w:type="dxa"/>
            <w:vAlign w:val="center"/>
          </w:tcPr>
          <w:p w:rsidR="003A7D58" w:rsidRDefault="004D278B">
            <w:pPr>
              <w:jc w:val="right"/>
            </w:pPr>
            <w:r>
              <w:rPr>
                <w:color w:val="000000"/>
                <w:sz w:val="24"/>
              </w:rPr>
              <w:t>21,430,994.78</w:t>
            </w:r>
          </w:p>
        </w:tc>
        <w:tc>
          <w:tcPr>
            <w:tcW w:w="1620" w:type="dxa"/>
            <w:vAlign w:val="center"/>
          </w:tcPr>
          <w:p w:rsidR="003A7D58" w:rsidRDefault="004D278B">
            <w:pPr>
              <w:jc w:val="right"/>
            </w:pPr>
            <w:r>
              <w:rPr>
                <w:color w:val="000000"/>
                <w:sz w:val="24"/>
              </w:rPr>
              <w:t>1.47</w:t>
            </w:r>
          </w:p>
        </w:tc>
      </w:tr>
      <w:tr w:rsidR="003A7D58">
        <w:tc>
          <w:tcPr>
            <w:tcW w:w="870" w:type="dxa"/>
            <w:vAlign w:val="center"/>
          </w:tcPr>
          <w:p w:rsidR="003A7D58" w:rsidRDefault="004D278B">
            <w:pPr>
              <w:jc w:val="center"/>
            </w:pPr>
            <w:r>
              <w:rPr>
                <w:color w:val="000000"/>
                <w:sz w:val="24"/>
              </w:rPr>
              <w:t>13</w:t>
            </w:r>
          </w:p>
        </w:tc>
        <w:tc>
          <w:tcPr>
            <w:tcW w:w="1650" w:type="dxa"/>
            <w:vAlign w:val="center"/>
          </w:tcPr>
          <w:p w:rsidR="003A7D58" w:rsidRDefault="004D278B">
            <w:pPr>
              <w:jc w:val="center"/>
            </w:pPr>
            <w:r>
              <w:rPr>
                <w:color w:val="000000"/>
                <w:sz w:val="24"/>
              </w:rPr>
              <w:t>300231</w:t>
            </w:r>
          </w:p>
        </w:tc>
        <w:tc>
          <w:tcPr>
            <w:tcW w:w="1980" w:type="dxa"/>
            <w:vAlign w:val="center"/>
          </w:tcPr>
          <w:p w:rsidR="003A7D58" w:rsidRDefault="004D278B">
            <w:pPr>
              <w:jc w:val="center"/>
            </w:pPr>
            <w:r>
              <w:rPr>
                <w:color w:val="000000"/>
                <w:sz w:val="24"/>
              </w:rPr>
              <w:t>银信科技</w:t>
            </w:r>
          </w:p>
        </w:tc>
        <w:tc>
          <w:tcPr>
            <w:tcW w:w="2880" w:type="dxa"/>
            <w:vAlign w:val="center"/>
          </w:tcPr>
          <w:p w:rsidR="003A7D58" w:rsidRDefault="004D278B">
            <w:pPr>
              <w:jc w:val="right"/>
            </w:pPr>
            <w:r>
              <w:rPr>
                <w:color w:val="000000"/>
                <w:sz w:val="24"/>
              </w:rPr>
              <w:t>19,069,264.97</w:t>
            </w:r>
          </w:p>
        </w:tc>
        <w:tc>
          <w:tcPr>
            <w:tcW w:w="1620" w:type="dxa"/>
            <w:vAlign w:val="center"/>
          </w:tcPr>
          <w:p w:rsidR="003A7D58" w:rsidRDefault="004D278B">
            <w:pPr>
              <w:jc w:val="right"/>
            </w:pPr>
            <w:r>
              <w:rPr>
                <w:color w:val="000000"/>
                <w:sz w:val="24"/>
              </w:rPr>
              <w:t>1.31</w:t>
            </w:r>
          </w:p>
        </w:tc>
      </w:tr>
      <w:tr w:rsidR="003A7D58">
        <w:tc>
          <w:tcPr>
            <w:tcW w:w="870" w:type="dxa"/>
            <w:vAlign w:val="center"/>
          </w:tcPr>
          <w:p w:rsidR="003A7D58" w:rsidRDefault="004D278B">
            <w:pPr>
              <w:jc w:val="center"/>
            </w:pPr>
            <w:r>
              <w:rPr>
                <w:color w:val="000000"/>
                <w:sz w:val="24"/>
              </w:rPr>
              <w:t>14</w:t>
            </w:r>
          </w:p>
        </w:tc>
        <w:tc>
          <w:tcPr>
            <w:tcW w:w="1650" w:type="dxa"/>
            <w:vAlign w:val="center"/>
          </w:tcPr>
          <w:p w:rsidR="003A7D58" w:rsidRDefault="004D278B">
            <w:pPr>
              <w:jc w:val="center"/>
            </w:pPr>
            <w:r>
              <w:rPr>
                <w:color w:val="000000"/>
                <w:sz w:val="24"/>
              </w:rPr>
              <w:t>300009</w:t>
            </w:r>
          </w:p>
        </w:tc>
        <w:tc>
          <w:tcPr>
            <w:tcW w:w="1980" w:type="dxa"/>
            <w:vAlign w:val="center"/>
          </w:tcPr>
          <w:p w:rsidR="003A7D58" w:rsidRDefault="004D278B">
            <w:pPr>
              <w:jc w:val="center"/>
            </w:pPr>
            <w:r>
              <w:rPr>
                <w:color w:val="000000"/>
                <w:sz w:val="24"/>
              </w:rPr>
              <w:t>安科生物</w:t>
            </w:r>
          </w:p>
        </w:tc>
        <w:tc>
          <w:tcPr>
            <w:tcW w:w="2880" w:type="dxa"/>
            <w:vAlign w:val="center"/>
          </w:tcPr>
          <w:p w:rsidR="003A7D58" w:rsidRDefault="004D278B">
            <w:pPr>
              <w:jc w:val="right"/>
            </w:pPr>
            <w:r>
              <w:rPr>
                <w:color w:val="000000"/>
                <w:sz w:val="24"/>
              </w:rPr>
              <w:t>18,899,171.21</w:t>
            </w:r>
          </w:p>
        </w:tc>
        <w:tc>
          <w:tcPr>
            <w:tcW w:w="1620" w:type="dxa"/>
            <w:vAlign w:val="center"/>
          </w:tcPr>
          <w:p w:rsidR="003A7D58" w:rsidRDefault="004D278B">
            <w:pPr>
              <w:jc w:val="right"/>
            </w:pPr>
            <w:r>
              <w:rPr>
                <w:color w:val="000000"/>
                <w:sz w:val="24"/>
              </w:rPr>
              <w:t>1.30</w:t>
            </w:r>
          </w:p>
        </w:tc>
      </w:tr>
      <w:tr w:rsidR="003A7D58">
        <w:tc>
          <w:tcPr>
            <w:tcW w:w="870" w:type="dxa"/>
            <w:vAlign w:val="center"/>
          </w:tcPr>
          <w:p w:rsidR="003A7D58" w:rsidRDefault="004D278B">
            <w:pPr>
              <w:jc w:val="center"/>
            </w:pPr>
            <w:r>
              <w:rPr>
                <w:color w:val="000000"/>
                <w:sz w:val="24"/>
              </w:rPr>
              <w:t>15</w:t>
            </w:r>
          </w:p>
        </w:tc>
        <w:tc>
          <w:tcPr>
            <w:tcW w:w="1650" w:type="dxa"/>
            <w:vAlign w:val="center"/>
          </w:tcPr>
          <w:p w:rsidR="003A7D58" w:rsidRDefault="004D278B">
            <w:pPr>
              <w:jc w:val="center"/>
            </w:pPr>
            <w:r>
              <w:rPr>
                <w:color w:val="000000"/>
                <w:sz w:val="24"/>
              </w:rPr>
              <w:t>002094</w:t>
            </w:r>
          </w:p>
        </w:tc>
        <w:tc>
          <w:tcPr>
            <w:tcW w:w="1980" w:type="dxa"/>
            <w:vAlign w:val="center"/>
          </w:tcPr>
          <w:p w:rsidR="003A7D58" w:rsidRDefault="004D278B">
            <w:pPr>
              <w:jc w:val="center"/>
            </w:pPr>
            <w:r>
              <w:rPr>
                <w:color w:val="000000"/>
                <w:sz w:val="24"/>
              </w:rPr>
              <w:t>青岛金王</w:t>
            </w:r>
          </w:p>
        </w:tc>
        <w:tc>
          <w:tcPr>
            <w:tcW w:w="2880" w:type="dxa"/>
            <w:vAlign w:val="center"/>
          </w:tcPr>
          <w:p w:rsidR="003A7D58" w:rsidRDefault="004D278B">
            <w:pPr>
              <w:jc w:val="right"/>
            </w:pPr>
            <w:r>
              <w:rPr>
                <w:color w:val="000000"/>
                <w:sz w:val="24"/>
              </w:rPr>
              <w:t>17,901,350.00</w:t>
            </w:r>
          </w:p>
        </w:tc>
        <w:tc>
          <w:tcPr>
            <w:tcW w:w="1620" w:type="dxa"/>
            <w:vAlign w:val="center"/>
          </w:tcPr>
          <w:p w:rsidR="003A7D58" w:rsidRDefault="004D278B">
            <w:pPr>
              <w:jc w:val="right"/>
            </w:pPr>
            <w:r>
              <w:rPr>
                <w:color w:val="000000"/>
                <w:sz w:val="24"/>
              </w:rPr>
              <w:t>1.23</w:t>
            </w:r>
          </w:p>
        </w:tc>
      </w:tr>
      <w:tr w:rsidR="003A7D58">
        <w:tc>
          <w:tcPr>
            <w:tcW w:w="870" w:type="dxa"/>
            <w:vAlign w:val="center"/>
          </w:tcPr>
          <w:p w:rsidR="003A7D58" w:rsidRDefault="004D278B">
            <w:pPr>
              <w:jc w:val="center"/>
            </w:pPr>
            <w:r>
              <w:rPr>
                <w:color w:val="000000"/>
                <w:sz w:val="24"/>
              </w:rPr>
              <w:t>16</w:t>
            </w:r>
          </w:p>
        </w:tc>
        <w:tc>
          <w:tcPr>
            <w:tcW w:w="1650" w:type="dxa"/>
            <w:vAlign w:val="center"/>
          </w:tcPr>
          <w:p w:rsidR="003A7D58" w:rsidRDefault="004D278B">
            <w:pPr>
              <w:jc w:val="center"/>
            </w:pPr>
            <w:r>
              <w:rPr>
                <w:color w:val="000000"/>
                <w:sz w:val="24"/>
              </w:rPr>
              <w:t>600337</w:t>
            </w:r>
          </w:p>
        </w:tc>
        <w:tc>
          <w:tcPr>
            <w:tcW w:w="1980" w:type="dxa"/>
            <w:vAlign w:val="center"/>
          </w:tcPr>
          <w:p w:rsidR="003A7D58" w:rsidRDefault="004D278B">
            <w:pPr>
              <w:jc w:val="center"/>
            </w:pPr>
            <w:r>
              <w:rPr>
                <w:color w:val="000000"/>
                <w:sz w:val="24"/>
              </w:rPr>
              <w:t>美克家居</w:t>
            </w:r>
          </w:p>
        </w:tc>
        <w:tc>
          <w:tcPr>
            <w:tcW w:w="2880" w:type="dxa"/>
            <w:vAlign w:val="center"/>
          </w:tcPr>
          <w:p w:rsidR="003A7D58" w:rsidRDefault="004D278B">
            <w:pPr>
              <w:jc w:val="right"/>
            </w:pPr>
            <w:r>
              <w:rPr>
                <w:color w:val="000000"/>
                <w:sz w:val="24"/>
              </w:rPr>
              <w:t>17,399,665.10</w:t>
            </w:r>
          </w:p>
        </w:tc>
        <w:tc>
          <w:tcPr>
            <w:tcW w:w="1620" w:type="dxa"/>
            <w:vAlign w:val="center"/>
          </w:tcPr>
          <w:p w:rsidR="003A7D58" w:rsidRDefault="004D278B">
            <w:pPr>
              <w:jc w:val="right"/>
            </w:pPr>
            <w:r>
              <w:rPr>
                <w:color w:val="000000"/>
                <w:sz w:val="24"/>
              </w:rPr>
              <w:t>1.20</w:t>
            </w:r>
          </w:p>
        </w:tc>
      </w:tr>
      <w:tr w:rsidR="003A7D58">
        <w:tc>
          <w:tcPr>
            <w:tcW w:w="870" w:type="dxa"/>
            <w:vAlign w:val="center"/>
          </w:tcPr>
          <w:p w:rsidR="003A7D58" w:rsidRDefault="004D278B">
            <w:pPr>
              <w:jc w:val="center"/>
            </w:pPr>
            <w:r>
              <w:rPr>
                <w:color w:val="000000"/>
                <w:sz w:val="24"/>
              </w:rPr>
              <w:t>17</w:t>
            </w:r>
          </w:p>
        </w:tc>
        <w:tc>
          <w:tcPr>
            <w:tcW w:w="1650" w:type="dxa"/>
            <w:vAlign w:val="center"/>
          </w:tcPr>
          <w:p w:rsidR="003A7D58" w:rsidRDefault="004D278B">
            <w:pPr>
              <w:jc w:val="center"/>
            </w:pPr>
            <w:r>
              <w:rPr>
                <w:color w:val="000000"/>
                <w:sz w:val="24"/>
              </w:rPr>
              <w:t>000538</w:t>
            </w:r>
          </w:p>
        </w:tc>
        <w:tc>
          <w:tcPr>
            <w:tcW w:w="1980" w:type="dxa"/>
            <w:vAlign w:val="center"/>
          </w:tcPr>
          <w:p w:rsidR="003A7D58" w:rsidRDefault="004D278B">
            <w:pPr>
              <w:jc w:val="center"/>
            </w:pPr>
            <w:r>
              <w:rPr>
                <w:color w:val="000000"/>
                <w:sz w:val="24"/>
              </w:rPr>
              <w:t>云南白药</w:t>
            </w:r>
          </w:p>
        </w:tc>
        <w:tc>
          <w:tcPr>
            <w:tcW w:w="2880" w:type="dxa"/>
            <w:vAlign w:val="center"/>
          </w:tcPr>
          <w:p w:rsidR="003A7D58" w:rsidRDefault="004D278B">
            <w:pPr>
              <w:jc w:val="right"/>
            </w:pPr>
            <w:r>
              <w:rPr>
                <w:color w:val="000000"/>
                <w:sz w:val="24"/>
              </w:rPr>
              <w:t>17,280,106.19</w:t>
            </w:r>
          </w:p>
        </w:tc>
        <w:tc>
          <w:tcPr>
            <w:tcW w:w="1620" w:type="dxa"/>
            <w:vAlign w:val="center"/>
          </w:tcPr>
          <w:p w:rsidR="003A7D58" w:rsidRDefault="004D278B">
            <w:pPr>
              <w:jc w:val="right"/>
            </w:pPr>
            <w:r>
              <w:rPr>
                <w:color w:val="000000"/>
                <w:sz w:val="24"/>
              </w:rPr>
              <w:t>1.19</w:t>
            </w:r>
          </w:p>
        </w:tc>
      </w:tr>
      <w:tr w:rsidR="003A7D58">
        <w:tc>
          <w:tcPr>
            <w:tcW w:w="870" w:type="dxa"/>
            <w:vAlign w:val="center"/>
          </w:tcPr>
          <w:p w:rsidR="003A7D58" w:rsidRDefault="004D278B">
            <w:pPr>
              <w:jc w:val="center"/>
            </w:pPr>
            <w:r>
              <w:rPr>
                <w:color w:val="000000"/>
                <w:sz w:val="24"/>
              </w:rPr>
              <w:t>18</w:t>
            </w:r>
          </w:p>
        </w:tc>
        <w:tc>
          <w:tcPr>
            <w:tcW w:w="1650" w:type="dxa"/>
            <w:vAlign w:val="center"/>
          </w:tcPr>
          <w:p w:rsidR="003A7D58" w:rsidRDefault="004D278B">
            <w:pPr>
              <w:jc w:val="center"/>
            </w:pPr>
            <w:r>
              <w:rPr>
                <w:color w:val="000000"/>
                <w:sz w:val="24"/>
              </w:rPr>
              <w:t>300016</w:t>
            </w:r>
          </w:p>
        </w:tc>
        <w:tc>
          <w:tcPr>
            <w:tcW w:w="1980" w:type="dxa"/>
            <w:vAlign w:val="center"/>
          </w:tcPr>
          <w:p w:rsidR="003A7D58" w:rsidRDefault="004D278B">
            <w:pPr>
              <w:jc w:val="center"/>
            </w:pPr>
            <w:r>
              <w:rPr>
                <w:color w:val="000000"/>
                <w:sz w:val="24"/>
              </w:rPr>
              <w:t>北陆药业</w:t>
            </w:r>
          </w:p>
        </w:tc>
        <w:tc>
          <w:tcPr>
            <w:tcW w:w="2880" w:type="dxa"/>
            <w:vAlign w:val="center"/>
          </w:tcPr>
          <w:p w:rsidR="003A7D58" w:rsidRDefault="004D278B">
            <w:pPr>
              <w:jc w:val="right"/>
            </w:pPr>
            <w:r>
              <w:rPr>
                <w:color w:val="000000"/>
                <w:sz w:val="24"/>
              </w:rPr>
              <w:t>14,764,071.42</w:t>
            </w:r>
          </w:p>
        </w:tc>
        <w:tc>
          <w:tcPr>
            <w:tcW w:w="1620" w:type="dxa"/>
            <w:vAlign w:val="center"/>
          </w:tcPr>
          <w:p w:rsidR="003A7D58" w:rsidRDefault="004D278B">
            <w:pPr>
              <w:jc w:val="right"/>
            </w:pPr>
            <w:r>
              <w:rPr>
                <w:color w:val="000000"/>
                <w:sz w:val="24"/>
              </w:rPr>
              <w:t>1.01</w:t>
            </w:r>
          </w:p>
        </w:tc>
      </w:tr>
      <w:tr w:rsidR="003A7D58">
        <w:tc>
          <w:tcPr>
            <w:tcW w:w="870" w:type="dxa"/>
            <w:vAlign w:val="center"/>
          </w:tcPr>
          <w:p w:rsidR="003A7D58" w:rsidRDefault="004D278B">
            <w:pPr>
              <w:jc w:val="center"/>
            </w:pPr>
            <w:r>
              <w:rPr>
                <w:color w:val="000000"/>
                <w:sz w:val="24"/>
              </w:rPr>
              <w:t>19</w:t>
            </w:r>
          </w:p>
        </w:tc>
        <w:tc>
          <w:tcPr>
            <w:tcW w:w="1650" w:type="dxa"/>
            <w:vAlign w:val="center"/>
          </w:tcPr>
          <w:p w:rsidR="003A7D58" w:rsidRDefault="004D278B">
            <w:pPr>
              <w:jc w:val="center"/>
            </w:pPr>
            <w:r>
              <w:rPr>
                <w:color w:val="000000"/>
                <w:sz w:val="24"/>
              </w:rPr>
              <w:t>002659</w:t>
            </w:r>
          </w:p>
        </w:tc>
        <w:tc>
          <w:tcPr>
            <w:tcW w:w="1980" w:type="dxa"/>
            <w:vAlign w:val="center"/>
          </w:tcPr>
          <w:p w:rsidR="003A7D58" w:rsidRDefault="004D278B">
            <w:pPr>
              <w:jc w:val="center"/>
            </w:pPr>
            <w:r>
              <w:rPr>
                <w:color w:val="000000"/>
                <w:sz w:val="24"/>
              </w:rPr>
              <w:t>中泰桥梁</w:t>
            </w:r>
          </w:p>
        </w:tc>
        <w:tc>
          <w:tcPr>
            <w:tcW w:w="2880" w:type="dxa"/>
            <w:vAlign w:val="center"/>
          </w:tcPr>
          <w:p w:rsidR="003A7D58" w:rsidRDefault="004D278B">
            <w:pPr>
              <w:jc w:val="right"/>
            </w:pPr>
            <w:r>
              <w:rPr>
                <w:color w:val="000000"/>
                <w:sz w:val="24"/>
              </w:rPr>
              <w:t>14,585,969.00</w:t>
            </w:r>
          </w:p>
        </w:tc>
        <w:tc>
          <w:tcPr>
            <w:tcW w:w="1620" w:type="dxa"/>
            <w:vAlign w:val="center"/>
          </w:tcPr>
          <w:p w:rsidR="003A7D58" w:rsidRDefault="004D278B">
            <w:pPr>
              <w:jc w:val="right"/>
            </w:pPr>
            <w:r>
              <w:rPr>
                <w:color w:val="000000"/>
                <w:sz w:val="24"/>
              </w:rPr>
              <w:t>1.00</w:t>
            </w:r>
          </w:p>
        </w:tc>
      </w:tr>
      <w:tr w:rsidR="003A7D58">
        <w:tc>
          <w:tcPr>
            <w:tcW w:w="870" w:type="dxa"/>
            <w:vAlign w:val="center"/>
          </w:tcPr>
          <w:p w:rsidR="003A7D58" w:rsidRDefault="004D278B">
            <w:pPr>
              <w:jc w:val="center"/>
            </w:pPr>
            <w:r>
              <w:rPr>
                <w:color w:val="000000"/>
                <w:sz w:val="24"/>
              </w:rPr>
              <w:t>20</w:t>
            </w:r>
          </w:p>
        </w:tc>
        <w:tc>
          <w:tcPr>
            <w:tcW w:w="1650" w:type="dxa"/>
            <w:vAlign w:val="center"/>
          </w:tcPr>
          <w:p w:rsidR="003A7D58" w:rsidRDefault="004D278B">
            <w:pPr>
              <w:jc w:val="center"/>
            </w:pPr>
            <w:r>
              <w:rPr>
                <w:color w:val="000000"/>
                <w:sz w:val="24"/>
              </w:rPr>
              <w:t>600196</w:t>
            </w:r>
          </w:p>
        </w:tc>
        <w:tc>
          <w:tcPr>
            <w:tcW w:w="1980" w:type="dxa"/>
            <w:vAlign w:val="center"/>
          </w:tcPr>
          <w:p w:rsidR="003A7D58" w:rsidRDefault="004D278B">
            <w:pPr>
              <w:jc w:val="center"/>
            </w:pPr>
            <w:r>
              <w:rPr>
                <w:color w:val="000000"/>
                <w:sz w:val="24"/>
              </w:rPr>
              <w:t>复星医药</w:t>
            </w:r>
          </w:p>
        </w:tc>
        <w:tc>
          <w:tcPr>
            <w:tcW w:w="2880" w:type="dxa"/>
            <w:vAlign w:val="center"/>
          </w:tcPr>
          <w:p w:rsidR="003A7D58" w:rsidRDefault="004D278B">
            <w:pPr>
              <w:jc w:val="right"/>
            </w:pPr>
            <w:r>
              <w:rPr>
                <w:color w:val="000000"/>
                <w:sz w:val="24"/>
              </w:rPr>
              <w:t>14,278,611.00</w:t>
            </w:r>
          </w:p>
        </w:tc>
        <w:tc>
          <w:tcPr>
            <w:tcW w:w="1620" w:type="dxa"/>
            <w:vAlign w:val="center"/>
          </w:tcPr>
          <w:p w:rsidR="003A7D58" w:rsidRDefault="004D278B">
            <w:pPr>
              <w:jc w:val="right"/>
            </w:pPr>
            <w:r>
              <w:rPr>
                <w:color w:val="000000"/>
                <w:sz w:val="24"/>
              </w:rPr>
              <w:t>0.98</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7" w:name="_Toc509687274"/>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2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w:t>
            </w:r>
            <w:r w:rsidRPr="00A45F71">
              <w:rPr>
                <w:rFonts w:hint="eastAsia"/>
                <w:color w:val="000000"/>
                <w:sz w:val="24"/>
              </w:rPr>
              <w:lastRenderedPageBreak/>
              <w:t>例（％）</w:t>
            </w:r>
          </w:p>
        </w:tc>
      </w:tr>
      <w:tr w:rsidR="003A7D58">
        <w:tc>
          <w:tcPr>
            <w:tcW w:w="870" w:type="dxa"/>
            <w:vAlign w:val="center"/>
          </w:tcPr>
          <w:p w:rsidR="003A7D58" w:rsidRDefault="004D278B">
            <w:pPr>
              <w:jc w:val="center"/>
            </w:pPr>
            <w:r>
              <w:rPr>
                <w:color w:val="000000"/>
                <w:sz w:val="24"/>
              </w:rPr>
              <w:lastRenderedPageBreak/>
              <w:t>1</w:t>
            </w:r>
          </w:p>
        </w:tc>
        <w:tc>
          <w:tcPr>
            <w:tcW w:w="1650" w:type="dxa"/>
            <w:vAlign w:val="center"/>
          </w:tcPr>
          <w:p w:rsidR="003A7D58" w:rsidRDefault="004D278B">
            <w:pPr>
              <w:jc w:val="center"/>
            </w:pPr>
            <w:r>
              <w:rPr>
                <w:color w:val="000000"/>
                <w:sz w:val="24"/>
              </w:rPr>
              <w:t>600703</w:t>
            </w:r>
          </w:p>
        </w:tc>
        <w:tc>
          <w:tcPr>
            <w:tcW w:w="1980" w:type="dxa"/>
            <w:vAlign w:val="center"/>
          </w:tcPr>
          <w:p w:rsidR="003A7D58" w:rsidRDefault="004D278B">
            <w:pPr>
              <w:jc w:val="center"/>
            </w:pPr>
            <w:r>
              <w:rPr>
                <w:color w:val="000000"/>
                <w:sz w:val="24"/>
              </w:rPr>
              <w:t>三安光电</w:t>
            </w:r>
          </w:p>
        </w:tc>
        <w:tc>
          <w:tcPr>
            <w:tcW w:w="2880" w:type="dxa"/>
            <w:vAlign w:val="center"/>
          </w:tcPr>
          <w:p w:rsidR="003A7D58" w:rsidRDefault="004D278B">
            <w:pPr>
              <w:jc w:val="right"/>
            </w:pPr>
            <w:r>
              <w:rPr>
                <w:color w:val="000000"/>
                <w:sz w:val="24"/>
              </w:rPr>
              <w:t>78,792,023.04</w:t>
            </w:r>
          </w:p>
        </w:tc>
        <w:tc>
          <w:tcPr>
            <w:tcW w:w="1620" w:type="dxa"/>
            <w:vAlign w:val="center"/>
          </w:tcPr>
          <w:p w:rsidR="003A7D58" w:rsidRDefault="004D278B">
            <w:pPr>
              <w:jc w:val="right"/>
            </w:pPr>
            <w:r>
              <w:rPr>
                <w:color w:val="000000"/>
                <w:sz w:val="24"/>
              </w:rPr>
              <w:t>5.41</w:t>
            </w:r>
          </w:p>
        </w:tc>
      </w:tr>
      <w:tr w:rsidR="003A7D58">
        <w:tc>
          <w:tcPr>
            <w:tcW w:w="870" w:type="dxa"/>
            <w:vAlign w:val="center"/>
          </w:tcPr>
          <w:p w:rsidR="003A7D58" w:rsidRDefault="004D278B">
            <w:pPr>
              <w:jc w:val="center"/>
            </w:pPr>
            <w:r>
              <w:rPr>
                <w:color w:val="000000"/>
                <w:sz w:val="24"/>
              </w:rPr>
              <w:t>2</w:t>
            </w:r>
          </w:p>
        </w:tc>
        <w:tc>
          <w:tcPr>
            <w:tcW w:w="1650" w:type="dxa"/>
            <w:vAlign w:val="center"/>
          </w:tcPr>
          <w:p w:rsidR="003A7D58" w:rsidRDefault="004D278B">
            <w:pPr>
              <w:jc w:val="center"/>
            </w:pPr>
            <w:r>
              <w:rPr>
                <w:color w:val="000000"/>
                <w:sz w:val="24"/>
              </w:rPr>
              <w:t>600309</w:t>
            </w:r>
          </w:p>
        </w:tc>
        <w:tc>
          <w:tcPr>
            <w:tcW w:w="1980" w:type="dxa"/>
            <w:vAlign w:val="center"/>
          </w:tcPr>
          <w:p w:rsidR="003A7D58" w:rsidRDefault="004D278B">
            <w:pPr>
              <w:jc w:val="center"/>
            </w:pPr>
            <w:r>
              <w:rPr>
                <w:color w:val="000000"/>
                <w:sz w:val="24"/>
              </w:rPr>
              <w:t>万华化学</w:t>
            </w:r>
          </w:p>
        </w:tc>
        <w:tc>
          <w:tcPr>
            <w:tcW w:w="2880" w:type="dxa"/>
            <w:vAlign w:val="center"/>
          </w:tcPr>
          <w:p w:rsidR="003A7D58" w:rsidRDefault="004D278B">
            <w:pPr>
              <w:jc w:val="right"/>
            </w:pPr>
            <w:r>
              <w:rPr>
                <w:color w:val="000000"/>
                <w:sz w:val="24"/>
              </w:rPr>
              <w:t>78,401,655.87</w:t>
            </w:r>
          </w:p>
        </w:tc>
        <w:tc>
          <w:tcPr>
            <w:tcW w:w="1620" w:type="dxa"/>
            <w:vAlign w:val="center"/>
          </w:tcPr>
          <w:p w:rsidR="003A7D58" w:rsidRDefault="004D278B">
            <w:pPr>
              <w:jc w:val="right"/>
            </w:pPr>
            <w:r>
              <w:rPr>
                <w:color w:val="000000"/>
                <w:sz w:val="24"/>
              </w:rPr>
              <w:t>5.38</w:t>
            </w:r>
          </w:p>
        </w:tc>
      </w:tr>
      <w:tr w:rsidR="003A7D58">
        <w:tc>
          <w:tcPr>
            <w:tcW w:w="870" w:type="dxa"/>
            <w:vAlign w:val="center"/>
          </w:tcPr>
          <w:p w:rsidR="003A7D58" w:rsidRDefault="004D278B">
            <w:pPr>
              <w:jc w:val="center"/>
            </w:pPr>
            <w:r>
              <w:rPr>
                <w:color w:val="000000"/>
                <w:sz w:val="24"/>
              </w:rPr>
              <w:t>3</w:t>
            </w:r>
          </w:p>
        </w:tc>
        <w:tc>
          <w:tcPr>
            <w:tcW w:w="1650" w:type="dxa"/>
            <w:vAlign w:val="center"/>
          </w:tcPr>
          <w:p w:rsidR="003A7D58" w:rsidRDefault="004D278B">
            <w:pPr>
              <w:jc w:val="center"/>
            </w:pPr>
            <w:r>
              <w:rPr>
                <w:color w:val="000000"/>
                <w:sz w:val="24"/>
              </w:rPr>
              <w:t>300212</w:t>
            </w:r>
          </w:p>
        </w:tc>
        <w:tc>
          <w:tcPr>
            <w:tcW w:w="1980" w:type="dxa"/>
            <w:vAlign w:val="center"/>
          </w:tcPr>
          <w:p w:rsidR="003A7D58" w:rsidRDefault="004D278B">
            <w:pPr>
              <w:jc w:val="center"/>
            </w:pPr>
            <w:r>
              <w:rPr>
                <w:color w:val="000000"/>
                <w:sz w:val="24"/>
              </w:rPr>
              <w:t>易华录</w:t>
            </w:r>
          </w:p>
        </w:tc>
        <w:tc>
          <w:tcPr>
            <w:tcW w:w="2880" w:type="dxa"/>
            <w:vAlign w:val="center"/>
          </w:tcPr>
          <w:p w:rsidR="003A7D58" w:rsidRDefault="004D278B">
            <w:pPr>
              <w:jc w:val="right"/>
            </w:pPr>
            <w:r>
              <w:rPr>
                <w:color w:val="000000"/>
                <w:sz w:val="24"/>
              </w:rPr>
              <w:t>73,208,702.24</w:t>
            </w:r>
          </w:p>
        </w:tc>
        <w:tc>
          <w:tcPr>
            <w:tcW w:w="1620" w:type="dxa"/>
            <w:vAlign w:val="center"/>
          </w:tcPr>
          <w:p w:rsidR="003A7D58" w:rsidRDefault="004D278B">
            <w:pPr>
              <w:jc w:val="right"/>
            </w:pPr>
            <w:r>
              <w:rPr>
                <w:color w:val="000000"/>
                <w:sz w:val="24"/>
              </w:rPr>
              <w:t>5.03</w:t>
            </w:r>
          </w:p>
        </w:tc>
      </w:tr>
      <w:tr w:rsidR="003A7D58">
        <w:tc>
          <w:tcPr>
            <w:tcW w:w="870" w:type="dxa"/>
            <w:vAlign w:val="center"/>
          </w:tcPr>
          <w:p w:rsidR="003A7D58" w:rsidRDefault="004D278B">
            <w:pPr>
              <w:jc w:val="center"/>
            </w:pPr>
            <w:r>
              <w:rPr>
                <w:color w:val="000000"/>
                <w:sz w:val="24"/>
              </w:rPr>
              <w:t>4</w:t>
            </w:r>
          </w:p>
        </w:tc>
        <w:tc>
          <w:tcPr>
            <w:tcW w:w="1650" w:type="dxa"/>
            <w:vAlign w:val="center"/>
          </w:tcPr>
          <w:p w:rsidR="003A7D58" w:rsidRDefault="004D278B">
            <w:pPr>
              <w:jc w:val="center"/>
            </w:pPr>
            <w:r>
              <w:rPr>
                <w:color w:val="000000"/>
                <w:sz w:val="24"/>
              </w:rPr>
              <w:t>002195</w:t>
            </w:r>
          </w:p>
        </w:tc>
        <w:tc>
          <w:tcPr>
            <w:tcW w:w="1980" w:type="dxa"/>
            <w:vAlign w:val="center"/>
          </w:tcPr>
          <w:p w:rsidR="003A7D58" w:rsidRDefault="004D278B">
            <w:pPr>
              <w:jc w:val="center"/>
            </w:pPr>
            <w:r>
              <w:rPr>
                <w:color w:val="000000"/>
                <w:sz w:val="24"/>
              </w:rPr>
              <w:t>二三四五</w:t>
            </w:r>
          </w:p>
        </w:tc>
        <w:tc>
          <w:tcPr>
            <w:tcW w:w="2880" w:type="dxa"/>
            <w:vAlign w:val="center"/>
          </w:tcPr>
          <w:p w:rsidR="003A7D58" w:rsidRDefault="004D278B">
            <w:pPr>
              <w:jc w:val="right"/>
            </w:pPr>
            <w:r>
              <w:rPr>
                <w:color w:val="000000"/>
                <w:sz w:val="24"/>
              </w:rPr>
              <w:t>71,461,997.60</w:t>
            </w:r>
          </w:p>
        </w:tc>
        <w:tc>
          <w:tcPr>
            <w:tcW w:w="1620" w:type="dxa"/>
            <w:vAlign w:val="center"/>
          </w:tcPr>
          <w:p w:rsidR="003A7D58" w:rsidRDefault="004D278B">
            <w:pPr>
              <w:jc w:val="right"/>
            </w:pPr>
            <w:r>
              <w:rPr>
                <w:color w:val="000000"/>
                <w:sz w:val="24"/>
              </w:rPr>
              <w:t>4.91</w:t>
            </w:r>
          </w:p>
        </w:tc>
      </w:tr>
      <w:tr w:rsidR="003A7D58">
        <w:tc>
          <w:tcPr>
            <w:tcW w:w="870" w:type="dxa"/>
            <w:vAlign w:val="center"/>
          </w:tcPr>
          <w:p w:rsidR="003A7D58" w:rsidRDefault="004D278B">
            <w:pPr>
              <w:jc w:val="center"/>
            </w:pPr>
            <w:r>
              <w:rPr>
                <w:color w:val="000000"/>
                <w:sz w:val="24"/>
              </w:rPr>
              <w:t>5</w:t>
            </w:r>
          </w:p>
        </w:tc>
        <w:tc>
          <w:tcPr>
            <w:tcW w:w="1650" w:type="dxa"/>
            <w:vAlign w:val="center"/>
          </w:tcPr>
          <w:p w:rsidR="003A7D58" w:rsidRDefault="004D278B">
            <w:pPr>
              <w:jc w:val="center"/>
            </w:pPr>
            <w:r>
              <w:rPr>
                <w:color w:val="000000"/>
                <w:sz w:val="24"/>
              </w:rPr>
              <w:t>300231</w:t>
            </w:r>
          </w:p>
        </w:tc>
        <w:tc>
          <w:tcPr>
            <w:tcW w:w="1980" w:type="dxa"/>
            <w:vAlign w:val="center"/>
          </w:tcPr>
          <w:p w:rsidR="003A7D58" w:rsidRDefault="004D278B">
            <w:pPr>
              <w:jc w:val="center"/>
            </w:pPr>
            <w:r>
              <w:rPr>
                <w:color w:val="000000"/>
                <w:sz w:val="24"/>
              </w:rPr>
              <w:t>银信科技</w:t>
            </w:r>
          </w:p>
        </w:tc>
        <w:tc>
          <w:tcPr>
            <w:tcW w:w="2880" w:type="dxa"/>
            <w:vAlign w:val="center"/>
          </w:tcPr>
          <w:p w:rsidR="003A7D58" w:rsidRDefault="004D278B">
            <w:pPr>
              <w:jc w:val="right"/>
            </w:pPr>
            <w:r>
              <w:rPr>
                <w:color w:val="000000"/>
                <w:sz w:val="24"/>
              </w:rPr>
              <w:t>54,618,550.01</w:t>
            </w:r>
          </w:p>
        </w:tc>
        <w:tc>
          <w:tcPr>
            <w:tcW w:w="1620" w:type="dxa"/>
            <w:vAlign w:val="center"/>
          </w:tcPr>
          <w:p w:rsidR="003A7D58" w:rsidRDefault="004D278B">
            <w:pPr>
              <w:jc w:val="right"/>
            </w:pPr>
            <w:r>
              <w:rPr>
                <w:color w:val="000000"/>
                <w:sz w:val="24"/>
              </w:rPr>
              <w:t>3.75</w:t>
            </w:r>
          </w:p>
        </w:tc>
      </w:tr>
      <w:tr w:rsidR="003A7D58">
        <w:tc>
          <w:tcPr>
            <w:tcW w:w="870" w:type="dxa"/>
            <w:vAlign w:val="center"/>
          </w:tcPr>
          <w:p w:rsidR="003A7D58" w:rsidRDefault="004D278B">
            <w:pPr>
              <w:jc w:val="center"/>
            </w:pPr>
            <w:r>
              <w:rPr>
                <w:color w:val="000000"/>
                <w:sz w:val="24"/>
              </w:rPr>
              <w:t>6</w:t>
            </w:r>
          </w:p>
        </w:tc>
        <w:tc>
          <w:tcPr>
            <w:tcW w:w="1650" w:type="dxa"/>
            <w:vAlign w:val="center"/>
          </w:tcPr>
          <w:p w:rsidR="003A7D58" w:rsidRDefault="004D278B">
            <w:pPr>
              <w:jc w:val="center"/>
            </w:pPr>
            <w:r>
              <w:rPr>
                <w:color w:val="000000"/>
                <w:sz w:val="24"/>
              </w:rPr>
              <w:t>002098</w:t>
            </w:r>
          </w:p>
        </w:tc>
        <w:tc>
          <w:tcPr>
            <w:tcW w:w="1980" w:type="dxa"/>
            <w:vAlign w:val="center"/>
          </w:tcPr>
          <w:p w:rsidR="003A7D58" w:rsidRDefault="004D278B">
            <w:pPr>
              <w:jc w:val="center"/>
            </w:pPr>
            <w:r>
              <w:rPr>
                <w:color w:val="000000"/>
                <w:sz w:val="24"/>
              </w:rPr>
              <w:t>浔兴股份</w:t>
            </w:r>
          </w:p>
        </w:tc>
        <w:tc>
          <w:tcPr>
            <w:tcW w:w="2880" w:type="dxa"/>
            <w:vAlign w:val="center"/>
          </w:tcPr>
          <w:p w:rsidR="003A7D58" w:rsidRDefault="004D278B">
            <w:pPr>
              <w:jc w:val="right"/>
            </w:pPr>
            <w:r>
              <w:rPr>
                <w:color w:val="000000"/>
                <w:sz w:val="24"/>
              </w:rPr>
              <w:t>54,198,338.53</w:t>
            </w:r>
          </w:p>
        </w:tc>
        <w:tc>
          <w:tcPr>
            <w:tcW w:w="1620" w:type="dxa"/>
            <w:vAlign w:val="center"/>
          </w:tcPr>
          <w:p w:rsidR="003A7D58" w:rsidRDefault="004D278B">
            <w:pPr>
              <w:jc w:val="right"/>
            </w:pPr>
            <w:r>
              <w:rPr>
                <w:color w:val="000000"/>
                <w:sz w:val="24"/>
              </w:rPr>
              <w:t>3.72</w:t>
            </w:r>
          </w:p>
        </w:tc>
      </w:tr>
      <w:tr w:rsidR="003A7D58">
        <w:tc>
          <w:tcPr>
            <w:tcW w:w="870" w:type="dxa"/>
            <w:vAlign w:val="center"/>
          </w:tcPr>
          <w:p w:rsidR="003A7D58" w:rsidRDefault="004D278B">
            <w:pPr>
              <w:jc w:val="center"/>
            </w:pPr>
            <w:r>
              <w:rPr>
                <w:color w:val="000000"/>
                <w:sz w:val="24"/>
              </w:rPr>
              <w:t>7</w:t>
            </w:r>
          </w:p>
        </w:tc>
        <w:tc>
          <w:tcPr>
            <w:tcW w:w="1650" w:type="dxa"/>
            <w:vAlign w:val="center"/>
          </w:tcPr>
          <w:p w:rsidR="003A7D58" w:rsidRDefault="004D278B">
            <w:pPr>
              <w:jc w:val="center"/>
            </w:pPr>
            <w:r>
              <w:rPr>
                <w:color w:val="000000"/>
                <w:sz w:val="24"/>
              </w:rPr>
              <w:t>300287</w:t>
            </w:r>
          </w:p>
        </w:tc>
        <w:tc>
          <w:tcPr>
            <w:tcW w:w="1980" w:type="dxa"/>
            <w:vAlign w:val="center"/>
          </w:tcPr>
          <w:p w:rsidR="003A7D58" w:rsidRDefault="004D278B">
            <w:pPr>
              <w:jc w:val="center"/>
            </w:pPr>
            <w:r>
              <w:rPr>
                <w:color w:val="000000"/>
                <w:sz w:val="24"/>
              </w:rPr>
              <w:t>飞利信</w:t>
            </w:r>
          </w:p>
        </w:tc>
        <w:tc>
          <w:tcPr>
            <w:tcW w:w="2880" w:type="dxa"/>
            <w:vAlign w:val="center"/>
          </w:tcPr>
          <w:p w:rsidR="003A7D58" w:rsidRDefault="004D278B">
            <w:pPr>
              <w:jc w:val="right"/>
            </w:pPr>
            <w:r>
              <w:rPr>
                <w:color w:val="000000"/>
                <w:sz w:val="24"/>
              </w:rPr>
              <w:t>49,673,666.49</w:t>
            </w:r>
          </w:p>
        </w:tc>
        <w:tc>
          <w:tcPr>
            <w:tcW w:w="1620" w:type="dxa"/>
            <w:vAlign w:val="center"/>
          </w:tcPr>
          <w:p w:rsidR="003A7D58" w:rsidRDefault="004D278B">
            <w:pPr>
              <w:jc w:val="right"/>
            </w:pPr>
            <w:r>
              <w:rPr>
                <w:color w:val="000000"/>
                <w:sz w:val="24"/>
              </w:rPr>
              <w:t>3.41</w:t>
            </w:r>
          </w:p>
        </w:tc>
      </w:tr>
      <w:tr w:rsidR="003A7D58">
        <w:tc>
          <w:tcPr>
            <w:tcW w:w="870" w:type="dxa"/>
            <w:vAlign w:val="center"/>
          </w:tcPr>
          <w:p w:rsidR="003A7D58" w:rsidRDefault="004D278B">
            <w:pPr>
              <w:jc w:val="center"/>
            </w:pPr>
            <w:r>
              <w:rPr>
                <w:color w:val="000000"/>
                <w:sz w:val="24"/>
              </w:rPr>
              <w:t>8</w:t>
            </w:r>
          </w:p>
        </w:tc>
        <w:tc>
          <w:tcPr>
            <w:tcW w:w="1650" w:type="dxa"/>
            <w:vAlign w:val="center"/>
          </w:tcPr>
          <w:p w:rsidR="003A7D58" w:rsidRDefault="004D278B">
            <w:pPr>
              <w:jc w:val="center"/>
            </w:pPr>
            <w:r>
              <w:rPr>
                <w:color w:val="000000"/>
                <w:sz w:val="24"/>
              </w:rPr>
              <w:t>300279</w:t>
            </w:r>
          </w:p>
        </w:tc>
        <w:tc>
          <w:tcPr>
            <w:tcW w:w="1980" w:type="dxa"/>
            <w:vAlign w:val="center"/>
          </w:tcPr>
          <w:p w:rsidR="003A7D58" w:rsidRDefault="004D278B">
            <w:pPr>
              <w:jc w:val="center"/>
            </w:pPr>
            <w:r>
              <w:rPr>
                <w:color w:val="000000"/>
                <w:sz w:val="24"/>
              </w:rPr>
              <w:t>和晶科技</w:t>
            </w:r>
          </w:p>
        </w:tc>
        <w:tc>
          <w:tcPr>
            <w:tcW w:w="2880" w:type="dxa"/>
            <w:vAlign w:val="center"/>
          </w:tcPr>
          <w:p w:rsidR="003A7D58" w:rsidRDefault="004D278B">
            <w:pPr>
              <w:jc w:val="right"/>
            </w:pPr>
            <w:r>
              <w:rPr>
                <w:color w:val="000000"/>
                <w:sz w:val="24"/>
              </w:rPr>
              <w:t>46,905,641.56</w:t>
            </w:r>
          </w:p>
        </w:tc>
        <w:tc>
          <w:tcPr>
            <w:tcW w:w="1620" w:type="dxa"/>
            <w:vAlign w:val="center"/>
          </w:tcPr>
          <w:p w:rsidR="003A7D58" w:rsidRDefault="004D278B">
            <w:pPr>
              <w:jc w:val="right"/>
            </w:pPr>
            <w:r>
              <w:rPr>
                <w:color w:val="000000"/>
                <w:sz w:val="24"/>
              </w:rPr>
              <w:t>3.22</w:t>
            </w:r>
          </w:p>
        </w:tc>
      </w:tr>
      <w:tr w:rsidR="003A7D58">
        <w:tc>
          <w:tcPr>
            <w:tcW w:w="870" w:type="dxa"/>
            <w:vAlign w:val="center"/>
          </w:tcPr>
          <w:p w:rsidR="003A7D58" w:rsidRDefault="004D278B">
            <w:pPr>
              <w:jc w:val="center"/>
            </w:pPr>
            <w:r>
              <w:rPr>
                <w:color w:val="000000"/>
                <w:sz w:val="24"/>
              </w:rPr>
              <w:t>9</w:t>
            </w:r>
          </w:p>
        </w:tc>
        <w:tc>
          <w:tcPr>
            <w:tcW w:w="1650" w:type="dxa"/>
            <w:vAlign w:val="center"/>
          </w:tcPr>
          <w:p w:rsidR="003A7D58" w:rsidRDefault="004D278B">
            <w:pPr>
              <w:jc w:val="center"/>
            </w:pPr>
            <w:r>
              <w:rPr>
                <w:color w:val="000000"/>
                <w:sz w:val="24"/>
              </w:rPr>
              <w:t>601233</w:t>
            </w:r>
          </w:p>
        </w:tc>
        <w:tc>
          <w:tcPr>
            <w:tcW w:w="1980" w:type="dxa"/>
            <w:vAlign w:val="center"/>
          </w:tcPr>
          <w:p w:rsidR="003A7D58" w:rsidRDefault="004D278B">
            <w:pPr>
              <w:jc w:val="center"/>
            </w:pPr>
            <w:r>
              <w:rPr>
                <w:color w:val="000000"/>
                <w:sz w:val="24"/>
              </w:rPr>
              <w:t>桐昆股份</w:t>
            </w:r>
          </w:p>
        </w:tc>
        <w:tc>
          <w:tcPr>
            <w:tcW w:w="2880" w:type="dxa"/>
            <w:vAlign w:val="center"/>
          </w:tcPr>
          <w:p w:rsidR="003A7D58" w:rsidRDefault="004D278B">
            <w:pPr>
              <w:jc w:val="right"/>
            </w:pPr>
            <w:r>
              <w:rPr>
                <w:color w:val="000000"/>
                <w:sz w:val="24"/>
              </w:rPr>
              <w:t>46,362,349.48</w:t>
            </w:r>
          </w:p>
        </w:tc>
        <w:tc>
          <w:tcPr>
            <w:tcW w:w="1620" w:type="dxa"/>
            <w:vAlign w:val="center"/>
          </w:tcPr>
          <w:p w:rsidR="003A7D58" w:rsidRDefault="004D278B">
            <w:pPr>
              <w:jc w:val="right"/>
            </w:pPr>
            <w:r>
              <w:rPr>
                <w:color w:val="000000"/>
                <w:sz w:val="24"/>
              </w:rPr>
              <w:t>3.18</w:t>
            </w:r>
          </w:p>
        </w:tc>
      </w:tr>
      <w:tr w:rsidR="003A7D58">
        <w:tc>
          <w:tcPr>
            <w:tcW w:w="870" w:type="dxa"/>
            <w:vAlign w:val="center"/>
          </w:tcPr>
          <w:p w:rsidR="003A7D58" w:rsidRDefault="004D278B">
            <w:pPr>
              <w:jc w:val="center"/>
            </w:pPr>
            <w:r>
              <w:rPr>
                <w:color w:val="000000"/>
                <w:sz w:val="24"/>
              </w:rPr>
              <w:t>10</w:t>
            </w:r>
          </w:p>
        </w:tc>
        <w:tc>
          <w:tcPr>
            <w:tcW w:w="1650" w:type="dxa"/>
            <w:vAlign w:val="center"/>
          </w:tcPr>
          <w:p w:rsidR="003A7D58" w:rsidRDefault="004D278B">
            <w:pPr>
              <w:jc w:val="center"/>
            </w:pPr>
            <w:r>
              <w:rPr>
                <w:color w:val="000000"/>
                <w:sz w:val="24"/>
              </w:rPr>
              <w:t>300365</w:t>
            </w:r>
          </w:p>
        </w:tc>
        <w:tc>
          <w:tcPr>
            <w:tcW w:w="1980" w:type="dxa"/>
            <w:vAlign w:val="center"/>
          </w:tcPr>
          <w:p w:rsidR="003A7D58" w:rsidRDefault="004D278B">
            <w:pPr>
              <w:jc w:val="center"/>
            </w:pPr>
            <w:r>
              <w:rPr>
                <w:color w:val="000000"/>
                <w:sz w:val="24"/>
              </w:rPr>
              <w:t>恒华科技</w:t>
            </w:r>
          </w:p>
        </w:tc>
        <w:tc>
          <w:tcPr>
            <w:tcW w:w="2880" w:type="dxa"/>
            <w:vAlign w:val="center"/>
          </w:tcPr>
          <w:p w:rsidR="003A7D58" w:rsidRDefault="004D278B">
            <w:pPr>
              <w:jc w:val="right"/>
            </w:pPr>
            <w:r>
              <w:rPr>
                <w:color w:val="000000"/>
                <w:sz w:val="24"/>
              </w:rPr>
              <w:t>44,395,527.90</w:t>
            </w:r>
          </w:p>
        </w:tc>
        <w:tc>
          <w:tcPr>
            <w:tcW w:w="1620" w:type="dxa"/>
            <w:vAlign w:val="center"/>
          </w:tcPr>
          <w:p w:rsidR="003A7D58" w:rsidRDefault="004D278B">
            <w:pPr>
              <w:jc w:val="right"/>
            </w:pPr>
            <w:r>
              <w:rPr>
                <w:color w:val="000000"/>
                <w:sz w:val="24"/>
              </w:rPr>
              <w:t>3.05</w:t>
            </w:r>
          </w:p>
        </w:tc>
      </w:tr>
      <w:tr w:rsidR="003A7D58">
        <w:tc>
          <w:tcPr>
            <w:tcW w:w="870" w:type="dxa"/>
            <w:vAlign w:val="center"/>
          </w:tcPr>
          <w:p w:rsidR="003A7D58" w:rsidRDefault="004D278B">
            <w:pPr>
              <w:jc w:val="center"/>
            </w:pPr>
            <w:r>
              <w:rPr>
                <w:color w:val="000000"/>
                <w:sz w:val="24"/>
              </w:rPr>
              <w:t>11</w:t>
            </w:r>
          </w:p>
        </w:tc>
        <w:tc>
          <w:tcPr>
            <w:tcW w:w="1650" w:type="dxa"/>
            <w:vAlign w:val="center"/>
          </w:tcPr>
          <w:p w:rsidR="003A7D58" w:rsidRDefault="004D278B">
            <w:pPr>
              <w:jc w:val="center"/>
            </w:pPr>
            <w:r>
              <w:rPr>
                <w:color w:val="000000"/>
                <w:sz w:val="24"/>
              </w:rPr>
              <w:t>603006</w:t>
            </w:r>
          </w:p>
        </w:tc>
        <w:tc>
          <w:tcPr>
            <w:tcW w:w="1980" w:type="dxa"/>
            <w:vAlign w:val="center"/>
          </w:tcPr>
          <w:p w:rsidR="003A7D58" w:rsidRDefault="004D278B">
            <w:pPr>
              <w:jc w:val="center"/>
            </w:pPr>
            <w:r>
              <w:rPr>
                <w:color w:val="000000"/>
                <w:sz w:val="24"/>
              </w:rPr>
              <w:t>联明股份</w:t>
            </w:r>
          </w:p>
        </w:tc>
        <w:tc>
          <w:tcPr>
            <w:tcW w:w="2880" w:type="dxa"/>
            <w:vAlign w:val="center"/>
          </w:tcPr>
          <w:p w:rsidR="003A7D58" w:rsidRDefault="004D278B">
            <w:pPr>
              <w:jc w:val="right"/>
            </w:pPr>
            <w:r>
              <w:rPr>
                <w:color w:val="000000"/>
                <w:sz w:val="24"/>
              </w:rPr>
              <w:t>43,787,162.41</w:t>
            </w:r>
          </w:p>
        </w:tc>
        <w:tc>
          <w:tcPr>
            <w:tcW w:w="1620" w:type="dxa"/>
            <w:vAlign w:val="center"/>
          </w:tcPr>
          <w:p w:rsidR="003A7D58" w:rsidRDefault="004D278B">
            <w:pPr>
              <w:jc w:val="right"/>
            </w:pPr>
            <w:r>
              <w:rPr>
                <w:color w:val="000000"/>
                <w:sz w:val="24"/>
              </w:rPr>
              <w:t>3.01</w:t>
            </w:r>
          </w:p>
        </w:tc>
      </w:tr>
      <w:tr w:rsidR="003A7D58">
        <w:tc>
          <w:tcPr>
            <w:tcW w:w="870" w:type="dxa"/>
            <w:vAlign w:val="center"/>
          </w:tcPr>
          <w:p w:rsidR="003A7D58" w:rsidRDefault="004D278B">
            <w:pPr>
              <w:jc w:val="center"/>
            </w:pPr>
            <w:r>
              <w:rPr>
                <w:color w:val="000000"/>
                <w:sz w:val="24"/>
              </w:rPr>
              <w:t>12</w:t>
            </w:r>
          </w:p>
        </w:tc>
        <w:tc>
          <w:tcPr>
            <w:tcW w:w="1650" w:type="dxa"/>
            <w:vAlign w:val="center"/>
          </w:tcPr>
          <w:p w:rsidR="003A7D58" w:rsidRDefault="004D278B">
            <w:pPr>
              <w:jc w:val="center"/>
            </w:pPr>
            <w:r>
              <w:rPr>
                <w:color w:val="000000"/>
                <w:sz w:val="24"/>
              </w:rPr>
              <w:t>600259</w:t>
            </w:r>
          </w:p>
        </w:tc>
        <w:tc>
          <w:tcPr>
            <w:tcW w:w="1980" w:type="dxa"/>
            <w:vAlign w:val="center"/>
          </w:tcPr>
          <w:p w:rsidR="003A7D58" w:rsidRDefault="004D278B">
            <w:pPr>
              <w:jc w:val="center"/>
            </w:pPr>
            <w:r>
              <w:rPr>
                <w:color w:val="000000"/>
                <w:sz w:val="24"/>
              </w:rPr>
              <w:t>广晟有色</w:t>
            </w:r>
          </w:p>
        </w:tc>
        <w:tc>
          <w:tcPr>
            <w:tcW w:w="2880" w:type="dxa"/>
            <w:vAlign w:val="center"/>
          </w:tcPr>
          <w:p w:rsidR="003A7D58" w:rsidRDefault="004D278B">
            <w:pPr>
              <w:jc w:val="right"/>
            </w:pPr>
            <w:r>
              <w:rPr>
                <w:color w:val="000000"/>
                <w:sz w:val="24"/>
              </w:rPr>
              <w:t>41,745,873.30</w:t>
            </w:r>
          </w:p>
        </w:tc>
        <w:tc>
          <w:tcPr>
            <w:tcW w:w="1620" w:type="dxa"/>
            <w:vAlign w:val="center"/>
          </w:tcPr>
          <w:p w:rsidR="003A7D58" w:rsidRDefault="004D278B">
            <w:pPr>
              <w:jc w:val="right"/>
            </w:pPr>
            <w:r>
              <w:rPr>
                <w:color w:val="000000"/>
                <w:sz w:val="24"/>
              </w:rPr>
              <w:t>2.87</w:t>
            </w:r>
          </w:p>
        </w:tc>
      </w:tr>
      <w:tr w:rsidR="003A7D58">
        <w:tc>
          <w:tcPr>
            <w:tcW w:w="870" w:type="dxa"/>
            <w:vAlign w:val="center"/>
          </w:tcPr>
          <w:p w:rsidR="003A7D58" w:rsidRDefault="004D278B">
            <w:pPr>
              <w:jc w:val="center"/>
            </w:pPr>
            <w:r>
              <w:rPr>
                <w:color w:val="000000"/>
                <w:sz w:val="24"/>
              </w:rPr>
              <w:t>13</w:t>
            </w:r>
          </w:p>
        </w:tc>
        <w:tc>
          <w:tcPr>
            <w:tcW w:w="1650" w:type="dxa"/>
            <w:vAlign w:val="center"/>
          </w:tcPr>
          <w:p w:rsidR="003A7D58" w:rsidRDefault="004D278B">
            <w:pPr>
              <w:jc w:val="center"/>
            </w:pPr>
            <w:r>
              <w:rPr>
                <w:color w:val="000000"/>
                <w:sz w:val="24"/>
              </w:rPr>
              <w:t>601699</w:t>
            </w:r>
          </w:p>
        </w:tc>
        <w:tc>
          <w:tcPr>
            <w:tcW w:w="1980" w:type="dxa"/>
            <w:vAlign w:val="center"/>
          </w:tcPr>
          <w:p w:rsidR="003A7D58" w:rsidRDefault="004D278B">
            <w:pPr>
              <w:jc w:val="center"/>
            </w:pPr>
            <w:r>
              <w:rPr>
                <w:color w:val="000000"/>
                <w:sz w:val="24"/>
              </w:rPr>
              <w:t>潞安环能</w:t>
            </w:r>
          </w:p>
        </w:tc>
        <w:tc>
          <w:tcPr>
            <w:tcW w:w="2880" w:type="dxa"/>
            <w:vAlign w:val="center"/>
          </w:tcPr>
          <w:p w:rsidR="003A7D58" w:rsidRDefault="004D278B">
            <w:pPr>
              <w:jc w:val="right"/>
            </w:pPr>
            <w:r>
              <w:rPr>
                <w:color w:val="000000"/>
                <w:sz w:val="24"/>
              </w:rPr>
              <w:t>36,152,464.81</w:t>
            </w:r>
          </w:p>
        </w:tc>
        <w:tc>
          <w:tcPr>
            <w:tcW w:w="1620" w:type="dxa"/>
            <w:vAlign w:val="center"/>
          </w:tcPr>
          <w:p w:rsidR="003A7D58" w:rsidRDefault="004D278B">
            <w:pPr>
              <w:jc w:val="right"/>
            </w:pPr>
            <w:r>
              <w:rPr>
                <w:color w:val="000000"/>
                <w:sz w:val="24"/>
              </w:rPr>
              <w:t>2.48</w:t>
            </w:r>
          </w:p>
        </w:tc>
      </w:tr>
      <w:tr w:rsidR="003A7D58">
        <w:tc>
          <w:tcPr>
            <w:tcW w:w="870" w:type="dxa"/>
            <w:vAlign w:val="center"/>
          </w:tcPr>
          <w:p w:rsidR="003A7D58" w:rsidRDefault="004D278B">
            <w:pPr>
              <w:jc w:val="center"/>
            </w:pPr>
            <w:r>
              <w:rPr>
                <w:color w:val="000000"/>
                <w:sz w:val="24"/>
              </w:rPr>
              <w:t>14</w:t>
            </w:r>
          </w:p>
        </w:tc>
        <w:tc>
          <w:tcPr>
            <w:tcW w:w="1650" w:type="dxa"/>
            <w:vAlign w:val="center"/>
          </w:tcPr>
          <w:p w:rsidR="003A7D58" w:rsidRDefault="004D278B">
            <w:pPr>
              <w:jc w:val="center"/>
            </w:pPr>
            <w:r>
              <w:rPr>
                <w:color w:val="000000"/>
                <w:sz w:val="24"/>
              </w:rPr>
              <w:t>600691</w:t>
            </w:r>
          </w:p>
        </w:tc>
        <w:tc>
          <w:tcPr>
            <w:tcW w:w="1980" w:type="dxa"/>
            <w:vAlign w:val="center"/>
          </w:tcPr>
          <w:p w:rsidR="003A7D58" w:rsidRDefault="004D278B">
            <w:pPr>
              <w:jc w:val="center"/>
            </w:pPr>
            <w:r>
              <w:rPr>
                <w:color w:val="000000"/>
                <w:sz w:val="24"/>
              </w:rPr>
              <w:t>阳煤化工</w:t>
            </w:r>
          </w:p>
        </w:tc>
        <w:tc>
          <w:tcPr>
            <w:tcW w:w="2880" w:type="dxa"/>
            <w:vAlign w:val="center"/>
          </w:tcPr>
          <w:p w:rsidR="003A7D58" w:rsidRDefault="004D278B">
            <w:pPr>
              <w:jc w:val="right"/>
            </w:pPr>
            <w:r>
              <w:rPr>
                <w:color w:val="000000"/>
                <w:sz w:val="24"/>
              </w:rPr>
              <w:t>35,955,260.42</w:t>
            </w:r>
          </w:p>
        </w:tc>
        <w:tc>
          <w:tcPr>
            <w:tcW w:w="1620" w:type="dxa"/>
            <w:vAlign w:val="center"/>
          </w:tcPr>
          <w:p w:rsidR="003A7D58" w:rsidRDefault="004D278B">
            <w:pPr>
              <w:jc w:val="right"/>
            </w:pPr>
            <w:r>
              <w:rPr>
                <w:color w:val="000000"/>
                <w:sz w:val="24"/>
              </w:rPr>
              <w:t>2.47</w:t>
            </w:r>
          </w:p>
        </w:tc>
      </w:tr>
      <w:tr w:rsidR="003A7D58">
        <w:tc>
          <w:tcPr>
            <w:tcW w:w="870" w:type="dxa"/>
            <w:vAlign w:val="center"/>
          </w:tcPr>
          <w:p w:rsidR="003A7D58" w:rsidRDefault="004D278B">
            <w:pPr>
              <w:jc w:val="center"/>
            </w:pPr>
            <w:r>
              <w:rPr>
                <w:color w:val="000000"/>
                <w:sz w:val="24"/>
              </w:rPr>
              <w:t>15</w:t>
            </w:r>
          </w:p>
        </w:tc>
        <w:tc>
          <w:tcPr>
            <w:tcW w:w="1650" w:type="dxa"/>
            <w:vAlign w:val="center"/>
          </w:tcPr>
          <w:p w:rsidR="003A7D58" w:rsidRDefault="004D278B">
            <w:pPr>
              <w:jc w:val="center"/>
            </w:pPr>
            <w:r>
              <w:rPr>
                <w:color w:val="000000"/>
                <w:sz w:val="24"/>
              </w:rPr>
              <w:t>000983</w:t>
            </w:r>
          </w:p>
        </w:tc>
        <w:tc>
          <w:tcPr>
            <w:tcW w:w="1980" w:type="dxa"/>
            <w:vAlign w:val="center"/>
          </w:tcPr>
          <w:p w:rsidR="003A7D58" w:rsidRDefault="004D278B">
            <w:pPr>
              <w:jc w:val="center"/>
            </w:pPr>
            <w:r>
              <w:rPr>
                <w:color w:val="000000"/>
                <w:sz w:val="24"/>
              </w:rPr>
              <w:t>西山煤电</w:t>
            </w:r>
          </w:p>
        </w:tc>
        <w:tc>
          <w:tcPr>
            <w:tcW w:w="2880" w:type="dxa"/>
            <w:vAlign w:val="center"/>
          </w:tcPr>
          <w:p w:rsidR="003A7D58" w:rsidRDefault="004D278B">
            <w:pPr>
              <w:jc w:val="right"/>
            </w:pPr>
            <w:r>
              <w:rPr>
                <w:color w:val="000000"/>
                <w:sz w:val="24"/>
              </w:rPr>
              <w:t>27,231,755.20</w:t>
            </w:r>
          </w:p>
        </w:tc>
        <w:tc>
          <w:tcPr>
            <w:tcW w:w="1620" w:type="dxa"/>
            <w:vAlign w:val="center"/>
          </w:tcPr>
          <w:p w:rsidR="003A7D58" w:rsidRDefault="004D278B">
            <w:pPr>
              <w:jc w:val="right"/>
            </w:pPr>
            <w:r>
              <w:rPr>
                <w:color w:val="000000"/>
                <w:sz w:val="24"/>
              </w:rPr>
              <w:t>1.87</w:t>
            </w:r>
          </w:p>
        </w:tc>
      </w:tr>
      <w:tr w:rsidR="003A7D58">
        <w:tc>
          <w:tcPr>
            <w:tcW w:w="870" w:type="dxa"/>
            <w:vAlign w:val="center"/>
          </w:tcPr>
          <w:p w:rsidR="003A7D58" w:rsidRDefault="004D278B">
            <w:pPr>
              <w:jc w:val="center"/>
            </w:pPr>
            <w:r>
              <w:rPr>
                <w:color w:val="000000"/>
                <w:sz w:val="24"/>
              </w:rPr>
              <w:t>16</w:t>
            </w:r>
          </w:p>
        </w:tc>
        <w:tc>
          <w:tcPr>
            <w:tcW w:w="1650" w:type="dxa"/>
            <w:vAlign w:val="center"/>
          </w:tcPr>
          <w:p w:rsidR="003A7D58" w:rsidRDefault="004D278B">
            <w:pPr>
              <w:jc w:val="center"/>
            </w:pPr>
            <w:r>
              <w:rPr>
                <w:color w:val="000000"/>
                <w:sz w:val="24"/>
              </w:rPr>
              <w:t>000937</w:t>
            </w:r>
          </w:p>
        </w:tc>
        <w:tc>
          <w:tcPr>
            <w:tcW w:w="1980" w:type="dxa"/>
            <w:vAlign w:val="center"/>
          </w:tcPr>
          <w:p w:rsidR="003A7D58" w:rsidRDefault="004D278B">
            <w:pPr>
              <w:jc w:val="center"/>
            </w:pPr>
            <w:r>
              <w:rPr>
                <w:color w:val="000000"/>
                <w:sz w:val="24"/>
              </w:rPr>
              <w:t>冀中能源</w:t>
            </w:r>
          </w:p>
        </w:tc>
        <w:tc>
          <w:tcPr>
            <w:tcW w:w="2880" w:type="dxa"/>
            <w:vAlign w:val="center"/>
          </w:tcPr>
          <w:p w:rsidR="003A7D58" w:rsidRDefault="004D278B">
            <w:pPr>
              <w:jc w:val="right"/>
            </w:pPr>
            <w:r>
              <w:rPr>
                <w:color w:val="000000"/>
                <w:sz w:val="24"/>
              </w:rPr>
              <w:t>26,768,400.21</w:t>
            </w:r>
          </w:p>
        </w:tc>
        <w:tc>
          <w:tcPr>
            <w:tcW w:w="1620" w:type="dxa"/>
            <w:vAlign w:val="center"/>
          </w:tcPr>
          <w:p w:rsidR="003A7D58" w:rsidRDefault="004D278B">
            <w:pPr>
              <w:jc w:val="right"/>
            </w:pPr>
            <w:r>
              <w:rPr>
                <w:color w:val="000000"/>
                <w:sz w:val="24"/>
              </w:rPr>
              <w:t>1.84</w:t>
            </w:r>
          </w:p>
        </w:tc>
      </w:tr>
      <w:tr w:rsidR="003A7D58">
        <w:tc>
          <w:tcPr>
            <w:tcW w:w="870" w:type="dxa"/>
            <w:vAlign w:val="center"/>
          </w:tcPr>
          <w:p w:rsidR="003A7D58" w:rsidRDefault="004D278B">
            <w:pPr>
              <w:jc w:val="center"/>
            </w:pPr>
            <w:r>
              <w:rPr>
                <w:color w:val="000000"/>
                <w:sz w:val="24"/>
              </w:rPr>
              <w:t>17</w:t>
            </w:r>
          </w:p>
        </w:tc>
        <w:tc>
          <w:tcPr>
            <w:tcW w:w="1650" w:type="dxa"/>
            <w:vAlign w:val="center"/>
          </w:tcPr>
          <w:p w:rsidR="003A7D58" w:rsidRDefault="004D278B">
            <w:pPr>
              <w:jc w:val="center"/>
            </w:pPr>
            <w:r>
              <w:rPr>
                <w:color w:val="000000"/>
                <w:sz w:val="24"/>
              </w:rPr>
              <w:t>000820</w:t>
            </w:r>
          </w:p>
        </w:tc>
        <w:tc>
          <w:tcPr>
            <w:tcW w:w="1980" w:type="dxa"/>
            <w:vAlign w:val="center"/>
          </w:tcPr>
          <w:p w:rsidR="003A7D58" w:rsidRDefault="004D278B">
            <w:pPr>
              <w:jc w:val="center"/>
            </w:pPr>
            <w:r>
              <w:rPr>
                <w:color w:val="000000"/>
                <w:sz w:val="24"/>
              </w:rPr>
              <w:t>神雾节能</w:t>
            </w:r>
          </w:p>
        </w:tc>
        <w:tc>
          <w:tcPr>
            <w:tcW w:w="2880" w:type="dxa"/>
            <w:vAlign w:val="center"/>
          </w:tcPr>
          <w:p w:rsidR="003A7D58" w:rsidRDefault="004D278B">
            <w:pPr>
              <w:jc w:val="right"/>
            </w:pPr>
            <w:r>
              <w:rPr>
                <w:color w:val="000000"/>
                <w:sz w:val="24"/>
              </w:rPr>
              <w:t>24,904,906.60</w:t>
            </w:r>
          </w:p>
        </w:tc>
        <w:tc>
          <w:tcPr>
            <w:tcW w:w="1620" w:type="dxa"/>
            <w:vAlign w:val="center"/>
          </w:tcPr>
          <w:p w:rsidR="003A7D58" w:rsidRDefault="004D278B">
            <w:pPr>
              <w:jc w:val="right"/>
            </w:pPr>
            <w:r>
              <w:rPr>
                <w:color w:val="000000"/>
                <w:sz w:val="24"/>
              </w:rPr>
              <w:t>1.71</w:t>
            </w:r>
          </w:p>
        </w:tc>
      </w:tr>
      <w:tr w:rsidR="003A7D58">
        <w:tc>
          <w:tcPr>
            <w:tcW w:w="870" w:type="dxa"/>
            <w:vAlign w:val="center"/>
          </w:tcPr>
          <w:p w:rsidR="003A7D58" w:rsidRDefault="004D278B">
            <w:pPr>
              <w:jc w:val="center"/>
            </w:pPr>
            <w:r>
              <w:rPr>
                <w:color w:val="000000"/>
                <w:sz w:val="24"/>
              </w:rPr>
              <w:t>18</w:t>
            </w:r>
          </w:p>
        </w:tc>
        <w:tc>
          <w:tcPr>
            <w:tcW w:w="1650" w:type="dxa"/>
            <w:vAlign w:val="center"/>
          </w:tcPr>
          <w:p w:rsidR="003A7D58" w:rsidRDefault="004D278B">
            <w:pPr>
              <w:jc w:val="center"/>
            </w:pPr>
            <w:r>
              <w:rPr>
                <w:color w:val="000000"/>
                <w:sz w:val="24"/>
              </w:rPr>
              <w:t>300347</w:t>
            </w:r>
          </w:p>
        </w:tc>
        <w:tc>
          <w:tcPr>
            <w:tcW w:w="1980" w:type="dxa"/>
            <w:vAlign w:val="center"/>
          </w:tcPr>
          <w:p w:rsidR="003A7D58" w:rsidRDefault="004D278B">
            <w:pPr>
              <w:jc w:val="center"/>
            </w:pPr>
            <w:r>
              <w:rPr>
                <w:color w:val="000000"/>
                <w:sz w:val="24"/>
              </w:rPr>
              <w:t>泰格医药</w:t>
            </w:r>
          </w:p>
        </w:tc>
        <w:tc>
          <w:tcPr>
            <w:tcW w:w="2880" w:type="dxa"/>
            <w:vAlign w:val="center"/>
          </w:tcPr>
          <w:p w:rsidR="003A7D58" w:rsidRDefault="004D278B">
            <w:pPr>
              <w:jc w:val="right"/>
            </w:pPr>
            <w:r>
              <w:rPr>
                <w:color w:val="000000"/>
                <w:sz w:val="24"/>
              </w:rPr>
              <w:t>24,711,813.48</w:t>
            </w:r>
          </w:p>
        </w:tc>
        <w:tc>
          <w:tcPr>
            <w:tcW w:w="1620" w:type="dxa"/>
            <w:vAlign w:val="center"/>
          </w:tcPr>
          <w:p w:rsidR="003A7D58" w:rsidRDefault="004D278B">
            <w:pPr>
              <w:jc w:val="right"/>
            </w:pPr>
            <w:r>
              <w:rPr>
                <w:color w:val="000000"/>
                <w:sz w:val="24"/>
              </w:rPr>
              <w:t>1.70</w:t>
            </w:r>
          </w:p>
        </w:tc>
      </w:tr>
      <w:tr w:rsidR="003A7D58">
        <w:tc>
          <w:tcPr>
            <w:tcW w:w="870" w:type="dxa"/>
            <w:vAlign w:val="center"/>
          </w:tcPr>
          <w:p w:rsidR="003A7D58" w:rsidRDefault="004D278B">
            <w:pPr>
              <w:jc w:val="center"/>
            </w:pPr>
            <w:r>
              <w:rPr>
                <w:color w:val="000000"/>
                <w:sz w:val="24"/>
              </w:rPr>
              <w:t>19</w:t>
            </w:r>
          </w:p>
        </w:tc>
        <w:tc>
          <w:tcPr>
            <w:tcW w:w="1650" w:type="dxa"/>
            <w:vAlign w:val="center"/>
          </w:tcPr>
          <w:p w:rsidR="003A7D58" w:rsidRDefault="004D278B">
            <w:pPr>
              <w:jc w:val="center"/>
            </w:pPr>
            <w:r>
              <w:rPr>
                <w:color w:val="000000"/>
                <w:sz w:val="24"/>
              </w:rPr>
              <w:t>300226</w:t>
            </w:r>
          </w:p>
        </w:tc>
        <w:tc>
          <w:tcPr>
            <w:tcW w:w="1980" w:type="dxa"/>
            <w:vAlign w:val="center"/>
          </w:tcPr>
          <w:p w:rsidR="003A7D58" w:rsidRDefault="004D278B">
            <w:pPr>
              <w:jc w:val="center"/>
            </w:pPr>
            <w:r>
              <w:rPr>
                <w:color w:val="000000"/>
                <w:sz w:val="24"/>
              </w:rPr>
              <w:t>上海钢联</w:t>
            </w:r>
          </w:p>
        </w:tc>
        <w:tc>
          <w:tcPr>
            <w:tcW w:w="2880" w:type="dxa"/>
            <w:vAlign w:val="center"/>
          </w:tcPr>
          <w:p w:rsidR="003A7D58" w:rsidRDefault="004D278B">
            <w:pPr>
              <w:jc w:val="right"/>
            </w:pPr>
            <w:r>
              <w:rPr>
                <w:color w:val="000000"/>
                <w:sz w:val="24"/>
              </w:rPr>
              <w:t>23,600,214.54</w:t>
            </w:r>
          </w:p>
        </w:tc>
        <w:tc>
          <w:tcPr>
            <w:tcW w:w="1620" w:type="dxa"/>
            <w:vAlign w:val="center"/>
          </w:tcPr>
          <w:p w:rsidR="003A7D58" w:rsidRDefault="004D278B">
            <w:pPr>
              <w:jc w:val="right"/>
            </w:pPr>
            <w:r>
              <w:rPr>
                <w:color w:val="000000"/>
                <w:sz w:val="24"/>
              </w:rPr>
              <w:t>1.62</w:t>
            </w:r>
          </w:p>
        </w:tc>
      </w:tr>
      <w:tr w:rsidR="003A7D58">
        <w:tc>
          <w:tcPr>
            <w:tcW w:w="870" w:type="dxa"/>
            <w:vAlign w:val="center"/>
          </w:tcPr>
          <w:p w:rsidR="003A7D58" w:rsidRDefault="004D278B">
            <w:pPr>
              <w:jc w:val="center"/>
            </w:pPr>
            <w:r>
              <w:rPr>
                <w:color w:val="000000"/>
                <w:sz w:val="24"/>
              </w:rPr>
              <w:t>20</w:t>
            </w:r>
          </w:p>
        </w:tc>
        <w:tc>
          <w:tcPr>
            <w:tcW w:w="1650" w:type="dxa"/>
            <w:vAlign w:val="center"/>
          </w:tcPr>
          <w:p w:rsidR="003A7D58" w:rsidRDefault="004D278B">
            <w:pPr>
              <w:jc w:val="center"/>
            </w:pPr>
            <w:r>
              <w:rPr>
                <w:color w:val="000000"/>
                <w:sz w:val="24"/>
              </w:rPr>
              <w:t>002605</w:t>
            </w:r>
          </w:p>
        </w:tc>
        <w:tc>
          <w:tcPr>
            <w:tcW w:w="1980" w:type="dxa"/>
            <w:vAlign w:val="center"/>
          </w:tcPr>
          <w:p w:rsidR="003A7D58" w:rsidRDefault="004D278B">
            <w:pPr>
              <w:jc w:val="center"/>
            </w:pPr>
            <w:r>
              <w:rPr>
                <w:color w:val="000000"/>
                <w:sz w:val="24"/>
              </w:rPr>
              <w:t>姚记扑克</w:t>
            </w:r>
          </w:p>
        </w:tc>
        <w:tc>
          <w:tcPr>
            <w:tcW w:w="2880" w:type="dxa"/>
            <w:vAlign w:val="center"/>
          </w:tcPr>
          <w:p w:rsidR="003A7D58" w:rsidRDefault="004D278B">
            <w:pPr>
              <w:jc w:val="right"/>
            </w:pPr>
            <w:r>
              <w:rPr>
                <w:color w:val="000000"/>
                <w:sz w:val="24"/>
              </w:rPr>
              <w:t>22,426,132.70</w:t>
            </w:r>
          </w:p>
        </w:tc>
        <w:tc>
          <w:tcPr>
            <w:tcW w:w="1620" w:type="dxa"/>
            <w:vAlign w:val="center"/>
          </w:tcPr>
          <w:p w:rsidR="003A7D58" w:rsidRDefault="004D278B">
            <w:pPr>
              <w:jc w:val="right"/>
            </w:pPr>
            <w:r>
              <w:rPr>
                <w:color w:val="000000"/>
                <w:sz w:val="24"/>
              </w:rPr>
              <w:t>1.54</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均按卖出成交金额（成交单价乘以成交数量）填列，不考虑相关交易费用。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8" w:name="_Toc509687275"/>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22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761,493,720.74</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1,119,675,246.01</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29" w:name="_Toc234814104"/>
      <w:bookmarkStart w:id="230" w:name="_Toc361324883"/>
      <w:bookmarkStart w:id="231" w:name="_Toc509687276"/>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229"/>
      <w:bookmarkEnd w:id="230"/>
      <w:bookmarkEnd w:id="23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rsidTr="009F4E54">
        <w:trPr>
          <w:jc w:val="center"/>
        </w:trPr>
        <w:tc>
          <w:tcPr>
            <w:tcW w:w="817"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占基金资产净值比例</w:t>
            </w:r>
            <w:r w:rsidRPr="00A45F71">
              <w:rPr>
                <w:color w:val="000000"/>
                <w:sz w:val="24"/>
              </w:rPr>
              <w:t>(</w:t>
            </w:r>
            <w:r w:rsidRPr="00A45F71">
              <w:rPr>
                <w:rFonts w:hint="eastAsia"/>
                <w:color w:val="000000"/>
                <w:sz w:val="24"/>
              </w:rPr>
              <w:t>％</w:t>
            </w:r>
            <w:r w:rsidRPr="00A45F71">
              <w:rPr>
                <w:color w:val="00000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3,989,200.00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0.54</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35,962,200.00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4.84</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35,962,200.00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4.84</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lastRenderedPageBreak/>
              <w:t>4</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5</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r w:rsidR="000C0A18" w:rsidRPr="009C2B48">
              <w:rPr>
                <w:rFonts w:hint="eastAsia"/>
                <w:color w:val="000000"/>
                <w:kern w:val="0"/>
                <w:sz w:val="24"/>
              </w:rPr>
              <w:t>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030DA1" w:rsidRPr="0091212A" w:rsidTr="00ED641E">
        <w:trPr>
          <w:jc w:val="center"/>
        </w:trPr>
        <w:tc>
          <w:tcPr>
            <w:tcW w:w="817" w:type="dxa"/>
            <w:vAlign w:val="center"/>
          </w:tcPr>
          <w:p w:rsidR="00030DA1" w:rsidRPr="009C2B48" w:rsidRDefault="00030DA1" w:rsidP="00ED641E">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rsidR="00030DA1" w:rsidRPr="009C2B48" w:rsidRDefault="00030DA1" w:rsidP="00ED641E">
            <w:pPr>
              <w:widowControl/>
              <w:spacing w:before="29" w:line="288" w:lineRule="auto"/>
              <w:rPr>
                <w:color w:val="000000"/>
                <w:kern w:val="0"/>
                <w:sz w:val="24"/>
              </w:rPr>
            </w:pPr>
            <w:r w:rsidRPr="009C2B48">
              <w:rPr>
                <w:rFonts w:hint="eastAsia"/>
                <w:color w:val="000000"/>
                <w:kern w:val="0"/>
                <w:sz w:val="24"/>
              </w:rPr>
              <w:t>可转债</w:t>
            </w:r>
            <w:r>
              <w:rPr>
                <w:rFonts w:hint="eastAsia"/>
                <w:sz w:val="24"/>
              </w:rPr>
              <w:t>（可交换债）</w:t>
            </w:r>
          </w:p>
        </w:tc>
        <w:tc>
          <w:tcPr>
            <w:tcW w:w="3558" w:type="dxa"/>
            <w:vAlign w:val="center"/>
          </w:tcPr>
          <w:p w:rsidR="00030DA1" w:rsidRPr="00FF7CE7" w:rsidRDefault="00030DA1" w:rsidP="00ED641E">
            <w:pPr>
              <w:spacing w:before="29" w:line="288" w:lineRule="auto"/>
              <w:jc w:val="right"/>
              <w:rPr>
                <w:kern w:val="0"/>
                <w:sz w:val="24"/>
              </w:rPr>
            </w:pPr>
            <w:r w:rsidRPr="00FF7CE7">
              <w:rPr>
                <w:kern w:val="0"/>
                <w:sz w:val="24"/>
              </w:rPr>
              <w:t>-</w:t>
            </w:r>
          </w:p>
        </w:tc>
        <w:tc>
          <w:tcPr>
            <w:tcW w:w="1679" w:type="dxa"/>
            <w:vAlign w:val="center"/>
          </w:tcPr>
          <w:p w:rsidR="00030DA1" w:rsidRPr="00FF7CE7" w:rsidRDefault="00030DA1" w:rsidP="00ED641E">
            <w:pPr>
              <w:spacing w:before="29" w:line="288" w:lineRule="auto"/>
              <w:jc w:val="right"/>
              <w:rPr>
                <w:kern w:val="0"/>
                <w:sz w:val="24"/>
              </w:rPr>
            </w:pPr>
            <w:r w:rsidRPr="00FF7CE7">
              <w:rPr>
                <w:kern w:val="0"/>
                <w:sz w:val="24"/>
              </w:rPr>
              <w:t>-</w:t>
            </w:r>
          </w:p>
        </w:tc>
      </w:tr>
      <w:tr w:rsidR="00030DA1" w:rsidRPr="0091212A" w:rsidTr="00A45F71">
        <w:trPr>
          <w:jc w:val="center"/>
        </w:trPr>
        <w:tc>
          <w:tcPr>
            <w:tcW w:w="817" w:type="dxa"/>
            <w:vAlign w:val="center"/>
          </w:tcPr>
          <w:p w:rsidR="00030DA1" w:rsidRPr="009C2B48" w:rsidRDefault="00030DA1" w:rsidP="00030DA1">
            <w:pPr>
              <w:widowControl/>
              <w:spacing w:before="29" w:line="288" w:lineRule="auto"/>
              <w:jc w:val="center"/>
              <w:rPr>
                <w:color w:val="000000"/>
                <w:kern w:val="0"/>
                <w:sz w:val="24"/>
              </w:rPr>
            </w:pPr>
            <w:r>
              <w:rPr>
                <w:color w:val="000000"/>
                <w:kern w:val="0"/>
                <w:sz w:val="24"/>
              </w:rPr>
              <w:t>8</w:t>
            </w:r>
          </w:p>
        </w:tc>
        <w:tc>
          <w:tcPr>
            <w:tcW w:w="3260" w:type="dxa"/>
            <w:vAlign w:val="center"/>
          </w:tcPr>
          <w:p w:rsidR="00030DA1" w:rsidRPr="009C2B48" w:rsidRDefault="00030DA1" w:rsidP="00030DA1">
            <w:pPr>
              <w:widowControl/>
              <w:spacing w:before="29" w:line="288" w:lineRule="auto"/>
              <w:rPr>
                <w:color w:val="000000"/>
                <w:kern w:val="0"/>
                <w:sz w:val="24"/>
              </w:rPr>
            </w:pPr>
            <w:r w:rsidRPr="00F83798">
              <w:rPr>
                <w:rFonts w:hint="eastAsia"/>
                <w:color w:val="000000"/>
                <w:sz w:val="24"/>
              </w:rPr>
              <w:t>同业存单</w:t>
            </w:r>
          </w:p>
        </w:tc>
        <w:tc>
          <w:tcPr>
            <w:tcW w:w="3558"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c>
          <w:tcPr>
            <w:tcW w:w="1679"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10</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39,951,400.00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5.38</w:t>
            </w:r>
          </w:p>
        </w:tc>
      </w:tr>
    </w:tbl>
    <w:p w:rsidR="007535A3" w:rsidRPr="006B5E99" w:rsidRDefault="007535A3" w:rsidP="007535A3">
      <w:pPr>
        <w:tabs>
          <w:tab w:val="left" w:pos="426"/>
        </w:tabs>
        <w:spacing w:before="29" w:line="288" w:lineRule="auto"/>
        <w:jc w:val="left"/>
        <w:rPr>
          <w:kern w:val="0"/>
          <w:sz w:val="24"/>
        </w:rPr>
      </w:pPr>
      <w:bookmarkStart w:id="232" w:name="_Toc361324884"/>
    </w:p>
    <w:p w:rsidR="001A59F9" w:rsidRPr="00AD0E47" w:rsidRDefault="001A59F9" w:rsidP="00AD0E47">
      <w:pPr>
        <w:pStyle w:val="20"/>
        <w:spacing w:before="29" w:after="0" w:line="288" w:lineRule="auto"/>
        <w:rPr>
          <w:rFonts w:ascii="Times New Roman" w:hAnsi="Times New Roman"/>
          <w:kern w:val="0"/>
          <w:szCs w:val="24"/>
        </w:rPr>
      </w:pPr>
      <w:bookmarkStart w:id="233" w:name="_Toc509687277"/>
      <w:r w:rsidRPr="00AD0E47">
        <w:rPr>
          <w:rFonts w:ascii="Times New Roman" w:hAnsi="Times New Roman"/>
          <w:kern w:val="0"/>
          <w:szCs w:val="24"/>
        </w:rPr>
        <w:t>8.6</w:t>
      </w:r>
      <w:bookmarkStart w:id="234"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32"/>
      <w:bookmarkEnd w:id="233"/>
      <w:bookmarkEnd w:id="23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1670"/>
        <w:gridCol w:w="1282"/>
        <w:gridCol w:w="1849"/>
        <w:gridCol w:w="2126"/>
        <w:gridCol w:w="1578"/>
      </w:tblGrid>
      <w:tr w:rsidR="001A59F9" w:rsidRPr="0091212A" w:rsidTr="009F4E54">
        <w:trPr>
          <w:jc w:val="center"/>
        </w:trPr>
        <w:tc>
          <w:tcPr>
            <w:tcW w:w="89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序号</w:t>
            </w:r>
          </w:p>
        </w:tc>
        <w:tc>
          <w:tcPr>
            <w:tcW w:w="1670"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债券代码</w:t>
            </w:r>
          </w:p>
        </w:tc>
        <w:tc>
          <w:tcPr>
            <w:tcW w:w="128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占基金资产净值比例</w:t>
            </w:r>
            <w:r w:rsidRPr="00FA7B3F">
              <w:rPr>
                <w:color w:val="000000"/>
                <w:sz w:val="24"/>
              </w:rPr>
              <w:t>(</w:t>
            </w:r>
            <w:r w:rsidRPr="00FA7B3F">
              <w:rPr>
                <w:rFonts w:hint="eastAsia"/>
                <w:color w:val="000000"/>
                <w:sz w:val="24"/>
              </w:rPr>
              <w:t>％</w:t>
            </w:r>
            <w:r w:rsidRPr="00FA7B3F">
              <w:rPr>
                <w:color w:val="000000"/>
                <w:sz w:val="24"/>
              </w:rPr>
              <w:t>)</w:t>
            </w:r>
          </w:p>
        </w:tc>
      </w:tr>
      <w:tr w:rsidR="003A7D58">
        <w:trPr>
          <w:jc w:val="center"/>
        </w:trPr>
        <w:tc>
          <w:tcPr>
            <w:tcW w:w="892" w:type="dxa"/>
            <w:vAlign w:val="center"/>
          </w:tcPr>
          <w:p w:rsidR="003A7D58" w:rsidRDefault="004D278B">
            <w:pPr>
              <w:jc w:val="center"/>
            </w:pPr>
            <w:r>
              <w:rPr>
                <w:color w:val="000000"/>
                <w:sz w:val="24"/>
              </w:rPr>
              <w:t>1</w:t>
            </w:r>
          </w:p>
        </w:tc>
        <w:tc>
          <w:tcPr>
            <w:tcW w:w="1670" w:type="dxa"/>
            <w:vAlign w:val="center"/>
          </w:tcPr>
          <w:p w:rsidR="003A7D58" w:rsidRDefault="004D278B">
            <w:pPr>
              <w:jc w:val="center"/>
            </w:pPr>
            <w:r>
              <w:rPr>
                <w:color w:val="000000"/>
                <w:sz w:val="24"/>
              </w:rPr>
              <w:t>170401</w:t>
            </w:r>
          </w:p>
        </w:tc>
        <w:tc>
          <w:tcPr>
            <w:tcW w:w="1282" w:type="dxa"/>
            <w:vAlign w:val="center"/>
          </w:tcPr>
          <w:p w:rsidR="003A7D58" w:rsidRDefault="004D278B">
            <w:pPr>
              <w:jc w:val="center"/>
            </w:pPr>
            <w:r>
              <w:rPr>
                <w:color w:val="000000"/>
                <w:sz w:val="24"/>
              </w:rPr>
              <w:t>17</w:t>
            </w:r>
            <w:r>
              <w:rPr>
                <w:color w:val="000000"/>
                <w:sz w:val="24"/>
              </w:rPr>
              <w:t>农发</w:t>
            </w:r>
            <w:r>
              <w:rPr>
                <w:color w:val="000000"/>
                <w:sz w:val="24"/>
              </w:rPr>
              <w:t>01</w:t>
            </w:r>
          </w:p>
        </w:tc>
        <w:tc>
          <w:tcPr>
            <w:tcW w:w="1849" w:type="dxa"/>
            <w:vAlign w:val="center"/>
          </w:tcPr>
          <w:p w:rsidR="003A7D58" w:rsidRDefault="004D278B">
            <w:pPr>
              <w:jc w:val="right"/>
            </w:pPr>
            <w:r>
              <w:rPr>
                <w:color w:val="000000"/>
                <w:sz w:val="24"/>
              </w:rPr>
              <w:t>300,000</w:t>
            </w:r>
          </w:p>
        </w:tc>
        <w:tc>
          <w:tcPr>
            <w:tcW w:w="2126" w:type="dxa"/>
            <w:vAlign w:val="center"/>
          </w:tcPr>
          <w:p w:rsidR="003A7D58" w:rsidRDefault="004D278B">
            <w:pPr>
              <w:jc w:val="right"/>
            </w:pPr>
            <w:r>
              <w:rPr>
                <w:color w:val="000000"/>
                <w:sz w:val="24"/>
              </w:rPr>
              <w:t>29,994,000.00</w:t>
            </w:r>
          </w:p>
        </w:tc>
        <w:tc>
          <w:tcPr>
            <w:tcW w:w="1578" w:type="dxa"/>
            <w:vAlign w:val="center"/>
          </w:tcPr>
          <w:p w:rsidR="003A7D58" w:rsidRDefault="004D278B">
            <w:pPr>
              <w:jc w:val="right"/>
            </w:pPr>
            <w:r>
              <w:rPr>
                <w:color w:val="000000"/>
                <w:sz w:val="24"/>
              </w:rPr>
              <w:t>4.04</w:t>
            </w:r>
          </w:p>
        </w:tc>
      </w:tr>
      <w:tr w:rsidR="003A7D58">
        <w:trPr>
          <w:jc w:val="center"/>
        </w:trPr>
        <w:tc>
          <w:tcPr>
            <w:tcW w:w="892" w:type="dxa"/>
            <w:vAlign w:val="center"/>
          </w:tcPr>
          <w:p w:rsidR="003A7D58" w:rsidRDefault="004D278B">
            <w:pPr>
              <w:jc w:val="center"/>
            </w:pPr>
            <w:r>
              <w:rPr>
                <w:color w:val="000000"/>
                <w:sz w:val="24"/>
              </w:rPr>
              <w:t>2</w:t>
            </w:r>
          </w:p>
        </w:tc>
        <w:tc>
          <w:tcPr>
            <w:tcW w:w="1670" w:type="dxa"/>
            <w:vAlign w:val="center"/>
          </w:tcPr>
          <w:p w:rsidR="003A7D58" w:rsidRDefault="004D278B">
            <w:pPr>
              <w:jc w:val="center"/>
            </w:pPr>
            <w:r>
              <w:rPr>
                <w:color w:val="000000"/>
                <w:sz w:val="24"/>
              </w:rPr>
              <w:t>170410</w:t>
            </w:r>
          </w:p>
        </w:tc>
        <w:tc>
          <w:tcPr>
            <w:tcW w:w="1282" w:type="dxa"/>
            <w:vAlign w:val="center"/>
          </w:tcPr>
          <w:p w:rsidR="003A7D58" w:rsidRDefault="004D278B">
            <w:pPr>
              <w:jc w:val="center"/>
            </w:pPr>
            <w:r>
              <w:rPr>
                <w:color w:val="000000"/>
                <w:sz w:val="24"/>
              </w:rPr>
              <w:t>17</w:t>
            </w:r>
            <w:r>
              <w:rPr>
                <w:color w:val="000000"/>
                <w:sz w:val="24"/>
              </w:rPr>
              <w:t>农发</w:t>
            </w:r>
            <w:r>
              <w:rPr>
                <w:color w:val="000000"/>
                <w:sz w:val="24"/>
              </w:rPr>
              <w:t>10</w:t>
            </w:r>
          </w:p>
        </w:tc>
        <w:tc>
          <w:tcPr>
            <w:tcW w:w="1849" w:type="dxa"/>
            <w:vAlign w:val="center"/>
          </w:tcPr>
          <w:p w:rsidR="003A7D58" w:rsidRDefault="004D278B">
            <w:pPr>
              <w:jc w:val="right"/>
            </w:pPr>
            <w:r>
              <w:rPr>
                <w:color w:val="000000"/>
                <w:sz w:val="24"/>
              </w:rPr>
              <w:t>60,000</w:t>
            </w:r>
          </w:p>
        </w:tc>
        <w:tc>
          <w:tcPr>
            <w:tcW w:w="2126" w:type="dxa"/>
            <w:vAlign w:val="center"/>
          </w:tcPr>
          <w:p w:rsidR="003A7D58" w:rsidRDefault="004D278B">
            <w:pPr>
              <w:jc w:val="right"/>
            </w:pPr>
            <w:r>
              <w:rPr>
                <w:color w:val="000000"/>
                <w:sz w:val="24"/>
              </w:rPr>
              <w:t>5,968,200.00</w:t>
            </w:r>
          </w:p>
        </w:tc>
        <w:tc>
          <w:tcPr>
            <w:tcW w:w="1578" w:type="dxa"/>
            <w:vAlign w:val="center"/>
          </w:tcPr>
          <w:p w:rsidR="003A7D58" w:rsidRDefault="004D278B">
            <w:pPr>
              <w:jc w:val="right"/>
            </w:pPr>
            <w:r>
              <w:rPr>
                <w:color w:val="000000"/>
                <w:sz w:val="24"/>
              </w:rPr>
              <w:t>0.80</w:t>
            </w:r>
          </w:p>
        </w:tc>
      </w:tr>
      <w:tr w:rsidR="003A7D58">
        <w:trPr>
          <w:jc w:val="center"/>
        </w:trPr>
        <w:tc>
          <w:tcPr>
            <w:tcW w:w="892" w:type="dxa"/>
            <w:vAlign w:val="center"/>
          </w:tcPr>
          <w:p w:rsidR="003A7D58" w:rsidRDefault="004D278B">
            <w:pPr>
              <w:jc w:val="center"/>
            </w:pPr>
            <w:r>
              <w:rPr>
                <w:color w:val="000000"/>
                <w:sz w:val="24"/>
              </w:rPr>
              <w:t>3</w:t>
            </w:r>
          </w:p>
        </w:tc>
        <w:tc>
          <w:tcPr>
            <w:tcW w:w="1670" w:type="dxa"/>
            <w:vAlign w:val="center"/>
          </w:tcPr>
          <w:p w:rsidR="003A7D58" w:rsidRDefault="004D278B">
            <w:pPr>
              <w:jc w:val="center"/>
            </w:pPr>
            <w:r>
              <w:rPr>
                <w:color w:val="000000"/>
                <w:sz w:val="24"/>
              </w:rPr>
              <w:t>019571</w:t>
            </w:r>
          </w:p>
        </w:tc>
        <w:tc>
          <w:tcPr>
            <w:tcW w:w="1282" w:type="dxa"/>
            <w:vAlign w:val="center"/>
          </w:tcPr>
          <w:p w:rsidR="003A7D58" w:rsidRDefault="004D278B">
            <w:pPr>
              <w:jc w:val="center"/>
            </w:pPr>
            <w:r>
              <w:rPr>
                <w:color w:val="000000"/>
                <w:sz w:val="24"/>
              </w:rPr>
              <w:t>17</w:t>
            </w:r>
            <w:r>
              <w:rPr>
                <w:color w:val="000000"/>
                <w:sz w:val="24"/>
              </w:rPr>
              <w:t>国债</w:t>
            </w:r>
            <w:r>
              <w:rPr>
                <w:color w:val="000000"/>
                <w:sz w:val="24"/>
              </w:rPr>
              <w:t>17</w:t>
            </w:r>
          </w:p>
        </w:tc>
        <w:tc>
          <w:tcPr>
            <w:tcW w:w="1849" w:type="dxa"/>
            <w:vAlign w:val="center"/>
          </w:tcPr>
          <w:p w:rsidR="003A7D58" w:rsidRDefault="004D278B">
            <w:pPr>
              <w:jc w:val="right"/>
            </w:pPr>
            <w:r>
              <w:rPr>
                <w:color w:val="000000"/>
                <w:sz w:val="24"/>
              </w:rPr>
              <w:t>40,000</w:t>
            </w:r>
          </w:p>
        </w:tc>
        <w:tc>
          <w:tcPr>
            <w:tcW w:w="2126" w:type="dxa"/>
            <w:vAlign w:val="center"/>
          </w:tcPr>
          <w:p w:rsidR="003A7D58" w:rsidRDefault="004D278B">
            <w:pPr>
              <w:jc w:val="right"/>
            </w:pPr>
            <w:r>
              <w:rPr>
                <w:color w:val="000000"/>
                <w:sz w:val="24"/>
              </w:rPr>
              <w:t>3,989,200.00</w:t>
            </w:r>
          </w:p>
        </w:tc>
        <w:tc>
          <w:tcPr>
            <w:tcW w:w="1578" w:type="dxa"/>
            <w:vAlign w:val="center"/>
          </w:tcPr>
          <w:p w:rsidR="003A7D58" w:rsidRDefault="004D278B">
            <w:pPr>
              <w:jc w:val="right"/>
            </w:pPr>
            <w:r>
              <w:rPr>
                <w:color w:val="000000"/>
                <w:sz w:val="24"/>
              </w:rPr>
              <w:t>0.54</w:t>
            </w:r>
          </w:p>
        </w:tc>
      </w:tr>
    </w:tbl>
    <w:p w:rsidR="007535A3" w:rsidRPr="006B5E99" w:rsidRDefault="007535A3" w:rsidP="007535A3">
      <w:pPr>
        <w:tabs>
          <w:tab w:val="left" w:pos="426"/>
        </w:tabs>
        <w:spacing w:before="29" w:line="288" w:lineRule="auto"/>
        <w:jc w:val="left"/>
        <w:rPr>
          <w:kern w:val="0"/>
          <w:sz w:val="24"/>
        </w:rPr>
      </w:pPr>
      <w:bookmarkStart w:id="235" w:name="_Toc361324885"/>
    </w:p>
    <w:p w:rsidR="001A59F9" w:rsidRPr="00AD0E47" w:rsidRDefault="001A59F9" w:rsidP="00AD0E47">
      <w:pPr>
        <w:pStyle w:val="20"/>
        <w:spacing w:before="29" w:after="0" w:line="288" w:lineRule="auto"/>
        <w:rPr>
          <w:rFonts w:ascii="Times New Roman" w:hAnsi="Times New Roman"/>
          <w:kern w:val="0"/>
          <w:szCs w:val="24"/>
        </w:rPr>
      </w:pPr>
      <w:bookmarkStart w:id="236" w:name="_Toc509687278"/>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35"/>
      <w:bookmarkEnd w:id="236"/>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37" w:name="_Toc509687279"/>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237"/>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8" w:name="_Toc361324886"/>
      <w:bookmarkStart w:id="239" w:name="_Toc509687280"/>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38"/>
      <w:bookmarkEnd w:id="239"/>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40" w:name="_Toc509687281"/>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40"/>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41" w:name="_Toc509687282"/>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41"/>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42" w:name="_Toc361324887"/>
      <w:bookmarkStart w:id="243" w:name="_Toc509687283"/>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42"/>
      <w:bookmarkEnd w:id="243"/>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lastRenderedPageBreak/>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44" w:name="_Toc509687284"/>
      <w:r w:rsidRPr="00AD0E47">
        <w:rPr>
          <w:rFonts w:ascii="Times New Roman" w:hAnsi="Times New Roman"/>
          <w:kern w:val="0"/>
          <w:szCs w:val="24"/>
        </w:rPr>
        <w:t>8.12.3</w:t>
      </w:r>
      <w:r w:rsidRPr="00AD0E47">
        <w:rPr>
          <w:rFonts w:ascii="Times New Roman" w:hAnsi="Times New Roman" w:hint="eastAsia"/>
          <w:kern w:val="0"/>
          <w:szCs w:val="24"/>
        </w:rPr>
        <w:t>期末其他各项资产构成</w:t>
      </w:r>
      <w:bookmarkEnd w:id="24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220,045.30</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1,111,717.69</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233,415.44</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704BC">
        <w:tc>
          <w:tcPr>
            <w:tcW w:w="765" w:type="dxa"/>
            <w:tcBorders>
              <w:bottom w:val="single" w:sz="4" w:space="0" w:color="000000"/>
            </w:tcBorders>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tcBorders>
              <w:bottom w:val="single" w:sz="4" w:space="0" w:color="000000"/>
            </w:tcBorders>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tcBorders>
              <w:bottom w:val="single" w:sz="4" w:space="0" w:color="000000"/>
            </w:tcBorders>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704BC">
        <w:tc>
          <w:tcPr>
            <w:tcW w:w="765" w:type="dxa"/>
            <w:tcBorders>
              <w:bottom w:val="single" w:sz="4" w:space="0" w:color="auto"/>
            </w:tcBorders>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tcBorders>
              <w:bottom w:val="single" w:sz="4" w:space="0" w:color="auto"/>
            </w:tcBorders>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tcBorders>
              <w:bottom w:val="single" w:sz="4" w:space="0" w:color="auto"/>
            </w:tcBorders>
            <w:vAlign w:val="center"/>
          </w:tcPr>
          <w:p w:rsidR="001A59F9" w:rsidRPr="00FF7CE7" w:rsidRDefault="001A59F9" w:rsidP="00FF7CE7">
            <w:pPr>
              <w:spacing w:before="29" w:line="288" w:lineRule="auto"/>
              <w:jc w:val="right"/>
              <w:rPr>
                <w:kern w:val="0"/>
                <w:sz w:val="24"/>
              </w:rPr>
            </w:pPr>
            <w:r w:rsidRPr="00FF7CE7">
              <w:rPr>
                <w:kern w:val="0"/>
                <w:sz w:val="24"/>
              </w:rPr>
              <w:t>1,565,178.43</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5" w:name="_Toc509687285"/>
      <w:r w:rsidRPr="00AD0E47">
        <w:rPr>
          <w:rFonts w:ascii="Times New Roman" w:hAnsi="Times New Roman"/>
          <w:kern w:val="0"/>
          <w:szCs w:val="24"/>
        </w:rPr>
        <w:t>8.12.4</w:t>
      </w:r>
      <w:r w:rsidRPr="00AD0E47">
        <w:rPr>
          <w:rFonts w:ascii="Times New Roman" w:hAnsi="Times New Roman" w:hint="eastAsia"/>
          <w:kern w:val="0"/>
          <w:szCs w:val="24"/>
        </w:rPr>
        <w:t>期末持有的处于转股期的可转换债券明细</w:t>
      </w:r>
      <w:bookmarkEnd w:id="24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6" w:name="_Toc509687286"/>
      <w:r w:rsidRPr="00AD0E47">
        <w:rPr>
          <w:rFonts w:ascii="Times New Roman" w:hAnsi="Times New Roman"/>
          <w:kern w:val="0"/>
          <w:szCs w:val="24"/>
        </w:rPr>
        <w:t>8.12.5</w:t>
      </w:r>
      <w:r w:rsidRPr="00AD0E47">
        <w:rPr>
          <w:rFonts w:ascii="Times New Roman" w:hAnsi="Times New Roman" w:hint="eastAsia"/>
          <w:kern w:val="0"/>
          <w:szCs w:val="24"/>
        </w:rPr>
        <w:t>期末前十名股票中存在流通受限情况的说明</w:t>
      </w:r>
      <w:bookmarkEnd w:id="246"/>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本基金本报告期末前十名股票中不存在流通受限情况。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7" w:name="_Toc509687287"/>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247"/>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EF0744">
      <w:pPr>
        <w:pStyle w:val="1"/>
        <w:keepNext/>
        <w:keepLines/>
        <w:widowControl w:val="0"/>
        <w:spacing w:beforeLines="100" w:before="312" w:afterLines="100" w:after="312" w:line="288" w:lineRule="auto"/>
        <w:jc w:val="center"/>
        <w:rPr>
          <w:b/>
          <w:color w:val="000000"/>
          <w:szCs w:val="24"/>
        </w:rPr>
      </w:pPr>
      <w:bookmarkStart w:id="248" w:name="_Toc225500050"/>
      <w:bookmarkStart w:id="249" w:name="_Toc361324888"/>
      <w:bookmarkStart w:id="250" w:name="_Toc509687288"/>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248"/>
      <w:bookmarkEnd w:id="249"/>
      <w:bookmarkEnd w:id="250"/>
    </w:p>
    <w:p w:rsidR="001A59F9" w:rsidRPr="00AD0E47" w:rsidRDefault="001A59F9" w:rsidP="00AD0E47">
      <w:pPr>
        <w:pStyle w:val="20"/>
        <w:spacing w:before="29" w:after="0" w:line="288" w:lineRule="auto"/>
        <w:rPr>
          <w:rFonts w:ascii="Times New Roman" w:hAnsi="Times New Roman"/>
          <w:kern w:val="0"/>
          <w:szCs w:val="24"/>
        </w:rPr>
      </w:pPr>
      <w:bookmarkStart w:id="251" w:name="_Toc225500051"/>
      <w:bookmarkStart w:id="252" w:name="_Toc361324889"/>
      <w:bookmarkStart w:id="253" w:name="_Toc509687289"/>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51"/>
      <w:bookmarkEnd w:id="252"/>
      <w:bookmarkEnd w:id="25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tbl>
      <w:tblPr>
        <w:tblW w:w="5000" w:type="pct"/>
        <w:jc w:val="center"/>
        <w:tblLayout w:type="fixed"/>
        <w:tblLook w:val="00A0" w:firstRow="1" w:lastRow="0" w:firstColumn="1" w:lastColumn="0" w:noHBand="0" w:noVBand="0"/>
      </w:tblPr>
      <w:tblGrid>
        <w:gridCol w:w="1976"/>
        <w:gridCol w:w="1748"/>
        <w:gridCol w:w="1692"/>
        <w:gridCol w:w="1088"/>
        <w:gridCol w:w="1727"/>
        <w:gridCol w:w="1055"/>
      </w:tblGrid>
      <w:tr w:rsidR="00403A8E" w:rsidRPr="00A138F0" w:rsidTr="00403A8E">
        <w:trPr>
          <w:jc w:val="center"/>
        </w:trPr>
        <w:tc>
          <w:tcPr>
            <w:tcW w:w="964" w:type="pct"/>
            <w:vMerge w:val="restart"/>
            <w:tcBorders>
              <w:top w:val="single" w:sz="8" w:space="0" w:color="000000"/>
              <w:left w:val="single" w:sz="8" w:space="0" w:color="000000"/>
              <w:right w:val="single" w:sz="8" w:space="0" w:color="000000"/>
            </w:tcBorders>
            <w:vAlign w:val="center"/>
          </w:tcPr>
          <w:p w:rsidR="003A7D58" w:rsidRDefault="004D278B">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持有人结构</w:t>
            </w:r>
          </w:p>
        </w:tc>
      </w:tr>
      <w:tr w:rsidR="00403A8E" w:rsidRPr="00A138F0" w:rsidTr="00403A8E">
        <w:trPr>
          <w:jc w:val="center"/>
        </w:trPr>
        <w:tc>
          <w:tcPr>
            <w:tcW w:w="964" w:type="pct"/>
            <w:vMerge/>
            <w:tcBorders>
              <w:left w:val="single" w:sz="8" w:space="0" w:color="000000"/>
              <w:right w:val="single" w:sz="8" w:space="0" w:color="000000"/>
            </w:tcBorders>
          </w:tcPr>
          <w:p w:rsidR="003A7D58" w:rsidRDefault="003A7D58">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个人投资者</w:t>
            </w:r>
          </w:p>
        </w:tc>
      </w:tr>
      <w:tr w:rsidR="00403A8E" w:rsidRPr="00A138F0" w:rsidTr="00403A8E">
        <w:trPr>
          <w:jc w:val="center"/>
        </w:trPr>
        <w:tc>
          <w:tcPr>
            <w:tcW w:w="964" w:type="pct"/>
            <w:vMerge/>
            <w:tcBorders>
              <w:left w:val="single" w:sz="8" w:space="0" w:color="000000"/>
              <w:bottom w:val="single" w:sz="8" w:space="0" w:color="000000"/>
              <w:right w:val="single" w:sz="8" w:space="0" w:color="000000"/>
            </w:tcBorders>
          </w:tcPr>
          <w:p w:rsidR="003A7D58" w:rsidRDefault="003A7D58">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r>
      <w:tr w:rsidR="00403A8E" w:rsidRPr="00A138F0" w:rsidTr="00403A8E">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3A7D58" w:rsidRDefault="004D278B">
            <w:pPr>
              <w:jc w:val="right"/>
            </w:pPr>
            <w:r>
              <w:rPr>
                <w:kern w:val="0"/>
                <w:szCs w:val="21"/>
              </w:rPr>
              <w:t>11,479</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85,503.62</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316,403.98</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0.03%</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981,179,654.85</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FF7CE7">
            <w:pPr>
              <w:spacing w:before="29" w:line="288" w:lineRule="auto"/>
              <w:jc w:val="right"/>
              <w:rPr>
                <w:kern w:val="0"/>
                <w:szCs w:val="21"/>
              </w:rPr>
            </w:pPr>
            <w:r w:rsidRPr="00A138F0">
              <w:rPr>
                <w:kern w:val="0"/>
                <w:szCs w:val="21"/>
              </w:rPr>
              <w:t>99.97%</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254" w:name="_Toc361324891"/>
      <w:bookmarkStart w:id="255" w:name="_Toc509687290"/>
      <w:r w:rsidRPr="00AD0E47">
        <w:rPr>
          <w:rFonts w:ascii="Times New Roman" w:hAnsi="Times New Roman"/>
          <w:kern w:val="0"/>
          <w:szCs w:val="24"/>
        </w:rPr>
        <w:lastRenderedPageBreak/>
        <w:t>9.2</w:t>
      </w:r>
      <w:r w:rsidRPr="00AD0E47">
        <w:rPr>
          <w:rFonts w:ascii="Times New Roman" w:hAnsi="Times New Roman" w:hint="eastAsia"/>
          <w:kern w:val="0"/>
          <w:szCs w:val="24"/>
        </w:rPr>
        <w:t>期末基金管理人的从业人员持有本基金的情况</w:t>
      </w:r>
      <w:bookmarkEnd w:id="254"/>
      <w:bookmarkEnd w:id="255"/>
    </w:p>
    <w:tbl>
      <w:tblPr>
        <w:tblStyle w:val="af7"/>
        <w:tblW w:w="8998" w:type="dxa"/>
        <w:tblInd w:w="108" w:type="dxa"/>
        <w:tblLayout w:type="fixed"/>
        <w:tblLook w:val="04A0" w:firstRow="1" w:lastRow="0" w:firstColumn="1" w:lastColumn="0" w:noHBand="0" w:noVBand="1"/>
      </w:tblPr>
      <w:tblGrid>
        <w:gridCol w:w="2835"/>
        <w:gridCol w:w="3164"/>
        <w:gridCol w:w="2999"/>
      </w:tblGrid>
      <w:tr w:rsidR="00E113E8" w:rsidTr="00ED641E">
        <w:tc>
          <w:tcPr>
            <w:tcW w:w="2835" w:type="dxa"/>
            <w:vAlign w:val="center"/>
          </w:tcPr>
          <w:p w:rsidR="00E113E8" w:rsidRPr="00495AEC" w:rsidRDefault="00E113E8" w:rsidP="00ED641E">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ED641E">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ED641E">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ED641E">
        <w:tc>
          <w:tcPr>
            <w:tcW w:w="2835" w:type="dxa"/>
            <w:vAlign w:val="center"/>
          </w:tcPr>
          <w:p w:rsidR="00E113E8" w:rsidRPr="0091212A" w:rsidRDefault="00E113E8" w:rsidP="00ED641E">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ED641E">
            <w:pPr>
              <w:spacing w:before="29" w:line="288" w:lineRule="auto"/>
              <w:jc w:val="right"/>
              <w:rPr>
                <w:kern w:val="0"/>
                <w:sz w:val="24"/>
              </w:rPr>
            </w:pPr>
            <w:r w:rsidRPr="00FF7CE7">
              <w:rPr>
                <w:kern w:val="0"/>
                <w:sz w:val="24"/>
              </w:rPr>
              <w:t>177,003.76</w:t>
            </w:r>
          </w:p>
        </w:tc>
        <w:tc>
          <w:tcPr>
            <w:tcW w:w="2999" w:type="dxa"/>
            <w:vAlign w:val="center"/>
          </w:tcPr>
          <w:p w:rsidR="00E113E8" w:rsidRPr="00FF7CE7" w:rsidRDefault="00E113E8" w:rsidP="00ED641E">
            <w:pPr>
              <w:spacing w:before="29" w:line="288" w:lineRule="auto"/>
              <w:jc w:val="right"/>
              <w:rPr>
                <w:kern w:val="0"/>
                <w:sz w:val="24"/>
              </w:rPr>
            </w:pPr>
            <w:r w:rsidRPr="00FF7CE7">
              <w:rPr>
                <w:kern w:val="0"/>
                <w:sz w:val="24"/>
              </w:rPr>
              <w:t>0.02%</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56" w:name="_Toc509687291"/>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256"/>
    </w:p>
    <w:tbl>
      <w:tblPr>
        <w:tblW w:w="49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4961"/>
      </w:tblGrid>
      <w:tr w:rsidR="009B2262" w:rsidRPr="00E77BEC" w:rsidTr="00CD2785">
        <w:trPr>
          <w:trHeight w:val="285"/>
        </w:trPr>
        <w:tc>
          <w:tcPr>
            <w:tcW w:w="2298"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02"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4704BC">
        <w:trPr>
          <w:trHeight w:val="713"/>
        </w:trPr>
        <w:tc>
          <w:tcPr>
            <w:tcW w:w="2298" w:type="pct"/>
            <w:tcBorders>
              <w:bottom w:val="single" w:sz="8" w:space="0" w:color="auto"/>
            </w:tcBorders>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02" w:type="pct"/>
            <w:tcBorders>
              <w:bottom w:val="single" w:sz="8" w:space="0" w:color="auto"/>
            </w:tcBorders>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10~50</w:t>
            </w:r>
          </w:p>
        </w:tc>
      </w:tr>
      <w:tr w:rsidR="009B2262" w:rsidRPr="00E77BEC" w:rsidTr="004704BC">
        <w:trPr>
          <w:trHeight w:val="285"/>
        </w:trPr>
        <w:tc>
          <w:tcPr>
            <w:tcW w:w="2298" w:type="pct"/>
            <w:tcBorders>
              <w:bottom w:val="single" w:sz="4" w:space="0" w:color="auto"/>
            </w:tcBorders>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02" w:type="pct"/>
            <w:tcBorders>
              <w:bottom w:val="single" w:sz="4" w:space="0" w:color="auto"/>
            </w:tcBorders>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57" w:name="_Toc225500053"/>
      <w:bookmarkStart w:id="258" w:name="_Toc361324892"/>
      <w:bookmarkStart w:id="259" w:name="_Toc509687292"/>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257"/>
      <w:bookmarkEnd w:id="258"/>
      <w:bookmarkEnd w:id="25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5351"/>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2016</w:t>
            </w:r>
            <w:r w:rsidR="00146153" w:rsidRPr="00477369">
              <w:rPr>
                <w:color w:val="000000"/>
                <w:kern w:val="0"/>
                <w:sz w:val="24"/>
              </w:rPr>
              <w:t>年</w:t>
            </w:r>
            <w:r w:rsidR="00146153" w:rsidRPr="00477369">
              <w:rPr>
                <w:color w:val="000000"/>
                <w:kern w:val="0"/>
                <w:sz w:val="24"/>
              </w:rPr>
              <w:t>8</w:t>
            </w:r>
            <w:r w:rsidR="00146153" w:rsidRPr="00477369">
              <w:rPr>
                <w:color w:val="000000"/>
                <w:kern w:val="0"/>
                <w:sz w:val="24"/>
              </w:rPr>
              <w:t>月</w:t>
            </w:r>
            <w:r w:rsidR="00146153" w:rsidRPr="00477369">
              <w:rPr>
                <w:color w:val="000000"/>
                <w:kern w:val="0"/>
                <w:sz w:val="24"/>
              </w:rPr>
              <w:t>16</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2,200,062,808.52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1,547,911,693.24</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65,869,260.52</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632,284,894.93</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981,496,058.83</w:t>
            </w:r>
          </w:p>
        </w:tc>
      </w:tr>
    </w:tbl>
    <w:p w:rsidR="007535A3" w:rsidRPr="00A15528" w:rsidRDefault="004D278B" w:rsidP="007535A3">
      <w:pPr>
        <w:tabs>
          <w:tab w:val="left" w:pos="426"/>
        </w:tabs>
        <w:spacing w:before="29"/>
        <w:jc w:val="left"/>
        <w:rPr>
          <w:kern w:val="0"/>
          <w:sz w:val="24"/>
        </w:rPr>
      </w:pPr>
      <w:r>
        <w:rPr>
          <w:kern w:val="0"/>
          <w:sz w:val="24"/>
        </w:rPr>
        <w:t>注：</w:t>
      </w:r>
      <w:r w:rsidR="007535A3" w:rsidRPr="00A15528">
        <w:rPr>
          <w:kern w:val="0"/>
          <w:sz w:val="24"/>
        </w:rPr>
        <w:t>1</w:t>
      </w:r>
      <w:r w:rsidR="007535A3" w:rsidRPr="00A15528">
        <w:rPr>
          <w:kern w:val="0"/>
          <w:sz w:val="24"/>
        </w:rPr>
        <w:t>、如果本报告期间发生转换入、红利再投业务，则总申购份额中包含该业务；</w:t>
      </w:r>
      <w:r w:rsidR="007535A3" w:rsidRPr="00A15528">
        <w:rPr>
          <w:kern w:val="0"/>
          <w:sz w:val="24"/>
        </w:rPr>
        <w:t xml:space="preserve"> </w:t>
      </w:r>
    </w:p>
    <w:p w:rsidR="007535A3" w:rsidRDefault="007535A3" w:rsidP="007535A3">
      <w:pPr>
        <w:tabs>
          <w:tab w:val="left" w:pos="426"/>
        </w:tabs>
        <w:spacing w:before="29" w:line="288" w:lineRule="auto"/>
        <w:ind w:firstLineChars="200" w:firstLine="480"/>
        <w:jc w:val="left"/>
        <w:rPr>
          <w:kern w:val="0"/>
          <w:sz w:val="24"/>
        </w:rPr>
      </w:pPr>
      <w:r w:rsidRPr="00A15528">
        <w:rPr>
          <w:kern w:val="0"/>
          <w:sz w:val="24"/>
        </w:rPr>
        <w:t>2</w:t>
      </w:r>
      <w:r w:rsidRPr="00A15528">
        <w:rPr>
          <w:kern w:val="0"/>
          <w:sz w:val="24"/>
        </w:rPr>
        <w:t>、如果本报告期间发生转换出业务，则总赎回份额中包含该业务。</w:t>
      </w:r>
    </w:p>
    <w:p w:rsidR="004C70AC" w:rsidRPr="00D754A9" w:rsidRDefault="004C70AC" w:rsidP="007535A3">
      <w:pPr>
        <w:tabs>
          <w:tab w:val="left" w:pos="426"/>
        </w:tabs>
        <w:spacing w:before="29" w:line="288" w:lineRule="auto"/>
        <w:ind w:firstLineChars="200" w:firstLine="480"/>
        <w:jc w:val="left"/>
        <w:rPr>
          <w:kern w:val="0"/>
          <w:sz w:val="24"/>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60" w:name="_Toc225500054"/>
      <w:bookmarkStart w:id="261" w:name="_Toc361324893"/>
      <w:bookmarkStart w:id="262" w:name="_Toc509687293"/>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260"/>
      <w:bookmarkEnd w:id="261"/>
      <w:bookmarkEnd w:id="262"/>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63" w:name="_Toc361324894"/>
      <w:bookmarkStart w:id="264" w:name="_Toc509687294"/>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63"/>
      <w:bookmarkEnd w:id="264"/>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5" w:name="_Toc361324895"/>
      <w:bookmarkStart w:id="266" w:name="_Toc509687295"/>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65"/>
      <w:bookmarkEnd w:id="266"/>
    </w:p>
    <w:p w:rsidR="003A7D58" w:rsidRDefault="004D278B">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w:t>
      </w:r>
      <w:r w:rsidR="00314FAF" w:rsidRPr="00314FAF">
        <w:rPr>
          <w:rFonts w:hint="eastAsia"/>
          <w:color w:val="000000"/>
          <w:sz w:val="24"/>
        </w:rPr>
        <w:t>本基金托管人于</w:t>
      </w:r>
      <w:r w:rsidR="00314FAF" w:rsidRPr="00314FAF">
        <w:rPr>
          <w:rFonts w:hint="eastAsia"/>
          <w:color w:val="000000"/>
          <w:sz w:val="24"/>
        </w:rPr>
        <w:t>2016</w:t>
      </w:r>
      <w:r w:rsidR="00314FAF" w:rsidRPr="00314FAF">
        <w:rPr>
          <w:rFonts w:hint="eastAsia"/>
          <w:color w:val="000000"/>
          <w:sz w:val="24"/>
        </w:rPr>
        <w:t>年</w:t>
      </w:r>
      <w:r w:rsidR="00314FAF" w:rsidRPr="00314FAF">
        <w:rPr>
          <w:rFonts w:hint="eastAsia"/>
          <w:color w:val="000000"/>
          <w:sz w:val="24"/>
        </w:rPr>
        <w:t>8</w:t>
      </w:r>
      <w:r w:rsidR="00314FAF" w:rsidRPr="00314FAF">
        <w:rPr>
          <w:rFonts w:hint="eastAsia"/>
          <w:color w:val="000000"/>
          <w:sz w:val="24"/>
        </w:rPr>
        <w:t>月</w:t>
      </w:r>
      <w:r w:rsidR="00314FAF" w:rsidRPr="00314FAF">
        <w:rPr>
          <w:rFonts w:hint="eastAsia"/>
          <w:color w:val="000000"/>
          <w:sz w:val="24"/>
        </w:rPr>
        <w:t>29</w:t>
      </w:r>
      <w:r w:rsidR="00314FAF" w:rsidRPr="00314FAF">
        <w:rPr>
          <w:rFonts w:hint="eastAsia"/>
          <w:color w:val="000000"/>
          <w:sz w:val="24"/>
        </w:rPr>
        <w:lastRenderedPageBreak/>
        <w:t>日任命史静欣女士为中国农业银行股份有限公司托管业务部</w:t>
      </w:r>
      <w:r w:rsidR="00314FAF" w:rsidRPr="00314FAF">
        <w:rPr>
          <w:rFonts w:hint="eastAsia"/>
          <w:color w:val="000000"/>
          <w:sz w:val="24"/>
        </w:rPr>
        <w:t>/</w:t>
      </w:r>
      <w:r w:rsidR="00314FAF" w:rsidRPr="00314FAF">
        <w:rPr>
          <w:rFonts w:hint="eastAsia"/>
          <w:color w:val="000000"/>
          <w:sz w:val="24"/>
        </w:rPr>
        <w:t>养老金管理中心副总经理，负责管理证券投资基金托管业务。因工作需要，余晓晨先生于</w:t>
      </w:r>
      <w:r w:rsidR="00314FAF" w:rsidRPr="00314FAF">
        <w:rPr>
          <w:rFonts w:hint="eastAsia"/>
          <w:color w:val="000000"/>
          <w:sz w:val="24"/>
        </w:rPr>
        <w:t>2017</w:t>
      </w:r>
      <w:r w:rsidR="00314FAF" w:rsidRPr="00314FAF">
        <w:rPr>
          <w:rFonts w:hint="eastAsia"/>
          <w:color w:val="000000"/>
          <w:sz w:val="24"/>
        </w:rPr>
        <w:t>年</w:t>
      </w:r>
      <w:r w:rsidR="00314FAF" w:rsidRPr="00314FAF">
        <w:rPr>
          <w:rFonts w:hint="eastAsia"/>
          <w:color w:val="000000"/>
          <w:sz w:val="24"/>
        </w:rPr>
        <w:t>3</w:t>
      </w:r>
      <w:r w:rsidR="00314FAF" w:rsidRPr="00314FAF">
        <w:rPr>
          <w:rFonts w:hint="eastAsia"/>
          <w:color w:val="000000"/>
          <w:sz w:val="24"/>
        </w:rPr>
        <w:t>月</w:t>
      </w:r>
      <w:r w:rsidR="00314FAF" w:rsidRPr="00314FAF">
        <w:rPr>
          <w:rFonts w:hint="eastAsia"/>
          <w:color w:val="000000"/>
          <w:sz w:val="24"/>
        </w:rPr>
        <w:t>8</w:t>
      </w:r>
      <w:r w:rsidR="00314FAF" w:rsidRPr="00314FAF">
        <w:rPr>
          <w:rFonts w:hint="eastAsia"/>
          <w:color w:val="000000"/>
          <w:sz w:val="24"/>
        </w:rPr>
        <w:t>日不再担任中国农业银行股份有限公司托管业务部</w:t>
      </w:r>
      <w:r w:rsidR="00314FAF" w:rsidRPr="00314FAF">
        <w:rPr>
          <w:rFonts w:hint="eastAsia"/>
          <w:color w:val="000000"/>
          <w:sz w:val="24"/>
        </w:rPr>
        <w:t>/</w:t>
      </w:r>
      <w:r w:rsidR="00314FAF" w:rsidRPr="00314FAF">
        <w:rPr>
          <w:rFonts w:hint="eastAsia"/>
          <w:color w:val="000000"/>
          <w:sz w:val="24"/>
        </w:rPr>
        <w:t>养老金管理中心副总经理职务。</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7" w:name="_Toc361324896"/>
      <w:bookmarkStart w:id="268" w:name="_Toc509687296"/>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67"/>
      <w:bookmarkEnd w:id="268"/>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9" w:name="_Toc361324897"/>
      <w:bookmarkStart w:id="270" w:name="_Toc509687297"/>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69"/>
      <w:bookmarkEnd w:id="270"/>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1" w:name="_Toc361324898"/>
      <w:bookmarkStart w:id="272" w:name="_Toc509687298"/>
      <w:r w:rsidRPr="00761CD0">
        <w:rPr>
          <w:rFonts w:ascii="Times New Roman" w:hAnsi="Times New Roman"/>
          <w:kern w:val="0"/>
          <w:szCs w:val="24"/>
        </w:rPr>
        <w:t>11.5</w:t>
      </w:r>
      <w:bookmarkEnd w:id="271"/>
      <w:r w:rsidR="001134F0" w:rsidRPr="00761CD0">
        <w:rPr>
          <w:rFonts w:ascii="Times New Roman" w:hAnsi="Times New Roman" w:hint="eastAsia"/>
          <w:kern w:val="0"/>
          <w:szCs w:val="24"/>
        </w:rPr>
        <w:t>为基金进行审计的会计师事务所情况</w:t>
      </w:r>
      <w:bookmarkEnd w:id="272"/>
    </w:p>
    <w:p w:rsidR="001A59F9" w:rsidRPr="00F95F68" w:rsidRDefault="001A59F9" w:rsidP="00F95F68">
      <w:pPr>
        <w:spacing w:before="29" w:line="288" w:lineRule="auto"/>
        <w:ind w:firstLineChars="200" w:firstLine="480"/>
        <w:rPr>
          <w:color w:val="000000"/>
          <w:sz w:val="24"/>
        </w:rPr>
      </w:pPr>
      <w:bookmarkStart w:id="273" w:name="OLE_LINK3"/>
      <w:r w:rsidRPr="00F95F68">
        <w:rPr>
          <w:color w:val="000000"/>
          <w:sz w:val="24"/>
        </w:rPr>
        <w:t>本报告期内，为本基金提供审计服务的会计师事务所为普华永道中天会计师事务所</w:t>
      </w:r>
      <w:r w:rsidRPr="00F95F68">
        <w:rPr>
          <w:color w:val="000000"/>
          <w:sz w:val="24"/>
        </w:rPr>
        <w:t>(</w:t>
      </w:r>
      <w:r w:rsidRPr="00F95F68">
        <w:rPr>
          <w:color w:val="000000"/>
          <w:sz w:val="24"/>
        </w:rPr>
        <w:t>特殊普通合伙</w:t>
      </w:r>
      <w:r w:rsidRPr="00F95F68">
        <w:rPr>
          <w:color w:val="000000"/>
          <w:sz w:val="24"/>
        </w:rPr>
        <w:t>)</w:t>
      </w:r>
      <w:r w:rsidRPr="00F95F68">
        <w:rPr>
          <w:color w:val="000000"/>
          <w:sz w:val="24"/>
        </w:rPr>
        <w:t>，本期审计费用为</w:t>
      </w:r>
      <w:r w:rsidRPr="00F95F68">
        <w:rPr>
          <w:color w:val="000000"/>
          <w:sz w:val="24"/>
        </w:rPr>
        <w:t>90,000.00</w:t>
      </w:r>
      <w:r w:rsidRPr="00F95F68">
        <w:rPr>
          <w:color w:val="000000"/>
          <w:sz w:val="24"/>
        </w:rPr>
        <w:t>元。自本基金基金合同生效以来，本基金未改聘为其审计的会计师事务所。</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4" w:name="_Toc361324899"/>
      <w:bookmarkStart w:id="275" w:name="_Toc509687299"/>
      <w:bookmarkEnd w:id="273"/>
      <w:r w:rsidRPr="00761CD0">
        <w:rPr>
          <w:rFonts w:ascii="Times New Roman" w:hAnsi="Times New Roman"/>
          <w:kern w:val="0"/>
          <w:szCs w:val="24"/>
        </w:rPr>
        <w:t xml:space="preserve">11.6 </w:t>
      </w:r>
      <w:r w:rsidRPr="00761CD0">
        <w:rPr>
          <w:rFonts w:ascii="Times New Roman" w:hAnsi="Times New Roman" w:hint="eastAsia"/>
          <w:kern w:val="0"/>
          <w:szCs w:val="24"/>
        </w:rPr>
        <w:t>管理人、托管人及其高级管理人员受稽查或处罚等情况</w:t>
      </w:r>
      <w:bookmarkEnd w:id="274"/>
      <w:bookmarkEnd w:id="275"/>
    </w:p>
    <w:p w:rsidR="003A7D58" w:rsidRDefault="004D278B">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3A7D58" w:rsidRDefault="004D278B">
      <w:pPr>
        <w:spacing w:before="29" w:line="288" w:lineRule="auto"/>
        <w:ind w:firstLineChars="200" w:firstLine="480"/>
        <w:rPr>
          <w:color w:val="000000"/>
          <w:sz w:val="24"/>
        </w:rPr>
      </w:pPr>
      <w:r>
        <w:rPr>
          <w:color w:val="000000"/>
          <w:sz w:val="24"/>
        </w:rPr>
        <w:t>本报告期内公司收到中国证监会</w:t>
      </w:r>
      <w:r>
        <w:rPr>
          <w:color w:val="000000"/>
          <w:sz w:val="24"/>
        </w:rPr>
        <w:t>2016</w:t>
      </w:r>
      <w:r>
        <w:rPr>
          <w:color w:val="000000"/>
          <w:sz w:val="24"/>
        </w:rPr>
        <w:t>年</w:t>
      </w:r>
      <w:r>
        <w:rPr>
          <w:color w:val="000000"/>
          <w:sz w:val="24"/>
        </w:rPr>
        <w:t>“</w:t>
      </w:r>
      <w:r>
        <w:rPr>
          <w:color w:val="000000"/>
          <w:sz w:val="24"/>
        </w:rPr>
        <w:t>两个加强、两个遏制</w:t>
      </w:r>
      <w:r>
        <w:rPr>
          <w:color w:val="000000"/>
          <w:sz w:val="24"/>
        </w:rPr>
        <w:t>”</w:t>
      </w:r>
      <w:r>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3A7D58" w:rsidRDefault="004D278B">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1A59F9" w:rsidRPr="00F95F68" w:rsidRDefault="001A59F9" w:rsidP="00F95F68">
      <w:pPr>
        <w:spacing w:before="29" w:line="288" w:lineRule="auto"/>
        <w:ind w:firstLineChars="200" w:firstLine="480"/>
        <w:rPr>
          <w:color w:val="000000"/>
          <w:sz w:val="24"/>
        </w:rPr>
      </w:pPr>
      <w:r w:rsidRPr="00F95F68">
        <w:rPr>
          <w:color w:val="000000"/>
          <w:sz w:val="24"/>
        </w:rPr>
        <w:t>基金托管人及其高级管理人员本报告期内未受监管部门稽查或处罚。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6" w:name="_Toc361324900"/>
      <w:bookmarkStart w:id="277" w:name="_Toc509687300"/>
      <w:r w:rsidRPr="00761CD0">
        <w:rPr>
          <w:rFonts w:ascii="Times New Roman" w:hAnsi="Times New Roman"/>
          <w:kern w:val="0"/>
          <w:szCs w:val="24"/>
        </w:rPr>
        <w:t xml:space="preserve">11.7 </w:t>
      </w:r>
      <w:r w:rsidRPr="00761CD0">
        <w:rPr>
          <w:rFonts w:ascii="Times New Roman" w:hAnsi="Times New Roman" w:hint="eastAsia"/>
          <w:kern w:val="0"/>
          <w:szCs w:val="24"/>
        </w:rPr>
        <w:t>基金租用证券公司交易单元的有关情况</w:t>
      </w:r>
      <w:bookmarkEnd w:id="276"/>
      <w:bookmarkEnd w:id="277"/>
    </w:p>
    <w:p w:rsidR="001A59F9" w:rsidRPr="00761CD0" w:rsidRDefault="001A59F9" w:rsidP="00761CD0">
      <w:pPr>
        <w:pStyle w:val="20"/>
        <w:spacing w:before="29" w:after="0" w:line="288" w:lineRule="auto"/>
        <w:rPr>
          <w:rFonts w:ascii="Times New Roman" w:hAnsi="Times New Roman"/>
          <w:kern w:val="0"/>
          <w:szCs w:val="24"/>
        </w:rPr>
      </w:pPr>
      <w:bookmarkStart w:id="278" w:name="_Toc249760070"/>
      <w:bookmarkStart w:id="279" w:name="_Toc509687301"/>
      <w:r w:rsidRPr="00761CD0">
        <w:rPr>
          <w:rFonts w:ascii="Times New Roman" w:hAnsi="Times New Roman"/>
          <w:kern w:val="0"/>
          <w:szCs w:val="24"/>
        </w:rPr>
        <w:t>11.7.1</w:t>
      </w:r>
      <w:r w:rsidRPr="00761CD0">
        <w:rPr>
          <w:rFonts w:ascii="Times New Roman" w:hAnsi="Times New Roman" w:hint="eastAsia"/>
          <w:kern w:val="0"/>
          <w:szCs w:val="24"/>
        </w:rPr>
        <w:t>基金租用证券公司交易单元进行股票投资及佣金支付情况</w:t>
      </w:r>
      <w:bookmarkEnd w:id="278"/>
      <w:bookmarkEnd w:id="27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83692C" w:rsidTr="006D141C">
        <w:tc>
          <w:tcPr>
            <w:tcW w:w="1560" w:type="dxa"/>
            <w:vMerge w:val="restart"/>
            <w:vAlign w:val="center"/>
          </w:tcPr>
          <w:p w:rsidR="001A59F9" w:rsidRPr="0083692C" w:rsidRDefault="001A59F9" w:rsidP="00AF2491">
            <w:pPr>
              <w:spacing w:before="29" w:line="288" w:lineRule="auto"/>
              <w:jc w:val="center"/>
              <w:rPr>
                <w:color w:val="000000"/>
                <w:szCs w:val="21"/>
              </w:rPr>
            </w:pPr>
            <w:bookmarkStart w:id="280" w:name="_Toc249760071"/>
            <w:r w:rsidRPr="0083692C">
              <w:rPr>
                <w:rFonts w:hint="eastAsia"/>
                <w:color w:val="000000"/>
                <w:szCs w:val="21"/>
              </w:rPr>
              <w:t>券商名称</w:t>
            </w:r>
          </w:p>
        </w:tc>
        <w:tc>
          <w:tcPr>
            <w:tcW w:w="7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交易单元数量</w:t>
            </w:r>
          </w:p>
        </w:tc>
        <w:tc>
          <w:tcPr>
            <w:tcW w:w="288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股票交易</w:t>
            </w:r>
          </w:p>
        </w:tc>
        <w:tc>
          <w:tcPr>
            <w:tcW w:w="270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应支付该券商的佣金</w:t>
            </w:r>
          </w:p>
        </w:tc>
        <w:tc>
          <w:tcPr>
            <w:tcW w:w="10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备注</w:t>
            </w:r>
          </w:p>
        </w:tc>
      </w:tr>
      <w:tr w:rsidR="001A59F9" w:rsidRPr="0083692C" w:rsidTr="006D141C">
        <w:tc>
          <w:tcPr>
            <w:tcW w:w="900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占当期股票成交总额的比例</w:t>
            </w:r>
          </w:p>
        </w:tc>
        <w:tc>
          <w:tcPr>
            <w:tcW w:w="162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佣金</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占当期佣金总量的比例</w:t>
            </w:r>
          </w:p>
        </w:tc>
        <w:tc>
          <w:tcPr>
            <w:tcW w:w="10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kern w:val="0"/>
                <w:szCs w:val="21"/>
              </w:rPr>
            </w:pPr>
          </w:p>
        </w:tc>
      </w:tr>
      <w:tr w:rsidR="003A7D58">
        <w:tc>
          <w:tcPr>
            <w:tcW w:w="1560" w:type="dxa"/>
            <w:vAlign w:val="center"/>
          </w:tcPr>
          <w:p w:rsidR="003A7D58" w:rsidRDefault="004D278B">
            <w:pPr>
              <w:jc w:val="left"/>
            </w:pPr>
            <w:r>
              <w:rPr>
                <w:color w:val="000000"/>
                <w:szCs w:val="21"/>
              </w:rPr>
              <w:t>西南证券股份有限公司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88,523,712.74</w:t>
            </w:r>
          </w:p>
        </w:tc>
        <w:tc>
          <w:tcPr>
            <w:tcW w:w="1080" w:type="dxa"/>
            <w:vAlign w:val="center"/>
          </w:tcPr>
          <w:p w:rsidR="003A7D58" w:rsidRDefault="004D278B">
            <w:pPr>
              <w:jc w:val="right"/>
            </w:pPr>
            <w:r>
              <w:rPr>
                <w:color w:val="000000"/>
                <w:szCs w:val="21"/>
              </w:rPr>
              <w:t>4.71%</w:t>
            </w:r>
          </w:p>
        </w:tc>
        <w:tc>
          <w:tcPr>
            <w:tcW w:w="1620" w:type="dxa"/>
            <w:vAlign w:val="center"/>
          </w:tcPr>
          <w:p w:rsidR="003A7D58" w:rsidRDefault="004D278B">
            <w:pPr>
              <w:jc w:val="right"/>
            </w:pPr>
            <w:r>
              <w:rPr>
                <w:color w:val="000000"/>
                <w:szCs w:val="21"/>
              </w:rPr>
              <w:t>82,442.13</w:t>
            </w:r>
          </w:p>
        </w:tc>
        <w:tc>
          <w:tcPr>
            <w:tcW w:w="1080" w:type="dxa"/>
            <w:vAlign w:val="center"/>
          </w:tcPr>
          <w:p w:rsidR="003A7D58" w:rsidRDefault="004D278B">
            <w:pPr>
              <w:jc w:val="right"/>
            </w:pPr>
            <w:r>
              <w:rPr>
                <w:color w:val="000000"/>
                <w:szCs w:val="21"/>
              </w:rPr>
              <w:t>4.71%</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华泰证券股份有限公司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87,949,922.14</w:t>
            </w:r>
          </w:p>
        </w:tc>
        <w:tc>
          <w:tcPr>
            <w:tcW w:w="1080" w:type="dxa"/>
            <w:vAlign w:val="center"/>
          </w:tcPr>
          <w:p w:rsidR="003A7D58" w:rsidRDefault="004D278B">
            <w:pPr>
              <w:jc w:val="right"/>
            </w:pPr>
            <w:r>
              <w:rPr>
                <w:color w:val="000000"/>
                <w:szCs w:val="21"/>
              </w:rPr>
              <w:t>4.68%</w:t>
            </w:r>
          </w:p>
        </w:tc>
        <w:tc>
          <w:tcPr>
            <w:tcW w:w="1620" w:type="dxa"/>
            <w:vAlign w:val="center"/>
          </w:tcPr>
          <w:p w:rsidR="003A7D58" w:rsidRDefault="004D278B">
            <w:pPr>
              <w:jc w:val="right"/>
            </w:pPr>
            <w:r>
              <w:rPr>
                <w:color w:val="000000"/>
                <w:szCs w:val="21"/>
              </w:rPr>
              <w:t>81,908.30</w:t>
            </w:r>
          </w:p>
        </w:tc>
        <w:tc>
          <w:tcPr>
            <w:tcW w:w="1080" w:type="dxa"/>
            <w:vAlign w:val="center"/>
          </w:tcPr>
          <w:p w:rsidR="003A7D58" w:rsidRDefault="004D278B">
            <w:pPr>
              <w:jc w:val="right"/>
            </w:pPr>
            <w:r>
              <w:rPr>
                <w:color w:val="000000"/>
                <w:szCs w:val="21"/>
              </w:rPr>
              <w:t>4.68%</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国信证券股份</w:t>
            </w:r>
            <w:r>
              <w:rPr>
                <w:color w:val="000000"/>
                <w:szCs w:val="21"/>
              </w:rPr>
              <w:lastRenderedPageBreak/>
              <w:t>有限公司</w:t>
            </w:r>
          </w:p>
        </w:tc>
        <w:tc>
          <w:tcPr>
            <w:tcW w:w="780" w:type="dxa"/>
            <w:vAlign w:val="center"/>
          </w:tcPr>
          <w:p w:rsidR="003A7D58" w:rsidRDefault="004D278B">
            <w:pPr>
              <w:jc w:val="right"/>
            </w:pPr>
            <w:r>
              <w:rPr>
                <w:color w:val="000000"/>
                <w:szCs w:val="21"/>
              </w:rPr>
              <w:lastRenderedPageBreak/>
              <w:t>2</w:t>
            </w:r>
          </w:p>
        </w:tc>
        <w:tc>
          <w:tcPr>
            <w:tcW w:w="1800" w:type="dxa"/>
            <w:vAlign w:val="center"/>
          </w:tcPr>
          <w:p w:rsidR="003A7D58" w:rsidRDefault="004D278B">
            <w:pPr>
              <w:jc w:val="right"/>
            </w:pPr>
            <w:r>
              <w:rPr>
                <w:color w:val="000000"/>
                <w:szCs w:val="21"/>
              </w:rPr>
              <w:t>81,858,818.36</w:t>
            </w:r>
          </w:p>
        </w:tc>
        <w:tc>
          <w:tcPr>
            <w:tcW w:w="1080" w:type="dxa"/>
            <w:vAlign w:val="center"/>
          </w:tcPr>
          <w:p w:rsidR="003A7D58" w:rsidRDefault="004D278B">
            <w:pPr>
              <w:jc w:val="right"/>
            </w:pPr>
            <w:r>
              <w:rPr>
                <w:color w:val="000000"/>
                <w:szCs w:val="21"/>
              </w:rPr>
              <w:t>4.35%</w:t>
            </w:r>
          </w:p>
        </w:tc>
        <w:tc>
          <w:tcPr>
            <w:tcW w:w="1620" w:type="dxa"/>
            <w:vAlign w:val="center"/>
          </w:tcPr>
          <w:p w:rsidR="003A7D58" w:rsidRDefault="004D278B">
            <w:pPr>
              <w:jc w:val="right"/>
            </w:pPr>
            <w:r>
              <w:rPr>
                <w:color w:val="000000"/>
                <w:szCs w:val="21"/>
              </w:rPr>
              <w:t>76,234.77</w:t>
            </w:r>
          </w:p>
        </w:tc>
        <w:tc>
          <w:tcPr>
            <w:tcW w:w="1080" w:type="dxa"/>
            <w:vAlign w:val="center"/>
          </w:tcPr>
          <w:p w:rsidR="003A7D58" w:rsidRDefault="004D278B">
            <w:pPr>
              <w:jc w:val="right"/>
            </w:pPr>
            <w:r>
              <w:rPr>
                <w:color w:val="000000"/>
                <w:szCs w:val="21"/>
              </w:rPr>
              <w:t>4.35%</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华西证券股份有限公司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42,168,232.35</w:t>
            </w:r>
          </w:p>
        </w:tc>
        <w:tc>
          <w:tcPr>
            <w:tcW w:w="1080" w:type="dxa"/>
            <w:vAlign w:val="center"/>
          </w:tcPr>
          <w:p w:rsidR="003A7D58" w:rsidRDefault="004D278B">
            <w:pPr>
              <w:jc w:val="right"/>
            </w:pPr>
            <w:r>
              <w:rPr>
                <w:color w:val="000000"/>
                <w:szCs w:val="21"/>
              </w:rPr>
              <w:t>2.24%</w:t>
            </w:r>
          </w:p>
        </w:tc>
        <w:tc>
          <w:tcPr>
            <w:tcW w:w="1620" w:type="dxa"/>
            <w:vAlign w:val="center"/>
          </w:tcPr>
          <w:p w:rsidR="003A7D58" w:rsidRDefault="004D278B">
            <w:pPr>
              <w:jc w:val="right"/>
            </w:pPr>
            <w:r>
              <w:rPr>
                <w:color w:val="000000"/>
                <w:szCs w:val="21"/>
              </w:rPr>
              <w:t>39,271.39</w:t>
            </w:r>
          </w:p>
        </w:tc>
        <w:tc>
          <w:tcPr>
            <w:tcW w:w="1080" w:type="dxa"/>
            <w:vAlign w:val="center"/>
          </w:tcPr>
          <w:p w:rsidR="003A7D58" w:rsidRDefault="004D278B">
            <w:pPr>
              <w:jc w:val="right"/>
            </w:pPr>
            <w:r>
              <w:rPr>
                <w:color w:val="000000"/>
                <w:szCs w:val="21"/>
              </w:rPr>
              <w:t>2.24%</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光大证券股份有限公司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34,975,899.56</w:t>
            </w:r>
          </w:p>
        </w:tc>
        <w:tc>
          <w:tcPr>
            <w:tcW w:w="1080" w:type="dxa"/>
            <w:vAlign w:val="center"/>
          </w:tcPr>
          <w:p w:rsidR="003A7D58" w:rsidRDefault="004D278B">
            <w:pPr>
              <w:jc w:val="right"/>
            </w:pPr>
            <w:r>
              <w:rPr>
                <w:color w:val="000000"/>
                <w:szCs w:val="21"/>
              </w:rPr>
              <w:t>1.86%</w:t>
            </w:r>
          </w:p>
        </w:tc>
        <w:tc>
          <w:tcPr>
            <w:tcW w:w="1620" w:type="dxa"/>
            <w:vAlign w:val="center"/>
          </w:tcPr>
          <w:p w:rsidR="003A7D58" w:rsidRDefault="004D278B">
            <w:pPr>
              <w:jc w:val="right"/>
            </w:pPr>
            <w:r>
              <w:rPr>
                <w:color w:val="000000"/>
                <w:szCs w:val="21"/>
              </w:rPr>
              <w:t>32,573.44</w:t>
            </w:r>
          </w:p>
        </w:tc>
        <w:tc>
          <w:tcPr>
            <w:tcW w:w="1080" w:type="dxa"/>
            <w:vAlign w:val="center"/>
          </w:tcPr>
          <w:p w:rsidR="003A7D58" w:rsidRDefault="004D278B">
            <w:pPr>
              <w:jc w:val="right"/>
            </w:pPr>
            <w:r>
              <w:rPr>
                <w:color w:val="000000"/>
                <w:szCs w:val="21"/>
              </w:rPr>
              <w:t>1.86%</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天风证券股份有限公司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242,126,449.21</w:t>
            </w:r>
          </w:p>
        </w:tc>
        <w:tc>
          <w:tcPr>
            <w:tcW w:w="1080" w:type="dxa"/>
            <w:vAlign w:val="center"/>
          </w:tcPr>
          <w:p w:rsidR="003A7D58" w:rsidRDefault="004D278B">
            <w:pPr>
              <w:jc w:val="right"/>
            </w:pPr>
            <w:r>
              <w:rPr>
                <w:color w:val="000000"/>
                <w:szCs w:val="21"/>
              </w:rPr>
              <w:t>12.87%</w:t>
            </w:r>
          </w:p>
        </w:tc>
        <w:tc>
          <w:tcPr>
            <w:tcW w:w="1620" w:type="dxa"/>
            <w:vAlign w:val="center"/>
          </w:tcPr>
          <w:p w:rsidR="003A7D58" w:rsidRDefault="004D278B">
            <w:pPr>
              <w:jc w:val="right"/>
            </w:pPr>
            <w:r>
              <w:rPr>
                <w:color w:val="000000"/>
                <w:szCs w:val="21"/>
              </w:rPr>
              <w:t>225,493.39</w:t>
            </w:r>
          </w:p>
        </w:tc>
        <w:tc>
          <w:tcPr>
            <w:tcW w:w="1080" w:type="dxa"/>
            <w:vAlign w:val="center"/>
          </w:tcPr>
          <w:p w:rsidR="003A7D58" w:rsidRDefault="004D278B">
            <w:pPr>
              <w:jc w:val="right"/>
            </w:pPr>
            <w:r>
              <w:rPr>
                <w:color w:val="000000"/>
                <w:szCs w:val="21"/>
              </w:rPr>
              <w:t>12.87%</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民生证券股份有限公司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21,159,234.32</w:t>
            </w:r>
          </w:p>
        </w:tc>
        <w:tc>
          <w:tcPr>
            <w:tcW w:w="1080" w:type="dxa"/>
            <w:vAlign w:val="center"/>
          </w:tcPr>
          <w:p w:rsidR="003A7D58" w:rsidRDefault="004D278B">
            <w:pPr>
              <w:jc w:val="right"/>
            </w:pPr>
            <w:r>
              <w:rPr>
                <w:color w:val="000000"/>
                <w:szCs w:val="21"/>
              </w:rPr>
              <w:t>1.12%</w:t>
            </w:r>
          </w:p>
        </w:tc>
        <w:tc>
          <w:tcPr>
            <w:tcW w:w="1620" w:type="dxa"/>
            <w:vAlign w:val="center"/>
          </w:tcPr>
          <w:p w:rsidR="003A7D58" w:rsidRDefault="004D278B">
            <w:pPr>
              <w:jc w:val="right"/>
            </w:pPr>
            <w:r>
              <w:rPr>
                <w:color w:val="000000"/>
                <w:szCs w:val="21"/>
              </w:rPr>
              <w:t>19,705.48</w:t>
            </w:r>
          </w:p>
        </w:tc>
        <w:tc>
          <w:tcPr>
            <w:tcW w:w="1080" w:type="dxa"/>
            <w:vAlign w:val="center"/>
          </w:tcPr>
          <w:p w:rsidR="003A7D58" w:rsidRDefault="004D278B">
            <w:pPr>
              <w:jc w:val="right"/>
            </w:pPr>
            <w:r>
              <w:rPr>
                <w:color w:val="000000"/>
                <w:szCs w:val="21"/>
              </w:rPr>
              <w:t>1.12%</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申万宏源证券有限公司</w:t>
            </w:r>
          </w:p>
        </w:tc>
        <w:tc>
          <w:tcPr>
            <w:tcW w:w="780" w:type="dxa"/>
            <w:vAlign w:val="center"/>
          </w:tcPr>
          <w:p w:rsidR="003A7D58" w:rsidRDefault="004D278B">
            <w:pPr>
              <w:jc w:val="right"/>
            </w:pPr>
            <w:r>
              <w:rPr>
                <w:color w:val="000000"/>
                <w:szCs w:val="21"/>
              </w:rPr>
              <w:t>2</w:t>
            </w:r>
          </w:p>
        </w:tc>
        <w:tc>
          <w:tcPr>
            <w:tcW w:w="1800" w:type="dxa"/>
            <w:vAlign w:val="center"/>
          </w:tcPr>
          <w:p w:rsidR="003A7D58" w:rsidRDefault="004D278B">
            <w:pPr>
              <w:jc w:val="right"/>
            </w:pPr>
            <w:r>
              <w:rPr>
                <w:color w:val="000000"/>
                <w:szCs w:val="21"/>
              </w:rPr>
              <w:t>208,228,933.81</w:t>
            </w:r>
          </w:p>
        </w:tc>
        <w:tc>
          <w:tcPr>
            <w:tcW w:w="1080" w:type="dxa"/>
            <w:vAlign w:val="center"/>
          </w:tcPr>
          <w:p w:rsidR="003A7D58" w:rsidRDefault="004D278B">
            <w:pPr>
              <w:jc w:val="right"/>
            </w:pPr>
            <w:r>
              <w:rPr>
                <w:color w:val="000000"/>
                <w:szCs w:val="21"/>
              </w:rPr>
              <w:t>11.07%</w:t>
            </w:r>
          </w:p>
        </w:tc>
        <w:tc>
          <w:tcPr>
            <w:tcW w:w="1620" w:type="dxa"/>
            <w:vAlign w:val="center"/>
          </w:tcPr>
          <w:p w:rsidR="003A7D58" w:rsidRDefault="004D278B">
            <w:pPr>
              <w:jc w:val="right"/>
            </w:pPr>
            <w:r>
              <w:rPr>
                <w:color w:val="000000"/>
                <w:szCs w:val="21"/>
              </w:rPr>
              <w:t>193,923.43</w:t>
            </w:r>
          </w:p>
        </w:tc>
        <w:tc>
          <w:tcPr>
            <w:tcW w:w="1080" w:type="dxa"/>
            <w:vAlign w:val="center"/>
          </w:tcPr>
          <w:p w:rsidR="003A7D58" w:rsidRDefault="004D278B">
            <w:pPr>
              <w:jc w:val="right"/>
            </w:pPr>
            <w:r>
              <w:rPr>
                <w:color w:val="000000"/>
                <w:szCs w:val="21"/>
              </w:rPr>
              <w:t>11.07%</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海通证券股份有限公司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179,195,154.15</w:t>
            </w:r>
          </w:p>
        </w:tc>
        <w:tc>
          <w:tcPr>
            <w:tcW w:w="1080" w:type="dxa"/>
            <w:vAlign w:val="center"/>
          </w:tcPr>
          <w:p w:rsidR="003A7D58" w:rsidRDefault="004D278B">
            <w:pPr>
              <w:jc w:val="right"/>
            </w:pPr>
            <w:r>
              <w:rPr>
                <w:color w:val="000000"/>
                <w:szCs w:val="21"/>
              </w:rPr>
              <w:t>9.53%</w:t>
            </w:r>
          </w:p>
        </w:tc>
        <w:tc>
          <w:tcPr>
            <w:tcW w:w="1620" w:type="dxa"/>
            <w:vAlign w:val="center"/>
          </w:tcPr>
          <w:p w:rsidR="003A7D58" w:rsidRDefault="004D278B">
            <w:pPr>
              <w:jc w:val="right"/>
            </w:pPr>
            <w:r>
              <w:rPr>
                <w:color w:val="000000"/>
                <w:szCs w:val="21"/>
              </w:rPr>
              <w:t>166,884.52</w:t>
            </w:r>
          </w:p>
        </w:tc>
        <w:tc>
          <w:tcPr>
            <w:tcW w:w="1080" w:type="dxa"/>
            <w:vAlign w:val="center"/>
          </w:tcPr>
          <w:p w:rsidR="003A7D58" w:rsidRDefault="004D278B">
            <w:pPr>
              <w:jc w:val="right"/>
            </w:pPr>
            <w:r>
              <w:rPr>
                <w:color w:val="000000"/>
                <w:szCs w:val="21"/>
              </w:rPr>
              <w:t>9.53%</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国泰君安证券股份有限公司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175,061,359.33</w:t>
            </w:r>
          </w:p>
        </w:tc>
        <w:tc>
          <w:tcPr>
            <w:tcW w:w="1080" w:type="dxa"/>
            <w:vAlign w:val="center"/>
          </w:tcPr>
          <w:p w:rsidR="003A7D58" w:rsidRDefault="004D278B">
            <w:pPr>
              <w:jc w:val="right"/>
            </w:pPr>
            <w:r>
              <w:rPr>
                <w:color w:val="000000"/>
                <w:szCs w:val="21"/>
              </w:rPr>
              <w:t>9.31%</w:t>
            </w:r>
          </w:p>
        </w:tc>
        <w:tc>
          <w:tcPr>
            <w:tcW w:w="1620" w:type="dxa"/>
            <w:vAlign w:val="center"/>
          </w:tcPr>
          <w:p w:rsidR="003A7D58" w:rsidRDefault="004D278B">
            <w:pPr>
              <w:jc w:val="right"/>
            </w:pPr>
            <w:r>
              <w:rPr>
                <w:color w:val="000000"/>
                <w:szCs w:val="21"/>
              </w:rPr>
              <w:t>163,035.04</w:t>
            </w:r>
          </w:p>
        </w:tc>
        <w:tc>
          <w:tcPr>
            <w:tcW w:w="1080" w:type="dxa"/>
            <w:vAlign w:val="center"/>
          </w:tcPr>
          <w:p w:rsidR="003A7D58" w:rsidRDefault="004D278B">
            <w:pPr>
              <w:jc w:val="right"/>
            </w:pPr>
            <w:r>
              <w:rPr>
                <w:color w:val="000000"/>
                <w:szCs w:val="21"/>
              </w:rPr>
              <w:t>9.31%</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中国国际金融股份有限公司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154,153,352.42</w:t>
            </w:r>
          </w:p>
        </w:tc>
        <w:tc>
          <w:tcPr>
            <w:tcW w:w="1080" w:type="dxa"/>
            <w:vAlign w:val="center"/>
          </w:tcPr>
          <w:p w:rsidR="003A7D58" w:rsidRDefault="004D278B">
            <w:pPr>
              <w:jc w:val="right"/>
            </w:pPr>
            <w:r>
              <w:rPr>
                <w:color w:val="000000"/>
                <w:szCs w:val="21"/>
              </w:rPr>
              <w:t>8.19%</w:t>
            </w:r>
          </w:p>
        </w:tc>
        <w:tc>
          <w:tcPr>
            <w:tcW w:w="1620" w:type="dxa"/>
            <w:vAlign w:val="center"/>
          </w:tcPr>
          <w:p w:rsidR="003A7D58" w:rsidRDefault="004D278B">
            <w:pPr>
              <w:jc w:val="right"/>
            </w:pPr>
            <w:r>
              <w:rPr>
                <w:color w:val="000000"/>
                <w:szCs w:val="21"/>
              </w:rPr>
              <w:t>143,563.36</w:t>
            </w:r>
          </w:p>
        </w:tc>
        <w:tc>
          <w:tcPr>
            <w:tcW w:w="1080" w:type="dxa"/>
            <w:vAlign w:val="center"/>
          </w:tcPr>
          <w:p w:rsidR="003A7D58" w:rsidRDefault="004D278B">
            <w:pPr>
              <w:jc w:val="right"/>
            </w:pPr>
            <w:r>
              <w:rPr>
                <w:color w:val="000000"/>
                <w:szCs w:val="21"/>
              </w:rPr>
              <w:t>8.19%</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招商证券股份有限公司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150,215,413.98</w:t>
            </w:r>
          </w:p>
        </w:tc>
        <w:tc>
          <w:tcPr>
            <w:tcW w:w="1080" w:type="dxa"/>
            <w:vAlign w:val="center"/>
          </w:tcPr>
          <w:p w:rsidR="003A7D58" w:rsidRDefault="004D278B">
            <w:pPr>
              <w:jc w:val="right"/>
            </w:pPr>
            <w:r>
              <w:rPr>
                <w:color w:val="000000"/>
                <w:szCs w:val="21"/>
              </w:rPr>
              <w:t>7.99%</w:t>
            </w:r>
          </w:p>
        </w:tc>
        <w:tc>
          <w:tcPr>
            <w:tcW w:w="1620" w:type="dxa"/>
            <w:vAlign w:val="center"/>
          </w:tcPr>
          <w:p w:rsidR="003A7D58" w:rsidRDefault="004D278B">
            <w:pPr>
              <w:jc w:val="right"/>
            </w:pPr>
            <w:r>
              <w:rPr>
                <w:color w:val="000000"/>
                <w:szCs w:val="21"/>
              </w:rPr>
              <w:t>139,895.20</w:t>
            </w:r>
          </w:p>
        </w:tc>
        <w:tc>
          <w:tcPr>
            <w:tcW w:w="1080" w:type="dxa"/>
            <w:vAlign w:val="center"/>
          </w:tcPr>
          <w:p w:rsidR="003A7D58" w:rsidRDefault="004D278B">
            <w:pPr>
              <w:jc w:val="right"/>
            </w:pPr>
            <w:r>
              <w:rPr>
                <w:color w:val="000000"/>
                <w:szCs w:val="21"/>
              </w:rPr>
              <w:t>7.99%</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长江证券股份有限公司</w:t>
            </w:r>
          </w:p>
        </w:tc>
        <w:tc>
          <w:tcPr>
            <w:tcW w:w="780" w:type="dxa"/>
            <w:vAlign w:val="center"/>
          </w:tcPr>
          <w:p w:rsidR="003A7D58" w:rsidRDefault="004D278B">
            <w:pPr>
              <w:jc w:val="right"/>
            </w:pPr>
            <w:r>
              <w:rPr>
                <w:color w:val="000000"/>
                <w:szCs w:val="21"/>
              </w:rPr>
              <w:t>2</w:t>
            </w:r>
          </w:p>
        </w:tc>
        <w:tc>
          <w:tcPr>
            <w:tcW w:w="1800" w:type="dxa"/>
            <w:vAlign w:val="center"/>
          </w:tcPr>
          <w:p w:rsidR="003A7D58" w:rsidRDefault="004D278B">
            <w:pPr>
              <w:jc w:val="right"/>
            </w:pPr>
            <w:r>
              <w:rPr>
                <w:color w:val="000000"/>
                <w:szCs w:val="21"/>
              </w:rPr>
              <w:t>143,784,574.49</w:t>
            </w:r>
          </w:p>
        </w:tc>
        <w:tc>
          <w:tcPr>
            <w:tcW w:w="1080" w:type="dxa"/>
            <w:vAlign w:val="center"/>
          </w:tcPr>
          <w:p w:rsidR="003A7D58" w:rsidRDefault="004D278B">
            <w:pPr>
              <w:jc w:val="right"/>
            </w:pPr>
            <w:r>
              <w:rPr>
                <w:color w:val="000000"/>
                <w:szCs w:val="21"/>
              </w:rPr>
              <w:t>7.64%</w:t>
            </w:r>
          </w:p>
        </w:tc>
        <w:tc>
          <w:tcPr>
            <w:tcW w:w="1620" w:type="dxa"/>
            <w:vAlign w:val="center"/>
          </w:tcPr>
          <w:p w:rsidR="003A7D58" w:rsidRDefault="004D278B">
            <w:pPr>
              <w:jc w:val="right"/>
            </w:pPr>
            <w:r>
              <w:rPr>
                <w:color w:val="000000"/>
                <w:szCs w:val="21"/>
              </w:rPr>
              <w:t>133,906.63</w:t>
            </w:r>
          </w:p>
        </w:tc>
        <w:tc>
          <w:tcPr>
            <w:tcW w:w="1080" w:type="dxa"/>
            <w:vAlign w:val="center"/>
          </w:tcPr>
          <w:p w:rsidR="003A7D58" w:rsidRDefault="004D278B">
            <w:pPr>
              <w:jc w:val="right"/>
            </w:pPr>
            <w:r>
              <w:rPr>
                <w:color w:val="000000"/>
                <w:szCs w:val="21"/>
              </w:rPr>
              <w:t>7.64%</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东兴证券股份有限公司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142,908,940.04</w:t>
            </w:r>
          </w:p>
        </w:tc>
        <w:tc>
          <w:tcPr>
            <w:tcW w:w="1080" w:type="dxa"/>
            <w:vAlign w:val="center"/>
          </w:tcPr>
          <w:p w:rsidR="003A7D58" w:rsidRDefault="004D278B">
            <w:pPr>
              <w:jc w:val="right"/>
            </w:pPr>
            <w:r>
              <w:rPr>
                <w:color w:val="000000"/>
                <w:szCs w:val="21"/>
              </w:rPr>
              <w:t>7.60%</w:t>
            </w:r>
          </w:p>
        </w:tc>
        <w:tc>
          <w:tcPr>
            <w:tcW w:w="1620" w:type="dxa"/>
            <w:vAlign w:val="center"/>
          </w:tcPr>
          <w:p w:rsidR="003A7D58" w:rsidRDefault="004D278B">
            <w:pPr>
              <w:jc w:val="right"/>
            </w:pPr>
            <w:r>
              <w:rPr>
                <w:color w:val="000000"/>
                <w:szCs w:val="21"/>
              </w:rPr>
              <w:t>133,091.31</w:t>
            </w:r>
          </w:p>
        </w:tc>
        <w:tc>
          <w:tcPr>
            <w:tcW w:w="1080" w:type="dxa"/>
            <w:vAlign w:val="center"/>
          </w:tcPr>
          <w:p w:rsidR="003A7D58" w:rsidRDefault="004D278B">
            <w:pPr>
              <w:jc w:val="right"/>
            </w:pPr>
            <w:r>
              <w:rPr>
                <w:color w:val="000000"/>
                <w:szCs w:val="21"/>
              </w:rPr>
              <w:t>7.60%</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川财证券有限责任公司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11,096,088.78</w:t>
            </w:r>
          </w:p>
        </w:tc>
        <w:tc>
          <w:tcPr>
            <w:tcW w:w="1080" w:type="dxa"/>
            <w:vAlign w:val="center"/>
          </w:tcPr>
          <w:p w:rsidR="003A7D58" w:rsidRDefault="004D278B">
            <w:pPr>
              <w:jc w:val="right"/>
            </w:pPr>
            <w:r>
              <w:rPr>
                <w:color w:val="000000"/>
                <w:szCs w:val="21"/>
              </w:rPr>
              <w:t>0.59%</w:t>
            </w:r>
          </w:p>
        </w:tc>
        <w:tc>
          <w:tcPr>
            <w:tcW w:w="1620" w:type="dxa"/>
            <w:vAlign w:val="center"/>
          </w:tcPr>
          <w:p w:rsidR="003A7D58" w:rsidRDefault="004D278B">
            <w:pPr>
              <w:jc w:val="right"/>
            </w:pPr>
            <w:r>
              <w:rPr>
                <w:color w:val="000000"/>
                <w:szCs w:val="21"/>
              </w:rPr>
              <w:t>10,333.69</w:t>
            </w:r>
          </w:p>
        </w:tc>
        <w:tc>
          <w:tcPr>
            <w:tcW w:w="1080" w:type="dxa"/>
            <w:vAlign w:val="center"/>
          </w:tcPr>
          <w:p w:rsidR="003A7D58" w:rsidRDefault="004D278B">
            <w:pPr>
              <w:jc w:val="right"/>
            </w:pPr>
            <w:r>
              <w:rPr>
                <w:color w:val="000000"/>
                <w:szCs w:val="21"/>
              </w:rPr>
              <w:t>0.59%</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兴业证券股份有限公司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107,152,598.57</w:t>
            </w:r>
          </w:p>
        </w:tc>
        <w:tc>
          <w:tcPr>
            <w:tcW w:w="1080" w:type="dxa"/>
            <w:vAlign w:val="center"/>
          </w:tcPr>
          <w:p w:rsidR="003A7D58" w:rsidRDefault="004D278B">
            <w:pPr>
              <w:jc w:val="right"/>
            </w:pPr>
            <w:r>
              <w:rPr>
                <w:color w:val="000000"/>
                <w:szCs w:val="21"/>
              </w:rPr>
              <w:t>5.70%</w:t>
            </w:r>
          </w:p>
        </w:tc>
        <w:tc>
          <w:tcPr>
            <w:tcW w:w="1620" w:type="dxa"/>
            <w:vAlign w:val="center"/>
          </w:tcPr>
          <w:p w:rsidR="003A7D58" w:rsidRDefault="004D278B">
            <w:pPr>
              <w:jc w:val="right"/>
            </w:pPr>
            <w:r>
              <w:rPr>
                <w:color w:val="000000"/>
                <w:szCs w:val="21"/>
              </w:rPr>
              <w:t>99,790.16</w:t>
            </w:r>
          </w:p>
        </w:tc>
        <w:tc>
          <w:tcPr>
            <w:tcW w:w="1080" w:type="dxa"/>
            <w:vAlign w:val="center"/>
          </w:tcPr>
          <w:p w:rsidR="003A7D58" w:rsidRDefault="004D278B">
            <w:pPr>
              <w:jc w:val="right"/>
            </w:pPr>
            <w:r>
              <w:rPr>
                <w:color w:val="000000"/>
                <w:szCs w:val="21"/>
              </w:rPr>
              <w:t>5.70%</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广发证券股份有限公司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10,601,222.50</w:t>
            </w:r>
          </w:p>
        </w:tc>
        <w:tc>
          <w:tcPr>
            <w:tcW w:w="1080" w:type="dxa"/>
            <w:vAlign w:val="center"/>
          </w:tcPr>
          <w:p w:rsidR="003A7D58" w:rsidRDefault="004D278B">
            <w:pPr>
              <w:jc w:val="right"/>
            </w:pPr>
            <w:r>
              <w:rPr>
                <w:color w:val="000000"/>
                <w:szCs w:val="21"/>
              </w:rPr>
              <w:t>0.56%</w:t>
            </w:r>
          </w:p>
        </w:tc>
        <w:tc>
          <w:tcPr>
            <w:tcW w:w="1620" w:type="dxa"/>
            <w:vAlign w:val="center"/>
          </w:tcPr>
          <w:p w:rsidR="003A7D58" w:rsidRDefault="004D278B">
            <w:pPr>
              <w:jc w:val="right"/>
            </w:pPr>
            <w:r>
              <w:rPr>
                <w:color w:val="000000"/>
                <w:szCs w:val="21"/>
              </w:rPr>
              <w:t>9,872.75</w:t>
            </w:r>
          </w:p>
        </w:tc>
        <w:tc>
          <w:tcPr>
            <w:tcW w:w="1080" w:type="dxa"/>
            <w:vAlign w:val="center"/>
          </w:tcPr>
          <w:p w:rsidR="003A7D58" w:rsidRDefault="004D278B">
            <w:pPr>
              <w:jc w:val="right"/>
            </w:pPr>
            <w:r>
              <w:rPr>
                <w:color w:val="000000"/>
                <w:szCs w:val="21"/>
              </w:rPr>
              <w:t>0.56%</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中信证券股份有限公司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62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信达证券股份有限公司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62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华宝证券有限责任公司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62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中信建投证券股份有限公司</w:t>
            </w:r>
          </w:p>
        </w:tc>
        <w:tc>
          <w:tcPr>
            <w:tcW w:w="780" w:type="dxa"/>
            <w:vAlign w:val="center"/>
          </w:tcPr>
          <w:p w:rsidR="003A7D58" w:rsidRDefault="004D278B">
            <w:pPr>
              <w:jc w:val="right"/>
            </w:pPr>
            <w:r>
              <w:rPr>
                <w:color w:val="000000"/>
                <w:szCs w:val="21"/>
              </w:rPr>
              <w:t>2</w:t>
            </w:r>
          </w:p>
        </w:tc>
        <w:tc>
          <w:tcPr>
            <w:tcW w:w="180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62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东北证券股份有限公司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62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渤海证券股份有限公司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62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瑞银证券有限责任公司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62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新时代证券股</w:t>
            </w:r>
            <w:r>
              <w:rPr>
                <w:color w:val="000000"/>
                <w:szCs w:val="21"/>
              </w:rPr>
              <w:lastRenderedPageBreak/>
              <w:t>份有限公司</w:t>
            </w:r>
          </w:p>
        </w:tc>
        <w:tc>
          <w:tcPr>
            <w:tcW w:w="780" w:type="dxa"/>
            <w:vAlign w:val="center"/>
          </w:tcPr>
          <w:p w:rsidR="003A7D58" w:rsidRDefault="004D278B">
            <w:pPr>
              <w:jc w:val="right"/>
            </w:pPr>
            <w:r>
              <w:rPr>
                <w:color w:val="000000"/>
                <w:szCs w:val="21"/>
              </w:rPr>
              <w:lastRenderedPageBreak/>
              <w:t>1</w:t>
            </w:r>
          </w:p>
        </w:tc>
        <w:tc>
          <w:tcPr>
            <w:tcW w:w="180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62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上海华信证券有限责任公司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62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东方证券股份有限公司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62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北京高华证券有限责任公司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62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平安证券股份有限公司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62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宏信证券有限责任公司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62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080" w:type="dxa"/>
            <w:vAlign w:val="center"/>
          </w:tcPr>
          <w:p w:rsidR="003A7D58" w:rsidRDefault="004D278B">
            <w:pPr>
              <w:jc w:val="left"/>
            </w:pPr>
            <w:r>
              <w:rPr>
                <w:color w:val="000000"/>
                <w:szCs w:val="21"/>
              </w:rPr>
              <w:t>-</w:t>
            </w:r>
          </w:p>
        </w:tc>
      </w:tr>
      <w:tr w:rsidR="003A7D58">
        <w:tc>
          <w:tcPr>
            <w:tcW w:w="1560" w:type="dxa"/>
            <w:vAlign w:val="center"/>
          </w:tcPr>
          <w:p w:rsidR="003A7D58" w:rsidRDefault="004D278B">
            <w:pPr>
              <w:jc w:val="left"/>
            </w:pPr>
            <w:r>
              <w:rPr>
                <w:color w:val="000000"/>
                <w:szCs w:val="21"/>
              </w:rPr>
              <w:t>国联证券股份有限公司</w:t>
            </w:r>
          </w:p>
        </w:tc>
        <w:tc>
          <w:tcPr>
            <w:tcW w:w="780" w:type="dxa"/>
            <w:vAlign w:val="center"/>
          </w:tcPr>
          <w:p w:rsidR="003A7D58" w:rsidRDefault="004D278B">
            <w:pPr>
              <w:jc w:val="right"/>
            </w:pPr>
            <w:r>
              <w:rPr>
                <w:color w:val="000000"/>
                <w:szCs w:val="21"/>
              </w:rPr>
              <w:t>1</w:t>
            </w:r>
          </w:p>
        </w:tc>
        <w:tc>
          <w:tcPr>
            <w:tcW w:w="180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620" w:type="dxa"/>
            <w:vAlign w:val="center"/>
          </w:tcPr>
          <w:p w:rsidR="003A7D58" w:rsidRDefault="004D278B">
            <w:pPr>
              <w:jc w:val="right"/>
            </w:pPr>
            <w:r>
              <w:rPr>
                <w:color w:val="000000"/>
                <w:szCs w:val="21"/>
              </w:rPr>
              <w:t>-</w:t>
            </w:r>
          </w:p>
        </w:tc>
        <w:tc>
          <w:tcPr>
            <w:tcW w:w="1080" w:type="dxa"/>
            <w:vAlign w:val="center"/>
          </w:tcPr>
          <w:p w:rsidR="003A7D58" w:rsidRDefault="004D278B">
            <w:pPr>
              <w:jc w:val="right"/>
            </w:pPr>
            <w:r>
              <w:rPr>
                <w:color w:val="000000"/>
                <w:szCs w:val="21"/>
              </w:rPr>
              <w:t>-</w:t>
            </w:r>
          </w:p>
        </w:tc>
        <w:tc>
          <w:tcPr>
            <w:tcW w:w="1080" w:type="dxa"/>
            <w:vAlign w:val="center"/>
          </w:tcPr>
          <w:p w:rsidR="003A7D58" w:rsidRDefault="004D278B">
            <w:pPr>
              <w:jc w:val="left"/>
            </w:pPr>
            <w:r>
              <w:rPr>
                <w:color w:val="000000"/>
                <w:szCs w:val="21"/>
              </w:rPr>
              <w:t>-</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1" w:name="_Toc509687302"/>
      <w:r w:rsidRPr="00761CD0">
        <w:rPr>
          <w:rFonts w:ascii="Times New Roman" w:hAnsi="Times New Roman"/>
          <w:kern w:val="0"/>
          <w:szCs w:val="24"/>
        </w:rPr>
        <w:t>11.7.2</w:t>
      </w:r>
      <w:r w:rsidRPr="00761CD0">
        <w:rPr>
          <w:rFonts w:ascii="Times New Roman" w:hAnsi="Times New Roman" w:hint="eastAsia"/>
          <w:kern w:val="0"/>
          <w:szCs w:val="24"/>
        </w:rPr>
        <w:t>基金租用证券公司交易单元进行其他证券投资的情况</w:t>
      </w:r>
      <w:bookmarkEnd w:id="280"/>
      <w:bookmarkEnd w:id="281"/>
    </w:p>
    <w:p w:rsidR="001A59F9" w:rsidRPr="00A34903" w:rsidRDefault="001A59F9" w:rsidP="00A34903">
      <w:pPr>
        <w:autoSpaceDE w:val="0"/>
        <w:autoSpaceDN w:val="0"/>
        <w:adjustRightInd w:val="0"/>
        <w:spacing w:before="29" w:line="288" w:lineRule="auto"/>
        <w:ind w:left="15"/>
        <w:jc w:val="right"/>
        <w:rPr>
          <w:color w:val="000000"/>
          <w:sz w:val="24"/>
        </w:rPr>
      </w:pPr>
      <w:bookmarkStart w:id="282" w:name="_Toc249707408"/>
      <w:r w:rsidRPr="00A34903">
        <w:rPr>
          <w:rFonts w:hint="eastAsia"/>
          <w:color w:val="000000"/>
          <w:sz w:val="24"/>
        </w:rPr>
        <w:t>金额单位：人民币元</w:t>
      </w:r>
      <w:bookmarkEnd w:id="28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1A59F9" w:rsidRPr="0083692C" w:rsidTr="000D75C6">
        <w:tc>
          <w:tcPr>
            <w:tcW w:w="1559"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券商名称</w:t>
            </w:r>
          </w:p>
        </w:tc>
        <w:tc>
          <w:tcPr>
            <w:tcW w:w="2399"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债券交易</w:t>
            </w:r>
          </w:p>
        </w:tc>
        <w:tc>
          <w:tcPr>
            <w:tcW w:w="234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回购交易</w:t>
            </w:r>
          </w:p>
        </w:tc>
        <w:tc>
          <w:tcPr>
            <w:tcW w:w="270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权证交易</w:t>
            </w:r>
          </w:p>
        </w:tc>
      </w:tr>
      <w:tr w:rsidR="001A59F9" w:rsidRPr="0083692C" w:rsidTr="000D75C6">
        <w:tc>
          <w:tcPr>
            <w:tcW w:w="1559" w:type="dxa"/>
            <w:vMerge/>
            <w:vAlign w:val="center"/>
          </w:tcPr>
          <w:p w:rsidR="001A59F9" w:rsidRPr="0083692C" w:rsidRDefault="001A59F9" w:rsidP="00AF2491">
            <w:pPr>
              <w:spacing w:before="29" w:line="288" w:lineRule="auto"/>
              <w:jc w:val="center"/>
              <w:rPr>
                <w:color w:val="000000"/>
                <w:szCs w:val="21"/>
              </w:rPr>
            </w:pPr>
          </w:p>
        </w:tc>
        <w:tc>
          <w:tcPr>
            <w:tcW w:w="1319"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占当期债券成交总额的比例</w:t>
            </w:r>
          </w:p>
        </w:tc>
        <w:tc>
          <w:tcPr>
            <w:tcW w:w="1143"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197"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占当期回购成交总额的比例</w:t>
            </w:r>
          </w:p>
        </w:tc>
        <w:tc>
          <w:tcPr>
            <w:tcW w:w="1497"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203"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占当期权证成交总额的比例</w:t>
            </w:r>
          </w:p>
        </w:tc>
      </w:tr>
      <w:tr w:rsidR="003A7D58">
        <w:tc>
          <w:tcPr>
            <w:tcW w:w="1559" w:type="dxa"/>
            <w:vAlign w:val="center"/>
          </w:tcPr>
          <w:p w:rsidR="003A7D58" w:rsidRDefault="004D278B">
            <w:pPr>
              <w:jc w:val="left"/>
            </w:pPr>
            <w:r>
              <w:rPr>
                <w:color w:val="000000"/>
                <w:szCs w:val="21"/>
              </w:rPr>
              <w:t>长江证券股份有限公司</w:t>
            </w:r>
          </w:p>
        </w:tc>
        <w:tc>
          <w:tcPr>
            <w:tcW w:w="1319" w:type="dxa"/>
            <w:vAlign w:val="center"/>
          </w:tcPr>
          <w:p w:rsidR="003A7D58" w:rsidRDefault="004D278B">
            <w:pPr>
              <w:jc w:val="right"/>
            </w:pPr>
            <w:r>
              <w:rPr>
                <w:color w:val="000000"/>
                <w:szCs w:val="21"/>
              </w:rPr>
              <w:t>3,991,498.80</w:t>
            </w:r>
          </w:p>
        </w:tc>
        <w:tc>
          <w:tcPr>
            <w:tcW w:w="1080" w:type="dxa"/>
            <w:vAlign w:val="center"/>
          </w:tcPr>
          <w:p w:rsidR="003A7D58" w:rsidRDefault="004D278B">
            <w:pPr>
              <w:jc w:val="right"/>
            </w:pPr>
            <w:r>
              <w:rPr>
                <w:color w:val="000000"/>
                <w:szCs w:val="21"/>
              </w:rPr>
              <w:t>100.00%</w:t>
            </w:r>
          </w:p>
        </w:tc>
        <w:tc>
          <w:tcPr>
            <w:tcW w:w="1143" w:type="dxa"/>
            <w:vAlign w:val="center"/>
          </w:tcPr>
          <w:p w:rsidR="003A7D58" w:rsidRDefault="004D278B">
            <w:pPr>
              <w:jc w:val="right"/>
            </w:pPr>
            <w:r>
              <w:rPr>
                <w:color w:val="000000"/>
                <w:szCs w:val="21"/>
              </w:rPr>
              <w:t>-</w:t>
            </w:r>
          </w:p>
        </w:tc>
        <w:tc>
          <w:tcPr>
            <w:tcW w:w="1197" w:type="dxa"/>
            <w:vAlign w:val="center"/>
          </w:tcPr>
          <w:p w:rsidR="003A7D58" w:rsidRDefault="004D278B">
            <w:pPr>
              <w:jc w:val="right"/>
            </w:pPr>
            <w:r>
              <w:rPr>
                <w:color w:val="000000"/>
                <w:szCs w:val="21"/>
              </w:rPr>
              <w:t>-</w:t>
            </w:r>
          </w:p>
        </w:tc>
        <w:tc>
          <w:tcPr>
            <w:tcW w:w="1497" w:type="dxa"/>
            <w:vAlign w:val="center"/>
          </w:tcPr>
          <w:p w:rsidR="003A7D58" w:rsidRDefault="004D278B">
            <w:pPr>
              <w:jc w:val="right"/>
            </w:pPr>
            <w:r>
              <w:rPr>
                <w:color w:val="000000"/>
                <w:szCs w:val="21"/>
              </w:rPr>
              <w:t>-</w:t>
            </w:r>
          </w:p>
        </w:tc>
        <w:tc>
          <w:tcPr>
            <w:tcW w:w="1203" w:type="dxa"/>
            <w:vAlign w:val="center"/>
          </w:tcPr>
          <w:p w:rsidR="003A7D58" w:rsidRDefault="004D278B">
            <w:pPr>
              <w:jc w:val="right"/>
            </w:pPr>
            <w:r>
              <w:rPr>
                <w:color w:val="000000"/>
                <w:szCs w:val="21"/>
              </w:rPr>
              <w:t>-</w:t>
            </w:r>
          </w:p>
        </w:tc>
      </w:tr>
    </w:tbl>
    <w:p w:rsidR="003A7D58" w:rsidRDefault="004D278B">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、报告期内，本基金新增加交易单元为长江证券股份有限公司，其它交易单元未发生变化；</w:t>
      </w:r>
    </w:p>
    <w:p w:rsidR="003A7D58" w:rsidRDefault="004D278B">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3</w:t>
      </w:r>
      <w:r w:rsidRPr="00D754A9">
        <w:rPr>
          <w:kern w:val="0"/>
          <w:sz w:val="24"/>
        </w:rPr>
        <w:t>、租用证券公司专用交易单元的程序：首先根据租用证券公司专用交易单元的选择标准进行综合评价，然后根据评价选择基金专用交易单元。研究部提交方案，并上报公司批准。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3" w:name="_Toc361324901"/>
      <w:bookmarkStart w:id="284" w:name="_Toc509687303"/>
      <w:r w:rsidRPr="00761CD0">
        <w:rPr>
          <w:rFonts w:ascii="Times New Roman" w:hAnsi="Times New Roman"/>
          <w:kern w:val="0"/>
          <w:szCs w:val="24"/>
        </w:rPr>
        <w:t>11.8</w:t>
      </w:r>
      <w:r w:rsidRPr="00761CD0">
        <w:rPr>
          <w:rFonts w:ascii="Times New Roman" w:hAnsi="Times New Roman" w:hint="eastAsia"/>
          <w:kern w:val="0"/>
          <w:szCs w:val="24"/>
        </w:rPr>
        <w:t>其他重大事件</w:t>
      </w:r>
      <w:bookmarkEnd w:id="283"/>
      <w:bookmarkEnd w:id="28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3A7D58">
        <w:tc>
          <w:tcPr>
            <w:tcW w:w="720" w:type="dxa"/>
            <w:vAlign w:val="center"/>
          </w:tcPr>
          <w:p w:rsidR="003A7D58" w:rsidRDefault="004D278B">
            <w:pPr>
              <w:jc w:val="center"/>
            </w:pPr>
            <w:r>
              <w:rPr>
                <w:color w:val="000000"/>
                <w:sz w:val="24"/>
              </w:rPr>
              <w:t>1</w:t>
            </w:r>
          </w:p>
        </w:tc>
        <w:tc>
          <w:tcPr>
            <w:tcW w:w="4320" w:type="dxa"/>
            <w:vAlign w:val="center"/>
          </w:tcPr>
          <w:p w:rsidR="003A7D58" w:rsidRDefault="004D278B">
            <w:pPr>
              <w:jc w:val="left"/>
            </w:pPr>
            <w:r>
              <w:rPr>
                <w:color w:val="000000"/>
                <w:sz w:val="24"/>
              </w:rPr>
              <w:t>交银施罗德基金管理有限公司关于交银施罗德数据产业灵活配置混合型证券投资基金开放日常转换业务的公告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2017-01-09</w:t>
            </w:r>
          </w:p>
        </w:tc>
      </w:tr>
      <w:tr w:rsidR="003A7D58">
        <w:tc>
          <w:tcPr>
            <w:tcW w:w="720" w:type="dxa"/>
            <w:vAlign w:val="center"/>
          </w:tcPr>
          <w:p w:rsidR="003A7D58" w:rsidRDefault="004D278B">
            <w:pPr>
              <w:jc w:val="center"/>
            </w:pPr>
            <w:r>
              <w:rPr>
                <w:color w:val="000000"/>
                <w:sz w:val="24"/>
              </w:rPr>
              <w:t>2</w:t>
            </w:r>
          </w:p>
        </w:tc>
        <w:tc>
          <w:tcPr>
            <w:tcW w:w="4320" w:type="dxa"/>
            <w:vAlign w:val="center"/>
          </w:tcPr>
          <w:p w:rsidR="003A7D58" w:rsidRDefault="004D278B">
            <w:pPr>
              <w:jc w:val="left"/>
            </w:pPr>
            <w:r>
              <w:rPr>
                <w:color w:val="000000"/>
                <w:sz w:val="24"/>
              </w:rPr>
              <w:t>交银施罗德基金管理有限公司关于增加北京肯特瑞财富管理有限公司为旗下部</w:t>
            </w:r>
            <w:r>
              <w:rPr>
                <w:color w:val="000000"/>
                <w:sz w:val="24"/>
              </w:rPr>
              <w:lastRenderedPageBreak/>
              <w:t>分基金的场外销售机构并参与基金前端申购费率优惠活动的公告</w:t>
            </w:r>
          </w:p>
        </w:tc>
        <w:tc>
          <w:tcPr>
            <w:tcW w:w="2331" w:type="dxa"/>
            <w:vAlign w:val="center"/>
          </w:tcPr>
          <w:p w:rsidR="003A7D58" w:rsidRDefault="004D278B">
            <w:pPr>
              <w:jc w:val="center"/>
            </w:pPr>
            <w:r>
              <w:rPr>
                <w:color w:val="000000"/>
                <w:sz w:val="24"/>
              </w:rPr>
              <w:lastRenderedPageBreak/>
              <w:t>中国证券报、上海证券报、证券时报</w:t>
            </w:r>
          </w:p>
        </w:tc>
        <w:tc>
          <w:tcPr>
            <w:tcW w:w="1629" w:type="dxa"/>
            <w:vAlign w:val="center"/>
          </w:tcPr>
          <w:p w:rsidR="003A7D58" w:rsidRDefault="004D278B">
            <w:pPr>
              <w:jc w:val="center"/>
            </w:pPr>
            <w:r>
              <w:rPr>
                <w:color w:val="000000"/>
                <w:sz w:val="24"/>
              </w:rPr>
              <w:t>2017-01-09</w:t>
            </w:r>
          </w:p>
        </w:tc>
      </w:tr>
      <w:tr w:rsidR="003A7D58">
        <w:tc>
          <w:tcPr>
            <w:tcW w:w="720" w:type="dxa"/>
            <w:vAlign w:val="center"/>
          </w:tcPr>
          <w:p w:rsidR="003A7D58" w:rsidRDefault="004D278B">
            <w:pPr>
              <w:jc w:val="center"/>
            </w:pPr>
            <w:r>
              <w:rPr>
                <w:color w:val="000000"/>
                <w:sz w:val="24"/>
              </w:rPr>
              <w:t>3</w:t>
            </w:r>
          </w:p>
        </w:tc>
        <w:tc>
          <w:tcPr>
            <w:tcW w:w="4320" w:type="dxa"/>
            <w:vAlign w:val="center"/>
          </w:tcPr>
          <w:p w:rsidR="003A7D58" w:rsidRDefault="004D278B">
            <w:pPr>
              <w:jc w:val="left"/>
            </w:pPr>
            <w:r>
              <w:rPr>
                <w:color w:val="000000"/>
                <w:sz w:val="24"/>
              </w:rPr>
              <w:t>交银施罗德基金管理有限公司关于增加北京新浪仓石基金销售有限公司为旗下部分基金的场外销售机构并参与基金前端申购费率优惠活动的公告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2017-01-09</w:t>
            </w:r>
          </w:p>
        </w:tc>
      </w:tr>
      <w:tr w:rsidR="003A7D58">
        <w:tc>
          <w:tcPr>
            <w:tcW w:w="720" w:type="dxa"/>
            <w:vAlign w:val="center"/>
          </w:tcPr>
          <w:p w:rsidR="003A7D58" w:rsidRDefault="004D278B">
            <w:pPr>
              <w:jc w:val="center"/>
            </w:pPr>
            <w:r>
              <w:rPr>
                <w:color w:val="000000"/>
                <w:sz w:val="24"/>
              </w:rPr>
              <w:t>4</w:t>
            </w:r>
          </w:p>
        </w:tc>
        <w:tc>
          <w:tcPr>
            <w:tcW w:w="4320" w:type="dxa"/>
            <w:vAlign w:val="center"/>
          </w:tcPr>
          <w:p w:rsidR="003A7D58" w:rsidRDefault="004D278B">
            <w:pPr>
              <w:jc w:val="left"/>
            </w:pPr>
            <w:r>
              <w:rPr>
                <w:color w:val="000000"/>
                <w:sz w:val="24"/>
              </w:rPr>
              <w:t>交银施罗德基金管理有限公司关于增加杭州科地瑞富基金销售有限公司为旗下部分基金的场外销售机构并参与基金前端申购费率优惠活动的公告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2017-01-09</w:t>
            </w:r>
          </w:p>
        </w:tc>
      </w:tr>
      <w:tr w:rsidR="003A7D58">
        <w:tc>
          <w:tcPr>
            <w:tcW w:w="720" w:type="dxa"/>
            <w:vAlign w:val="center"/>
          </w:tcPr>
          <w:p w:rsidR="003A7D58" w:rsidRDefault="004D278B">
            <w:pPr>
              <w:jc w:val="center"/>
            </w:pPr>
            <w:r>
              <w:rPr>
                <w:color w:val="000000"/>
                <w:sz w:val="24"/>
              </w:rPr>
              <w:t>5</w:t>
            </w:r>
          </w:p>
        </w:tc>
        <w:tc>
          <w:tcPr>
            <w:tcW w:w="4320" w:type="dxa"/>
            <w:vAlign w:val="center"/>
          </w:tcPr>
          <w:p w:rsidR="003A7D58" w:rsidRDefault="004D278B">
            <w:pPr>
              <w:jc w:val="left"/>
            </w:pPr>
            <w:r>
              <w:rPr>
                <w:color w:val="000000"/>
                <w:sz w:val="24"/>
              </w:rPr>
              <w:t>交银施罗德数据产业灵活配置混合型证券投资基金</w:t>
            </w:r>
            <w:r>
              <w:rPr>
                <w:color w:val="000000"/>
                <w:sz w:val="24"/>
              </w:rPr>
              <w:t>2016</w:t>
            </w:r>
            <w:r>
              <w:rPr>
                <w:color w:val="000000"/>
                <w:sz w:val="24"/>
              </w:rPr>
              <w:t>年第</w:t>
            </w:r>
            <w:r>
              <w:rPr>
                <w:color w:val="000000"/>
                <w:sz w:val="24"/>
              </w:rPr>
              <w:t>4</w:t>
            </w:r>
            <w:r>
              <w:rPr>
                <w:color w:val="000000"/>
                <w:sz w:val="24"/>
              </w:rPr>
              <w:t>季度报告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2017-01-19</w:t>
            </w:r>
          </w:p>
        </w:tc>
      </w:tr>
      <w:tr w:rsidR="003A7D58">
        <w:tc>
          <w:tcPr>
            <w:tcW w:w="720" w:type="dxa"/>
            <w:vAlign w:val="center"/>
          </w:tcPr>
          <w:p w:rsidR="003A7D58" w:rsidRDefault="004D278B">
            <w:pPr>
              <w:jc w:val="center"/>
            </w:pPr>
            <w:r>
              <w:rPr>
                <w:color w:val="000000"/>
                <w:sz w:val="24"/>
              </w:rPr>
              <w:t>6</w:t>
            </w:r>
          </w:p>
        </w:tc>
        <w:tc>
          <w:tcPr>
            <w:tcW w:w="4320" w:type="dxa"/>
            <w:vAlign w:val="center"/>
          </w:tcPr>
          <w:p w:rsidR="003A7D58" w:rsidRDefault="004D278B">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2017-02-23</w:t>
            </w:r>
          </w:p>
        </w:tc>
      </w:tr>
      <w:tr w:rsidR="003A7D58">
        <w:tc>
          <w:tcPr>
            <w:tcW w:w="720" w:type="dxa"/>
            <w:vAlign w:val="center"/>
          </w:tcPr>
          <w:p w:rsidR="003A7D58" w:rsidRDefault="004D278B">
            <w:pPr>
              <w:jc w:val="center"/>
            </w:pPr>
            <w:r>
              <w:rPr>
                <w:color w:val="000000"/>
                <w:sz w:val="24"/>
              </w:rPr>
              <w:t>7</w:t>
            </w:r>
          </w:p>
        </w:tc>
        <w:tc>
          <w:tcPr>
            <w:tcW w:w="4320" w:type="dxa"/>
            <w:vAlign w:val="center"/>
          </w:tcPr>
          <w:p w:rsidR="003A7D58" w:rsidRDefault="004D278B">
            <w:pPr>
              <w:jc w:val="left"/>
            </w:pPr>
            <w:r>
              <w:rPr>
                <w:color w:val="000000"/>
                <w:sz w:val="24"/>
              </w:rPr>
              <w:t>交银施罗德基金管理有限公司关于增加北京蛋卷基金销售有限公司为旗下部分基金的场外销售机构并参与其基金前端申购（含定期定额投资）费率优惠活动的公告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2017-02-24</w:t>
            </w:r>
          </w:p>
        </w:tc>
      </w:tr>
      <w:tr w:rsidR="003A7D58">
        <w:tc>
          <w:tcPr>
            <w:tcW w:w="720" w:type="dxa"/>
            <w:vAlign w:val="center"/>
          </w:tcPr>
          <w:p w:rsidR="003A7D58" w:rsidRDefault="004D278B">
            <w:pPr>
              <w:jc w:val="center"/>
            </w:pPr>
            <w:r>
              <w:rPr>
                <w:color w:val="000000"/>
                <w:sz w:val="24"/>
              </w:rPr>
              <w:t>8</w:t>
            </w:r>
          </w:p>
        </w:tc>
        <w:tc>
          <w:tcPr>
            <w:tcW w:w="4320" w:type="dxa"/>
            <w:vAlign w:val="center"/>
          </w:tcPr>
          <w:p w:rsidR="003A7D58" w:rsidRDefault="004D278B">
            <w:pPr>
              <w:jc w:val="left"/>
            </w:pPr>
            <w:r>
              <w:rPr>
                <w:color w:val="000000"/>
                <w:sz w:val="24"/>
              </w:rPr>
              <w:t>交银施罗德基金管理有限公司关于增加凤凰金信（银川）投资管理有限公司为旗下部分基金的场外销售机构并参与其基金前端申购（含定期定额投资）费率优惠活动的公告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2017-02-24</w:t>
            </w:r>
          </w:p>
        </w:tc>
      </w:tr>
      <w:tr w:rsidR="003A7D58">
        <w:tc>
          <w:tcPr>
            <w:tcW w:w="720" w:type="dxa"/>
            <w:vAlign w:val="center"/>
          </w:tcPr>
          <w:p w:rsidR="003A7D58" w:rsidRDefault="004D278B">
            <w:pPr>
              <w:jc w:val="center"/>
            </w:pPr>
            <w:r>
              <w:rPr>
                <w:color w:val="000000"/>
                <w:sz w:val="24"/>
              </w:rPr>
              <w:t>9</w:t>
            </w:r>
          </w:p>
        </w:tc>
        <w:tc>
          <w:tcPr>
            <w:tcW w:w="4320" w:type="dxa"/>
            <w:vAlign w:val="center"/>
          </w:tcPr>
          <w:p w:rsidR="003A7D58" w:rsidRDefault="004D278B">
            <w:pPr>
              <w:jc w:val="left"/>
            </w:pPr>
            <w:r>
              <w:rPr>
                <w:color w:val="000000"/>
                <w:sz w:val="24"/>
              </w:rPr>
              <w:t>交银施罗德基金管理有限公司关于增加深圳市金斧子投资咨询有限公司为旗下部分基金的场外销售机构并参与其基金前端申购（含定期定额投资）费率优惠活动的公告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2017-03-03</w:t>
            </w:r>
          </w:p>
        </w:tc>
      </w:tr>
      <w:tr w:rsidR="003A7D58">
        <w:tc>
          <w:tcPr>
            <w:tcW w:w="720" w:type="dxa"/>
            <w:vAlign w:val="center"/>
          </w:tcPr>
          <w:p w:rsidR="003A7D58" w:rsidRDefault="004D278B">
            <w:pPr>
              <w:jc w:val="center"/>
            </w:pPr>
            <w:r>
              <w:rPr>
                <w:color w:val="000000"/>
                <w:sz w:val="24"/>
              </w:rPr>
              <w:t>10</w:t>
            </w:r>
          </w:p>
        </w:tc>
        <w:tc>
          <w:tcPr>
            <w:tcW w:w="4320" w:type="dxa"/>
            <w:vAlign w:val="center"/>
          </w:tcPr>
          <w:p w:rsidR="003A7D58" w:rsidRDefault="004D278B">
            <w:pPr>
              <w:jc w:val="left"/>
            </w:pPr>
            <w:r>
              <w:rPr>
                <w:color w:val="000000"/>
                <w:sz w:val="24"/>
              </w:rPr>
              <w:t>交银施罗德基金管理有限公司关于旗下部分基金参加蚂蚁基金销售有限公司基金前端申购（含定期定额投资业务）、赎回费率优惠活动的公告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2017-03-15</w:t>
            </w:r>
          </w:p>
        </w:tc>
      </w:tr>
      <w:tr w:rsidR="003A7D58">
        <w:tc>
          <w:tcPr>
            <w:tcW w:w="720" w:type="dxa"/>
            <w:vAlign w:val="center"/>
          </w:tcPr>
          <w:p w:rsidR="003A7D58" w:rsidRDefault="004D278B">
            <w:pPr>
              <w:jc w:val="center"/>
            </w:pPr>
            <w:r>
              <w:rPr>
                <w:color w:val="000000"/>
                <w:sz w:val="24"/>
              </w:rPr>
              <w:t>11</w:t>
            </w:r>
          </w:p>
        </w:tc>
        <w:tc>
          <w:tcPr>
            <w:tcW w:w="4320" w:type="dxa"/>
            <w:vAlign w:val="center"/>
          </w:tcPr>
          <w:p w:rsidR="003A7D58" w:rsidRDefault="004D278B">
            <w:pPr>
              <w:jc w:val="left"/>
            </w:pPr>
            <w:r>
              <w:rPr>
                <w:color w:val="000000"/>
                <w:sz w:val="24"/>
              </w:rPr>
              <w:t>交银施罗德数据产业灵活配置混合型证券投资基金</w:t>
            </w:r>
            <w:r>
              <w:rPr>
                <w:color w:val="000000"/>
                <w:sz w:val="24"/>
              </w:rPr>
              <w:t>2016</w:t>
            </w:r>
            <w:r>
              <w:rPr>
                <w:color w:val="000000"/>
                <w:sz w:val="24"/>
              </w:rPr>
              <w:t>年年度报告摘要</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2017-03-29</w:t>
            </w:r>
          </w:p>
        </w:tc>
      </w:tr>
      <w:tr w:rsidR="003A7D58">
        <w:tc>
          <w:tcPr>
            <w:tcW w:w="720" w:type="dxa"/>
            <w:vAlign w:val="center"/>
          </w:tcPr>
          <w:p w:rsidR="003A7D58" w:rsidRDefault="004D278B">
            <w:pPr>
              <w:jc w:val="center"/>
            </w:pPr>
            <w:r>
              <w:rPr>
                <w:color w:val="000000"/>
                <w:sz w:val="24"/>
              </w:rPr>
              <w:t>12</w:t>
            </w:r>
          </w:p>
        </w:tc>
        <w:tc>
          <w:tcPr>
            <w:tcW w:w="4320" w:type="dxa"/>
            <w:vAlign w:val="center"/>
          </w:tcPr>
          <w:p w:rsidR="003A7D58" w:rsidRDefault="004D278B">
            <w:pPr>
              <w:jc w:val="left"/>
            </w:pPr>
            <w:r>
              <w:rPr>
                <w:color w:val="000000"/>
                <w:sz w:val="24"/>
              </w:rPr>
              <w:t>交银施罗德数据产业灵活配置混合型证券投资基金（更新）招募说明书摘要（</w:t>
            </w:r>
            <w:r>
              <w:rPr>
                <w:color w:val="000000"/>
                <w:sz w:val="24"/>
              </w:rPr>
              <w:t>2017</w:t>
            </w:r>
            <w:r>
              <w:rPr>
                <w:color w:val="000000"/>
                <w:sz w:val="24"/>
              </w:rPr>
              <w:t>年第</w:t>
            </w:r>
            <w:r>
              <w:rPr>
                <w:color w:val="000000"/>
                <w:sz w:val="24"/>
              </w:rPr>
              <w:t>1</w:t>
            </w:r>
            <w:r>
              <w:rPr>
                <w:color w:val="000000"/>
                <w:sz w:val="24"/>
              </w:rPr>
              <w:t>号）</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2017-04-01</w:t>
            </w:r>
          </w:p>
        </w:tc>
      </w:tr>
      <w:tr w:rsidR="003A7D58">
        <w:tc>
          <w:tcPr>
            <w:tcW w:w="720" w:type="dxa"/>
            <w:vAlign w:val="center"/>
          </w:tcPr>
          <w:p w:rsidR="003A7D58" w:rsidRDefault="004D278B">
            <w:pPr>
              <w:jc w:val="center"/>
            </w:pPr>
            <w:r>
              <w:rPr>
                <w:color w:val="000000"/>
                <w:sz w:val="24"/>
              </w:rPr>
              <w:t>13</w:t>
            </w:r>
          </w:p>
        </w:tc>
        <w:tc>
          <w:tcPr>
            <w:tcW w:w="4320" w:type="dxa"/>
            <w:vAlign w:val="center"/>
          </w:tcPr>
          <w:p w:rsidR="003A7D58" w:rsidRDefault="004D278B">
            <w:pPr>
              <w:jc w:val="left"/>
            </w:pPr>
            <w:r>
              <w:rPr>
                <w:color w:val="000000"/>
                <w:sz w:val="24"/>
              </w:rPr>
              <w:t>交银施罗德基金管理有限公司关于增加上海朝阳永续基金销售有限公司为旗下部分基金的场外销售机构并参与其基金前端申购费率优惠活动的公告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2017-04-07</w:t>
            </w:r>
          </w:p>
        </w:tc>
      </w:tr>
      <w:tr w:rsidR="003A7D58">
        <w:tc>
          <w:tcPr>
            <w:tcW w:w="720" w:type="dxa"/>
            <w:vAlign w:val="center"/>
          </w:tcPr>
          <w:p w:rsidR="003A7D58" w:rsidRDefault="004D278B">
            <w:pPr>
              <w:jc w:val="center"/>
            </w:pPr>
            <w:r>
              <w:rPr>
                <w:color w:val="000000"/>
                <w:sz w:val="24"/>
              </w:rPr>
              <w:t>14</w:t>
            </w:r>
          </w:p>
        </w:tc>
        <w:tc>
          <w:tcPr>
            <w:tcW w:w="4320" w:type="dxa"/>
            <w:vAlign w:val="center"/>
          </w:tcPr>
          <w:p w:rsidR="003A7D58" w:rsidRDefault="004D278B">
            <w:pPr>
              <w:jc w:val="left"/>
            </w:pPr>
            <w:r>
              <w:rPr>
                <w:color w:val="000000"/>
                <w:sz w:val="24"/>
              </w:rPr>
              <w:t>交银施罗德基金管理有限公司关于增加</w:t>
            </w:r>
            <w:r>
              <w:rPr>
                <w:color w:val="000000"/>
                <w:sz w:val="24"/>
              </w:rPr>
              <w:lastRenderedPageBreak/>
              <w:t>上海基煜基金销售有限公司为旗下部分基金的场外销售机构的公告</w:t>
            </w:r>
          </w:p>
        </w:tc>
        <w:tc>
          <w:tcPr>
            <w:tcW w:w="2331" w:type="dxa"/>
            <w:vAlign w:val="center"/>
          </w:tcPr>
          <w:p w:rsidR="003A7D58" w:rsidRDefault="004D278B">
            <w:pPr>
              <w:jc w:val="center"/>
            </w:pPr>
            <w:r>
              <w:rPr>
                <w:color w:val="000000"/>
                <w:sz w:val="24"/>
              </w:rPr>
              <w:lastRenderedPageBreak/>
              <w:t>中国证券报、上海证</w:t>
            </w:r>
            <w:r>
              <w:rPr>
                <w:color w:val="000000"/>
                <w:sz w:val="24"/>
              </w:rPr>
              <w:lastRenderedPageBreak/>
              <w:t>券报、证券时报</w:t>
            </w:r>
          </w:p>
        </w:tc>
        <w:tc>
          <w:tcPr>
            <w:tcW w:w="1629" w:type="dxa"/>
            <w:vAlign w:val="center"/>
          </w:tcPr>
          <w:p w:rsidR="003A7D58" w:rsidRDefault="004D278B">
            <w:pPr>
              <w:jc w:val="center"/>
            </w:pPr>
            <w:r>
              <w:rPr>
                <w:color w:val="000000"/>
                <w:sz w:val="24"/>
              </w:rPr>
              <w:lastRenderedPageBreak/>
              <w:t>2017-04-07</w:t>
            </w:r>
          </w:p>
        </w:tc>
      </w:tr>
      <w:tr w:rsidR="003A7D58">
        <w:tc>
          <w:tcPr>
            <w:tcW w:w="720" w:type="dxa"/>
            <w:vAlign w:val="center"/>
          </w:tcPr>
          <w:p w:rsidR="003A7D58" w:rsidRDefault="004D278B">
            <w:pPr>
              <w:jc w:val="center"/>
            </w:pPr>
            <w:r>
              <w:rPr>
                <w:color w:val="000000"/>
                <w:sz w:val="24"/>
              </w:rPr>
              <w:t>15</w:t>
            </w:r>
          </w:p>
        </w:tc>
        <w:tc>
          <w:tcPr>
            <w:tcW w:w="4320" w:type="dxa"/>
            <w:vAlign w:val="center"/>
          </w:tcPr>
          <w:p w:rsidR="003A7D58" w:rsidRDefault="004D278B">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2017-04-22</w:t>
            </w:r>
          </w:p>
        </w:tc>
      </w:tr>
      <w:tr w:rsidR="003A7D58">
        <w:tc>
          <w:tcPr>
            <w:tcW w:w="720" w:type="dxa"/>
            <w:vAlign w:val="center"/>
          </w:tcPr>
          <w:p w:rsidR="003A7D58" w:rsidRDefault="004D278B">
            <w:pPr>
              <w:jc w:val="center"/>
            </w:pPr>
            <w:r>
              <w:rPr>
                <w:color w:val="000000"/>
                <w:sz w:val="24"/>
              </w:rPr>
              <w:t>16</w:t>
            </w:r>
          </w:p>
        </w:tc>
        <w:tc>
          <w:tcPr>
            <w:tcW w:w="4320" w:type="dxa"/>
            <w:vAlign w:val="center"/>
          </w:tcPr>
          <w:p w:rsidR="003A7D58" w:rsidRDefault="004D278B">
            <w:pPr>
              <w:jc w:val="left"/>
            </w:pPr>
            <w:r>
              <w:rPr>
                <w:color w:val="000000"/>
                <w:sz w:val="24"/>
              </w:rPr>
              <w:t>交银施罗德数据产业灵活配置混合型证券投资基金</w:t>
            </w:r>
            <w:r>
              <w:rPr>
                <w:color w:val="000000"/>
                <w:sz w:val="24"/>
              </w:rPr>
              <w:t>2017</w:t>
            </w:r>
            <w:r>
              <w:rPr>
                <w:color w:val="000000"/>
                <w:sz w:val="24"/>
              </w:rPr>
              <w:t>年第</w:t>
            </w:r>
            <w:r>
              <w:rPr>
                <w:color w:val="000000"/>
                <w:sz w:val="24"/>
              </w:rPr>
              <w:t>1</w:t>
            </w:r>
            <w:r>
              <w:rPr>
                <w:color w:val="000000"/>
                <w:sz w:val="24"/>
              </w:rPr>
              <w:t>季度报告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2017-04-24</w:t>
            </w:r>
          </w:p>
        </w:tc>
      </w:tr>
      <w:tr w:rsidR="003A7D58">
        <w:tc>
          <w:tcPr>
            <w:tcW w:w="720" w:type="dxa"/>
            <w:vAlign w:val="center"/>
          </w:tcPr>
          <w:p w:rsidR="003A7D58" w:rsidRDefault="004D278B">
            <w:pPr>
              <w:jc w:val="center"/>
            </w:pPr>
            <w:r>
              <w:rPr>
                <w:color w:val="000000"/>
                <w:sz w:val="24"/>
              </w:rPr>
              <w:t>17</w:t>
            </w:r>
          </w:p>
        </w:tc>
        <w:tc>
          <w:tcPr>
            <w:tcW w:w="4320" w:type="dxa"/>
            <w:vAlign w:val="center"/>
          </w:tcPr>
          <w:p w:rsidR="003A7D58" w:rsidRDefault="004D278B">
            <w:pPr>
              <w:jc w:val="left"/>
            </w:pPr>
            <w:r>
              <w:rPr>
                <w:color w:val="000000"/>
                <w:sz w:val="24"/>
              </w:rPr>
              <w:t>交银施罗德基金管理有限公司关于增加东莞证券股份有限公司为旗下部分基金的场外销售机构的公告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2017-05-22</w:t>
            </w:r>
          </w:p>
        </w:tc>
      </w:tr>
      <w:tr w:rsidR="003A7D58">
        <w:tc>
          <w:tcPr>
            <w:tcW w:w="720" w:type="dxa"/>
            <w:vAlign w:val="center"/>
          </w:tcPr>
          <w:p w:rsidR="003A7D58" w:rsidRDefault="004D278B">
            <w:pPr>
              <w:jc w:val="center"/>
            </w:pPr>
            <w:r>
              <w:rPr>
                <w:color w:val="000000"/>
                <w:sz w:val="24"/>
              </w:rPr>
              <w:t>18</w:t>
            </w:r>
          </w:p>
        </w:tc>
        <w:tc>
          <w:tcPr>
            <w:tcW w:w="4320" w:type="dxa"/>
            <w:vAlign w:val="center"/>
          </w:tcPr>
          <w:p w:rsidR="003A7D58" w:rsidRDefault="004D278B">
            <w:pPr>
              <w:jc w:val="left"/>
            </w:pPr>
            <w:r>
              <w:rPr>
                <w:color w:val="000000"/>
                <w:sz w:val="24"/>
              </w:rPr>
              <w:t>交银施罗德基金管理有限公司关于旗下基金所持停牌股票估值调整的公告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2017-06-08</w:t>
            </w:r>
          </w:p>
        </w:tc>
      </w:tr>
      <w:tr w:rsidR="003A7D58">
        <w:tc>
          <w:tcPr>
            <w:tcW w:w="720" w:type="dxa"/>
            <w:vAlign w:val="center"/>
          </w:tcPr>
          <w:p w:rsidR="003A7D58" w:rsidRDefault="004D278B">
            <w:pPr>
              <w:jc w:val="center"/>
            </w:pPr>
            <w:r>
              <w:rPr>
                <w:color w:val="000000"/>
                <w:sz w:val="24"/>
              </w:rPr>
              <w:t>19</w:t>
            </w:r>
          </w:p>
        </w:tc>
        <w:tc>
          <w:tcPr>
            <w:tcW w:w="4320" w:type="dxa"/>
            <w:vAlign w:val="center"/>
          </w:tcPr>
          <w:p w:rsidR="003A7D58" w:rsidRDefault="004D278B">
            <w:pPr>
              <w:jc w:val="left"/>
            </w:pPr>
            <w:r>
              <w:rPr>
                <w:color w:val="000000"/>
                <w:sz w:val="24"/>
              </w:rPr>
              <w:t>交银施罗德基金管理有限公司关于旗下部分基金在大泰金石基金销售有限公司开通定期定额投资业务并参与其电子交易平台定期定额投资费率优惠活动的公告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2017-06-16</w:t>
            </w:r>
          </w:p>
        </w:tc>
      </w:tr>
      <w:tr w:rsidR="003A7D58">
        <w:tc>
          <w:tcPr>
            <w:tcW w:w="720" w:type="dxa"/>
            <w:vAlign w:val="center"/>
          </w:tcPr>
          <w:p w:rsidR="003A7D58" w:rsidRDefault="004D278B">
            <w:pPr>
              <w:jc w:val="center"/>
            </w:pPr>
            <w:r>
              <w:rPr>
                <w:color w:val="000000"/>
                <w:sz w:val="24"/>
              </w:rPr>
              <w:t>20</w:t>
            </w:r>
          </w:p>
        </w:tc>
        <w:tc>
          <w:tcPr>
            <w:tcW w:w="4320" w:type="dxa"/>
            <w:vAlign w:val="center"/>
          </w:tcPr>
          <w:p w:rsidR="003A7D58" w:rsidRDefault="004D278B">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2017-06-30</w:t>
            </w:r>
          </w:p>
        </w:tc>
      </w:tr>
      <w:tr w:rsidR="003A7D58">
        <w:tc>
          <w:tcPr>
            <w:tcW w:w="720" w:type="dxa"/>
            <w:vAlign w:val="center"/>
          </w:tcPr>
          <w:p w:rsidR="003A7D58" w:rsidRDefault="004D278B">
            <w:pPr>
              <w:jc w:val="center"/>
            </w:pPr>
            <w:r>
              <w:rPr>
                <w:color w:val="000000"/>
                <w:sz w:val="24"/>
              </w:rPr>
              <w:t>21</w:t>
            </w:r>
          </w:p>
        </w:tc>
        <w:tc>
          <w:tcPr>
            <w:tcW w:w="4320" w:type="dxa"/>
            <w:vAlign w:val="center"/>
          </w:tcPr>
          <w:p w:rsidR="003A7D58" w:rsidRDefault="004D278B">
            <w:pPr>
              <w:jc w:val="left"/>
            </w:pPr>
            <w:r>
              <w:rPr>
                <w:color w:val="000000"/>
                <w:sz w:val="24"/>
              </w:rPr>
              <w:t>交银施罗德基金管理有限公司关于旗下部分基金参与交通银行股份有限公司基金网上银行前端申购费率优惠活动的公告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2017-07-01</w:t>
            </w:r>
          </w:p>
        </w:tc>
      </w:tr>
      <w:tr w:rsidR="003A7D58">
        <w:tc>
          <w:tcPr>
            <w:tcW w:w="720" w:type="dxa"/>
            <w:vAlign w:val="center"/>
          </w:tcPr>
          <w:p w:rsidR="003A7D58" w:rsidRDefault="004D278B">
            <w:pPr>
              <w:jc w:val="center"/>
            </w:pPr>
            <w:r>
              <w:rPr>
                <w:color w:val="000000"/>
                <w:sz w:val="24"/>
              </w:rPr>
              <w:t>22</w:t>
            </w:r>
          </w:p>
        </w:tc>
        <w:tc>
          <w:tcPr>
            <w:tcW w:w="4320" w:type="dxa"/>
            <w:vAlign w:val="center"/>
          </w:tcPr>
          <w:p w:rsidR="003A7D58" w:rsidRDefault="004D278B">
            <w:pPr>
              <w:jc w:val="left"/>
            </w:pPr>
            <w:r>
              <w:rPr>
                <w:color w:val="000000"/>
                <w:sz w:val="24"/>
              </w:rPr>
              <w:t>交银施罗德基金管理有限公司关于直销柜台开展旗下基金前端收费模式下申购费率优惠活动的公告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2017-07-06</w:t>
            </w:r>
          </w:p>
        </w:tc>
      </w:tr>
      <w:tr w:rsidR="003A7D58">
        <w:tc>
          <w:tcPr>
            <w:tcW w:w="720" w:type="dxa"/>
            <w:vAlign w:val="center"/>
          </w:tcPr>
          <w:p w:rsidR="003A7D58" w:rsidRDefault="004D278B">
            <w:pPr>
              <w:jc w:val="center"/>
            </w:pPr>
            <w:r>
              <w:rPr>
                <w:color w:val="000000"/>
                <w:sz w:val="24"/>
              </w:rPr>
              <w:t>23</w:t>
            </w:r>
          </w:p>
        </w:tc>
        <w:tc>
          <w:tcPr>
            <w:tcW w:w="4320" w:type="dxa"/>
            <w:vAlign w:val="center"/>
          </w:tcPr>
          <w:p w:rsidR="003A7D58" w:rsidRDefault="004D278B">
            <w:pPr>
              <w:jc w:val="left"/>
            </w:pPr>
            <w:r>
              <w:rPr>
                <w:color w:val="000000"/>
                <w:sz w:val="24"/>
              </w:rPr>
              <w:t>交银施罗德基金管理有限公司关于增加格上富信投资顾问有限公司为旗下部分基金的场外销售机构并参与其基金前端申购（含定期定额投资）费率优惠活动的公告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2017-07-17</w:t>
            </w:r>
          </w:p>
        </w:tc>
      </w:tr>
      <w:tr w:rsidR="003A7D58">
        <w:tc>
          <w:tcPr>
            <w:tcW w:w="720" w:type="dxa"/>
            <w:vAlign w:val="center"/>
          </w:tcPr>
          <w:p w:rsidR="003A7D58" w:rsidRDefault="004D278B">
            <w:pPr>
              <w:jc w:val="center"/>
            </w:pPr>
            <w:r>
              <w:rPr>
                <w:color w:val="000000"/>
                <w:sz w:val="24"/>
              </w:rPr>
              <w:t>24</w:t>
            </w:r>
          </w:p>
        </w:tc>
        <w:tc>
          <w:tcPr>
            <w:tcW w:w="4320" w:type="dxa"/>
            <w:vAlign w:val="center"/>
          </w:tcPr>
          <w:p w:rsidR="003A7D58" w:rsidRDefault="004D278B">
            <w:pPr>
              <w:jc w:val="left"/>
            </w:pPr>
            <w:r>
              <w:rPr>
                <w:color w:val="000000"/>
                <w:sz w:val="24"/>
              </w:rPr>
              <w:t>交银施罗德基金管理有限公司关于旗下基金所持停牌股票估值调整的公告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2017-07-18</w:t>
            </w:r>
          </w:p>
        </w:tc>
      </w:tr>
      <w:tr w:rsidR="003A7D58">
        <w:tc>
          <w:tcPr>
            <w:tcW w:w="720" w:type="dxa"/>
            <w:vAlign w:val="center"/>
          </w:tcPr>
          <w:p w:rsidR="003A7D58" w:rsidRDefault="004D278B">
            <w:pPr>
              <w:jc w:val="center"/>
            </w:pPr>
            <w:r>
              <w:rPr>
                <w:color w:val="000000"/>
                <w:sz w:val="24"/>
              </w:rPr>
              <w:t>25</w:t>
            </w:r>
          </w:p>
        </w:tc>
        <w:tc>
          <w:tcPr>
            <w:tcW w:w="4320" w:type="dxa"/>
            <w:vAlign w:val="center"/>
          </w:tcPr>
          <w:p w:rsidR="003A7D58" w:rsidRDefault="004D278B">
            <w:pPr>
              <w:jc w:val="left"/>
            </w:pPr>
            <w:r>
              <w:rPr>
                <w:color w:val="000000"/>
                <w:sz w:val="24"/>
              </w:rPr>
              <w:t>交银施罗德数据产业灵活配置混合型证券投资基金</w:t>
            </w:r>
            <w:r>
              <w:rPr>
                <w:color w:val="000000"/>
                <w:sz w:val="24"/>
              </w:rPr>
              <w:t>2017</w:t>
            </w:r>
            <w:r>
              <w:rPr>
                <w:color w:val="000000"/>
                <w:sz w:val="24"/>
              </w:rPr>
              <w:t>年第</w:t>
            </w:r>
            <w:r>
              <w:rPr>
                <w:color w:val="000000"/>
                <w:sz w:val="24"/>
              </w:rPr>
              <w:t>2</w:t>
            </w:r>
            <w:r>
              <w:rPr>
                <w:color w:val="000000"/>
                <w:sz w:val="24"/>
              </w:rPr>
              <w:t>季度报告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2017-07-20</w:t>
            </w:r>
          </w:p>
        </w:tc>
      </w:tr>
      <w:tr w:rsidR="003A7D58">
        <w:tc>
          <w:tcPr>
            <w:tcW w:w="720" w:type="dxa"/>
            <w:vAlign w:val="center"/>
          </w:tcPr>
          <w:p w:rsidR="003A7D58" w:rsidRDefault="004D278B">
            <w:pPr>
              <w:jc w:val="center"/>
            </w:pPr>
            <w:r>
              <w:rPr>
                <w:color w:val="000000"/>
                <w:sz w:val="24"/>
              </w:rPr>
              <w:t>26</w:t>
            </w:r>
          </w:p>
        </w:tc>
        <w:tc>
          <w:tcPr>
            <w:tcW w:w="4320" w:type="dxa"/>
            <w:vAlign w:val="center"/>
          </w:tcPr>
          <w:p w:rsidR="003A7D58" w:rsidRDefault="004D278B">
            <w:pPr>
              <w:jc w:val="left"/>
            </w:pPr>
            <w:r>
              <w:rPr>
                <w:color w:val="000000"/>
                <w:sz w:val="24"/>
              </w:rPr>
              <w:t>交银施罗德基金管理有限公司关于旗下部分基金参加华西证券股份有限公司基金前端申购（含定期定额投资业务）费率优惠活动的公告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2017-07-21</w:t>
            </w:r>
          </w:p>
        </w:tc>
      </w:tr>
      <w:tr w:rsidR="003A7D58">
        <w:tc>
          <w:tcPr>
            <w:tcW w:w="720" w:type="dxa"/>
            <w:vAlign w:val="center"/>
          </w:tcPr>
          <w:p w:rsidR="003A7D58" w:rsidRDefault="004D278B">
            <w:pPr>
              <w:jc w:val="center"/>
            </w:pPr>
            <w:r>
              <w:rPr>
                <w:color w:val="000000"/>
                <w:sz w:val="24"/>
              </w:rPr>
              <w:t>27</w:t>
            </w:r>
          </w:p>
        </w:tc>
        <w:tc>
          <w:tcPr>
            <w:tcW w:w="4320" w:type="dxa"/>
            <w:vAlign w:val="center"/>
          </w:tcPr>
          <w:p w:rsidR="003A7D58" w:rsidRDefault="004D278B">
            <w:pPr>
              <w:jc w:val="left"/>
            </w:pPr>
            <w:r>
              <w:rPr>
                <w:color w:val="000000"/>
                <w:sz w:val="24"/>
              </w:rPr>
              <w:t>交银施罗德基金管理有限公司关于旗下部分基金参加网上直销交易平台定期定额投资业务前端申购费率优惠活动的公</w:t>
            </w:r>
            <w:r>
              <w:rPr>
                <w:color w:val="000000"/>
                <w:sz w:val="24"/>
              </w:rPr>
              <w:lastRenderedPageBreak/>
              <w:t>告</w:t>
            </w:r>
          </w:p>
        </w:tc>
        <w:tc>
          <w:tcPr>
            <w:tcW w:w="2331" w:type="dxa"/>
            <w:vAlign w:val="center"/>
          </w:tcPr>
          <w:p w:rsidR="003A7D58" w:rsidRDefault="004D278B">
            <w:pPr>
              <w:jc w:val="center"/>
            </w:pPr>
            <w:r>
              <w:rPr>
                <w:color w:val="000000"/>
                <w:sz w:val="24"/>
              </w:rPr>
              <w:lastRenderedPageBreak/>
              <w:t>中国证券报、上海证券报、证券时报</w:t>
            </w:r>
          </w:p>
        </w:tc>
        <w:tc>
          <w:tcPr>
            <w:tcW w:w="1629" w:type="dxa"/>
            <w:vAlign w:val="center"/>
          </w:tcPr>
          <w:p w:rsidR="003A7D58" w:rsidRDefault="004D278B">
            <w:pPr>
              <w:jc w:val="center"/>
            </w:pPr>
            <w:r>
              <w:rPr>
                <w:color w:val="000000"/>
                <w:sz w:val="24"/>
              </w:rPr>
              <w:t>2017-08-14</w:t>
            </w:r>
          </w:p>
        </w:tc>
      </w:tr>
      <w:tr w:rsidR="003A7D58">
        <w:tc>
          <w:tcPr>
            <w:tcW w:w="720" w:type="dxa"/>
            <w:vAlign w:val="center"/>
          </w:tcPr>
          <w:p w:rsidR="003A7D58" w:rsidRDefault="004D278B">
            <w:pPr>
              <w:jc w:val="center"/>
            </w:pPr>
            <w:r>
              <w:rPr>
                <w:color w:val="000000"/>
                <w:sz w:val="24"/>
              </w:rPr>
              <w:t>28</w:t>
            </w:r>
          </w:p>
        </w:tc>
        <w:tc>
          <w:tcPr>
            <w:tcW w:w="4320" w:type="dxa"/>
            <w:vAlign w:val="center"/>
          </w:tcPr>
          <w:p w:rsidR="003A7D58" w:rsidRDefault="004D278B">
            <w:pPr>
              <w:jc w:val="left"/>
            </w:pPr>
            <w:r>
              <w:rPr>
                <w:color w:val="000000"/>
                <w:sz w:val="24"/>
              </w:rPr>
              <w:t>交银施罗德基金管理有限公司关于增加苏州财路基金销售有限公司为旗下部分基金的场外销售机构并参与其基金前端申购费率优惠活动的公告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2017-08-25</w:t>
            </w:r>
          </w:p>
        </w:tc>
      </w:tr>
      <w:tr w:rsidR="003A7D58">
        <w:tc>
          <w:tcPr>
            <w:tcW w:w="720" w:type="dxa"/>
            <w:vAlign w:val="center"/>
          </w:tcPr>
          <w:p w:rsidR="003A7D58" w:rsidRDefault="004D278B">
            <w:pPr>
              <w:jc w:val="center"/>
            </w:pPr>
            <w:r>
              <w:rPr>
                <w:color w:val="000000"/>
                <w:sz w:val="24"/>
              </w:rPr>
              <w:t>29</w:t>
            </w:r>
          </w:p>
        </w:tc>
        <w:tc>
          <w:tcPr>
            <w:tcW w:w="4320" w:type="dxa"/>
            <w:vAlign w:val="center"/>
          </w:tcPr>
          <w:p w:rsidR="003A7D58" w:rsidRDefault="004D278B">
            <w:pPr>
              <w:jc w:val="left"/>
            </w:pPr>
            <w:r>
              <w:rPr>
                <w:color w:val="000000"/>
                <w:sz w:val="24"/>
              </w:rPr>
              <w:t>交银施罗德数据产业灵活配置混合型证券投资基金</w:t>
            </w:r>
            <w:r>
              <w:rPr>
                <w:color w:val="000000"/>
                <w:sz w:val="24"/>
              </w:rPr>
              <w:t>2017</w:t>
            </w:r>
            <w:r>
              <w:rPr>
                <w:color w:val="000000"/>
                <w:sz w:val="24"/>
              </w:rPr>
              <w:t>年半年度报告摘要</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2017-08-26</w:t>
            </w:r>
          </w:p>
        </w:tc>
      </w:tr>
      <w:tr w:rsidR="003A7D58">
        <w:tc>
          <w:tcPr>
            <w:tcW w:w="720" w:type="dxa"/>
            <w:vAlign w:val="center"/>
          </w:tcPr>
          <w:p w:rsidR="003A7D58" w:rsidRDefault="004D278B">
            <w:pPr>
              <w:jc w:val="center"/>
            </w:pPr>
            <w:r>
              <w:rPr>
                <w:color w:val="000000"/>
                <w:sz w:val="24"/>
              </w:rPr>
              <w:t>30</w:t>
            </w:r>
          </w:p>
        </w:tc>
        <w:tc>
          <w:tcPr>
            <w:tcW w:w="4320" w:type="dxa"/>
            <w:vAlign w:val="center"/>
          </w:tcPr>
          <w:p w:rsidR="003A7D58" w:rsidRDefault="004D278B">
            <w:pPr>
              <w:jc w:val="left"/>
            </w:pPr>
            <w:r>
              <w:rPr>
                <w:color w:val="000000"/>
                <w:sz w:val="24"/>
              </w:rPr>
              <w:t>交银施罗德基金管理有限公司关于增加中民财富管理（上海）有限公司为旗下部分基金的场外销售机构并参与其基金前端申购（含定期定额投资）费率优惠活动的公告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2017-09-15</w:t>
            </w:r>
          </w:p>
        </w:tc>
      </w:tr>
      <w:tr w:rsidR="003A7D58">
        <w:tc>
          <w:tcPr>
            <w:tcW w:w="720" w:type="dxa"/>
            <w:vAlign w:val="center"/>
          </w:tcPr>
          <w:p w:rsidR="003A7D58" w:rsidRDefault="004D278B">
            <w:pPr>
              <w:jc w:val="center"/>
            </w:pPr>
            <w:r>
              <w:rPr>
                <w:color w:val="000000"/>
                <w:sz w:val="24"/>
              </w:rPr>
              <w:t>31</w:t>
            </w:r>
          </w:p>
        </w:tc>
        <w:tc>
          <w:tcPr>
            <w:tcW w:w="4320" w:type="dxa"/>
            <w:vAlign w:val="center"/>
          </w:tcPr>
          <w:p w:rsidR="003A7D58" w:rsidRDefault="004D278B">
            <w:pPr>
              <w:jc w:val="left"/>
            </w:pPr>
            <w:r>
              <w:rPr>
                <w:color w:val="000000"/>
                <w:sz w:val="24"/>
              </w:rPr>
              <w:t>交银施罗德数据产业灵活配置混合型证券投资基金（更新）招募说明书摘要（</w:t>
            </w:r>
            <w:r>
              <w:rPr>
                <w:color w:val="000000"/>
                <w:sz w:val="24"/>
              </w:rPr>
              <w:t>2017</w:t>
            </w:r>
            <w:r>
              <w:rPr>
                <w:color w:val="000000"/>
                <w:sz w:val="24"/>
              </w:rPr>
              <w:t>年第</w:t>
            </w:r>
            <w:r>
              <w:rPr>
                <w:color w:val="000000"/>
                <w:sz w:val="24"/>
              </w:rPr>
              <w:t>2</w:t>
            </w:r>
            <w:r>
              <w:rPr>
                <w:color w:val="000000"/>
                <w:sz w:val="24"/>
              </w:rPr>
              <w:t>号）</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2017-09-30</w:t>
            </w:r>
          </w:p>
        </w:tc>
      </w:tr>
      <w:tr w:rsidR="003A7D58">
        <w:tc>
          <w:tcPr>
            <w:tcW w:w="720" w:type="dxa"/>
            <w:vAlign w:val="center"/>
          </w:tcPr>
          <w:p w:rsidR="003A7D58" w:rsidRDefault="004D278B">
            <w:pPr>
              <w:jc w:val="center"/>
            </w:pPr>
            <w:r>
              <w:rPr>
                <w:color w:val="000000"/>
                <w:sz w:val="24"/>
              </w:rPr>
              <w:t>32</w:t>
            </w:r>
          </w:p>
        </w:tc>
        <w:tc>
          <w:tcPr>
            <w:tcW w:w="4320" w:type="dxa"/>
            <w:vAlign w:val="center"/>
          </w:tcPr>
          <w:p w:rsidR="003A7D58" w:rsidRDefault="004D278B">
            <w:pPr>
              <w:jc w:val="left"/>
            </w:pPr>
            <w:r>
              <w:rPr>
                <w:color w:val="000000"/>
                <w:sz w:val="24"/>
              </w:rPr>
              <w:t>交银施罗德基金管理有限公司关于增加上海万得基金销售有限公司为旗下部分基金的场外销售机构并参与其基金前端申购（含定期定额投资）费率优惠活动的公告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2017-10-13</w:t>
            </w:r>
          </w:p>
        </w:tc>
      </w:tr>
      <w:tr w:rsidR="003A7D58">
        <w:tc>
          <w:tcPr>
            <w:tcW w:w="720" w:type="dxa"/>
            <w:vAlign w:val="center"/>
          </w:tcPr>
          <w:p w:rsidR="003A7D58" w:rsidRDefault="004D278B">
            <w:pPr>
              <w:jc w:val="center"/>
            </w:pPr>
            <w:r>
              <w:rPr>
                <w:color w:val="000000"/>
                <w:sz w:val="24"/>
              </w:rPr>
              <w:t>33</w:t>
            </w:r>
          </w:p>
        </w:tc>
        <w:tc>
          <w:tcPr>
            <w:tcW w:w="4320" w:type="dxa"/>
            <w:vAlign w:val="center"/>
          </w:tcPr>
          <w:p w:rsidR="003A7D58" w:rsidRDefault="004D278B">
            <w:pPr>
              <w:jc w:val="left"/>
            </w:pPr>
            <w:r>
              <w:rPr>
                <w:color w:val="000000"/>
                <w:sz w:val="24"/>
              </w:rPr>
              <w:t>交银施罗德基金管理有限公司关于增加天津万家财富资产管理有限公司为旗下部分基金的场外销售机构并参与其基金前端申购费率优惠活动的公告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2017-10-20</w:t>
            </w:r>
          </w:p>
        </w:tc>
      </w:tr>
      <w:tr w:rsidR="003A7D58">
        <w:tc>
          <w:tcPr>
            <w:tcW w:w="720" w:type="dxa"/>
            <w:vAlign w:val="center"/>
          </w:tcPr>
          <w:p w:rsidR="003A7D58" w:rsidRDefault="004D278B">
            <w:pPr>
              <w:jc w:val="center"/>
            </w:pPr>
            <w:r>
              <w:rPr>
                <w:color w:val="000000"/>
                <w:sz w:val="24"/>
              </w:rPr>
              <w:t>34</w:t>
            </w:r>
          </w:p>
        </w:tc>
        <w:tc>
          <w:tcPr>
            <w:tcW w:w="4320" w:type="dxa"/>
            <w:vAlign w:val="center"/>
          </w:tcPr>
          <w:p w:rsidR="003A7D58" w:rsidRDefault="004D278B">
            <w:pPr>
              <w:jc w:val="left"/>
            </w:pPr>
            <w:r>
              <w:rPr>
                <w:color w:val="000000"/>
                <w:sz w:val="24"/>
              </w:rPr>
              <w:t>交银施罗德数据产业灵活配置混合型证券投资基金</w:t>
            </w:r>
            <w:r>
              <w:rPr>
                <w:color w:val="000000"/>
                <w:sz w:val="24"/>
              </w:rPr>
              <w:t>2017</w:t>
            </w:r>
            <w:r>
              <w:rPr>
                <w:color w:val="000000"/>
                <w:sz w:val="24"/>
              </w:rPr>
              <w:t>年第</w:t>
            </w:r>
            <w:r>
              <w:rPr>
                <w:color w:val="000000"/>
                <w:sz w:val="24"/>
              </w:rPr>
              <w:t>3</w:t>
            </w:r>
            <w:r>
              <w:rPr>
                <w:color w:val="000000"/>
                <w:sz w:val="24"/>
              </w:rPr>
              <w:t>季度报告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2017-10-25</w:t>
            </w:r>
          </w:p>
        </w:tc>
      </w:tr>
      <w:tr w:rsidR="003A7D58">
        <w:tc>
          <w:tcPr>
            <w:tcW w:w="720" w:type="dxa"/>
            <w:vAlign w:val="center"/>
          </w:tcPr>
          <w:p w:rsidR="003A7D58" w:rsidRDefault="004D278B">
            <w:pPr>
              <w:jc w:val="center"/>
            </w:pPr>
            <w:r>
              <w:rPr>
                <w:color w:val="000000"/>
                <w:sz w:val="24"/>
              </w:rPr>
              <w:t>35</w:t>
            </w:r>
          </w:p>
        </w:tc>
        <w:tc>
          <w:tcPr>
            <w:tcW w:w="4320" w:type="dxa"/>
            <w:vAlign w:val="center"/>
          </w:tcPr>
          <w:p w:rsidR="003A7D58" w:rsidRDefault="004D278B">
            <w:pPr>
              <w:jc w:val="left"/>
            </w:pPr>
            <w:r>
              <w:rPr>
                <w:color w:val="000000"/>
                <w:sz w:val="24"/>
              </w:rPr>
              <w:t>交银施罗德基金管理有限公司关于旗下部分基金参加上海基煜基金销售有限公司基金前端申购费率优惠活动的公告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2017-11-22</w:t>
            </w:r>
          </w:p>
        </w:tc>
      </w:tr>
      <w:tr w:rsidR="003A7D58">
        <w:tc>
          <w:tcPr>
            <w:tcW w:w="720" w:type="dxa"/>
            <w:vAlign w:val="center"/>
          </w:tcPr>
          <w:p w:rsidR="003A7D58" w:rsidRDefault="004D278B">
            <w:pPr>
              <w:jc w:val="center"/>
            </w:pPr>
            <w:r>
              <w:rPr>
                <w:color w:val="000000"/>
                <w:sz w:val="24"/>
              </w:rPr>
              <w:t>36</w:t>
            </w:r>
          </w:p>
        </w:tc>
        <w:tc>
          <w:tcPr>
            <w:tcW w:w="4320" w:type="dxa"/>
            <w:vAlign w:val="center"/>
          </w:tcPr>
          <w:p w:rsidR="003A7D58" w:rsidRDefault="004D278B">
            <w:pPr>
              <w:jc w:val="left"/>
            </w:pPr>
            <w:r>
              <w:rPr>
                <w:color w:val="000000"/>
                <w:sz w:val="24"/>
              </w:rPr>
              <w:t>交银施罗德基金管理有限公司关于增加第一创业证券股份有限公司为旗下部分基金的场外销售机构并参与其基金前端申购费率（含定期定额投资）优惠活动的公告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2017-11-29</w:t>
            </w:r>
          </w:p>
        </w:tc>
      </w:tr>
      <w:tr w:rsidR="003A7D58">
        <w:tc>
          <w:tcPr>
            <w:tcW w:w="720" w:type="dxa"/>
            <w:vAlign w:val="center"/>
          </w:tcPr>
          <w:p w:rsidR="003A7D58" w:rsidRDefault="004D278B">
            <w:pPr>
              <w:jc w:val="center"/>
            </w:pPr>
            <w:r>
              <w:rPr>
                <w:color w:val="000000"/>
                <w:sz w:val="24"/>
              </w:rPr>
              <w:t>37</w:t>
            </w:r>
          </w:p>
        </w:tc>
        <w:tc>
          <w:tcPr>
            <w:tcW w:w="4320" w:type="dxa"/>
            <w:vAlign w:val="center"/>
          </w:tcPr>
          <w:p w:rsidR="003A7D58" w:rsidRDefault="004D278B">
            <w:pPr>
              <w:jc w:val="left"/>
            </w:pPr>
            <w:r>
              <w:rPr>
                <w:color w:val="000000"/>
                <w:sz w:val="24"/>
              </w:rPr>
              <w:t>交银施罗德基金管理有限公司关于增加上海挖财金融信息服务有限公司为旗下部分基金的场外销售机构并参与其基金前端申购（含定期定额业务）费率优惠活动的公告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2017-12-14</w:t>
            </w:r>
          </w:p>
        </w:tc>
      </w:tr>
      <w:tr w:rsidR="003A7D58">
        <w:tc>
          <w:tcPr>
            <w:tcW w:w="720" w:type="dxa"/>
            <w:vAlign w:val="center"/>
          </w:tcPr>
          <w:p w:rsidR="003A7D58" w:rsidRDefault="004D278B">
            <w:pPr>
              <w:jc w:val="center"/>
            </w:pPr>
            <w:r>
              <w:rPr>
                <w:color w:val="000000"/>
                <w:sz w:val="24"/>
              </w:rPr>
              <w:t>38</w:t>
            </w:r>
          </w:p>
        </w:tc>
        <w:tc>
          <w:tcPr>
            <w:tcW w:w="4320" w:type="dxa"/>
            <w:vAlign w:val="center"/>
          </w:tcPr>
          <w:p w:rsidR="003A7D58" w:rsidRDefault="004D278B">
            <w:pPr>
              <w:jc w:val="left"/>
            </w:pPr>
            <w:r>
              <w:rPr>
                <w:color w:val="000000"/>
                <w:sz w:val="24"/>
              </w:rPr>
              <w:t>交银施罗德基金管理有限公司关于旗下部分基金参与中国国际金融股份有限公司基金前端申购费率优惠活动的公告</w:t>
            </w:r>
          </w:p>
        </w:tc>
        <w:tc>
          <w:tcPr>
            <w:tcW w:w="2331" w:type="dxa"/>
            <w:vAlign w:val="center"/>
          </w:tcPr>
          <w:p w:rsidR="003A7D58" w:rsidRDefault="004D278B">
            <w:pPr>
              <w:jc w:val="center"/>
            </w:pPr>
            <w:r>
              <w:rPr>
                <w:color w:val="000000"/>
                <w:sz w:val="24"/>
              </w:rPr>
              <w:t>中国证券报、上海证券报、证券时报</w:t>
            </w:r>
          </w:p>
        </w:tc>
        <w:tc>
          <w:tcPr>
            <w:tcW w:w="1629" w:type="dxa"/>
            <w:vAlign w:val="center"/>
          </w:tcPr>
          <w:p w:rsidR="003A7D58" w:rsidRDefault="004D278B">
            <w:pPr>
              <w:jc w:val="center"/>
            </w:pPr>
            <w:r>
              <w:rPr>
                <w:color w:val="000000"/>
                <w:sz w:val="24"/>
              </w:rPr>
              <w:t>2017-12-22</w:t>
            </w:r>
          </w:p>
        </w:tc>
      </w:tr>
      <w:tr w:rsidR="003A7D58">
        <w:tc>
          <w:tcPr>
            <w:tcW w:w="720" w:type="dxa"/>
            <w:vAlign w:val="center"/>
          </w:tcPr>
          <w:p w:rsidR="003A7D58" w:rsidRDefault="004D278B">
            <w:pPr>
              <w:jc w:val="center"/>
            </w:pPr>
            <w:r>
              <w:rPr>
                <w:color w:val="000000"/>
                <w:sz w:val="24"/>
              </w:rPr>
              <w:t>39</w:t>
            </w:r>
          </w:p>
        </w:tc>
        <w:tc>
          <w:tcPr>
            <w:tcW w:w="4320" w:type="dxa"/>
            <w:vAlign w:val="center"/>
          </w:tcPr>
          <w:p w:rsidR="003A7D58" w:rsidRDefault="004D278B">
            <w:pPr>
              <w:jc w:val="left"/>
            </w:pPr>
            <w:r>
              <w:rPr>
                <w:color w:val="000000"/>
                <w:sz w:val="24"/>
              </w:rPr>
              <w:t>交银施罗德基金管理有限公司关于旗下部分基金参加交通银行股份有限公司手机银行基金前端申购（含定期定额投资</w:t>
            </w:r>
            <w:r>
              <w:rPr>
                <w:color w:val="000000"/>
                <w:sz w:val="24"/>
              </w:rPr>
              <w:lastRenderedPageBreak/>
              <w:t>业务）费率优惠活动的公告</w:t>
            </w:r>
          </w:p>
        </w:tc>
        <w:tc>
          <w:tcPr>
            <w:tcW w:w="2331" w:type="dxa"/>
            <w:vAlign w:val="center"/>
          </w:tcPr>
          <w:p w:rsidR="003A7D58" w:rsidRDefault="004D278B">
            <w:pPr>
              <w:jc w:val="center"/>
            </w:pPr>
            <w:r>
              <w:rPr>
                <w:color w:val="000000"/>
                <w:sz w:val="24"/>
              </w:rPr>
              <w:lastRenderedPageBreak/>
              <w:t>中国证券报、上海证券报、证券时报</w:t>
            </w:r>
          </w:p>
        </w:tc>
        <w:tc>
          <w:tcPr>
            <w:tcW w:w="1629" w:type="dxa"/>
            <w:vAlign w:val="center"/>
          </w:tcPr>
          <w:p w:rsidR="003A7D58" w:rsidRDefault="004D278B">
            <w:pPr>
              <w:jc w:val="center"/>
            </w:pPr>
            <w:r>
              <w:rPr>
                <w:color w:val="000000"/>
                <w:sz w:val="24"/>
              </w:rPr>
              <w:t>2017-12-30</w:t>
            </w:r>
          </w:p>
        </w:tc>
      </w:tr>
    </w:tbl>
    <w:p w:rsidR="00FC41BE" w:rsidRPr="00D754A9" w:rsidRDefault="00FC41BE" w:rsidP="00D754A9">
      <w:pPr>
        <w:tabs>
          <w:tab w:val="left" w:pos="426"/>
        </w:tabs>
        <w:spacing w:before="29" w:line="288" w:lineRule="auto"/>
        <w:jc w:val="left"/>
        <w:rPr>
          <w:kern w:val="0"/>
          <w:sz w:val="24"/>
        </w:rPr>
      </w:pPr>
    </w:p>
    <w:p w:rsidR="001A59F9" w:rsidRDefault="001A59F9" w:rsidP="00EF0744">
      <w:pPr>
        <w:pStyle w:val="1"/>
        <w:keepNext/>
        <w:keepLines/>
        <w:widowControl w:val="0"/>
        <w:spacing w:beforeLines="100" w:before="312" w:afterLines="100" w:after="312" w:line="288" w:lineRule="auto"/>
        <w:jc w:val="center"/>
        <w:rPr>
          <w:b/>
          <w:bCs/>
          <w:color w:val="000000"/>
          <w:szCs w:val="24"/>
        </w:rPr>
      </w:pPr>
      <w:bookmarkStart w:id="285" w:name="_Toc225500055"/>
      <w:bookmarkStart w:id="286" w:name="_Toc361324903"/>
      <w:bookmarkStart w:id="287" w:name="_Toc509687304"/>
      <w:r w:rsidRPr="0004693B">
        <w:rPr>
          <w:rFonts w:hint="eastAsia"/>
          <w:b/>
          <w:bCs/>
          <w:color w:val="000000"/>
          <w:szCs w:val="24"/>
        </w:rPr>
        <w:t>§</w:t>
      </w:r>
      <w:r w:rsidRPr="0004693B">
        <w:rPr>
          <w:b/>
          <w:bCs/>
          <w:color w:val="000000"/>
          <w:szCs w:val="24"/>
        </w:rPr>
        <w:t>12</w:t>
      </w:r>
      <w:r w:rsidRPr="0004693B">
        <w:rPr>
          <w:rFonts w:hint="eastAsia"/>
          <w:b/>
          <w:bCs/>
          <w:color w:val="000000"/>
          <w:szCs w:val="24"/>
        </w:rPr>
        <w:t>备查文件目录</w:t>
      </w:r>
      <w:bookmarkEnd w:id="285"/>
      <w:bookmarkEnd w:id="286"/>
      <w:bookmarkEnd w:id="287"/>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88" w:name="_Toc361324904"/>
      <w:bookmarkStart w:id="289" w:name="_Toc509687305"/>
      <w:r w:rsidRPr="00761CD0">
        <w:rPr>
          <w:rFonts w:ascii="Times New Roman" w:hAnsi="Times New Roman"/>
          <w:kern w:val="0"/>
          <w:szCs w:val="24"/>
        </w:rPr>
        <w:t xml:space="preserve">12.1 </w:t>
      </w:r>
      <w:r w:rsidRPr="00761CD0">
        <w:rPr>
          <w:rFonts w:ascii="Times New Roman" w:hAnsi="Times New Roman" w:hint="eastAsia"/>
          <w:kern w:val="0"/>
          <w:szCs w:val="24"/>
        </w:rPr>
        <w:t>备查文件目录</w:t>
      </w:r>
      <w:bookmarkEnd w:id="288"/>
      <w:bookmarkEnd w:id="289"/>
    </w:p>
    <w:p w:rsidR="003A7D58" w:rsidRDefault="004D278B">
      <w:pPr>
        <w:spacing w:before="29" w:line="288" w:lineRule="auto"/>
        <w:rPr>
          <w:color w:val="000000"/>
          <w:sz w:val="24"/>
        </w:rPr>
      </w:pPr>
      <w:r>
        <w:rPr>
          <w:color w:val="000000"/>
          <w:sz w:val="24"/>
        </w:rPr>
        <w:t>1</w:t>
      </w:r>
      <w:r>
        <w:rPr>
          <w:color w:val="000000"/>
          <w:sz w:val="24"/>
        </w:rPr>
        <w:t>、中国证监会准予交银施罗德数据产业灵活配置混合型证券投资基金募集注册的文件；</w:t>
      </w:r>
      <w:r>
        <w:rPr>
          <w:color w:val="000000"/>
          <w:sz w:val="24"/>
        </w:rPr>
        <w:t xml:space="preserve"> </w:t>
      </w:r>
    </w:p>
    <w:p w:rsidR="003A7D58" w:rsidRDefault="004D278B">
      <w:pPr>
        <w:spacing w:before="29" w:line="288" w:lineRule="auto"/>
        <w:rPr>
          <w:color w:val="000000"/>
          <w:sz w:val="24"/>
        </w:rPr>
      </w:pPr>
      <w:r>
        <w:rPr>
          <w:color w:val="000000"/>
          <w:sz w:val="24"/>
        </w:rPr>
        <w:t>2</w:t>
      </w:r>
      <w:r>
        <w:rPr>
          <w:color w:val="000000"/>
          <w:sz w:val="24"/>
        </w:rPr>
        <w:t>、《交银施罗德数据产业灵活配置混合型证券投资基金基金合同》；</w:t>
      </w:r>
      <w:r>
        <w:rPr>
          <w:color w:val="000000"/>
          <w:sz w:val="24"/>
        </w:rPr>
        <w:t xml:space="preserve"> </w:t>
      </w:r>
    </w:p>
    <w:p w:rsidR="003A7D58" w:rsidRDefault="004D278B">
      <w:pPr>
        <w:spacing w:before="29" w:line="288" w:lineRule="auto"/>
        <w:rPr>
          <w:color w:val="000000"/>
          <w:sz w:val="24"/>
        </w:rPr>
      </w:pPr>
      <w:r>
        <w:rPr>
          <w:color w:val="000000"/>
          <w:sz w:val="24"/>
        </w:rPr>
        <w:t>3</w:t>
      </w:r>
      <w:r>
        <w:rPr>
          <w:color w:val="000000"/>
          <w:sz w:val="24"/>
        </w:rPr>
        <w:t>、《交银施罗德数据产业灵活配置混合型证券投资基金招募说明书》；</w:t>
      </w:r>
      <w:r>
        <w:rPr>
          <w:color w:val="000000"/>
          <w:sz w:val="24"/>
        </w:rPr>
        <w:t xml:space="preserve"> </w:t>
      </w:r>
    </w:p>
    <w:p w:rsidR="003A7D58" w:rsidRDefault="004D278B">
      <w:pPr>
        <w:spacing w:before="29" w:line="288" w:lineRule="auto"/>
        <w:rPr>
          <w:color w:val="000000"/>
          <w:sz w:val="24"/>
        </w:rPr>
      </w:pPr>
      <w:r>
        <w:rPr>
          <w:color w:val="000000"/>
          <w:sz w:val="24"/>
        </w:rPr>
        <w:t>4</w:t>
      </w:r>
      <w:r>
        <w:rPr>
          <w:color w:val="000000"/>
          <w:sz w:val="24"/>
        </w:rPr>
        <w:t>、《交银施罗德数据产业灵活配置混合型证券投资基金托管协议》；</w:t>
      </w:r>
      <w:r>
        <w:rPr>
          <w:color w:val="000000"/>
          <w:sz w:val="24"/>
        </w:rPr>
        <w:t xml:space="preserve"> </w:t>
      </w:r>
    </w:p>
    <w:p w:rsidR="003A7D58" w:rsidRDefault="004D278B">
      <w:pPr>
        <w:spacing w:before="29" w:line="288" w:lineRule="auto"/>
        <w:rPr>
          <w:color w:val="000000"/>
          <w:sz w:val="24"/>
        </w:rPr>
      </w:pPr>
      <w:r>
        <w:rPr>
          <w:color w:val="000000"/>
          <w:sz w:val="24"/>
        </w:rPr>
        <w:t>5</w:t>
      </w:r>
      <w:r>
        <w:rPr>
          <w:color w:val="000000"/>
          <w:sz w:val="24"/>
        </w:rPr>
        <w:t>、关于申请募集注册交银施罗德数据产业灵活配置混合型证券投资基金的法律意见书；</w:t>
      </w:r>
      <w:r>
        <w:rPr>
          <w:color w:val="000000"/>
          <w:sz w:val="24"/>
        </w:rPr>
        <w:t xml:space="preserve"> </w:t>
      </w:r>
    </w:p>
    <w:p w:rsidR="003A7D58" w:rsidRDefault="004D278B">
      <w:pPr>
        <w:spacing w:before="29" w:line="288" w:lineRule="auto"/>
        <w:rPr>
          <w:color w:val="000000"/>
          <w:sz w:val="24"/>
        </w:rPr>
      </w:pPr>
      <w:r>
        <w:rPr>
          <w:color w:val="000000"/>
          <w:sz w:val="24"/>
        </w:rPr>
        <w:t>6</w:t>
      </w:r>
      <w:r>
        <w:rPr>
          <w:color w:val="000000"/>
          <w:sz w:val="24"/>
        </w:rPr>
        <w:t>、基金管理人业务资格批件、营业执照；</w:t>
      </w:r>
      <w:r>
        <w:rPr>
          <w:color w:val="000000"/>
          <w:sz w:val="24"/>
        </w:rPr>
        <w:t xml:space="preserve"> </w:t>
      </w:r>
    </w:p>
    <w:p w:rsidR="003A7D58" w:rsidRDefault="004D278B">
      <w:pPr>
        <w:spacing w:before="29" w:line="288" w:lineRule="auto"/>
        <w:rPr>
          <w:color w:val="000000"/>
          <w:sz w:val="24"/>
        </w:rPr>
      </w:pPr>
      <w:r>
        <w:rPr>
          <w:color w:val="000000"/>
          <w:sz w:val="24"/>
        </w:rPr>
        <w:t>7</w:t>
      </w:r>
      <w:r>
        <w:rPr>
          <w:color w:val="000000"/>
          <w:sz w:val="24"/>
        </w:rPr>
        <w:t>、基金托管人业务资格批件、营业执照；</w:t>
      </w:r>
      <w:r>
        <w:rPr>
          <w:color w:val="000000"/>
          <w:sz w:val="24"/>
        </w:rPr>
        <w:t xml:space="preserve"> </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、报告期内交银施罗德数据产业灵活配置混合型证券投资基金在指定报刊上各项公告的原稿。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0" w:name="_Toc361324905"/>
      <w:bookmarkStart w:id="291" w:name="_Toc509687306"/>
      <w:r w:rsidRPr="00761CD0">
        <w:rPr>
          <w:rFonts w:ascii="Times New Roman" w:hAnsi="Times New Roman"/>
          <w:kern w:val="0"/>
          <w:szCs w:val="24"/>
        </w:rPr>
        <w:t>12.2</w:t>
      </w:r>
      <w:r w:rsidRPr="00761CD0">
        <w:rPr>
          <w:rFonts w:ascii="Times New Roman" w:hAnsi="Times New Roman" w:hint="eastAsia"/>
          <w:kern w:val="0"/>
          <w:szCs w:val="24"/>
        </w:rPr>
        <w:t>存放地点</w:t>
      </w:r>
      <w:bookmarkEnd w:id="290"/>
      <w:bookmarkEnd w:id="291"/>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2" w:name="_Toc361324906"/>
      <w:bookmarkStart w:id="293" w:name="_Toc509687307"/>
      <w:r w:rsidRPr="00761CD0">
        <w:rPr>
          <w:rFonts w:ascii="Times New Roman" w:hAnsi="Times New Roman"/>
          <w:kern w:val="0"/>
          <w:szCs w:val="24"/>
        </w:rPr>
        <w:t>12.3</w:t>
      </w:r>
      <w:r w:rsidRPr="00761CD0">
        <w:rPr>
          <w:rFonts w:ascii="Times New Roman" w:hAnsi="Times New Roman" w:hint="eastAsia"/>
          <w:kern w:val="0"/>
          <w:szCs w:val="24"/>
        </w:rPr>
        <w:t>查阅方式</w:t>
      </w:r>
      <w:bookmarkEnd w:id="292"/>
      <w:bookmarkEnd w:id="293"/>
    </w:p>
    <w:p w:rsidR="003A7D58" w:rsidRDefault="004D278B">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二〇一八年三月二十八日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C21" w:rsidRDefault="00431C21">
      <w:r>
        <w:separator/>
      </w:r>
    </w:p>
  </w:endnote>
  <w:endnote w:type="continuationSeparator" w:id="0">
    <w:p w:rsidR="00431C21" w:rsidRDefault="0043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1E" w:rsidRDefault="00ED641E"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D641E" w:rsidRDefault="00ED641E"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1E" w:rsidRDefault="00ED641E"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21086E">
      <w:rPr>
        <w:noProof/>
        <w:kern w:val="0"/>
        <w:szCs w:val="21"/>
      </w:rPr>
      <w:t>5</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21086E">
      <w:rPr>
        <w:noProof/>
        <w:kern w:val="0"/>
        <w:szCs w:val="21"/>
      </w:rPr>
      <w:t>56</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C21" w:rsidRDefault="00431C21">
      <w:r>
        <w:separator/>
      </w:r>
    </w:p>
  </w:footnote>
  <w:footnote w:type="continuationSeparator" w:id="0">
    <w:p w:rsidR="00431C21" w:rsidRDefault="00431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1E" w:rsidRPr="00C2542B" w:rsidRDefault="00ED641E" w:rsidP="00C2542B">
    <w:pPr>
      <w:pStyle w:val="aa"/>
      <w:pBdr>
        <w:bottom w:val="single" w:sz="6" w:space="0" w:color="auto"/>
      </w:pBdr>
      <w:jc w:val="right"/>
    </w:pPr>
    <w:r w:rsidRPr="00BC6AA7">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DA1"/>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4CA7"/>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149"/>
    <w:rsid w:val="0005448A"/>
    <w:rsid w:val="00054499"/>
    <w:rsid w:val="00054883"/>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20"/>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9"/>
    <w:rsid w:val="0015173F"/>
    <w:rsid w:val="00151B23"/>
    <w:rsid w:val="00152AA9"/>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85B"/>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086E"/>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069"/>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5C8E"/>
    <w:rsid w:val="002B6793"/>
    <w:rsid w:val="002B67A4"/>
    <w:rsid w:val="002B6F27"/>
    <w:rsid w:val="002B727E"/>
    <w:rsid w:val="002B780B"/>
    <w:rsid w:val="002B7F59"/>
    <w:rsid w:val="002C1260"/>
    <w:rsid w:val="002C167A"/>
    <w:rsid w:val="002C1726"/>
    <w:rsid w:val="002C2013"/>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32E3"/>
    <w:rsid w:val="002D33F1"/>
    <w:rsid w:val="002D344B"/>
    <w:rsid w:val="002D353D"/>
    <w:rsid w:val="002D5076"/>
    <w:rsid w:val="002D52AD"/>
    <w:rsid w:val="002D58D8"/>
    <w:rsid w:val="002D5EB1"/>
    <w:rsid w:val="002E0394"/>
    <w:rsid w:val="002E0644"/>
    <w:rsid w:val="002E0BA7"/>
    <w:rsid w:val="002E0FEB"/>
    <w:rsid w:val="002E171B"/>
    <w:rsid w:val="002E1DFE"/>
    <w:rsid w:val="002E2E3E"/>
    <w:rsid w:val="002E319D"/>
    <w:rsid w:val="002E4AD5"/>
    <w:rsid w:val="002E4C2D"/>
    <w:rsid w:val="002E5FFA"/>
    <w:rsid w:val="002E63B8"/>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4FAF"/>
    <w:rsid w:val="003153CB"/>
    <w:rsid w:val="003166DE"/>
    <w:rsid w:val="003171A3"/>
    <w:rsid w:val="00317226"/>
    <w:rsid w:val="0031740F"/>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6CFA"/>
    <w:rsid w:val="003A7D58"/>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1314"/>
    <w:rsid w:val="0040132C"/>
    <w:rsid w:val="0040141B"/>
    <w:rsid w:val="00401E02"/>
    <w:rsid w:val="0040231A"/>
    <w:rsid w:val="004036C3"/>
    <w:rsid w:val="00403A8E"/>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440"/>
    <w:rsid w:val="00422916"/>
    <w:rsid w:val="00423BA3"/>
    <w:rsid w:val="00424213"/>
    <w:rsid w:val="00424EF3"/>
    <w:rsid w:val="00425C71"/>
    <w:rsid w:val="004267DB"/>
    <w:rsid w:val="004268BB"/>
    <w:rsid w:val="00426A4B"/>
    <w:rsid w:val="00427D2F"/>
    <w:rsid w:val="00430724"/>
    <w:rsid w:val="00431047"/>
    <w:rsid w:val="00431B86"/>
    <w:rsid w:val="00431C21"/>
    <w:rsid w:val="00431E4A"/>
    <w:rsid w:val="00432B85"/>
    <w:rsid w:val="00433EED"/>
    <w:rsid w:val="004345BA"/>
    <w:rsid w:val="004348B7"/>
    <w:rsid w:val="00435915"/>
    <w:rsid w:val="00435BF3"/>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89C"/>
    <w:rsid w:val="004646BF"/>
    <w:rsid w:val="00464744"/>
    <w:rsid w:val="00465368"/>
    <w:rsid w:val="004665E3"/>
    <w:rsid w:val="0046760F"/>
    <w:rsid w:val="004704BC"/>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CB1"/>
    <w:rsid w:val="004A3336"/>
    <w:rsid w:val="004A3952"/>
    <w:rsid w:val="004A3E3C"/>
    <w:rsid w:val="004A4069"/>
    <w:rsid w:val="004A43C6"/>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78B"/>
    <w:rsid w:val="004D29F1"/>
    <w:rsid w:val="004D29F3"/>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1720"/>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8EC"/>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9B1"/>
    <w:rsid w:val="00535290"/>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F7"/>
    <w:rsid w:val="005535B7"/>
    <w:rsid w:val="0055369A"/>
    <w:rsid w:val="0055412E"/>
    <w:rsid w:val="00554CAC"/>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BD5"/>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7ED"/>
    <w:rsid w:val="00607823"/>
    <w:rsid w:val="00610412"/>
    <w:rsid w:val="00610954"/>
    <w:rsid w:val="00610CBE"/>
    <w:rsid w:val="00610E1F"/>
    <w:rsid w:val="006112A6"/>
    <w:rsid w:val="0061321C"/>
    <w:rsid w:val="006143F7"/>
    <w:rsid w:val="006145D8"/>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6DC"/>
    <w:rsid w:val="006A7E68"/>
    <w:rsid w:val="006B02DA"/>
    <w:rsid w:val="006B08FB"/>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35A3"/>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3C6"/>
    <w:rsid w:val="00770F2A"/>
    <w:rsid w:val="0077111A"/>
    <w:rsid w:val="007718FF"/>
    <w:rsid w:val="0077213A"/>
    <w:rsid w:val="00772272"/>
    <w:rsid w:val="00772AAC"/>
    <w:rsid w:val="0077369F"/>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4D9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8C7"/>
    <w:rsid w:val="00825268"/>
    <w:rsid w:val="0082571C"/>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2401"/>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2382"/>
    <w:rsid w:val="00992BA2"/>
    <w:rsid w:val="00992F83"/>
    <w:rsid w:val="0099344F"/>
    <w:rsid w:val="0099360A"/>
    <w:rsid w:val="00993A3C"/>
    <w:rsid w:val="0099449B"/>
    <w:rsid w:val="0099508A"/>
    <w:rsid w:val="00995A5A"/>
    <w:rsid w:val="00995DE0"/>
    <w:rsid w:val="00995E53"/>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5050"/>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579"/>
    <w:rsid w:val="00B046AF"/>
    <w:rsid w:val="00B04ACB"/>
    <w:rsid w:val="00B053D1"/>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53D8"/>
    <w:rsid w:val="00B154DE"/>
    <w:rsid w:val="00B15814"/>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BD9"/>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7D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01D"/>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785"/>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53C"/>
    <w:rsid w:val="00DE401C"/>
    <w:rsid w:val="00DE5EA8"/>
    <w:rsid w:val="00DE5F61"/>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41E"/>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0744"/>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5EA9"/>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55E9B0E-A634-47ED-ADC2-A6A453E1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CD2785"/>
    <w:pPr>
      <w:tabs>
        <w:tab w:val="left" w:pos="735"/>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40">
    <w:name w:val="toc 4"/>
    <w:basedOn w:val="a"/>
    <w:next w:val="a"/>
    <w:autoRedefine/>
    <w:uiPriority w:val="39"/>
    <w:unhideWhenUsed/>
    <w:rsid w:val="00CD2785"/>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CD2785"/>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CD2785"/>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CD2785"/>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CD2785"/>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CD2785"/>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776608505">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76AB0-40C1-499D-B5A8-8D33F59B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1588</TotalTime>
  <Pages>1</Pages>
  <Words>7569</Words>
  <Characters>43144</Characters>
  <Application>Microsoft Office Word</Application>
  <DocSecurity>0</DocSecurity>
  <Lines>359</Lines>
  <Paragraphs>101</Paragraphs>
  <ScaleCrop>false</ScaleCrop>
  <Company/>
  <LinksUpToDate>false</LinksUpToDate>
  <CharactersWithSpaces>50612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1450</cp:revision>
  <cp:lastPrinted>2007-07-19T00:46:00Z</cp:lastPrinted>
  <dcterms:created xsi:type="dcterms:W3CDTF">2013-08-07T09:12:00Z</dcterms:created>
  <dcterms:modified xsi:type="dcterms:W3CDTF">2018-03-26T07:14:00Z</dcterms:modified>
</cp:coreProperties>
</file>