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交银施罗德活期通货币市场基金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w:t>
      </w:r>
      <w:proofErr w:type="gramStart"/>
      <w:r w:rsidRPr="0076521B">
        <w:rPr>
          <w:rFonts w:hint="eastAsia"/>
          <w:b/>
          <w:color w:val="000000"/>
          <w:sz w:val="24"/>
        </w:rPr>
        <w:t>信建投证券</w:t>
      </w:r>
      <w:proofErr w:type="gramEnd"/>
      <w:r w:rsidRPr="0076521B">
        <w:rPr>
          <w:rFonts w:hint="eastAsia"/>
          <w:b/>
          <w:color w:val="000000"/>
          <w:sz w:val="24"/>
        </w:rPr>
        <w:t>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0" w:name="_Toc509579298"/>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509579299"/>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8258CC" w:rsidRDefault="00474BB1">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8258CC" w:rsidRDefault="00474BB1">
      <w:pPr>
        <w:spacing w:before="29" w:line="288" w:lineRule="auto"/>
        <w:ind w:firstLineChars="200" w:firstLine="480"/>
        <w:rPr>
          <w:sz w:val="24"/>
        </w:rPr>
      </w:pPr>
      <w:r>
        <w:rPr>
          <w:rFonts w:hint="eastAsia"/>
          <w:sz w:val="24"/>
        </w:rPr>
        <w:t>基金托管人中</w:t>
      </w:r>
      <w:proofErr w:type="gramStart"/>
      <w:r>
        <w:rPr>
          <w:rFonts w:hint="eastAsia"/>
          <w:sz w:val="24"/>
        </w:rPr>
        <w:t>信建投证券</w:t>
      </w:r>
      <w:proofErr w:type="gramEnd"/>
      <w:r>
        <w:rPr>
          <w:rFonts w:hint="eastAsia"/>
          <w:sz w:val="24"/>
        </w:rPr>
        <w:t>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8258CC" w:rsidRDefault="00474BB1">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8258CC" w:rsidRDefault="00474BB1">
      <w:pPr>
        <w:spacing w:before="29" w:line="288" w:lineRule="auto"/>
        <w:ind w:firstLineChars="200" w:firstLine="480"/>
        <w:rPr>
          <w:sz w:val="24"/>
        </w:rPr>
      </w:pPr>
      <w:r>
        <w:rPr>
          <w:rFonts w:hint="eastAsia"/>
          <w:sz w:val="24"/>
        </w:rPr>
        <w:t>基金的过往业绩并不代表其未来表现。投资有风险，投资者在</w:t>
      </w:r>
      <w:proofErr w:type="gramStart"/>
      <w:r>
        <w:rPr>
          <w:rFonts w:hint="eastAsia"/>
          <w:sz w:val="24"/>
        </w:rPr>
        <w:t>作出</w:t>
      </w:r>
      <w:proofErr w:type="gramEnd"/>
      <w:r>
        <w:rPr>
          <w:rFonts w:hint="eastAsia"/>
          <w:sz w:val="24"/>
        </w:rPr>
        <w:t>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30151A"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579298" w:history="1">
        <w:r w:rsidR="0030151A" w:rsidRPr="00534FE9">
          <w:rPr>
            <w:rStyle w:val="a8"/>
            <w:b/>
            <w:bCs/>
            <w:noProof/>
          </w:rPr>
          <w:t xml:space="preserve">§1  </w:t>
        </w:r>
        <w:r w:rsidR="0030151A" w:rsidRPr="00534FE9">
          <w:rPr>
            <w:rStyle w:val="a8"/>
            <w:rFonts w:hint="eastAsia"/>
            <w:b/>
            <w:bCs/>
            <w:noProof/>
          </w:rPr>
          <w:t>重要提示及目录</w:t>
        </w:r>
        <w:r w:rsidR="0030151A">
          <w:rPr>
            <w:noProof/>
            <w:webHidden/>
          </w:rPr>
          <w:tab/>
        </w:r>
        <w:r w:rsidR="0030151A">
          <w:rPr>
            <w:noProof/>
            <w:webHidden/>
          </w:rPr>
          <w:fldChar w:fldCharType="begin"/>
        </w:r>
        <w:r w:rsidR="0030151A">
          <w:rPr>
            <w:noProof/>
            <w:webHidden/>
          </w:rPr>
          <w:instrText xml:space="preserve"> PAGEREF _Toc509579298 \h </w:instrText>
        </w:r>
        <w:r w:rsidR="0030151A">
          <w:rPr>
            <w:noProof/>
            <w:webHidden/>
          </w:rPr>
        </w:r>
        <w:r w:rsidR="0030151A">
          <w:rPr>
            <w:noProof/>
            <w:webHidden/>
          </w:rPr>
          <w:fldChar w:fldCharType="separate"/>
        </w:r>
        <w:r w:rsidR="005F3665">
          <w:rPr>
            <w:noProof/>
            <w:webHidden/>
          </w:rPr>
          <w:t>2</w:t>
        </w:r>
        <w:r w:rsidR="0030151A">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299" w:history="1">
        <w:r w:rsidRPr="00534FE9">
          <w:rPr>
            <w:rStyle w:val="a8"/>
            <w:noProof/>
          </w:rPr>
          <w:t xml:space="preserve">1.1 </w:t>
        </w:r>
        <w:r w:rsidRPr="00534FE9">
          <w:rPr>
            <w:rStyle w:val="a8"/>
            <w:rFonts w:hint="eastAsia"/>
            <w:noProof/>
          </w:rPr>
          <w:t>重要提示</w:t>
        </w:r>
        <w:r>
          <w:rPr>
            <w:noProof/>
            <w:webHidden/>
          </w:rPr>
          <w:tab/>
        </w:r>
        <w:r>
          <w:rPr>
            <w:noProof/>
            <w:webHidden/>
          </w:rPr>
          <w:fldChar w:fldCharType="begin"/>
        </w:r>
        <w:r>
          <w:rPr>
            <w:noProof/>
            <w:webHidden/>
          </w:rPr>
          <w:instrText xml:space="preserve"> PAGEREF _Toc509579299 \h </w:instrText>
        </w:r>
        <w:r>
          <w:rPr>
            <w:noProof/>
            <w:webHidden/>
          </w:rPr>
        </w:r>
        <w:r>
          <w:rPr>
            <w:noProof/>
            <w:webHidden/>
          </w:rPr>
          <w:fldChar w:fldCharType="separate"/>
        </w:r>
        <w:r w:rsidR="005F3665">
          <w:rPr>
            <w:noProof/>
            <w:webHidden/>
          </w:rPr>
          <w:t>2</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00" w:history="1">
        <w:r w:rsidRPr="00534FE9">
          <w:rPr>
            <w:rStyle w:val="a8"/>
            <w:b/>
            <w:bCs/>
            <w:noProof/>
          </w:rPr>
          <w:t xml:space="preserve">§2  </w:t>
        </w:r>
        <w:r w:rsidRPr="00534FE9">
          <w:rPr>
            <w:rStyle w:val="a8"/>
            <w:rFonts w:hint="eastAsia"/>
            <w:b/>
            <w:bCs/>
            <w:noProof/>
          </w:rPr>
          <w:t>基金简介</w:t>
        </w:r>
        <w:r>
          <w:rPr>
            <w:noProof/>
            <w:webHidden/>
          </w:rPr>
          <w:tab/>
        </w:r>
        <w:r>
          <w:rPr>
            <w:noProof/>
            <w:webHidden/>
          </w:rPr>
          <w:fldChar w:fldCharType="begin"/>
        </w:r>
        <w:r>
          <w:rPr>
            <w:noProof/>
            <w:webHidden/>
          </w:rPr>
          <w:instrText xml:space="preserve"> PAGEREF _Toc509579300 \h </w:instrText>
        </w:r>
        <w:r>
          <w:rPr>
            <w:noProof/>
            <w:webHidden/>
          </w:rPr>
        </w:r>
        <w:r>
          <w:rPr>
            <w:noProof/>
            <w:webHidden/>
          </w:rPr>
          <w:fldChar w:fldCharType="separate"/>
        </w:r>
        <w:r w:rsidR="005F3665">
          <w:rPr>
            <w:noProof/>
            <w:webHidden/>
          </w:rPr>
          <w:t>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1" w:history="1">
        <w:r w:rsidRPr="00534FE9">
          <w:rPr>
            <w:rStyle w:val="a8"/>
            <w:noProof/>
          </w:rPr>
          <w:t xml:space="preserve">2.1 </w:t>
        </w:r>
        <w:r w:rsidRPr="00534FE9">
          <w:rPr>
            <w:rStyle w:val="a8"/>
            <w:rFonts w:hint="eastAsia"/>
            <w:noProof/>
          </w:rPr>
          <w:t>基金基本情况</w:t>
        </w:r>
        <w:r>
          <w:rPr>
            <w:noProof/>
            <w:webHidden/>
          </w:rPr>
          <w:tab/>
        </w:r>
        <w:r>
          <w:rPr>
            <w:noProof/>
            <w:webHidden/>
          </w:rPr>
          <w:fldChar w:fldCharType="begin"/>
        </w:r>
        <w:r>
          <w:rPr>
            <w:noProof/>
            <w:webHidden/>
          </w:rPr>
          <w:instrText xml:space="preserve"> PAGEREF _Toc509579301 \h </w:instrText>
        </w:r>
        <w:r>
          <w:rPr>
            <w:noProof/>
            <w:webHidden/>
          </w:rPr>
        </w:r>
        <w:r>
          <w:rPr>
            <w:noProof/>
            <w:webHidden/>
          </w:rPr>
          <w:fldChar w:fldCharType="separate"/>
        </w:r>
        <w:r w:rsidR="005F3665">
          <w:rPr>
            <w:noProof/>
            <w:webHidden/>
          </w:rPr>
          <w:t>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2" w:history="1">
        <w:r w:rsidRPr="00534FE9">
          <w:rPr>
            <w:rStyle w:val="a8"/>
            <w:noProof/>
          </w:rPr>
          <w:t xml:space="preserve">2.2 </w:t>
        </w:r>
        <w:r w:rsidRPr="00534FE9">
          <w:rPr>
            <w:rStyle w:val="a8"/>
            <w:rFonts w:hint="eastAsia"/>
            <w:noProof/>
          </w:rPr>
          <w:t>基金产品说明</w:t>
        </w:r>
        <w:r>
          <w:rPr>
            <w:noProof/>
            <w:webHidden/>
          </w:rPr>
          <w:tab/>
        </w:r>
        <w:r>
          <w:rPr>
            <w:noProof/>
            <w:webHidden/>
          </w:rPr>
          <w:fldChar w:fldCharType="begin"/>
        </w:r>
        <w:r>
          <w:rPr>
            <w:noProof/>
            <w:webHidden/>
          </w:rPr>
          <w:instrText xml:space="preserve"> PAGEREF _Toc509579302 \h </w:instrText>
        </w:r>
        <w:r>
          <w:rPr>
            <w:noProof/>
            <w:webHidden/>
          </w:rPr>
        </w:r>
        <w:r>
          <w:rPr>
            <w:noProof/>
            <w:webHidden/>
          </w:rPr>
          <w:fldChar w:fldCharType="separate"/>
        </w:r>
        <w:r w:rsidR="005F3665">
          <w:rPr>
            <w:noProof/>
            <w:webHidden/>
          </w:rPr>
          <w:t>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3" w:history="1">
        <w:r w:rsidRPr="00534FE9">
          <w:rPr>
            <w:rStyle w:val="a8"/>
            <w:noProof/>
          </w:rPr>
          <w:t xml:space="preserve">2.3 </w:t>
        </w:r>
        <w:r w:rsidRPr="00534FE9">
          <w:rPr>
            <w:rStyle w:val="a8"/>
            <w:rFonts w:hint="eastAsia"/>
            <w:noProof/>
          </w:rPr>
          <w:t>基金管理人和基金托管人</w:t>
        </w:r>
        <w:r>
          <w:rPr>
            <w:noProof/>
            <w:webHidden/>
          </w:rPr>
          <w:tab/>
        </w:r>
        <w:r>
          <w:rPr>
            <w:noProof/>
            <w:webHidden/>
          </w:rPr>
          <w:fldChar w:fldCharType="begin"/>
        </w:r>
        <w:r>
          <w:rPr>
            <w:noProof/>
            <w:webHidden/>
          </w:rPr>
          <w:instrText xml:space="preserve"> PAGEREF _Toc509579303 \h </w:instrText>
        </w:r>
        <w:r>
          <w:rPr>
            <w:noProof/>
            <w:webHidden/>
          </w:rPr>
        </w:r>
        <w:r>
          <w:rPr>
            <w:noProof/>
            <w:webHidden/>
          </w:rPr>
          <w:fldChar w:fldCharType="separate"/>
        </w:r>
        <w:r w:rsidR="005F3665">
          <w:rPr>
            <w:noProof/>
            <w:webHidden/>
          </w:rPr>
          <w:t>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4" w:history="1">
        <w:r w:rsidRPr="00534FE9">
          <w:rPr>
            <w:rStyle w:val="a8"/>
            <w:noProof/>
          </w:rPr>
          <w:t xml:space="preserve">2.4 </w:t>
        </w:r>
        <w:r w:rsidRPr="00534FE9">
          <w:rPr>
            <w:rStyle w:val="a8"/>
            <w:rFonts w:hint="eastAsia"/>
            <w:noProof/>
          </w:rPr>
          <w:t>信息披露方式</w:t>
        </w:r>
        <w:r>
          <w:rPr>
            <w:noProof/>
            <w:webHidden/>
          </w:rPr>
          <w:tab/>
        </w:r>
        <w:r>
          <w:rPr>
            <w:noProof/>
            <w:webHidden/>
          </w:rPr>
          <w:fldChar w:fldCharType="begin"/>
        </w:r>
        <w:r>
          <w:rPr>
            <w:noProof/>
            <w:webHidden/>
          </w:rPr>
          <w:instrText xml:space="preserve"> PAGEREF _Toc509579304 \h </w:instrText>
        </w:r>
        <w:r>
          <w:rPr>
            <w:noProof/>
            <w:webHidden/>
          </w:rPr>
        </w:r>
        <w:r>
          <w:rPr>
            <w:noProof/>
            <w:webHidden/>
          </w:rPr>
          <w:fldChar w:fldCharType="separate"/>
        </w:r>
        <w:r w:rsidR="005F3665">
          <w:rPr>
            <w:noProof/>
            <w:webHidden/>
          </w:rPr>
          <w:t>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5" w:history="1">
        <w:r w:rsidRPr="00534FE9">
          <w:rPr>
            <w:rStyle w:val="a8"/>
            <w:noProof/>
          </w:rPr>
          <w:t xml:space="preserve">2.5 </w:t>
        </w:r>
        <w:r w:rsidRPr="00534FE9">
          <w:rPr>
            <w:rStyle w:val="a8"/>
            <w:rFonts w:hint="eastAsia"/>
            <w:noProof/>
          </w:rPr>
          <w:t>其他相关资料</w:t>
        </w:r>
        <w:r>
          <w:rPr>
            <w:noProof/>
            <w:webHidden/>
          </w:rPr>
          <w:tab/>
        </w:r>
        <w:r>
          <w:rPr>
            <w:noProof/>
            <w:webHidden/>
          </w:rPr>
          <w:fldChar w:fldCharType="begin"/>
        </w:r>
        <w:r>
          <w:rPr>
            <w:noProof/>
            <w:webHidden/>
          </w:rPr>
          <w:instrText xml:space="preserve"> PAGEREF _Toc509579305 \h </w:instrText>
        </w:r>
        <w:r>
          <w:rPr>
            <w:noProof/>
            <w:webHidden/>
          </w:rPr>
        </w:r>
        <w:r>
          <w:rPr>
            <w:noProof/>
            <w:webHidden/>
          </w:rPr>
          <w:fldChar w:fldCharType="separate"/>
        </w:r>
        <w:r w:rsidR="005F3665">
          <w:rPr>
            <w:noProof/>
            <w:webHidden/>
          </w:rPr>
          <w:t>6</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06" w:history="1">
        <w:r w:rsidRPr="00534FE9">
          <w:rPr>
            <w:rStyle w:val="a8"/>
            <w:b/>
            <w:bCs/>
            <w:noProof/>
          </w:rPr>
          <w:t xml:space="preserve">§3  </w:t>
        </w:r>
        <w:r w:rsidRPr="00534FE9">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_Toc509579306 \h </w:instrText>
        </w:r>
        <w:r>
          <w:rPr>
            <w:noProof/>
            <w:webHidden/>
          </w:rPr>
        </w:r>
        <w:r>
          <w:rPr>
            <w:noProof/>
            <w:webHidden/>
          </w:rPr>
          <w:fldChar w:fldCharType="separate"/>
        </w:r>
        <w:r w:rsidR="005F3665">
          <w:rPr>
            <w:noProof/>
            <w:webHidden/>
          </w:rPr>
          <w:t>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7" w:history="1">
        <w:r w:rsidRPr="00534FE9">
          <w:rPr>
            <w:rStyle w:val="a8"/>
            <w:noProof/>
          </w:rPr>
          <w:t xml:space="preserve">3.1 </w:t>
        </w:r>
        <w:r w:rsidRPr="00534FE9">
          <w:rPr>
            <w:rStyle w:val="a8"/>
            <w:rFonts w:hint="eastAsia"/>
            <w:noProof/>
          </w:rPr>
          <w:t>主要会计数据和财务指标</w:t>
        </w:r>
        <w:r>
          <w:rPr>
            <w:noProof/>
            <w:webHidden/>
          </w:rPr>
          <w:tab/>
        </w:r>
        <w:r>
          <w:rPr>
            <w:noProof/>
            <w:webHidden/>
          </w:rPr>
          <w:fldChar w:fldCharType="begin"/>
        </w:r>
        <w:r>
          <w:rPr>
            <w:noProof/>
            <w:webHidden/>
          </w:rPr>
          <w:instrText xml:space="preserve"> PAGEREF _Toc509579307 \h </w:instrText>
        </w:r>
        <w:r>
          <w:rPr>
            <w:noProof/>
            <w:webHidden/>
          </w:rPr>
        </w:r>
        <w:r>
          <w:rPr>
            <w:noProof/>
            <w:webHidden/>
          </w:rPr>
          <w:fldChar w:fldCharType="separate"/>
        </w:r>
        <w:r w:rsidR="005F3665">
          <w:rPr>
            <w:noProof/>
            <w:webHidden/>
          </w:rPr>
          <w:t>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8" w:history="1">
        <w:r w:rsidRPr="00534FE9">
          <w:rPr>
            <w:rStyle w:val="a8"/>
            <w:noProof/>
          </w:rPr>
          <w:t xml:space="preserve">3.2 </w:t>
        </w:r>
        <w:r w:rsidRPr="00534FE9">
          <w:rPr>
            <w:rStyle w:val="a8"/>
            <w:rFonts w:hint="eastAsia"/>
            <w:noProof/>
          </w:rPr>
          <w:t>基金净值表现</w:t>
        </w:r>
        <w:r>
          <w:rPr>
            <w:noProof/>
            <w:webHidden/>
          </w:rPr>
          <w:tab/>
        </w:r>
        <w:r>
          <w:rPr>
            <w:noProof/>
            <w:webHidden/>
          </w:rPr>
          <w:fldChar w:fldCharType="begin"/>
        </w:r>
        <w:r>
          <w:rPr>
            <w:noProof/>
            <w:webHidden/>
          </w:rPr>
          <w:instrText xml:space="preserve"> PAGEREF _Toc509579308 \h </w:instrText>
        </w:r>
        <w:r>
          <w:rPr>
            <w:noProof/>
            <w:webHidden/>
          </w:rPr>
        </w:r>
        <w:r>
          <w:rPr>
            <w:noProof/>
            <w:webHidden/>
          </w:rPr>
          <w:fldChar w:fldCharType="separate"/>
        </w:r>
        <w:r w:rsidR="005F3665">
          <w:rPr>
            <w:noProof/>
            <w:webHidden/>
          </w:rPr>
          <w:t>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09" w:history="1">
        <w:r w:rsidRPr="00534FE9">
          <w:rPr>
            <w:rStyle w:val="a8"/>
            <w:noProof/>
          </w:rPr>
          <w:t>3.3</w:t>
        </w:r>
        <w:r w:rsidRPr="00534FE9">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_Toc509579309 \h </w:instrText>
        </w:r>
        <w:r>
          <w:rPr>
            <w:noProof/>
            <w:webHidden/>
          </w:rPr>
        </w:r>
        <w:r>
          <w:rPr>
            <w:noProof/>
            <w:webHidden/>
          </w:rPr>
          <w:fldChar w:fldCharType="separate"/>
        </w:r>
        <w:r w:rsidR="005F3665">
          <w:rPr>
            <w:noProof/>
            <w:webHidden/>
          </w:rPr>
          <w:t>11</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10" w:history="1">
        <w:r w:rsidRPr="00534FE9">
          <w:rPr>
            <w:rStyle w:val="a8"/>
            <w:b/>
            <w:bCs/>
            <w:noProof/>
          </w:rPr>
          <w:t xml:space="preserve">§4  </w:t>
        </w:r>
        <w:r w:rsidRPr="00534FE9">
          <w:rPr>
            <w:rStyle w:val="a8"/>
            <w:rFonts w:hint="eastAsia"/>
            <w:b/>
            <w:bCs/>
            <w:noProof/>
          </w:rPr>
          <w:t>管理人报告</w:t>
        </w:r>
        <w:r>
          <w:rPr>
            <w:noProof/>
            <w:webHidden/>
          </w:rPr>
          <w:tab/>
        </w:r>
        <w:r>
          <w:rPr>
            <w:noProof/>
            <w:webHidden/>
          </w:rPr>
          <w:fldChar w:fldCharType="begin"/>
        </w:r>
        <w:r>
          <w:rPr>
            <w:noProof/>
            <w:webHidden/>
          </w:rPr>
          <w:instrText xml:space="preserve"> PAGEREF _Toc509579310 \h </w:instrText>
        </w:r>
        <w:r>
          <w:rPr>
            <w:noProof/>
            <w:webHidden/>
          </w:rPr>
        </w:r>
        <w:r>
          <w:rPr>
            <w:noProof/>
            <w:webHidden/>
          </w:rPr>
          <w:fldChar w:fldCharType="separate"/>
        </w:r>
        <w:r w:rsidR="005F3665">
          <w:rPr>
            <w:noProof/>
            <w:webHidden/>
          </w:rPr>
          <w:t>11</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1" w:history="1">
        <w:r w:rsidRPr="00534FE9">
          <w:rPr>
            <w:rStyle w:val="a8"/>
            <w:noProof/>
          </w:rPr>
          <w:t xml:space="preserve">4.1 </w:t>
        </w:r>
        <w:r w:rsidRPr="00534FE9">
          <w:rPr>
            <w:rStyle w:val="a8"/>
            <w:rFonts w:hint="eastAsia"/>
            <w:noProof/>
          </w:rPr>
          <w:t>基金管理人及基金经理情况</w:t>
        </w:r>
        <w:r>
          <w:rPr>
            <w:noProof/>
            <w:webHidden/>
          </w:rPr>
          <w:tab/>
        </w:r>
        <w:r>
          <w:rPr>
            <w:noProof/>
            <w:webHidden/>
          </w:rPr>
          <w:fldChar w:fldCharType="begin"/>
        </w:r>
        <w:r>
          <w:rPr>
            <w:noProof/>
            <w:webHidden/>
          </w:rPr>
          <w:instrText xml:space="preserve"> PAGEREF _Toc509579311 \h </w:instrText>
        </w:r>
        <w:r>
          <w:rPr>
            <w:noProof/>
            <w:webHidden/>
          </w:rPr>
        </w:r>
        <w:r>
          <w:rPr>
            <w:noProof/>
            <w:webHidden/>
          </w:rPr>
          <w:fldChar w:fldCharType="separate"/>
        </w:r>
        <w:r w:rsidR="005F3665">
          <w:rPr>
            <w:noProof/>
            <w:webHidden/>
          </w:rPr>
          <w:t>11</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2" w:history="1">
        <w:r w:rsidRPr="00534FE9">
          <w:rPr>
            <w:rStyle w:val="a8"/>
            <w:noProof/>
          </w:rPr>
          <w:t xml:space="preserve">4.2 </w:t>
        </w:r>
        <w:r w:rsidRPr="00534FE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_Toc509579312 \h </w:instrText>
        </w:r>
        <w:r>
          <w:rPr>
            <w:noProof/>
            <w:webHidden/>
          </w:rPr>
        </w:r>
        <w:r>
          <w:rPr>
            <w:noProof/>
            <w:webHidden/>
          </w:rPr>
          <w:fldChar w:fldCharType="separate"/>
        </w:r>
        <w:r w:rsidR="005F3665">
          <w:rPr>
            <w:noProof/>
            <w:webHidden/>
          </w:rPr>
          <w:t>13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3" w:history="1">
        <w:r w:rsidRPr="00534FE9">
          <w:rPr>
            <w:rStyle w:val="a8"/>
            <w:noProof/>
          </w:rPr>
          <w:t xml:space="preserve">4.3 </w:t>
        </w:r>
        <w:r w:rsidRPr="00534FE9">
          <w:rPr>
            <w:rStyle w:val="a8"/>
            <w:rFonts w:hint="eastAsia"/>
            <w:noProof/>
          </w:rPr>
          <w:t>管理人对报告期内公平交易情况的专项</w:t>
        </w:r>
        <w:bookmarkStart w:id="2" w:name="_GoBack"/>
        <w:bookmarkEnd w:id="2"/>
        <w:r w:rsidRPr="00534FE9">
          <w:rPr>
            <w:rStyle w:val="a8"/>
            <w:rFonts w:hint="eastAsia"/>
            <w:noProof/>
          </w:rPr>
          <w:t>说明</w:t>
        </w:r>
        <w:r>
          <w:rPr>
            <w:noProof/>
            <w:webHidden/>
          </w:rPr>
          <w:tab/>
        </w:r>
        <w:r>
          <w:rPr>
            <w:noProof/>
            <w:webHidden/>
          </w:rPr>
          <w:fldChar w:fldCharType="begin"/>
        </w:r>
        <w:r>
          <w:rPr>
            <w:noProof/>
            <w:webHidden/>
          </w:rPr>
          <w:instrText xml:space="preserve"> PAGEREF _Toc509579313 \h </w:instrText>
        </w:r>
        <w:r>
          <w:rPr>
            <w:noProof/>
            <w:webHidden/>
          </w:rPr>
        </w:r>
        <w:r>
          <w:rPr>
            <w:noProof/>
            <w:webHidden/>
          </w:rPr>
          <w:fldChar w:fldCharType="separate"/>
        </w:r>
        <w:r w:rsidR="005F3665">
          <w:rPr>
            <w:noProof/>
            <w:webHidden/>
          </w:rPr>
          <w:t>14</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4" w:history="1">
        <w:r w:rsidRPr="00534FE9">
          <w:rPr>
            <w:rStyle w:val="a8"/>
            <w:noProof/>
          </w:rPr>
          <w:t xml:space="preserve">4.4 </w:t>
        </w:r>
        <w:r w:rsidRPr="00534FE9">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_Toc509579314 \h </w:instrText>
        </w:r>
        <w:r>
          <w:rPr>
            <w:noProof/>
            <w:webHidden/>
          </w:rPr>
        </w:r>
        <w:r>
          <w:rPr>
            <w:noProof/>
            <w:webHidden/>
          </w:rPr>
          <w:fldChar w:fldCharType="separate"/>
        </w:r>
        <w:r w:rsidR="005F3665">
          <w:rPr>
            <w:noProof/>
            <w:webHidden/>
          </w:rPr>
          <w:t>15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5" w:history="1">
        <w:r w:rsidRPr="00534FE9">
          <w:rPr>
            <w:rStyle w:val="a8"/>
            <w:noProof/>
          </w:rPr>
          <w:t xml:space="preserve">4.5 </w:t>
        </w:r>
        <w:r w:rsidRPr="00534FE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_Toc509579315 \h </w:instrText>
        </w:r>
        <w:r>
          <w:rPr>
            <w:noProof/>
            <w:webHidden/>
          </w:rPr>
        </w:r>
        <w:r>
          <w:rPr>
            <w:noProof/>
            <w:webHidden/>
          </w:rPr>
          <w:fldChar w:fldCharType="separate"/>
        </w:r>
        <w:r w:rsidR="005F3665">
          <w:rPr>
            <w:noProof/>
            <w:webHidden/>
          </w:rPr>
          <w:t>15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6" w:history="1">
        <w:r w:rsidRPr="00534FE9">
          <w:rPr>
            <w:rStyle w:val="a8"/>
            <w:noProof/>
          </w:rPr>
          <w:t xml:space="preserve">4.6 </w:t>
        </w:r>
        <w:r w:rsidRPr="00534FE9">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_Toc509579316 \h </w:instrText>
        </w:r>
        <w:r>
          <w:rPr>
            <w:noProof/>
            <w:webHidden/>
          </w:rPr>
        </w:r>
        <w:r>
          <w:rPr>
            <w:noProof/>
            <w:webHidden/>
          </w:rPr>
          <w:fldChar w:fldCharType="separate"/>
        </w:r>
        <w:r w:rsidR="005F3665">
          <w:rPr>
            <w:noProof/>
            <w:webHidden/>
          </w:rPr>
          <w:t>16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7" w:history="1">
        <w:r w:rsidRPr="00534FE9">
          <w:rPr>
            <w:rStyle w:val="a8"/>
            <w:noProof/>
          </w:rPr>
          <w:t xml:space="preserve">4.7 </w:t>
        </w:r>
        <w:r w:rsidRPr="00534FE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_Toc509579317 \h </w:instrText>
        </w:r>
        <w:r>
          <w:rPr>
            <w:noProof/>
            <w:webHidden/>
          </w:rPr>
        </w:r>
        <w:r>
          <w:rPr>
            <w:noProof/>
            <w:webHidden/>
          </w:rPr>
          <w:fldChar w:fldCharType="separate"/>
        </w:r>
        <w:r w:rsidR="005F3665">
          <w:rPr>
            <w:noProof/>
            <w:webHidden/>
          </w:rPr>
          <w:t>16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8" w:history="1">
        <w:r w:rsidRPr="00534FE9">
          <w:rPr>
            <w:rStyle w:val="a8"/>
            <w:noProof/>
          </w:rPr>
          <w:t xml:space="preserve">4.8 </w:t>
        </w:r>
        <w:r w:rsidRPr="00534FE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_Toc509579318 \h </w:instrText>
        </w:r>
        <w:r>
          <w:rPr>
            <w:noProof/>
            <w:webHidden/>
          </w:rPr>
        </w:r>
        <w:r>
          <w:rPr>
            <w:noProof/>
            <w:webHidden/>
          </w:rPr>
          <w:fldChar w:fldCharType="separate"/>
        </w:r>
        <w:r w:rsidR="005F3665">
          <w:rPr>
            <w:noProof/>
            <w:webHidden/>
          </w:rPr>
          <w:t>17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19" w:history="1">
        <w:r w:rsidRPr="00534FE9">
          <w:rPr>
            <w:rStyle w:val="a8"/>
            <w:noProof/>
          </w:rPr>
          <w:t xml:space="preserve">4.9 </w:t>
        </w:r>
        <w:r w:rsidRPr="00534FE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_Toc509579319 \h </w:instrText>
        </w:r>
        <w:r>
          <w:rPr>
            <w:noProof/>
            <w:webHidden/>
          </w:rPr>
        </w:r>
        <w:r>
          <w:rPr>
            <w:noProof/>
            <w:webHidden/>
          </w:rPr>
          <w:fldChar w:fldCharType="separate"/>
        </w:r>
        <w:r w:rsidR="005F3665">
          <w:rPr>
            <w:noProof/>
            <w:webHidden/>
          </w:rPr>
          <w:t>17</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20" w:history="1">
        <w:r w:rsidRPr="00534FE9">
          <w:rPr>
            <w:rStyle w:val="a8"/>
            <w:b/>
            <w:bCs/>
            <w:noProof/>
          </w:rPr>
          <w:t xml:space="preserve">§5  </w:t>
        </w:r>
        <w:r w:rsidRPr="00534FE9">
          <w:rPr>
            <w:rStyle w:val="a8"/>
            <w:rFonts w:hint="eastAsia"/>
            <w:b/>
            <w:bCs/>
            <w:noProof/>
          </w:rPr>
          <w:t>托管人报告</w:t>
        </w:r>
        <w:r>
          <w:rPr>
            <w:noProof/>
            <w:webHidden/>
          </w:rPr>
          <w:tab/>
        </w:r>
        <w:r>
          <w:rPr>
            <w:noProof/>
            <w:webHidden/>
          </w:rPr>
          <w:fldChar w:fldCharType="begin"/>
        </w:r>
        <w:r>
          <w:rPr>
            <w:noProof/>
            <w:webHidden/>
          </w:rPr>
          <w:instrText xml:space="preserve"> PAGEREF _Toc509579320 \h </w:instrText>
        </w:r>
        <w:r>
          <w:rPr>
            <w:noProof/>
            <w:webHidden/>
          </w:rPr>
        </w:r>
        <w:r>
          <w:rPr>
            <w:noProof/>
            <w:webHidden/>
          </w:rPr>
          <w:fldChar w:fldCharType="separate"/>
        </w:r>
        <w:r w:rsidR="005F3665">
          <w:rPr>
            <w:noProof/>
            <w:webHidden/>
          </w:rPr>
          <w:t>17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21" w:history="1">
        <w:r w:rsidRPr="00534FE9">
          <w:rPr>
            <w:rStyle w:val="a8"/>
            <w:noProof/>
          </w:rPr>
          <w:t xml:space="preserve">5.1 </w:t>
        </w:r>
        <w:r w:rsidRPr="00534FE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_Toc509579321 \h </w:instrText>
        </w:r>
        <w:r>
          <w:rPr>
            <w:noProof/>
            <w:webHidden/>
          </w:rPr>
        </w:r>
        <w:r>
          <w:rPr>
            <w:noProof/>
            <w:webHidden/>
          </w:rPr>
          <w:fldChar w:fldCharType="separate"/>
        </w:r>
        <w:r w:rsidR="005F3665">
          <w:rPr>
            <w:noProof/>
            <w:webHidden/>
          </w:rPr>
          <w:t>17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22" w:history="1">
        <w:r w:rsidRPr="00534FE9">
          <w:rPr>
            <w:rStyle w:val="a8"/>
            <w:noProof/>
          </w:rPr>
          <w:t xml:space="preserve">5.2 </w:t>
        </w:r>
        <w:r w:rsidRPr="00534FE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_Toc509579322 \h </w:instrText>
        </w:r>
        <w:r>
          <w:rPr>
            <w:noProof/>
            <w:webHidden/>
          </w:rPr>
        </w:r>
        <w:r>
          <w:rPr>
            <w:noProof/>
            <w:webHidden/>
          </w:rPr>
          <w:fldChar w:fldCharType="separate"/>
        </w:r>
        <w:r w:rsidR="005F3665">
          <w:rPr>
            <w:noProof/>
            <w:webHidden/>
          </w:rPr>
          <w:t>17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23" w:history="1">
        <w:r w:rsidRPr="00534FE9">
          <w:rPr>
            <w:rStyle w:val="a8"/>
            <w:noProof/>
          </w:rPr>
          <w:t xml:space="preserve">5.3 </w:t>
        </w:r>
        <w:r w:rsidRPr="00534FE9">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_Toc509579323 \h </w:instrText>
        </w:r>
        <w:r>
          <w:rPr>
            <w:noProof/>
            <w:webHidden/>
          </w:rPr>
        </w:r>
        <w:r>
          <w:rPr>
            <w:noProof/>
            <w:webHidden/>
          </w:rPr>
          <w:fldChar w:fldCharType="separate"/>
        </w:r>
        <w:r w:rsidR="005F3665">
          <w:rPr>
            <w:noProof/>
            <w:webHidden/>
          </w:rPr>
          <w:t>17</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24" w:history="1">
        <w:r w:rsidRPr="00534FE9">
          <w:rPr>
            <w:rStyle w:val="a8"/>
            <w:b/>
            <w:bCs/>
            <w:noProof/>
          </w:rPr>
          <w:t xml:space="preserve">§6  </w:t>
        </w:r>
        <w:r w:rsidRPr="00534FE9">
          <w:rPr>
            <w:rStyle w:val="a8"/>
            <w:rFonts w:hint="eastAsia"/>
            <w:b/>
            <w:bCs/>
            <w:noProof/>
          </w:rPr>
          <w:t>审计报告</w:t>
        </w:r>
        <w:r>
          <w:rPr>
            <w:noProof/>
            <w:webHidden/>
          </w:rPr>
          <w:tab/>
        </w:r>
        <w:r>
          <w:rPr>
            <w:noProof/>
            <w:webHidden/>
          </w:rPr>
          <w:fldChar w:fldCharType="begin"/>
        </w:r>
        <w:r>
          <w:rPr>
            <w:noProof/>
            <w:webHidden/>
          </w:rPr>
          <w:instrText xml:space="preserve"> PAGEREF _Toc509579324 \h </w:instrText>
        </w:r>
        <w:r>
          <w:rPr>
            <w:noProof/>
            <w:webHidden/>
          </w:rPr>
        </w:r>
        <w:r>
          <w:rPr>
            <w:noProof/>
            <w:webHidden/>
          </w:rPr>
          <w:fldChar w:fldCharType="separate"/>
        </w:r>
        <w:r w:rsidR="005F3665">
          <w:rPr>
            <w:noProof/>
            <w:webHidden/>
          </w:rPr>
          <w:t>18</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29" w:history="1">
        <w:r w:rsidRPr="00534FE9">
          <w:rPr>
            <w:rStyle w:val="a8"/>
            <w:b/>
            <w:bCs/>
            <w:noProof/>
          </w:rPr>
          <w:t xml:space="preserve">§7  </w:t>
        </w:r>
        <w:r w:rsidRPr="00534FE9">
          <w:rPr>
            <w:rStyle w:val="a8"/>
            <w:rFonts w:hint="eastAsia"/>
            <w:b/>
            <w:bCs/>
            <w:noProof/>
          </w:rPr>
          <w:t>年度财务报表</w:t>
        </w:r>
        <w:r>
          <w:rPr>
            <w:noProof/>
            <w:webHidden/>
          </w:rPr>
          <w:tab/>
        </w:r>
        <w:r>
          <w:rPr>
            <w:noProof/>
            <w:webHidden/>
          </w:rPr>
          <w:fldChar w:fldCharType="begin"/>
        </w:r>
        <w:r>
          <w:rPr>
            <w:noProof/>
            <w:webHidden/>
          </w:rPr>
          <w:instrText xml:space="preserve"> PAGEREF _Toc509579329 \h </w:instrText>
        </w:r>
        <w:r>
          <w:rPr>
            <w:noProof/>
            <w:webHidden/>
          </w:rPr>
        </w:r>
        <w:r>
          <w:rPr>
            <w:noProof/>
            <w:webHidden/>
          </w:rPr>
          <w:fldChar w:fldCharType="separate"/>
        </w:r>
        <w:r w:rsidR="005F3665">
          <w:rPr>
            <w:noProof/>
            <w:webHidden/>
          </w:rPr>
          <w:t>19</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0" w:history="1">
        <w:r w:rsidRPr="00534FE9">
          <w:rPr>
            <w:rStyle w:val="a8"/>
            <w:noProof/>
          </w:rPr>
          <w:t xml:space="preserve">7.1 </w:t>
        </w:r>
        <w:r w:rsidRPr="00534FE9">
          <w:rPr>
            <w:rStyle w:val="a8"/>
            <w:rFonts w:hint="eastAsia"/>
            <w:noProof/>
          </w:rPr>
          <w:t>资产负债表</w:t>
        </w:r>
        <w:r>
          <w:rPr>
            <w:noProof/>
            <w:webHidden/>
          </w:rPr>
          <w:tab/>
        </w:r>
        <w:r>
          <w:rPr>
            <w:noProof/>
            <w:webHidden/>
          </w:rPr>
          <w:fldChar w:fldCharType="begin"/>
        </w:r>
        <w:r>
          <w:rPr>
            <w:noProof/>
            <w:webHidden/>
          </w:rPr>
          <w:instrText xml:space="preserve"> PAGEREF _Toc509579330 \h </w:instrText>
        </w:r>
        <w:r>
          <w:rPr>
            <w:noProof/>
            <w:webHidden/>
          </w:rPr>
        </w:r>
        <w:r>
          <w:rPr>
            <w:noProof/>
            <w:webHidden/>
          </w:rPr>
          <w:fldChar w:fldCharType="separate"/>
        </w:r>
        <w:r w:rsidR="005F3665">
          <w:rPr>
            <w:noProof/>
            <w:webHidden/>
          </w:rPr>
          <w:t>19</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1" w:history="1">
        <w:r w:rsidRPr="00534FE9">
          <w:rPr>
            <w:rStyle w:val="a8"/>
            <w:noProof/>
          </w:rPr>
          <w:t xml:space="preserve">7.2 </w:t>
        </w:r>
        <w:r w:rsidRPr="00534FE9">
          <w:rPr>
            <w:rStyle w:val="a8"/>
            <w:rFonts w:hint="eastAsia"/>
            <w:noProof/>
          </w:rPr>
          <w:t>利润表</w:t>
        </w:r>
        <w:r>
          <w:rPr>
            <w:noProof/>
            <w:webHidden/>
          </w:rPr>
          <w:tab/>
        </w:r>
        <w:r>
          <w:rPr>
            <w:noProof/>
            <w:webHidden/>
          </w:rPr>
          <w:fldChar w:fldCharType="begin"/>
        </w:r>
        <w:r>
          <w:rPr>
            <w:noProof/>
            <w:webHidden/>
          </w:rPr>
          <w:instrText xml:space="preserve"> PAGEREF _Toc509579331 \h </w:instrText>
        </w:r>
        <w:r>
          <w:rPr>
            <w:noProof/>
            <w:webHidden/>
          </w:rPr>
        </w:r>
        <w:r>
          <w:rPr>
            <w:noProof/>
            <w:webHidden/>
          </w:rPr>
          <w:fldChar w:fldCharType="separate"/>
        </w:r>
        <w:r w:rsidR="005F3665">
          <w:rPr>
            <w:noProof/>
            <w:webHidden/>
          </w:rPr>
          <w:t>21</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2" w:history="1">
        <w:r w:rsidRPr="00534FE9">
          <w:rPr>
            <w:rStyle w:val="a8"/>
            <w:noProof/>
          </w:rPr>
          <w:t xml:space="preserve">7.3 </w:t>
        </w:r>
        <w:r w:rsidRPr="00534FE9">
          <w:rPr>
            <w:rStyle w:val="a8"/>
            <w:rFonts w:hint="eastAsia"/>
            <w:noProof/>
          </w:rPr>
          <w:t>所有者权益（基金净值）变动表</w:t>
        </w:r>
        <w:r>
          <w:rPr>
            <w:noProof/>
            <w:webHidden/>
          </w:rPr>
          <w:tab/>
        </w:r>
        <w:r>
          <w:rPr>
            <w:noProof/>
            <w:webHidden/>
          </w:rPr>
          <w:fldChar w:fldCharType="begin"/>
        </w:r>
        <w:r>
          <w:rPr>
            <w:noProof/>
            <w:webHidden/>
          </w:rPr>
          <w:instrText xml:space="preserve"> PAGEREF _Toc509579332 \h </w:instrText>
        </w:r>
        <w:r>
          <w:rPr>
            <w:noProof/>
            <w:webHidden/>
          </w:rPr>
        </w:r>
        <w:r>
          <w:rPr>
            <w:noProof/>
            <w:webHidden/>
          </w:rPr>
          <w:fldChar w:fldCharType="separate"/>
        </w:r>
        <w:r w:rsidR="005F3665">
          <w:rPr>
            <w:noProof/>
            <w:webHidden/>
          </w:rPr>
          <w:t>22</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3" w:history="1">
        <w:r w:rsidRPr="00534FE9">
          <w:rPr>
            <w:rStyle w:val="a8"/>
            <w:noProof/>
          </w:rPr>
          <w:t xml:space="preserve">7.4 </w:t>
        </w:r>
        <w:r w:rsidRPr="00534FE9">
          <w:rPr>
            <w:rStyle w:val="a8"/>
            <w:rFonts w:hint="eastAsia"/>
            <w:noProof/>
          </w:rPr>
          <w:t>报表附注</w:t>
        </w:r>
        <w:r>
          <w:rPr>
            <w:noProof/>
            <w:webHidden/>
          </w:rPr>
          <w:tab/>
        </w:r>
        <w:r>
          <w:rPr>
            <w:noProof/>
            <w:webHidden/>
          </w:rPr>
          <w:fldChar w:fldCharType="begin"/>
        </w:r>
        <w:r>
          <w:rPr>
            <w:noProof/>
            <w:webHidden/>
          </w:rPr>
          <w:instrText xml:space="preserve"> PAGEREF _Toc509579333 \h </w:instrText>
        </w:r>
        <w:r>
          <w:rPr>
            <w:noProof/>
            <w:webHidden/>
          </w:rPr>
        </w:r>
        <w:r>
          <w:rPr>
            <w:noProof/>
            <w:webHidden/>
          </w:rPr>
          <w:fldChar w:fldCharType="separate"/>
        </w:r>
        <w:r w:rsidR="005F3665">
          <w:rPr>
            <w:noProof/>
            <w:webHidden/>
          </w:rPr>
          <w:t>24</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34" w:history="1">
        <w:r w:rsidRPr="00534FE9">
          <w:rPr>
            <w:rStyle w:val="a8"/>
            <w:b/>
            <w:bCs/>
            <w:noProof/>
          </w:rPr>
          <w:t xml:space="preserve">§8  </w:t>
        </w:r>
        <w:r w:rsidRPr="00534FE9">
          <w:rPr>
            <w:rStyle w:val="a8"/>
            <w:rFonts w:hint="eastAsia"/>
            <w:b/>
            <w:bCs/>
            <w:noProof/>
          </w:rPr>
          <w:t>投资组合报告</w:t>
        </w:r>
        <w:r>
          <w:rPr>
            <w:noProof/>
            <w:webHidden/>
          </w:rPr>
          <w:tab/>
        </w:r>
        <w:r>
          <w:rPr>
            <w:noProof/>
            <w:webHidden/>
          </w:rPr>
          <w:fldChar w:fldCharType="begin"/>
        </w:r>
        <w:r>
          <w:rPr>
            <w:noProof/>
            <w:webHidden/>
          </w:rPr>
          <w:instrText xml:space="preserve"> PAGEREF _Toc509579334 \h </w:instrText>
        </w:r>
        <w:r>
          <w:rPr>
            <w:noProof/>
            <w:webHidden/>
          </w:rPr>
        </w:r>
        <w:r>
          <w:rPr>
            <w:noProof/>
            <w:webHidden/>
          </w:rPr>
          <w:fldChar w:fldCharType="separate"/>
        </w:r>
        <w:r w:rsidR="005F3665">
          <w:rPr>
            <w:noProof/>
            <w:webHidden/>
          </w:rPr>
          <w:t>47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5" w:history="1">
        <w:r w:rsidRPr="00534FE9">
          <w:rPr>
            <w:rStyle w:val="a8"/>
            <w:noProof/>
          </w:rPr>
          <w:t>8.1</w:t>
        </w:r>
        <w:r w:rsidRPr="00534FE9">
          <w:rPr>
            <w:rStyle w:val="a8"/>
            <w:rFonts w:hint="eastAsia"/>
            <w:noProof/>
          </w:rPr>
          <w:t>期末基金资产组合情况</w:t>
        </w:r>
        <w:r>
          <w:rPr>
            <w:noProof/>
            <w:webHidden/>
          </w:rPr>
          <w:tab/>
        </w:r>
        <w:r>
          <w:rPr>
            <w:noProof/>
            <w:webHidden/>
          </w:rPr>
          <w:fldChar w:fldCharType="begin"/>
        </w:r>
        <w:r>
          <w:rPr>
            <w:noProof/>
            <w:webHidden/>
          </w:rPr>
          <w:instrText xml:space="preserve"> PAGEREF _Toc509579335 \h </w:instrText>
        </w:r>
        <w:r>
          <w:rPr>
            <w:noProof/>
            <w:webHidden/>
          </w:rPr>
        </w:r>
        <w:r>
          <w:rPr>
            <w:noProof/>
            <w:webHidden/>
          </w:rPr>
          <w:fldChar w:fldCharType="separate"/>
        </w:r>
        <w:r w:rsidR="005F3665">
          <w:rPr>
            <w:noProof/>
            <w:webHidden/>
          </w:rPr>
          <w:t>47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6" w:history="1">
        <w:r w:rsidRPr="00534FE9">
          <w:rPr>
            <w:rStyle w:val="a8"/>
            <w:noProof/>
          </w:rPr>
          <w:t>8.2</w:t>
        </w:r>
        <w:r w:rsidRPr="00534FE9">
          <w:rPr>
            <w:rStyle w:val="a8"/>
            <w:rFonts w:hint="eastAsia"/>
            <w:noProof/>
          </w:rPr>
          <w:t>债券回购融资情况</w:t>
        </w:r>
        <w:r>
          <w:rPr>
            <w:noProof/>
            <w:webHidden/>
          </w:rPr>
          <w:tab/>
        </w:r>
        <w:r>
          <w:rPr>
            <w:noProof/>
            <w:webHidden/>
          </w:rPr>
          <w:fldChar w:fldCharType="begin"/>
        </w:r>
        <w:r>
          <w:rPr>
            <w:noProof/>
            <w:webHidden/>
          </w:rPr>
          <w:instrText xml:space="preserve"> PAGEREF _Toc509579336 \h </w:instrText>
        </w:r>
        <w:r>
          <w:rPr>
            <w:noProof/>
            <w:webHidden/>
          </w:rPr>
        </w:r>
        <w:r>
          <w:rPr>
            <w:noProof/>
            <w:webHidden/>
          </w:rPr>
          <w:fldChar w:fldCharType="separate"/>
        </w:r>
        <w:r w:rsidR="005F3665">
          <w:rPr>
            <w:noProof/>
            <w:webHidden/>
          </w:rPr>
          <w:t>47</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7" w:history="1">
        <w:r w:rsidRPr="00534FE9">
          <w:rPr>
            <w:rStyle w:val="a8"/>
            <w:noProof/>
          </w:rPr>
          <w:t>8.4</w:t>
        </w:r>
        <w:r w:rsidRPr="00534FE9">
          <w:rPr>
            <w:rStyle w:val="a8"/>
            <w:rFonts w:hint="eastAsia"/>
            <w:noProof/>
          </w:rPr>
          <w:t>报告期内投资组合平均剩余存续期超过</w:t>
        </w:r>
        <w:r w:rsidRPr="00534FE9">
          <w:rPr>
            <w:rStyle w:val="a8"/>
            <w:noProof/>
          </w:rPr>
          <w:t>240</w:t>
        </w:r>
        <w:r w:rsidRPr="00534FE9">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_Toc509579337 \h </w:instrText>
        </w:r>
        <w:r>
          <w:rPr>
            <w:noProof/>
            <w:webHidden/>
          </w:rPr>
        </w:r>
        <w:r>
          <w:rPr>
            <w:noProof/>
            <w:webHidden/>
          </w:rPr>
          <w:fldChar w:fldCharType="separate"/>
        </w:r>
        <w:r w:rsidR="005F3665">
          <w:rPr>
            <w:noProof/>
            <w:webHidden/>
          </w:rPr>
          <w:t>49</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8" w:history="1">
        <w:r w:rsidRPr="00534FE9">
          <w:rPr>
            <w:rStyle w:val="a8"/>
            <w:noProof/>
          </w:rPr>
          <w:t>8.5</w:t>
        </w:r>
        <w:r w:rsidRPr="00534FE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_Toc509579338 \h </w:instrText>
        </w:r>
        <w:r>
          <w:rPr>
            <w:noProof/>
            <w:webHidden/>
          </w:rPr>
        </w:r>
        <w:r>
          <w:rPr>
            <w:noProof/>
            <w:webHidden/>
          </w:rPr>
          <w:fldChar w:fldCharType="separate"/>
        </w:r>
        <w:r w:rsidR="005F3665">
          <w:rPr>
            <w:noProof/>
            <w:webHidden/>
          </w:rPr>
          <w:t>49</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39" w:history="1">
        <w:r w:rsidRPr="00534FE9">
          <w:rPr>
            <w:rStyle w:val="a8"/>
            <w:noProof/>
          </w:rPr>
          <w:t>8.6</w:t>
        </w:r>
        <w:r w:rsidRPr="00534FE9">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_Toc509579339 \h </w:instrText>
        </w:r>
        <w:r>
          <w:rPr>
            <w:noProof/>
            <w:webHidden/>
          </w:rPr>
        </w:r>
        <w:r>
          <w:rPr>
            <w:noProof/>
            <w:webHidden/>
          </w:rPr>
          <w:fldChar w:fldCharType="separate"/>
        </w:r>
        <w:r w:rsidR="005F3665">
          <w:rPr>
            <w:noProof/>
            <w:webHidden/>
          </w:rPr>
          <w:t>49</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0" w:history="1">
        <w:r w:rsidRPr="00534FE9">
          <w:rPr>
            <w:rStyle w:val="a8"/>
            <w:noProof/>
          </w:rPr>
          <w:t>8.7“</w:t>
        </w:r>
        <w:r w:rsidRPr="00534FE9">
          <w:rPr>
            <w:rStyle w:val="a8"/>
            <w:rFonts w:hint="eastAsia"/>
            <w:noProof/>
          </w:rPr>
          <w:t>影子定价</w:t>
        </w:r>
        <w:r w:rsidRPr="00534FE9">
          <w:rPr>
            <w:rStyle w:val="a8"/>
            <w:noProof/>
          </w:rPr>
          <w:t>”</w:t>
        </w:r>
        <w:r w:rsidRPr="00534FE9">
          <w:rPr>
            <w:rStyle w:val="a8"/>
            <w:rFonts w:hint="eastAsia"/>
            <w:noProof/>
          </w:rPr>
          <w:t>与</w:t>
        </w:r>
        <w:r w:rsidRPr="00534FE9">
          <w:rPr>
            <w:rStyle w:val="a8"/>
            <w:noProof/>
          </w:rPr>
          <w:t>“</w:t>
        </w:r>
        <w:r w:rsidRPr="00534FE9">
          <w:rPr>
            <w:rStyle w:val="a8"/>
            <w:rFonts w:hint="eastAsia"/>
            <w:noProof/>
          </w:rPr>
          <w:t>摊余成本法</w:t>
        </w:r>
        <w:r w:rsidRPr="00534FE9">
          <w:rPr>
            <w:rStyle w:val="a8"/>
            <w:noProof/>
          </w:rPr>
          <w:t>”</w:t>
        </w:r>
        <w:r w:rsidRPr="00534FE9">
          <w:rPr>
            <w:rStyle w:val="a8"/>
            <w:rFonts w:hint="eastAsia"/>
            <w:noProof/>
          </w:rPr>
          <w:t>确定的基金资产净值的偏离</w:t>
        </w:r>
        <w:r>
          <w:rPr>
            <w:noProof/>
            <w:webHidden/>
          </w:rPr>
          <w:tab/>
        </w:r>
        <w:r>
          <w:rPr>
            <w:noProof/>
            <w:webHidden/>
          </w:rPr>
          <w:fldChar w:fldCharType="begin"/>
        </w:r>
        <w:r>
          <w:rPr>
            <w:noProof/>
            <w:webHidden/>
          </w:rPr>
          <w:instrText xml:space="preserve"> PAGEREF _Toc509579340 \h </w:instrText>
        </w:r>
        <w:r>
          <w:rPr>
            <w:noProof/>
            <w:webHidden/>
          </w:rPr>
        </w:r>
        <w:r>
          <w:rPr>
            <w:noProof/>
            <w:webHidden/>
          </w:rPr>
          <w:fldChar w:fldCharType="separate"/>
        </w:r>
        <w:r w:rsidR="005F3665">
          <w:rPr>
            <w:noProof/>
            <w:webHidden/>
          </w:rPr>
          <w:t>50</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1" w:history="1">
        <w:r w:rsidRPr="00534FE9">
          <w:rPr>
            <w:rStyle w:val="a8"/>
            <w:noProof/>
          </w:rPr>
          <w:t>8.8</w:t>
        </w:r>
        <w:r w:rsidRPr="00534FE9">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_Toc509579341 \h </w:instrText>
        </w:r>
        <w:r>
          <w:rPr>
            <w:noProof/>
            <w:webHidden/>
          </w:rPr>
        </w:r>
        <w:r>
          <w:rPr>
            <w:noProof/>
            <w:webHidden/>
          </w:rPr>
          <w:fldChar w:fldCharType="separate"/>
        </w:r>
        <w:r w:rsidR="005F3665">
          <w:rPr>
            <w:noProof/>
            <w:webHidden/>
          </w:rPr>
          <w:t>50</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2" w:history="1">
        <w:r w:rsidRPr="00534FE9">
          <w:rPr>
            <w:rStyle w:val="a8"/>
            <w:noProof/>
          </w:rPr>
          <w:t xml:space="preserve">8.9 </w:t>
        </w:r>
        <w:r w:rsidRPr="00534FE9">
          <w:rPr>
            <w:rStyle w:val="a8"/>
            <w:rFonts w:hint="eastAsia"/>
            <w:noProof/>
          </w:rPr>
          <w:t>投资组合报告附注</w:t>
        </w:r>
        <w:r>
          <w:rPr>
            <w:noProof/>
            <w:webHidden/>
          </w:rPr>
          <w:tab/>
        </w:r>
        <w:r>
          <w:rPr>
            <w:noProof/>
            <w:webHidden/>
          </w:rPr>
          <w:fldChar w:fldCharType="begin"/>
        </w:r>
        <w:r>
          <w:rPr>
            <w:noProof/>
            <w:webHidden/>
          </w:rPr>
          <w:instrText xml:space="preserve"> PAGEREF _Toc509579342 \h </w:instrText>
        </w:r>
        <w:r>
          <w:rPr>
            <w:noProof/>
            <w:webHidden/>
          </w:rPr>
        </w:r>
        <w:r>
          <w:rPr>
            <w:noProof/>
            <w:webHidden/>
          </w:rPr>
          <w:fldChar w:fldCharType="separate"/>
        </w:r>
        <w:r w:rsidR="005F3665">
          <w:rPr>
            <w:noProof/>
            <w:webHidden/>
          </w:rPr>
          <w:t>51</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43" w:history="1">
        <w:r w:rsidRPr="00534FE9">
          <w:rPr>
            <w:rStyle w:val="a8"/>
            <w:b/>
            <w:bCs/>
            <w:noProof/>
          </w:rPr>
          <w:t xml:space="preserve">§9  </w:t>
        </w:r>
        <w:r w:rsidRPr="00534FE9">
          <w:rPr>
            <w:rStyle w:val="a8"/>
            <w:rFonts w:hint="eastAsia"/>
            <w:b/>
            <w:bCs/>
            <w:noProof/>
          </w:rPr>
          <w:t>基金份额持有人信息</w:t>
        </w:r>
        <w:r>
          <w:rPr>
            <w:noProof/>
            <w:webHidden/>
          </w:rPr>
          <w:tab/>
        </w:r>
        <w:r>
          <w:rPr>
            <w:noProof/>
            <w:webHidden/>
          </w:rPr>
          <w:fldChar w:fldCharType="begin"/>
        </w:r>
        <w:r>
          <w:rPr>
            <w:noProof/>
            <w:webHidden/>
          </w:rPr>
          <w:instrText xml:space="preserve"> PAGEREF _Toc509579343 \h </w:instrText>
        </w:r>
        <w:r>
          <w:rPr>
            <w:noProof/>
            <w:webHidden/>
          </w:rPr>
        </w:r>
        <w:r>
          <w:rPr>
            <w:noProof/>
            <w:webHidden/>
          </w:rPr>
          <w:fldChar w:fldCharType="separate"/>
        </w:r>
        <w:r w:rsidR="005F3665">
          <w:rPr>
            <w:noProof/>
            <w:webHidden/>
          </w:rPr>
          <w:t>51</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4" w:history="1">
        <w:r w:rsidRPr="00534FE9">
          <w:rPr>
            <w:rStyle w:val="a8"/>
            <w:noProof/>
          </w:rPr>
          <w:t xml:space="preserve">9.1 </w:t>
        </w:r>
        <w:r w:rsidRPr="00534FE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_Toc509579344 \h </w:instrText>
        </w:r>
        <w:r>
          <w:rPr>
            <w:noProof/>
            <w:webHidden/>
          </w:rPr>
        </w:r>
        <w:r>
          <w:rPr>
            <w:noProof/>
            <w:webHidden/>
          </w:rPr>
          <w:fldChar w:fldCharType="separate"/>
        </w:r>
        <w:r w:rsidR="005F3665">
          <w:rPr>
            <w:noProof/>
            <w:webHidden/>
          </w:rPr>
          <w:t>51</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5" w:history="1">
        <w:r w:rsidRPr="00534FE9">
          <w:rPr>
            <w:rStyle w:val="a8"/>
            <w:noProof/>
          </w:rPr>
          <w:t xml:space="preserve">9.2 </w:t>
        </w:r>
        <w:r w:rsidRPr="00534FE9">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_Toc509579345 \h </w:instrText>
        </w:r>
        <w:r>
          <w:rPr>
            <w:noProof/>
            <w:webHidden/>
          </w:rPr>
        </w:r>
        <w:r>
          <w:rPr>
            <w:noProof/>
            <w:webHidden/>
          </w:rPr>
          <w:fldChar w:fldCharType="separate"/>
        </w:r>
        <w:r w:rsidR="005F3665">
          <w:rPr>
            <w:noProof/>
            <w:webHidden/>
          </w:rPr>
          <w:t>52</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6" w:history="1">
        <w:r w:rsidRPr="00534FE9">
          <w:rPr>
            <w:rStyle w:val="a8"/>
            <w:noProof/>
          </w:rPr>
          <w:t>9.3</w:t>
        </w:r>
        <w:r w:rsidRPr="00534FE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_Toc509579346 \h </w:instrText>
        </w:r>
        <w:r>
          <w:rPr>
            <w:noProof/>
            <w:webHidden/>
          </w:rPr>
        </w:r>
        <w:r>
          <w:rPr>
            <w:noProof/>
            <w:webHidden/>
          </w:rPr>
          <w:fldChar w:fldCharType="separate"/>
        </w:r>
        <w:r w:rsidR="005F3665">
          <w:rPr>
            <w:noProof/>
            <w:webHidden/>
          </w:rPr>
          <w:t>52</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47" w:history="1">
        <w:r w:rsidRPr="00534FE9">
          <w:rPr>
            <w:rStyle w:val="a8"/>
            <w:noProof/>
          </w:rPr>
          <w:t>9.4</w:t>
        </w:r>
        <w:r w:rsidRPr="00534FE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_Toc509579347 \h </w:instrText>
        </w:r>
        <w:r>
          <w:rPr>
            <w:noProof/>
            <w:webHidden/>
          </w:rPr>
        </w:r>
        <w:r>
          <w:rPr>
            <w:noProof/>
            <w:webHidden/>
          </w:rPr>
          <w:fldChar w:fldCharType="separate"/>
        </w:r>
        <w:r w:rsidR="005F3665">
          <w:rPr>
            <w:noProof/>
            <w:webHidden/>
          </w:rPr>
          <w:t>52</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48" w:history="1">
        <w:r w:rsidRPr="00534FE9">
          <w:rPr>
            <w:rStyle w:val="a8"/>
            <w:b/>
            <w:bCs/>
            <w:noProof/>
          </w:rPr>
          <w:t xml:space="preserve">§10  </w:t>
        </w:r>
        <w:r w:rsidRPr="00534FE9">
          <w:rPr>
            <w:rStyle w:val="a8"/>
            <w:rFonts w:hint="eastAsia"/>
            <w:b/>
            <w:bCs/>
            <w:noProof/>
          </w:rPr>
          <w:t>开放式基金份额变动</w:t>
        </w:r>
        <w:r>
          <w:rPr>
            <w:noProof/>
            <w:webHidden/>
          </w:rPr>
          <w:tab/>
        </w:r>
        <w:r>
          <w:rPr>
            <w:noProof/>
            <w:webHidden/>
          </w:rPr>
          <w:fldChar w:fldCharType="begin"/>
        </w:r>
        <w:r>
          <w:rPr>
            <w:noProof/>
            <w:webHidden/>
          </w:rPr>
          <w:instrText xml:space="preserve"> PAGEREF _Toc509579348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49" w:history="1">
        <w:r w:rsidRPr="00534FE9">
          <w:rPr>
            <w:rStyle w:val="a8"/>
            <w:b/>
            <w:bCs/>
            <w:noProof/>
          </w:rPr>
          <w:t xml:space="preserve">§11  </w:t>
        </w:r>
        <w:r w:rsidRPr="00534FE9">
          <w:rPr>
            <w:rStyle w:val="a8"/>
            <w:rFonts w:hint="eastAsia"/>
            <w:b/>
            <w:bCs/>
            <w:noProof/>
          </w:rPr>
          <w:t>重大事件揭示</w:t>
        </w:r>
        <w:r>
          <w:rPr>
            <w:noProof/>
            <w:webHidden/>
          </w:rPr>
          <w:tab/>
        </w:r>
        <w:r>
          <w:rPr>
            <w:noProof/>
            <w:webHidden/>
          </w:rPr>
          <w:fldChar w:fldCharType="begin"/>
        </w:r>
        <w:r>
          <w:rPr>
            <w:noProof/>
            <w:webHidden/>
          </w:rPr>
          <w:instrText xml:space="preserve"> PAGEREF _Toc509579349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0" w:history="1">
        <w:r w:rsidRPr="00534FE9">
          <w:rPr>
            <w:rStyle w:val="a8"/>
            <w:noProof/>
          </w:rPr>
          <w:t>11.1</w:t>
        </w:r>
        <w:r w:rsidRPr="00534FE9">
          <w:rPr>
            <w:rStyle w:val="a8"/>
            <w:rFonts w:hint="eastAsia"/>
            <w:noProof/>
          </w:rPr>
          <w:t>基金份额持有人大会决议</w:t>
        </w:r>
        <w:r>
          <w:rPr>
            <w:noProof/>
            <w:webHidden/>
          </w:rPr>
          <w:tab/>
        </w:r>
        <w:r>
          <w:rPr>
            <w:noProof/>
            <w:webHidden/>
          </w:rPr>
          <w:fldChar w:fldCharType="begin"/>
        </w:r>
        <w:r>
          <w:rPr>
            <w:noProof/>
            <w:webHidden/>
          </w:rPr>
          <w:instrText xml:space="preserve"> PAGEREF _Toc509579350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1" w:history="1">
        <w:r w:rsidRPr="00534FE9">
          <w:rPr>
            <w:rStyle w:val="a8"/>
            <w:noProof/>
          </w:rPr>
          <w:t>11.2</w:t>
        </w:r>
        <w:r w:rsidRPr="00534FE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_Toc509579351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2" w:history="1">
        <w:r w:rsidRPr="00534FE9">
          <w:rPr>
            <w:rStyle w:val="a8"/>
            <w:noProof/>
          </w:rPr>
          <w:t xml:space="preserve">11.3 </w:t>
        </w:r>
        <w:r w:rsidRPr="00534FE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_Toc509579352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3" w:history="1">
        <w:r w:rsidRPr="00534FE9">
          <w:rPr>
            <w:rStyle w:val="a8"/>
            <w:noProof/>
          </w:rPr>
          <w:t xml:space="preserve">11.4 </w:t>
        </w:r>
        <w:r w:rsidRPr="00534FE9">
          <w:rPr>
            <w:rStyle w:val="a8"/>
            <w:rFonts w:hint="eastAsia"/>
            <w:noProof/>
          </w:rPr>
          <w:t>基金投资策略的改变</w:t>
        </w:r>
        <w:r>
          <w:rPr>
            <w:noProof/>
            <w:webHidden/>
          </w:rPr>
          <w:tab/>
        </w:r>
        <w:r>
          <w:rPr>
            <w:noProof/>
            <w:webHidden/>
          </w:rPr>
          <w:fldChar w:fldCharType="begin"/>
        </w:r>
        <w:r>
          <w:rPr>
            <w:noProof/>
            <w:webHidden/>
          </w:rPr>
          <w:instrText xml:space="preserve"> PAGEREF _Toc509579353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4" w:history="1">
        <w:r w:rsidRPr="00534FE9">
          <w:rPr>
            <w:rStyle w:val="a8"/>
            <w:noProof/>
          </w:rPr>
          <w:t>11.5</w:t>
        </w:r>
        <w:r w:rsidRPr="00534FE9">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_Toc509579354 \h </w:instrText>
        </w:r>
        <w:r>
          <w:rPr>
            <w:noProof/>
            <w:webHidden/>
          </w:rPr>
        </w:r>
        <w:r>
          <w:rPr>
            <w:noProof/>
            <w:webHidden/>
          </w:rPr>
          <w:fldChar w:fldCharType="separate"/>
        </w:r>
        <w:r w:rsidR="005F3665">
          <w:rPr>
            <w:noProof/>
            <w:webHidden/>
          </w:rPr>
          <w:t>53</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5" w:history="1">
        <w:r w:rsidRPr="00534FE9">
          <w:rPr>
            <w:rStyle w:val="a8"/>
            <w:noProof/>
          </w:rPr>
          <w:t xml:space="preserve">11.6 </w:t>
        </w:r>
        <w:r w:rsidRPr="00534FE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_Toc509579355 \h </w:instrText>
        </w:r>
        <w:r>
          <w:rPr>
            <w:noProof/>
            <w:webHidden/>
          </w:rPr>
        </w:r>
        <w:r>
          <w:rPr>
            <w:noProof/>
            <w:webHidden/>
          </w:rPr>
          <w:fldChar w:fldCharType="separate"/>
        </w:r>
        <w:r w:rsidR="005F3665">
          <w:rPr>
            <w:noProof/>
            <w:webHidden/>
          </w:rPr>
          <w:t>54</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6" w:history="1">
        <w:r w:rsidRPr="00534FE9">
          <w:rPr>
            <w:rStyle w:val="a8"/>
            <w:noProof/>
          </w:rPr>
          <w:t xml:space="preserve">11.7 </w:t>
        </w:r>
        <w:r w:rsidRPr="00534FE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_Toc509579356 \h </w:instrText>
        </w:r>
        <w:r>
          <w:rPr>
            <w:noProof/>
            <w:webHidden/>
          </w:rPr>
        </w:r>
        <w:r>
          <w:rPr>
            <w:noProof/>
            <w:webHidden/>
          </w:rPr>
          <w:fldChar w:fldCharType="separate"/>
        </w:r>
        <w:r w:rsidR="005F3665">
          <w:rPr>
            <w:noProof/>
            <w:webHidden/>
          </w:rPr>
          <w:t>54</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7" w:history="1">
        <w:r w:rsidRPr="00534FE9">
          <w:rPr>
            <w:rStyle w:val="a8"/>
            <w:noProof/>
          </w:rPr>
          <w:t>11.8</w:t>
        </w:r>
        <w:r w:rsidRPr="00534FE9">
          <w:rPr>
            <w:rStyle w:val="a8"/>
            <w:rFonts w:hint="eastAsia"/>
            <w:noProof/>
          </w:rPr>
          <w:t>偏离度绝对值超过</w:t>
        </w:r>
        <w:r w:rsidRPr="00534FE9">
          <w:rPr>
            <w:rStyle w:val="a8"/>
            <w:noProof/>
          </w:rPr>
          <w:t>0.5%</w:t>
        </w:r>
        <w:r w:rsidRPr="00534FE9">
          <w:rPr>
            <w:rStyle w:val="a8"/>
            <w:rFonts w:hint="eastAsia"/>
            <w:noProof/>
          </w:rPr>
          <w:t>的情况</w:t>
        </w:r>
        <w:r>
          <w:rPr>
            <w:noProof/>
            <w:webHidden/>
          </w:rPr>
          <w:tab/>
        </w:r>
        <w:r>
          <w:rPr>
            <w:noProof/>
            <w:webHidden/>
          </w:rPr>
          <w:fldChar w:fldCharType="begin"/>
        </w:r>
        <w:r>
          <w:rPr>
            <w:noProof/>
            <w:webHidden/>
          </w:rPr>
          <w:instrText xml:space="preserve"> PAGEREF _Toc509579357 \h </w:instrText>
        </w:r>
        <w:r>
          <w:rPr>
            <w:noProof/>
            <w:webHidden/>
          </w:rPr>
        </w:r>
        <w:r>
          <w:rPr>
            <w:noProof/>
            <w:webHidden/>
          </w:rPr>
          <w:fldChar w:fldCharType="separate"/>
        </w:r>
        <w:r w:rsidR="005F3665">
          <w:rPr>
            <w:noProof/>
            <w:webHidden/>
          </w:rPr>
          <w:t>55</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58" w:history="1">
        <w:r w:rsidRPr="00534FE9">
          <w:rPr>
            <w:rStyle w:val="a8"/>
            <w:noProof/>
          </w:rPr>
          <w:t>11.9</w:t>
        </w:r>
        <w:r w:rsidRPr="00534FE9">
          <w:rPr>
            <w:rStyle w:val="a8"/>
            <w:rFonts w:hint="eastAsia"/>
            <w:noProof/>
          </w:rPr>
          <w:t>其他重大事件</w:t>
        </w:r>
        <w:r>
          <w:rPr>
            <w:noProof/>
            <w:webHidden/>
          </w:rPr>
          <w:tab/>
        </w:r>
        <w:r>
          <w:rPr>
            <w:noProof/>
            <w:webHidden/>
          </w:rPr>
          <w:fldChar w:fldCharType="begin"/>
        </w:r>
        <w:r>
          <w:rPr>
            <w:noProof/>
            <w:webHidden/>
          </w:rPr>
          <w:instrText xml:space="preserve"> PAGEREF _Toc509579358 \h </w:instrText>
        </w:r>
        <w:r>
          <w:rPr>
            <w:noProof/>
            <w:webHidden/>
          </w:rPr>
        </w:r>
        <w:r>
          <w:rPr>
            <w:noProof/>
            <w:webHidden/>
          </w:rPr>
          <w:fldChar w:fldCharType="separate"/>
        </w:r>
        <w:r w:rsidR="005F3665">
          <w:rPr>
            <w:noProof/>
            <w:webHidden/>
          </w:rPr>
          <w:t>55</w:t>
        </w:r>
        <w:r>
          <w:rPr>
            <w:noProof/>
            <w:webHidden/>
          </w:rPr>
          <w:fldChar w:fldCharType="end"/>
        </w:r>
      </w:hyperlink>
    </w:p>
    <w:p w:rsidR="0030151A" w:rsidRDefault="0030151A">
      <w:pPr>
        <w:pStyle w:val="11"/>
        <w:rPr>
          <w:rFonts w:asciiTheme="minorHAnsi" w:eastAsiaTheme="minorEastAsia" w:hAnsiTheme="minorHAnsi" w:cstheme="minorBidi"/>
          <w:noProof/>
          <w:szCs w:val="22"/>
        </w:rPr>
      </w:pPr>
      <w:hyperlink w:anchor="_Toc509579359" w:history="1">
        <w:r w:rsidRPr="00534FE9">
          <w:rPr>
            <w:rStyle w:val="a8"/>
            <w:b/>
            <w:bCs/>
            <w:noProof/>
          </w:rPr>
          <w:t xml:space="preserve">§12  </w:t>
        </w:r>
        <w:r w:rsidRPr="00534FE9">
          <w:rPr>
            <w:rStyle w:val="a8"/>
            <w:rFonts w:hint="eastAsia"/>
            <w:b/>
            <w:bCs/>
            <w:noProof/>
          </w:rPr>
          <w:t>备查文件目录</w:t>
        </w:r>
        <w:r>
          <w:rPr>
            <w:noProof/>
            <w:webHidden/>
          </w:rPr>
          <w:tab/>
        </w:r>
        <w:r>
          <w:rPr>
            <w:noProof/>
            <w:webHidden/>
          </w:rPr>
          <w:fldChar w:fldCharType="begin"/>
        </w:r>
        <w:r>
          <w:rPr>
            <w:noProof/>
            <w:webHidden/>
          </w:rPr>
          <w:instrText xml:space="preserve"> PAGEREF _Toc509579359 \h </w:instrText>
        </w:r>
        <w:r>
          <w:rPr>
            <w:noProof/>
            <w:webHidden/>
          </w:rPr>
        </w:r>
        <w:r>
          <w:rPr>
            <w:noProof/>
            <w:webHidden/>
          </w:rPr>
          <w:fldChar w:fldCharType="separate"/>
        </w:r>
        <w:r w:rsidR="005F3665">
          <w:rPr>
            <w:noProof/>
            <w:webHidden/>
          </w:rPr>
          <w:t>56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60" w:history="1">
        <w:r w:rsidRPr="00534FE9">
          <w:rPr>
            <w:rStyle w:val="a8"/>
            <w:noProof/>
          </w:rPr>
          <w:t>12.1</w:t>
        </w:r>
        <w:r w:rsidRPr="00534FE9">
          <w:rPr>
            <w:rStyle w:val="a8"/>
            <w:rFonts w:hint="eastAsia"/>
            <w:noProof/>
          </w:rPr>
          <w:t>备查文件目录</w:t>
        </w:r>
        <w:r>
          <w:rPr>
            <w:noProof/>
            <w:webHidden/>
          </w:rPr>
          <w:tab/>
        </w:r>
        <w:r>
          <w:rPr>
            <w:noProof/>
            <w:webHidden/>
          </w:rPr>
          <w:fldChar w:fldCharType="begin"/>
        </w:r>
        <w:r>
          <w:rPr>
            <w:noProof/>
            <w:webHidden/>
          </w:rPr>
          <w:instrText xml:space="preserve"> PAGEREF _Toc509579360 \h </w:instrText>
        </w:r>
        <w:r>
          <w:rPr>
            <w:noProof/>
            <w:webHidden/>
          </w:rPr>
        </w:r>
        <w:r>
          <w:rPr>
            <w:noProof/>
            <w:webHidden/>
          </w:rPr>
          <w:fldChar w:fldCharType="separate"/>
        </w:r>
        <w:r w:rsidR="005F3665">
          <w:rPr>
            <w:noProof/>
            <w:webHidden/>
          </w:rPr>
          <w:t>56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61" w:history="1">
        <w:r w:rsidRPr="00534FE9">
          <w:rPr>
            <w:rStyle w:val="a8"/>
            <w:noProof/>
          </w:rPr>
          <w:t>12.2</w:t>
        </w:r>
        <w:r w:rsidRPr="00534FE9">
          <w:rPr>
            <w:rStyle w:val="a8"/>
            <w:rFonts w:hint="eastAsia"/>
            <w:noProof/>
          </w:rPr>
          <w:t>存放地点</w:t>
        </w:r>
        <w:r>
          <w:rPr>
            <w:noProof/>
            <w:webHidden/>
          </w:rPr>
          <w:tab/>
        </w:r>
        <w:r>
          <w:rPr>
            <w:noProof/>
            <w:webHidden/>
          </w:rPr>
          <w:fldChar w:fldCharType="begin"/>
        </w:r>
        <w:r>
          <w:rPr>
            <w:noProof/>
            <w:webHidden/>
          </w:rPr>
          <w:instrText xml:space="preserve"> PAGEREF _Toc509579361 \h </w:instrText>
        </w:r>
        <w:r>
          <w:rPr>
            <w:noProof/>
            <w:webHidden/>
          </w:rPr>
        </w:r>
        <w:r>
          <w:rPr>
            <w:noProof/>
            <w:webHidden/>
          </w:rPr>
          <w:fldChar w:fldCharType="separate"/>
        </w:r>
        <w:r w:rsidR="005F3665">
          <w:rPr>
            <w:noProof/>
            <w:webHidden/>
          </w:rPr>
          <w:t>56</w:t>
        </w:r>
        <w:r>
          <w:rPr>
            <w:noProof/>
            <w:webHidden/>
          </w:rPr>
          <w:fldChar w:fldCharType="end"/>
        </w:r>
      </w:hyperlink>
    </w:p>
    <w:p w:rsidR="0030151A" w:rsidRDefault="0030151A">
      <w:pPr>
        <w:pStyle w:val="22"/>
        <w:ind w:left="420"/>
        <w:rPr>
          <w:rFonts w:asciiTheme="minorHAnsi" w:eastAsiaTheme="minorEastAsia" w:hAnsiTheme="minorHAnsi" w:cstheme="minorBidi"/>
          <w:noProof/>
          <w:kern w:val="2"/>
          <w:szCs w:val="22"/>
        </w:rPr>
      </w:pPr>
      <w:hyperlink w:anchor="_Toc509579362" w:history="1">
        <w:r w:rsidRPr="00534FE9">
          <w:rPr>
            <w:rStyle w:val="a8"/>
            <w:noProof/>
          </w:rPr>
          <w:t>12.3</w:t>
        </w:r>
        <w:r w:rsidRPr="00534FE9">
          <w:rPr>
            <w:rStyle w:val="a8"/>
            <w:rFonts w:hint="eastAsia"/>
            <w:noProof/>
          </w:rPr>
          <w:t>查阅方式</w:t>
        </w:r>
        <w:r>
          <w:rPr>
            <w:noProof/>
            <w:webHidden/>
          </w:rPr>
          <w:tab/>
        </w:r>
        <w:r>
          <w:rPr>
            <w:noProof/>
            <w:webHidden/>
          </w:rPr>
          <w:fldChar w:fldCharType="begin"/>
        </w:r>
        <w:r>
          <w:rPr>
            <w:noProof/>
            <w:webHidden/>
          </w:rPr>
          <w:instrText xml:space="preserve"> PAGEREF _Toc509579362 \h </w:instrText>
        </w:r>
        <w:r>
          <w:rPr>
            <w:noProof/>
            <w:webHidden/>
          </w:rPr>
        </w:r>
        <w:r>
          <w:rPr>
            <w:noProof/>
            <w:webHidden/>
          </w:rPr>
          <w:fldChar w:fldCharType="separate"/>
        </w:r>
        <w:r w:rsidR="005F3665">
          <w:rPr>
            <w:noProof/>
            <w:webHidden/>
          </w:rPr>
          <w:t>56</w:t>
        </w:r>
        <w:r>
          <w:rPr>
            <w:noProof/>
            <w:webHidden/>
          </w:rPr>
          <w:fldChar w:fldCharType="end"/>
        </w:r>
      </w:hyperlink>
    </w:p>
    <w:p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509579300"/>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509579301"/>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proofErr w:type="gramStart"/>
            <w:r w:rsidRPr="004563BB">
              <w:rPr>
                <w:rFonts w:hint="eastAsia"/>
                <w:sz w:val="24"/>
              </w:rPr>
              <w:t>交银施罗</w:t>
            </w:r>
            <w:proofErr w:type="gramEnd"/>
            <w:r w:rsidRPr="004563BB">
              <w:rPr>
                <w:rFonts w:hint="eastAsia"/>
                <w:sz w:val="24"/>
              </w:rPr>
              <w:t>德活期通货币市场基金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交银活期</w:t>
            </w:r>
            <w:proofErr w:type="gramStart"/>
            <w:r w:rsidRPr="004563BB">
              <w:rPr>
                <w:rFonts w:hint="eastAsia"/>
                <w:sz w:val="24"/>
              </w:rPr>
              <w:t>通货币</w:t>
            </w:r>
            <w:proofErr w:type="gramEnd"/>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003042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7</w:t>
            </w:r>
            <w:r w:rsidRPr="00143EB4">
              <w:rPr>
                <w:sz w:val="24"/>
              </w:rPr>
              <w:t>月</w:t>
            </w:r>
            <w:r w:rsidRPr="00143EB4">
              <w:rPr>
                <w:sz w:val="24"/>
              </w:rPr>
              <w:t>27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w:t>
            </w:r>
            <w:proofErr w:type="gramStart"/>
            <w:r w:rsidRPr="00143EB4">
              <w:rPr>
                <w:rFonts w:hint="eastAsia"/>
                <w:sz w:val="24"/>
              </w:rPr>
              <w:t>信建投证券</w:t>
            </w:r>
            <w:proofErr w:type="gramEnd"/>
            <w:r w:rsidRPr="00143EB4">
              <w:rPr>
                <w:rFonts w:hint="eastAsia"/>
                <w:sz w:val="24"/>
              </w:rPr>
              <w:t>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23,958,155,458.85</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交银活期</w:t>
            </w:r>
            <w:proofErr w:type="gramStart"/>
            <w:r w:rsidRPr="00143EB4">
              <w:rPr>
                <w:rFonts w:hint="eastAsia"/>
                <w:sz w:val="24"/>
              </w:rPr>
              <w:t>通货币</w:t>
            </w:r>
            <w:proofErr w:type="gramEnd"/>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交银活期</w:t>
            </w:r>
            <w:proofErr w:type="gramStart"/>
            <w:r>
              <w:rPr>
                <w:rFonts w:hint="eastAsia"/>
                <w:sz w:val="24"/>
              </w:rPr>
              <w:t>通货币</w:t>
            </w:r>
            <w:proofErr w:type="gramEnd"/>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003042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003043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10,949,621,912.61</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13,008,533,546.24</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509579302"/>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509579303"/>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w:t>
            </w:r>
            <w:proofErr w:type="gramStart"/>
            <w:r w:rsidRPr="00EB1150">
              <w:rPr>
                <w:rFonts w:hint="eastAsia"/>
                <w:kern w:val="0"/>
                <w:sz w:val="24"/>
              </w:rPr>
              <w:t>信建投证券</w:t>
            </w:r>
            <w:proofErr w:type="gramEnd"/>
            <w:r w:rsidRPr="00EB1150">
              <w:rPr>
                <w:rFonts w:hint="eastAsia"/>
                <w:kern w:val="0"/>
                <w:sz w:val="24"/>
              </w:rPr>
              <w:t>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朱志明</w:t>
            </w:r>
          </w:p>
        </w:tc>
      </w:tr>
      <w:tr w:rsidR="00C2044B" w:rsidRPr="00D0515B" w:rsidTr="00AA6E2E">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BE3810" w:rsidP="00C2044B">
            <w:pPr>
              <w:autoSpaceDE w:val="0"/>
              <w:autoSpaceDN w:val="0"/>
              <w:adjustRightInd w:val="0"/>
              <w:spacing w:before="29" w:line="288" w:lineRule="auto"/>
              <w:ind w:left="15"/>
              <w:jc w:val="center"/>
              <w:rPr>
                <w:kern w:val="0"/>
                <w:sz w:val="24"/>
              </w:rPr>
            </w:pPr>
            <w:r w:rsidRPr="00AA6E2E">
              <w:rPr>
                <w:kern w:val="0"/>
                <w:sz w:val="24"/>
              </w:rPr>
              <w:t>4008-888-108</w:t>
            </w:r>
          </w:p>
        </w:tc>
      </w:tr>
      <w:tr w:rsidR="00C2044B" w:rsidRPr="00D0515B" w:rsidTr="00AA6E2E">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BE3810" w:rsidP="00C2044B">
            <w:pPr>
              <w:autoSpaceDE w:val="0"/>
              <w:autoSpaceDN w:val="0"/>
              <w:adjustRightInd w:val="0"/>
              <w:spacing w:before="29" w:line="288" w:lineRule="auto"/>
              <w:ind w:left="15"/>
              <w:jc w:val="center"/>
              <w:rPr>
                <w:kern w:val="0"/>
                <w:sz w:val="24"/>
              </w:rPr>
            </w:pPr>
            <w:r w:rsidRPr="00AA6E2E">
              <w:rPr>
                <w:kern w:val="0"/>
                <w:sz w:val="24"/>
              </w:rPr>
              <w:t>service@csc.com.cn</w:t>
            </w:r>
          </w:p>
        </w:tc>
      </w:tr>
      <w:tr w:rsidR="00C2044B"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2A287A">
              <w:rPr>
                <w:kern w:val="0"/>
                <w:sz w:val="24"/>
              </w:rPr>
              <w:t>95587</w:t>
            </w:r>
          </w:p>
        </w:tc>
      </w:tr>
      <w:tr w:rsidR="00C2044B"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2A287A">
              <w:rPr>
                <w:kern w:val="0"/>
                <w:sz w:val="24"/>
              </w:rPr>
              <w:t>010-85130975</w:t>
            </w:r>
          </w:p>
        </w:tc>
      </w:tr>
      <w:tr w:rsidR="00C2044B"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新区银</w:t>
            </w:r>
            <w:proofErr w:type="gramEnd"/>
            <w:r w:rsidRPr="00EB1150">
              <w:rPr>
                <w:rFonts w:hint="eastAsia"/>
                <w:kern w:val="0"/>
                <w:sz w:val="24"/>
              </w:rPr>
              <w:t>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北京市朝阳区安立路</w:t>
            </w:r>
            <w:r w:rsidRPr="00EB1150">
              <w:rPr>
                <w:rFonts w:hint="eastAsia"/>
                <w:kern w:val="0"/>
                <w:sz w:val="24"/>
              </w:rPr>
              <w:t>66</w:t>
            </w:r>
            <w:r w:rsidRPr="00EB1150">
              <w:rPr>
                <w:rFonts w:hint="eastAsia"/>
                <w:kern w:val="0"/>
                <w:sz w:val="24"/>
              </w:rPr>
              <w:t>号</w:t>
            </w:r>
            <w:r w:rsidRPr="00EB1150">
              <w:rPr>
                <w:rFonts w:hint="eastAsia"/>
                <w:kern w:val="0"/>
                <w:sz w:val="24"/>
              </w:rPr>
              <w:t>4</w:t>
            </w:r>
            <w:r w:rsidRPr="00EB1150">
              <w:rPr>
                <w:rFonts w:hint="eastAsia"/>
                <w:kern w:val="0"/>
                <w:sz w:val="24"/>
              </w:rPr>
              <w:t>号楼</w:t>
            </w:r>
          </w:p>
        </w:tc>
      </w:tr>
      <w:tr w:rsidR="00C2044B"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新区世纪</w:t>
            </w:r>
            <w:proofErr w:type="gramEnd"/>
            <w:r w:rsidRPr="00EB1150">
              <w:rPr>
                <w:rFonts w:hint="eastAsia"/>
                <w:kern w:val="0"/>
                <w:sz w:val="24"/>
              </w:rPr>
              <w:t>大道</w:t>
            </w:r>
            <w:r w:rsidRPr="00EB1150">
              <w:rPr>
                <w:rFonts w:hint="eastAsia"/>
                <w:kern w:val="0"/>
                <w:sz w:val="24"/>
              </w:rPr>
              <w:t>8</w:t>
            </w:r>
            <w:r w:rsidRPr="00EB1150">
              <w:rPr>
                <w:rFonts w:hint="eastAsia"/>
                <w:kern w:val="0"/>
                <w:sz w:val="24"/>
              </w:rPr>
              <w:t>号国</w:t>
            </w:r>
            <w:proofErr w:type="gramStart"/>
            <w:r w:rsidRPr="00EB1150">
              <w:rPr>
                <w:rFonts w:hint="eastAsia"/>
                <w:kern w:val="0"/>
                <w:sz w:val="24"/>
              </w:rPr>
              <w:t>金中心</w:t>
            </w:r>
            <w:proofErr w:type="gramEnd"/>
            <w:r w:rsidRPr="00EB1150">
              <w:rPr>
                <w:rFonts w:hint="eastAsia"/>
                <w:kern w:val="0"/>
                <w:sz w:val="24"/>
              </w:rPr>
              <w:t>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北京市</w:t>
            </w:r>
            <w:r>
              <w:rPr>
                <w:rFonts w:hint="eastAsia"/>
                <w:kern w:val="0"/>
                <w:sz w:val="24"/>
              </w:rPr>
              <w:t>东城区</w:t>
            </w:r>
            <w:r w:rsidRPr="002A287A">
              <w:rPr>
                <w:rFonts w:hint="eastAsia"/>
                <w:kern w:val="0"/>
                <w:sz w:val="24"/>
              </w:rPr>
              <w:t>朝阳门内大街</w:t>
            </w:r>
            <w:r w:rsidRPr="002A287A">
              <w:rPr>
                <w:kern w:val="0"/>
                <w:sz w:val="24"/>
              </w:rPr>
              <w:t>2</w:t>
            </w:r>
            <w:r w:rsidRPr="002A287A">
              <w:rPr>
                <w:kern w:val="0"/>
                <w:sz w:val="24"/>
              </w:rPr>
              <w:t>号</w:t>
            </w:r>
            <w:proofErr w:type="gramStart"/>
            <w:r w:rsidRPr="002A287A">
              <w:rPr>
                <w:rFonts w:hint="eastAsia"/>
                <w:kern w:val="0"/>
                <w:sz w:val="24"/>
              </w:rPr>
              <w:t>凯恒中心</w:t>
            </w:r>
            <w:proofErr w:type="gramEnd"/>
            <w:r w:rsidRPr="002A287A">
              <w:rPr>
                <w:kern w:val="0"/>
                <w:sz w:val="24"/>
              </w:rPr>
              <w:t>B</w:t>
            </w:r>
            <w:r w:rsidRPr="002A287A">
              <w:rPr>
                <w:rFonts w:hint="eastAsia"/>
                <w:kern w:val="0"/>
                <w:sz w:val="24"/>
              </w:rPr>
              <w:t>座</w:t>
            </w:r>
            <w:r w:rsidRPr="002A287A">
              <w:rPr>
                <w:kern w:val="0"/>
                <w:sz w:val="24"/>
              </w:rPr>
              <w:t>10</w:t>
            </w:r>
            <w:r w:rsidRPr="002A287A">
              <w:rPr>
                <w:rFonts w:hint="eastAsia"/>
                <w:kern w:val="0"/>
                <w:sz w:val="24"/>
              </w:rPr>
              <w:t>层</w:t>
            </w:r>
          </w:p>
        </w:tc>
      </w:tr>
      <w:tr w:rsidR="00C2044B"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1000</w:t>
            </w:r>
            <w:r>
              <w:rPr>
                <w:rFonts w:hint="eastAsia"/>
                <w:kern w:val="0"/>
                <w:sz w:val="24"/>
              </w:rPr>
              <w:t>10</w:t>
            </w:r>
          </w:p>
        </w:tc>
      </w:tr>
      <w:tr w:rsidR="00C2044B"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C2044B" w:rsidRPr="00EB1150" w:rsidRDefault="00C2044B" w:rsidP="00C2044B">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C2044B" w:rsidRPr="00EB1150" w:rsidRDefault="00C2044B" w:rsidP="00C2044B">
            <w:pPr>
              <w:autoSpaceDE w:val="0"/>
              <w:autoSpaceDN w:val="0"/>
              <w:adjustRightInd w:val="0"/>
              <w:spacing w:before="29" w:line="288" w:lineRule="auto"/>
              <w:ind w:left="15"/>
              <w:jc w:val="center"/>
              <w:rPr>
                <w:kern w:val="0"/>
                <w:sz w:val="24"/>
              </w:rPr>
            </w:pPr>
            <w:r w:rsidRPr="00EB1150">
              <w:rPr>
                <w:rFonts w:hint="eastAsia"/>
                <w:kern w:val="0"/>
                <w:sz w:val="24"/>
              </w:rPr>
              <w:t>王常青</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509579304"/>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509579305"/>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w:t>
            </w:r>
            <w:r w:rsidRPr="00F555A5">
              <w:rPr>
                <w:sz w:val="24"/>
              </w:rPr>
              <w:t>(</w:t>
            </w:r>
            <w:r w:rsidRPr="00F555A5">
              <w:rPr>
                <w:sz w:val="24"/>
              </w:rPr>
              <w:t>特殊普通合伙</w:t>
            </w:r>
            <w:r w:rsidRPr="00F555A5">
              <w:rPr>
                <w:sz w:val="24"/>
              </w:rPr>
              <w:t>)</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w:t>
            </w:r>
            <w:proofErr w:type="gramStart"/>
            <w:r w:rsidRPr="00F555A5">
              <w:rPr>
                <w:sz w:val="24"/>
              </w:rPr>
              <w:t>新区世纪</w:t>
            </w:r>
            <w:proofErr w:type="gramEnd"/>
            <w:r w:rsidRPr="00F555A5">
              <w:rPr>
                <w:sz w:val="24"/>
              </w:rPr>
              <w:t>大道</w:t>
            </w:r>
            <w:r w:rsidRPr="00F555A5">
              <w:rPr>
                <w:sz w:val="24"/>
              </w:rPr>
              <w:t>8</w:t>
            </w:r>
            <w:r w:rsidRPr="00F555A5">
              <w:rPr>
                <w:sz w:val="24"/>
              </w:rPr>
              <w:t>号国</w:t>
            </w:r>
            <w:proofErr w:type="gramStart"/>
            <w:r w:rsidRPr="00F555A5">
              <w:rPr>
                <w:sz w:val="24"/>
              </w:rPr>
              <w:t>金中心</w:t>
            </w:r>
            <w:proofErr w:type="gramEnd"/>
            <w:r w:rsidRPr="00F555A5">
              <w:rPr>
                <w:sz w:val="24"/>
              </w:rPr>
              <w:t>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9" w:name="_Toc509579306"/>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509579307"/>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AC5127" w:rsidRPr="00506D23" w:rsidTr="00AC5127">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w:t>
            </w:r>
            <w:r w:rsidRPr="00506D23">
              <w:rPr>
                <w:rFonts w:hint="eastAsia"/>
                <w:b/>
                <w:szCs w:val="21"/>
              </w:rPr>
              <w:lastRenderedPageBreak/>
              <w:t>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lastRenderedPageBreak/>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7</w:t>
            </w:r>
            <w:r w:rsidRPr="00506D23">
              <w:rPr>
                <w:rFonts w:hint="eastAsia"/>
                <w:b/>
                <w:szCs w:val="21"/>
              </w:rPr>
              <w:t>月</w:t>
            </w:r>
            <w:r w:rsidRPr="00506D23">
              <w:rPr>
                <w:rFonts w:hint="eastAsia"/>
                <w:b/>
                <w:szCs w:val="21"/>
              </w:rPr>
              <w:t>27</w:t>
            </w:r>
            <w:r w:rsidRPr="00506D23">
              <w:rPr>
                <w:rFonts w:hint="eastAsia"/>
                <w:b/>
                <w:szCs w:val="21"/>
              </w:rPr>
              <w:t>日（基金合同生效日）至</w:t>
            </w:r>
            <w:r w:rsidRPr="00506D23">
              <w:rPr>
                <w:rFonts w:hint="eastAsia"/>
                <w:b/>
                <w:szCs w:val="21"/>
              </w:rPr>
              <w:lastRenderedPageBreak/>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AC5127" w:rsidRPr="00506D23" w:rsidTr="00AC5127">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r>
      <w:tr w:rsidR="00AC5127" w:rsidRPr="00506D23" w:rsidTr="00AC512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183,743,134.07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96,204,671.50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4,179,461.66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2,770,254.48</w:t>
            </w:r>
          </w:p>
        </w:tc>
      </w:tr>
      <w:tr w:rsidR="00AC5127" w:rsidRPr="00506D23" w:rsidTr="00AC5127">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183,743,134.07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96,204,671.50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4,179,461.66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2,770,254.48</w:t>
            </w:r>
          </w:p>
        </w:tc>
      </w:tr>
      <w:tr w:rsidR="00AC5127" w:rsidRPr="00506D23" w:rsidTr="00AC512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3.81%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4.05%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1.15%</w:t>
            </w:r>
          </w:p>
        </w:tc>
      </w:tr>
      <w:tr w:rsidR="00AC5127" w:rsidRPr="00506D23" w:rsidTr="00AC5127">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AC5127" w:rsidRPr="00506D23" w:rsidTr="00AC5127">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r>
      <w:tr w:rsidR="00AC5127" w:rsidRPr="00506D23" w:rsidTr="00AC512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10,949,621,912.61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13,008,533,546.24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1,147,534,802.24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608,458,380.83</w:t>
            </w:r>
          </w:p>
        </w:tc>
      </w:tr>
      <w:tr w:rsidR="00AC5127" w:rsidRPr="00506D23" w:rsidTr="00AC512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AC5127" w:rsidRPr="00506D23" w:rsidTr="00AC5127">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r>
      <w:tr w:rsidR="00AC5127" w:rsidRPr="00506D23" w:rsidTr="00AC5127">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交银活期</w:t>
            </w:r>
            <w:proofErr w:type="gramStart"/>
            <w:r w:rsidRPr="00506D23">
              <w:rPr>
                <w:rFonts w:hint="eastAsia"/>
                <w:szCs w:val="21"/>
              </w:rPr>
              <w:t>通货币</w:t>
            </w:r>
            <w:proofErr w:type="gramEnd"/>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w:t>
            </w:r>
            <w:proofErr w:type="gramStart"/>
            <w:r>
              <w:rPr>
                <w:rFonts w:hint="eastAsia"/>
                <w:szCs w:val="21"/>
              </w:rPr>
              <w:t>通货币</w:t>
            </w:r>
            <w:proofErr w:type="gramEnd"/>
            <w:r>
              <w:rPr>
                <w:rFonts w:hint="eastAsia"/>
                <w:szCs w:val="21"/>
              </w:rPr>
              <w:t>E</w:t>
            </w:r>
          </w:p>
        </w:tc>
      </w:tr>
      <w:tr w:rsidR="00AC5127" w:rsidRPr="00506D23" w:rsidTr="00AC5127">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4.90%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5.25%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1.15%</w:t>
            </w:r>
          </w:p>
        </w:tc>
      </w:tr>
    </w:tbl>
    <w:p w:rsidR="008258CC" w:rsidRDefault="00474BB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8258CC" w:rsidRDefault="00474BB1">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8258CC" w:rsidRDefault="00474BB1">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8258CC" w:rsidRDefault="00474BB1">
      <w:pPr>
        <w:tabs>
          <w:tab w:val="left" w:pos="426"/>
        </w:tabs>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Pr>
          <w:rFonts w:hint="eastAsia"/>
          <w:kern w:val="0"/>
          <w:sz w:val="24"/>
        </w:rPr>
        <w:t>余成本</w:t>
      </w:r>
      <w:proofErr w:type="gramEnd"/>
      <w:r>
        <w:rPr>
          <w:rFonts w:hint="eastAsia"/>
          <w:kern w:val="0"/>
          <w:sz w:val="24"/>
        </w:rPr>
        <w:t>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509579308"/>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．交银活期</w:t>
      </w:r>
      <w:proofErr w:type="gramStart"/>
      <w:r w:rsidRPr="00E33C4A">
        <w:rPr>
          <w:rFonts w:ascii="Times New Roman" w:hAnsi="Times New Roman" w:hint="eastAsia"/>
          <w:b/>
          <w:color w:val="auto"/>
        </w:rPr>
        <w:t>通货币</w:t>
      </w:r>
      <w:proofErr w:type="gramEnd"/>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8258CC">
        <w:tc>
          <w:tcPr>
            <w:tcW w:w="1600" w:type="dxa"/>
            <w:vAlign w:val="center"/>
          </w:tcPr>
          <w:p w:rsidR="008258CC" w:rsidRDefault="00474BB1">
            <w:pPr>
              <w:jc w:val="left"/>
            </w:pPr>
            <w:r>
              <w:rPr>
                <w:sz w:val="24"/>
              </w:rPr>
              <w:lastRenderedPageBreak/>
              <w:t>过去三个月</w:t>
            </w:r>
          </w:p>
        </w:tc>
        <w:tc>
          <w:tcPr>
            <w:tcW w:w="1233" w:type="dxa"/>
            <w:vAlign w:val="center"/>
          </w:tcPr>
          <w:p w:rsidR="008258CC" w:rsidRDefault="00474BB1">
            <w:pPr>
              <w:jc w:val="center"/>
            </w:pPr>
            <w:r>
              <w:rPr>
                <w:sz w:val="24"/>
              </w:rPr>
              <w:t>1.0143%</w:t>
            </w:r>
          </w:p>
        </w:tc>
        <w:tc>
          <w:tcPr>
            <w:tcW w:w="1233" w:type="dxa"/>
            <w:vAlign w:val="center"/>
          </w:tcPr>
          <w:p w:rsidR="008258CC" w:rsidRDefault="00474BB1">
            <w:pPr>
              <w:jc w:val="center"/>
            </w:pPr>
            <w:r>
              <w:rPr>
                <w:sz w:val="24"/>
              </w:rPr>
              <w:t>0.0007%</w:t>
            </w:r>
          </w:p>
        </w:tc>
        <w:tc>
          <w:tcPr>
            <w:tcW w:w="1233" w:type="dxa"/>
            <w:vAlign w:val="center"/>
          </w:tcPr>
          <w:p w:rsidR="008258CC" w:rsidRDefault="00474BB1">
            <w:pPr>
              <w:jc w:val="center"/>
            </w:pPr>
            <w:r>
              <w:rPr>
                <w:sz w:val="24"/>
              </w:rPr>
              <w:t>0.0882%</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0.9261%</w:t>
            </w:r>
          </w:p>
        </w:tc>
        <w:tc>
          <w:tcPr>
            <w:tcW w:w="1233" w:type="dxa"/>
            <w:vAlign w:val="center"/>
          </w:tcPr>
          <w:p w:rsidR="008258CC" w:rsidRDefault="00474BB1">
            <w:pPr>
              <w:jc w:val="center"/>
            </w:pPr>
            <w:r>
              <w:rPr>
                <w:sz w:val="24"/>
              </w:rPr>
              <w:t>0.0007%</w:t>
            </w:r>
          </w:p>
        </w:tc>
      </w:tr>
      <w:tr w:rsidR="008258CC">
        <w:tc>
          <w:tcPr>
            <w:tcW w:w="1600" w:type="dxa"/>
            <w:vAlign w:val="center"/>
          </w:tcPr>
          <w:p w:rsidR="008258CC" w:rsidRDefault="00474BB1">
            <w:pPr>
              <w:jc w:val="left"/>
            </w:pPr>
            <w:r>
              <w:rPr>
                <w:sz w:val="24"/>
              </w:rPr>
              <w:t>过去六个月</w:t>
            </w:r>
          </w:p>
        </w:tc>
        <w:tc>
          <w:tcPr>
            <w:tcW w:w="1233" w:type="dxa"/>
            <w:vAlign w:val="center"/>
          </w:tcPr>
          <w:p w:rsidR="008258CC" w:rsidRDefault="00474BB1">
            <w:pPr>
              <w:jc w:val="center"/>
            </w:pPr>
            <w:r>
              <w:rPr>
                <w:sz w:val="24"/>
              </w:rPr>
              <w:t>2.0277%</w:t>
            </w:r>
          </w:p>
        </w:tc>
        <w:tc>
          <w:tcPr>
            <w:tcW w:w="1233" w:type="dxa"/>
            <w:vAlign w:val="center"/>
          </w:tcPr>
          <w:p w:rsidR="008258CC" w:rsidRDefault="00474BB1">
            <w:pPr>
              <w:jc w:val="center"/>
            </w:pPr>
            <w:r>
              <w:rPr>
                <w:sz w:val="24"/>
              </w:rPr>
              <w:t>0.0005%</w:t>
            </w:r>
          </w:p>
        </w:tc>
        <w:tc>
          <w:tcPr>
            <w:tcW w:w="1233" w:type="dxa"/>
            <w:vAlign w:val="center"/>
          </w:tcPr>
          <w:p w:rsidR="008258CC" w:rsidRDefault="00474BB1">
            <w:pPr>
              <w:jc w:val="center"/>
            </w:pPr>
            <w:r>
              <w:rPr>
                <w:sz w:val="24"/>
              </w:rPr>
              <w:t>0.1764%</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1.8513%</w:t>
            </w:r>
          </w:p>
        </w:tc>
        <w:tc>
          <w:tcPr>
            <w:tcW w:w="1233" w:type="dxa"/>
            <w:vAlign w:val="center"/>
          </w:tcPr>
          <w:p w:rsidR="008258CC" w:rsidRDefault="00474BB1">
            <w:pPr>
              <w:jc w:val="center"/>
            </w:pPr>
            <w:r>
              <w:rPr>
                <w:sz w:val="24"/>
              </w:rPr>
              <w:t>0.0005%</w:t>
            </w:r>
          </w:p>
        </w:tc>
      </w:tr>
      <w:tr w:rsidR="008258CC">
        <w:tc>
          <w:tcPr>
            <w:tcW w:w="1600" w:type="dxa"/>
            <w:vAlign w:val="center"/>
          </w:tcPr>
          <w:p w:rsidR="008258CC" w:rsidRDefault="00474BB1">
            <w:pPr>
              <w:jc w:val="left"/>
            </w:pPr>
            <w:r>
              <w:rPr>
                <w:sz w:val="24"/>
              </w:rPr>
              <w:t>过去一年</w:t>
            </w:r>
          </w:p>
        </w:tc>
        <w:tc>
          <w:tcPr>
            <w:tcW w:w="1233" w:type="dxa"/>
            <w:vAlign w:val="center"/>
          </w:tcPr>
          <w:p w:rsidR="008258CC" w:rsidRDefault="00474BB1">
            <w:pPr>
              <w:jc w:val="center"/>
            </w:pPr>
            <w:r>
              <w:rPr>
                <w:sz w:val="24"/>
              </w:rPr>
              <w:t>3.8067%</w:t>
            </w:r>
          </w:p>
        </w:tc>
        <w:tc>
          <w:tcPr>
            <w:tcW w:w="1233" w:type="dxa"/>
            <w:vAlign w:val="center"/>
          </w:tcPr>
          <w:p w:rsidR="008258CC" w:rsidRDefault="00474BB1">
            <w:pPr>
              <w:jc w:val="center"/>
            </w:pPr>
            <w:r>
              <w:rPr>
                <w:sz w:val="24"/>
              </w:rPr>
              <w:t>0.0010%</w:t>
            </w:r>
          </w:p>
        </w:tc>
        <w:tc>
          <w:tcPr>
            <w:tcW w:w="1233" w:type="dxa"/>
            <w:vAlign w:val="center"/>
          </w:tcPr>
          <w:p w:rsidR="008258CC" w:rsidRDefault="00474BB1">
            <w:pPr>
              <w:jc w:val="center"/>
            </w:pPr>
            <w:r>
              <w:rPr>
                <w:sz w:val="24"/>
              </w:rPr>
              <w:t>0.3500%</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3.4567%</w:t>
            </w:r>
          </w:p>
        </w:tc>
        <w:tc>
          <w:tcPr>
            <w:tcW w:w="1233" w:type="dxa"/>
            <w:vAlign w:val="center"/>
          </w:tcPr>
          <w:p w:rsidR="008258CC" w:rsidRDefault="00474BB1">
            <w:pPr>
              <w:jc w:val="center"/>
            </w:pPr>
            <w:r>
              <w:rPr>
                <w:sz w:val="24"/>
              </w:rPr>
              <w:t>0.0010%</w:t>
            </w:r>
          </w:p>
        </w:tc>
      </w:tr>
      <w:tr w:rsidR="008258CC">
        <w:tc>
          <w:tcPr>
            <w:tcW w:w="1600" w:type="dxa"/>
            <w:vAlign w:val="center"/>
          </w:tcPr>
          <w:p w:rsidR="008258CC" w:rsidRDefault="00474BB1">
            <w:pPr>
              <w:jc w:val="left"/>
            </w:pPr>
            <w:r>
              <w:rPr>
                <w:sz w:val="24"/>
              </w:rPr>
              <w:t>自基金合同生效起至今</w:t>
            </w:r>
          </w:p>
        </w:tc>
        <w:tc>
          <w:tcPr>
            <w:tcW w:w="1233" w:type="dxa"/>
            <w:vAlign w:val="center"/>
          </w:tcPr>
          <w:p w:rsidR="008258CC" w:rsidRDefault="00474BB1">
            <w:pPr>
              <w:jc w:val="center"/>
            </w:pPr>
            <w:r>
              <w:rPr>
                <w:sz w:val="24"/>
              </w:rPr>
              <w:t>4.8959%</w:t>
            </w:r>
          </w:p>
        </w:tc>
        <w:tc>
          <w:tcPr>
            <w:tcW w:w="1233" w:type="dxa"/>
            <w:vAlign w:val="center"/>
          </w:tcPr>
          <w:p w:rsidR="008258CC" w:rsidRDefault="00474BB1">
            <w:pPr>
              <w:jc w:val="center"/>
            </w:pPr>
            <w:r>
              <w:rPr>
                <w:sz w:val="24"/>
              </w:rPr>
              <w:t>0.0020%</w:t>
            </w:r>
          </w:p>
        </w:tc>
        <w:tc>
          <w:tcPr>
            <w:tcW w:w="1233" w:type="dxa"/>
            <w:vAlign w:val="center"/>
          </w:tcPr>
          <w:p w:rsidR="008258CC" w:rsidRDefault="00474BB1">
            <w:pPr>
              <w:jc w:val="center"/>
            </w:pPr>
            <w:r>
              <w:rPr>
                <w:sz w:val="24"/>
              </w:rPr>
              <w:t>0.5015%</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4.3944%</w:t>
            </w:r>
          </w:p>
        </w:tc>
        <w:tc>
          <w:tcPr>
            <w:tcW w:w="1233" w:type="dxa"/>
            <w:vAlign w:val="center"/>
          </w:tcPr>
          <w:p w:rsidR="008258CC" w:rsidRDefault="00474BB1">
            <w:pPr>
              <w:jc w:val="center"/>
            </w:pPr>
            <w:r>
              <w:rPr>
                <w:sz w:val="24"/>
              </w:rPr>
              <w:t>0.0020%</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交银活期</w:t>
      </w:r>
      <w:proofErr w:type="gramStart"/>
      <w:r w:rsidR="00D32085">
        <w:rPr>
          <w:rFonts w:ascii="Times New Roman" w:hAnsi="Times New Roman" w:hint="eastAsia"/>
          <w:b/>
          <w:color w:val="auto"/>
        </w:rPr>
        <w:t>通货币</w:t>
      </w:r>
      <w:proofErr w:type="gramEnd"/>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8258CC">
        <w:tc>
          <w:tcPr>
            <w:tcW w:w="1600" w:type="dxa"/>
            <w:vAlign w:val="center"/>
          </w:tcPr>
          <w:p w:rsidR="008258CC" w:rsidRDefault="00474BB1">
            <w:pPr>
              <w:jc w:val="left"/>
            </w:pPr>
            <w:r>
              <w:rPr>
                <w:sz w:val="24"/>
              </w:rPr>
              <w:t>过去三个月</w:t>
            </w:r>
          </w:p>
        </w:tc>
        <w:tc>
          <w:tcPr>
            <w:tcW w:w="1233" w:type="dxa"/>
            <w:vAlign w:val="center"/>
          </w:tcPr>
          <w:p w:rsidR="008258CC" w:rsidRDefault="00474BB1">
            <w:pPr>
              <w:jc w:val="center"/>
            </w:pPr>
            <w:r>
              <w:rPr>
                <w:sz w:val="24"/>
              </w:rPr>
              <w:t>1.0752%</w:t>
            </w:r>
          </w:p>
        </w:tc>
        <w:tc>
          <w:tcPr>
            <w:tcW w:w="1233" w:type="dxa"/>
            <w:vAlign w:val="center"/>
          </w:tcPr>
          <w:p w:rsidR="008258CC" w:rsidRDefault="00474BB1">
            <w:pPr>
              <w:jc w:val="center"/>
            </w:pPr>
            <w:r>
              <w:rPr>
                <w:sz w:val="24"/>
              </w:rPr>
              <w:t>0.0007%</w:t>
            </w:r>
          </w:p>
        </w:tc>
        <w:tc>
          <w:tcPr>
            <w:tcW w:w="1233" w:type="dxa"/>
            <w:vAlign w:val="center"/>
          </w:tcPr>
          <w:p w:rsidR="008258CC" w:rsidRDefault="00474BB1">
            <w:pPr>
              <w:jc w:val="center"/>
            </w:pPr>
            <w:r>
              <w:rPr>
                <w:sz w:val="24"/>
              </w:rPr>
              <w:t>0.0882%</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0.9870%</w:t>
            </w:r>
          </w:p>
        </w:tc>
        <w:tc>
          <w:tcPr>
            <w:tcW w:w="1233" w:type="dxa"/>
            <w:vAlign w:val="center"/>
          </w:tcPr>
          <w:p w:rsidR="008258CC" w:rsidRDefault="00474BB1">
            <w:pPr>
              <w:jc w:val="center"/>
            </w:pPr>
            <w:r>
              <w:rPr>
                <w:sz w:val="24"/>
              </w:rPr>
              <w:t>0.0007%</w:t>
            </w:r>
          </w:p>
        </w:tc>
      </w:tr>
      <w:tr w:rsidR="008258CC">
        <w:tc>
          <w:tcPr>
            <w:tcW w:w="1600" w:type="dxa"/>
            <w:vAlign w:val="center"/>
          </w:tcPr>
          <w:p w:rsidR="008258CC" w:rsidRDefault="00474BB1">
            <w:pPr>
              <w:jc w:val="left"/>
            </w:pPr>
            <w:r>
              <w:rPr>
                <w:sz w:val="24"/>
              </w:rPr>
              <w:t>过去六个月</w:t>
            </w:r>
          </w:p>
        </w:tc>
        <w:tc>
          <w:tcPr>
            <w:tcW w:w="1233" w:type="dxa"/>
            <w:vAlign w:val="center"/>
          </w:tcPr>
          <w:p w:rsidR="008258CC" w:rsidRDefault="00474BB1">
            <w:pPr>
              <w:jc w:val="center"/>
            </w:pPr>
            <w:r>
              <w:rPr>
                <w:sz w:val="24"/>
              </w:rPr>
              <w:t>2.1505%</w:t>
            </w:r>
          </w:p>
        </w:tc>
        <w:tc>
          <w:tcPr>
            <w:tcW w:w="1233" w:type="dxa"/>
            <w:vAlign w:val="center"/>
          </w:tcPr>
          <w:p w:rsidR="008258CC" w:rsidRDefault="00474BB1">
            <w:pPr>
              <w:jc w:val="center"/>
            </w:pPr>
            <w:r>
              <w:rPr>
                <w:sz w:val="24"/>
              </w:rPr>
              <w:t>0.0005%</w:t>
            </w:r>
          </w:p>
        </w:tc>
        <w:tc>
          <w:tcPr>
            <w:tcW w:w="1233" w:type="dxa"/>
            <w:vAlign w:val="center"/>
          </w:tcPr>
          <w:p w:rsidR="008258CC" w:rsidRDefault="00474BB1">
            <w:pPr>
              <w:jc w:val="center"/>
            </w:pPr>
            <w:r>
              <w:rPr>
                <w:sz w:val="24"/>
              </w:rPr>
              <w:t>0.1764%</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1.9741%</w:t>
            </w:r>
          </w:p>
        </w:tc>
        <w:tc>
          <w:tcPr>
            <w:tcW w:w="1233" w:type="dxa"/>
            <w:vAlign w:val="center"/>
          </w:tcPr>
          <w:p w:rsidR="008258CC" w:rsidRDefault="00474BB1">
            <w:pPr>
              <w:jc w:val="center"/>
            </w:pPr>
            <w:r>
              <w:rPr>
                <w:sz w:val="24"/>
              </w:rPr>
              <w:t>0.0005%</w:t>
            </w:r>
          </w:p>
        </w:tc>
      </w:tr>
      <w:tr w:rsidR="008258CC">
        <w:tc>
          <w:tcPr>
            <w:tcW w:w="1600" w:type="dxa"/>
            <w:vAlign w:val="center"/>
          </w:tcPr>
          <w:p w:rsidR="008258CC" w:rsidRDefault="00474BB1">
            <w:pPr>
              <w:jc w:val="left"/>
            </w:pPr>
            <w:r>
              <w:rPr>
                <w:sz w:val="24"/>
              </w:rPr>
              <w:t>过去一年</w:t>
            </w:r>
          </w:p>
        </w:tc>
        <w:tc>
          <w:tcPr>
            <w:tcW w:w="1233" w:type="dxa"/>
            <w:vAlign w:val="center"/>
          </w:tcPr>
          <w:p w:rsidR="008258CC" w:rsidRDefault="00474BB1">
            <w:pPr>
              <w:jc w:val="center"/>
            </w:pPr>
            <w:r>
              <w:rPr>
                <w:sz w:val="24"/>
              </w:rPr>
              <w:t>4.0545%</w:t>
            </w:r>
          </w:p>
        </w:tc>
        <w:tc>
          <w:tcPr>
            <w:tcW w:w="1233" w:type="dxa"/>
            <w:vAlign w:val="center"/>
          </w:tcPr>
          <w:p w:rsidR="008258CC" w:rsidRDefault="00474BB1">
            <w:pPr>
              <w:jc w:val="center"/>
            </w:pPr>
            <w:r>
              <w:rPr>
                <w:sz w:val="24"/>
              </w:rPr>
              <w:t>0.0010%</w:t>
            </w:r>
          </w:p>
        </w:tc>
        <w:tc>
          <w:tcPr>
            <w:tcW w:w="1233" w:type="dxa"/>
            <w:vAlign w:val="center"/>
          </w:tcPr>
          <w:p w:rsidR="008258CC" w:rsidRDefault="00474BB1">
            <w:pPr>
              <w:jc w:val="center"/>
            </w:pPr>
            <w:r>
              <w:rPr>
                <w:sz w:val="24"/>
              </w:rPr>
              <w:t>0.3500%</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3.7045%</w:t>
            </w:r>
          </w:p>
        </w:tc>
        <w:tc>
          <w:tcPr>
            <w:tcW w:w="1233" w:type="dxa"/>
            <w:vAlign w:val="center"/>
          </w:tcPr>
          <w:p w:rsidR="008258CC" w:rsidRDefault="00474BB1">
            <w:pPr>
              <w:jc w:val="center"/>
            </w:pPr>
            <w:r>
              <w:rPr>
                <w:sz w:val="24"/>
              </w:rPr>
              <w:t>0.0010%</w:t>
            </w:r>
          </w:p>
        </w:tc>
      </w:tr>
      <w:tr w:rsidR="008258CC">
        <w:tc>
          <w:tcPr>
            <w:tcW w:w="1600" w:type="dxa"/>
            <w:vAlign w:val="center"/>
          </w:tcPr>
          <w:p w:rsidR="008258CC" w:rsidRDefault="00474BB1">
            <w:pPr>
              <w:jc w:val="left"/>
            </w:pPr>
            <w:r>
              <w:rPr>
                <w:sz w:val="24"/>
              </w:rPr>
              <w:t>自基金合同生效起至今</w:t>
            </w:r>
          </w:p>
        </w:tc>
        <w:tc>
          <w:tcPr>
            <w:tcW w:w="1233" w:type="dxa"/>
            <w:vAlign w:val="center"/>
          </w:tcPr>
          <w:p w:rsidR="008258CC" w:rsidRDefault="00474BB1">
            <w:pPr>
              <w:jc w:val="center"/>
            </w:pPr>
            <w:r>
              <w:rPr>
                <w:sz w:val="24"/>
              </w:rPr>
              <w:t>5.2494%</w:t>
            </w:r>
          </w:p>
        </w:tc>
        <w:tc>
          <w:tcPr>
            <w:tcW w:w="1233" w:type="dxa"/>
            <w:vAlign w:val="center"/>
          </w:tcPr>
          <w:p w:rsidR="008258CC" w:rsidRDefault="00474BB1">
            <w:pPr>
              <w:jc w:val="center"/>
            </w:pPr>
            <w:r>
              <w:rPr>
                <w:sz w:val="24"/>
              </w:rPr>
              <w:t>0.0020%</w:t>
            </w:r>
          </w:p>
        </w:tc>
        <w:tc>
          <w:tcPr>
            <w:tcW w:w="1233" w:type="dxa"/>
            <w:vAlign w:val="center"/>
          </w:tcPr>
          <w:p w:rsidR="008258CC" w:rsidRDefault="00474BB1">
            <w:pPr>
              <w:jc w:val="center"/>
            </w:pPr>
            <w:r>
              <w:rPr>
                <w:sz w:val="24"/>
              </w:rPr>
              <w:t>0.5015%</w:t>
            </w:r>
          </w:p>
        </w:tc>
        <w:tc>
          <w:tcPr>
            <w:tcW w:w="1233" w:type="dxa"/>
            <w:vAlign w:val="center"/>
          </w:tcPr>
          <w:p w:rsidR="008258CC" w:rsidRDefault="00474BB1">
            <w:pPr>
              <w:jc w:val="center"/>
            </w:pPr>
            <w:r>
              <w:rPr>
                <w:sz w:val="24"/>
              </w:rPr>
              <w:t>0.0000%</w:t>
            </w:r>
          </w:p>
        </w:tc>
        <w:tc>
          <w:tcPr>
            <w:tcW w:w="1233" w:type="dxa"/>
            <w:vAlign w:val="center"/>
          </w:tcPr>
          <w:p w:rsidR="008258CC" w:rsidRDefault="00474BB1">
            <w:pPr>
              <w:jc w:val="center"/>
            </w:pPr>
            <w:r>
              <w:rPr>
                <w:sz w:val="24"/>
              </w:rPr>
              <w:t>4.7479%</w:t>
            </w:r>
          </w:p>
        </w:tc>
        <w:tc>
          <w:tcPr>
            <w:tcW w:w="1233" w:type="dxa"/>
            <w:vAlign w:val="center"/>
          </w:tcPr>
          <w:p w:rsidR="008258CC" w:rsidRDefault="00474BB1">
            <w:pPr>
              <w:jc w:val="center"/>
            </w:pPr>
            <w:r>
              <w:rPr>
                <w:sz w:val="24"/>
              </w:rPr>
              <w:t>0.0020%</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、交银活期</w:t>
      </w:r>
      <w:proofErr w:type="gramStart"/>
      <w:r w:rsidRPr="004D7955">
        <w:rPr>
          <w:rFonts w:hint="eastAsia"/>
          <w:sz w:val="24"/>
        </w:rPr>
        <w:t>通货币</w:t>
      </w:r>
      <w:proofErr w:type="gramEnd"/>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w:t>
      </w:r>
      <w:proofErr w:type="gramStart"/>
      <w:r w:rsidRPr="004D7955">
        <w:rPr>
          <w:rFonts w:hint="eastAsia"/>
          <w:kern w:val="0"/>
          <w:sz w:val="24"/>
        </w:rPr>
        <w:t>基金基金</w:t>
      </w:r>
      <w:proofErr w:type="gramEnd"/>
      <w:r w:rsidRPr="004D7955">
        <w:rPr>
          <w:rFonts w:hint="eastAsia"/>
          <w:kern w:val="0"/>
          <w:sz w:val="24"/>
        </w:rPr>
        <w:t>合同生效日为</w:t>
      </w:r>
      <w:r w:rsidRPr="004D7955">
        <w:rPr>
          <w:rFonts w:hint="eastAsia"/>
          <w:kern w:val="0"/>
          <w:sz w:val="24"/>
        </w:rPr>
        <w:t>2016</w:t>
      </w:r>
      <w:r w:rsidRPr="004D7955">
        <w:rPr>
          <w:rFonts w:hint="eastAsia"/>
          <w:kern w:val="0"/>
          <w:sz w:val="24"/>
        </w:rPr>
        <w:t>年</w:t>
      </w:r>
      <w:r w:rsidRPr="004D7955">
        <w:rPr>
          <w:rFonts w:hint="eastAsia"/>
          <w:kern w:val="0"/>
          <w:sz w:val="24"/>
        </w:rPr>
        <w:t>7</w:t>
      </w:r>
      <w:r w:rsidRPr="004D7955">
        <w:rPr>
          <w:rFonts w:hint="eastAsia"/>
          <w:kern w:val="0"/>
          <w:sz w:val="24"/>
        </w:rPr>
        <w:t>月</w:t>
      </w:r>
      <w:r w:rsidRPr="004D7955">
        <w:rPr>
          <w:rFonts w:hint="eastAsia"/>
          <w:kern w:val="0"/>
          <w:sz w:val="24"/>
        </w:rPr>
        <w:t>27</w:t>
      </w:r>
      <w:r w:rsidRPr="004D7955">
        <w:rPr>
          <w:rFonts w:hint="eastAsia"/>
          <w:kern w:val="0"/>
          <w:sz w:val="24"/>
        </w:rPr>
        <w:t>日，截至报告期期末，本基金已完成</w:t>
      </w:r>
      <w:proofErr w:type="gramStart"/>
      <w:r w:rsidRPr="004D7955">
        <w:rPr>
          <w:rFonts w:hint="eastAsia"/>
          <w:kern w:val="0"/>
          <w:sz w:val="24"/>
        </w:rPr>
        <w:t>建仓但</w:t>
      </w:r>
      <w:proofErr w:type="gramEnd"/>
      <w:r w:rsidRPr="004D7955">
        <w:rPr>
          <w:rFonts w:hint="eastAsia"/>
          <w:kern w:val="0"/>
          <w:sz w:val="24"/>
        </w:rPr>
        <w:t>报告期期末距建仓结束未满一年。本基金建仓期为自基金合同生效日起的</w:t>
      </w:r>
      <w:r w:rsidRPr="004D7955">
        <w:rPr>
          <w:rFonts w:hint="eastAsia"/>
          <w:kern w:val="0"/>
          <w:sz w:val="24"/>
        </w:rPr>
        <w:t>6</w:t>
      </w:r>
      <w:r w:rsidRPr="004D7955">
        <w:rPr>
          <w:rFonts w:hint="eastAsia"/>
          <w:kern w:val="0"/>
          <w:sz w:val="24"/>
        </w:rPr>
        <w:t>个月。截</w:t>
      </w:r>
      <w:r w:rsidRPr="004D7955">
        <w:rPr>
          <w:rFonts w:hint="eastAsia"/>
          <w:kern w:val="0"/>
          <w:sz w:val="24"/>
        </w:rPr>
        <w:lastRenderedPageBreak/>
        <w:t>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交银活期</w:t>
      </w:r>
      <w:proofErr w:type="gramStart"/>
      <w:r w:rsidR="00D32085">
        <w:rPr>
          <w:rFonts w:hint="eastAsia"/>
          <w:sz w:val="24"/>
        </w:rPr>
        <w:t>通货币</w:t>
      </w:r>
      <w:proofErr w:type="gramEnd"/>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w:t>
      </w:r>
      <w:proofErr w:type="gramStart"/>
      <w:r>
        <w:rPr>
          <w:rFonts w:eastAsiaTheme="minorEastAsia" w:hint="eastAsia"/>
          <w:kern w:val="0"/>
          <w:sz w:val="24"/>
        </w:rPr>
        <w:t>基金基金</w:t>
      </w:r>
      <w:proofErr w:type="gramEnd"/>
      <w:r>
        <w:rPr>
          <w:rFonts w:eastAsiaTheme="minorEastAsia" w:hint="eastAsia"/>
          <w:kern w:val="0"/>
          <w:sz w:val="24"/>
        </w:rPr>
        <w:t>合同生效日为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日，截至报告期期末，本基金已完成</w:t>
      </w:r>
      <w:proofErr w:type="gramStart"/>
      <w:r>
        <w:rPr>
          <w:rFonts w:eastAsiaTheme="minorEastAsia" w:hint="eastAsia"/>
          <w:kern w:val="0"/>
          <w:sz w:val="24"/>
        </w:rPr>
        <w:t>建仓但</w:t>
      </w:r>
      <w:proofErr w:type="gramEnd"/>
      <w:r>
        <w:rPr>
          <w:rFonts w:eastAsiaTheme="minorEastAsia" w:hint="eastAsia"/>
          <w:kern w:val="0"/>
          <w:sz w:val="24"/>
        </w:rPr>
        <w:t>报告期期末距建仓结束未满一年。本基金建仓期为自基金合同生效日起的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交银活期</w:t>
      </w:r>
      <w:proofErr w:type="gramStart"/>
      <w:r w:rsidR="00223DFB" w:rsidRPr="00A74F64">
        <w:rPr>
          <w:rFonts w:hint="eastAsia"/>
          <w:sz w:val="24"/>
        </w:rPr>
        <w:t>通货币</w:t>
      </w:r>
      <w:proofErr w:type="gramEnd"/>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E56B4" w:rsidRDefault="004E56B4" w:rsidP="004E56B4">
      <w:pPr>
        <w:tabs>
          <w:tab w:val="left" w:pos="426"/>
        </w:tabs>
        <w:spacing w:before="29" w:line="288" w:lineRule="auto"/>
        <w:jc w:val="left"/>
        <w:rPr>
          <w:kern w:val="0"/>
          <w:sz w:val="24"/>
        </w:rPr>
      </w:pPr>
      <w:r w:rsidRPr="00400137">
        <w:rPr>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w:t>
      </w:r>
      <w:r w:rsidRPr="00400137">
        <w:rPr>
          <w:kern w:val="0"/>
          <w:sz w:val="24"/>
        </w:rPr>
        <w:t>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4E56B4" w:rsidRPr="004E56B4" w:rsidRDefault="004E56B4" w:rsidP="00A74F64">
      <w:pPr>
        <w:snapToGrid w:val="0"/>
        <w:spacing w:before="29" w:line="288" w:lineRule="auto"/>
        <w:ind w:firstLine="420"/>
        <w:rPr>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交银活期</w:t>
      </w:r>
      <w:proofErr w:type="gramStart"/>
      <w:r w:rsidR="00D32085">
        <w:rPr>
          <w:rFonts w:hint="eastAsia"/>
          <w:sz w:val="24"/>
        </w:rPr>
        <w:t>通货币</w:t>
      </w:r>
      <w:proofErr w:type="gramEnd"/>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E56B4" w:rsidRDefault="004E56B4" w:rsidP="004E56B4">
      <w:pPr>
        <w:tabs>
          <w:tab w:val="left" w:pos="426"/>
        </w:tabs>
        <w:spacing w:before="29" w:line="288" w:lineRule="auto"/>
        <w:jc w:val="left"/>
        <w:rPr>
          <w:kern w:val="0"/>
          <w:sz w:val="24"/>
        </w:rPr>
      </w:pPr>
      <w:r w:rsidRPr="00400137">
        <w:rPr>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w:t>
      </w:r>
      <w:r w:rsidRPr="00400137">
        <w:rPr>
          <w:kern w:val="0"/>
          <w:sz w:val="24"/>
        </w:rPr>
        <w:t>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9A1191" w:rsidRPr="004E56B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0549A4" w:rsidRDefault="00223DFB" w:rsidP="00AA6E2E">
      <w:pPr>
        <w:pStyle w:val="20"/>
        <w:spacing w:before="29" w:after="0" w:line="288" w:lineRule="auto"/>
        <w:rPr>
          <w:kern w:val="0"/>
        </w:rPr>
      </w:pPr>
      <w:bookmarkStart w:id="12" w:name="_Toc509579309"/>
      <w:r w:rsidRPr="000549A4">
        <w:rPr>
          <w:rFonts w:ascii="Times New Roman" w:hAnsi="Times New Roman" w:cs="Times New Roman"/>
          <w:kern w:val="0"/>
          <w:szCs w:val="24"/>
        </w:rPr>
        <w:lastRenderedPageBreak/>
        <w:t>3.3</w:t>
      </w:r>
      <w:r w:rsidRPr="000549A4">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交银活期</w:t>
      </w:r>
      <w:proofErr w:type="gramStart"/>
      <w:r w:rsidRPr="002B2C3B">
        <w:rPr>
          <w:rFonts w:ascii="Times New Roman" w:hAnsi="Times New Roman" w:hint="eastAsia"/>
          <w:b/>
          <w:color w:val="auto"/>
        </w:rPr>
        <w:t>通货币</w:t>
      </w:r>
      <w:proofErr w:type="gramEnd"/>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proofErr w:type="gramStart"/>
            <w:r w:rsidRPr="002B2C3B">
              <w:rPr>
                <w:rFonts w:hint="eastAsia"/>
                <w:kern w:val="0"/>
                <w:sz w:val="24"/>
              </w:rPr>
              <w:t>已按</w:t>
            </w:r>
            <w:r w:rsidRPr="002B2C3B">
              <w:rPr>
                <w:kern w:val="0"/>
                <w:sz w:val="24"/>
              </w:rPr>
              <w:t>再投资</w:t>
            </w:r>
            <w:proofErr w:type="gramEnd"/>
            <w:r w:rsidRPr="002B2C3B">
              <w:rPr>
                <w:kern w:val="0"/>
                <w:sz w:val="24"/>
              </w:rPr>
              <w:t>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w:t>
            </w:r>
            <w:proofErr w:type="gramStart"/>
            <w:r w:rsidRPr="002B2C3B">
              <w:rPr>
                <w:rFonts w:hint="eastAsia"/>
                <w:kern w:val="0"/>
                <w:sz w:val="24"/>
              </w:rPr>
              <w:t>赎回款</w:t>
            </w:r>
            <w:proofErr w:type="gramEnd"/>
            <w:r w:rsidRPr="002B2C3B">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8258CC">
        <w:trPr>
          <w:jc w:val="center"/>
        </w:trPr>
        <w:tc>
          <w:tcPr>
            <w:tcW w:w="1157" w:type="dxa"/>
            <w:vAlign w:val="center"/>
          </w:tcPr>
          <w:p w:rsidR="008258CC" w:rsidRDefault="00474BB1">
            <w:pPr>
              <w:jc w:val="center"/>
            </w:pPr>
            <w:r>
              <w:rPr>
                <w:rFonts w:hint="eastAsia"/>
                <w:color w:val="000000"/>
                <w:sz w:val="24"/>
              </w:rPr>
              <w:t>2017</w:t>
            </w:r>
            <w:r>
              <w:rPr>
                <w:rFonts w:hint="eastAsia"/>
                <w:color w:val="000000"/>
                <w:sz w:val="24"/>
              </w:rPr>
              <w:t>年</w:t>
            </w:r>
          </w:p>
        </w:tc>
        <w:tc>
          <w:tcPr>
            <w:tcW w:w="1786" w:type="dxa"/>
            <w:vAlign w:val="center"/>
          </w:tcPr>
          <w:p w:rsidR="008258CC" w:rsidRDefault="00474BB1">
            <w:pPr>
              <w:jc w:val="right"/>
            </w:pPr>
            <w:r>
              <w:rPr>
                <w:rFonts w:hint="eastAsia"/>
                <w:color w:val="000000"/>
                <w:sz w:val="24"/>
              </w:rPr>
              <w:t>182,482,781.91</w:t>
            </w:r>
          </w:p>
        </w:tc>
        <w:tc>
          <w:tcPr>
            <w:tcW w:w="1701" w:type="dxa"/>
            <w:vAlign w:val="center"/>
          </w:tcPr>
          <w:p w:rsidR="008258CC" w:rsidRDefault="00474BB1">
            <w:pPr>
              <w:jc w:val="right"/>
            </w:pPr>
            <w:r>
              <w:rPr>
                <w:rFonts w:hint="eastAsia"/>
                <w:color w:val="000000"/>
                <w:sz w:val="24"/>
              </w:rPr>
              <w:t>-</w:t>
            </w:r>
          </w:p>
        </w:tc>
        <w:tc>
          <w:tcPr>
            <w:tcW w:w="1680" w:type="dxa"/>
            <w:vAlign w:val="center"/>
          </w:tcPr>
          <w:p w:rsidR="008258CC" w:rsidRDefault="00474BB1">
            <w:pPr>
              <w:jc w:val="right"/>
            </w:pPr>
            <w:r>
              <w:rPr>
                <w:rFonts w:hint="eastAsia"/>
                <w:color w:val="000000"/>
                <w:sz w:val="24"/>
              </w:rPr>
              <w:t>1,260,352.16</w:t>
            </w:r>
          </w:p>
        </w:tc>
        <w:tc>
          <w:tcPr>
            <w:tcW w:w="1894" w:type="dxa"/>
            <w:vAlign w:val="center"/>
          </w:tcPr>
          <w:p w:rsidR="008258CC" w:rsidRDefault="00474BB1">
            <w:pPr>
              <w:jc w:val="right"/>
            </w:pPr>
            <w:r>
              <w:rPr>
                <w:rFonts w:hint="eastAsia"/>
                <w:color w:val="000000"/>
                <w:sz w:val="24"/>
              </w:rPr>
              <w:t>183,743,134.07</w:t>
            </w:r>
          </w:p>
        </w:tc>
        <w:tc>
          <w:tcPr>
            <w:tcW w:w="1068" w:type="dxa"/>
            <w:vAlign w:val="center"/>
          </w:tcPr>
          <w:p w:rsidR="008258CC" w:rsidRDefault="00474BB1">
            <w:pPr>
              <w:jc w:val="left"/>
            </w:pPr>
            <w:r>
              <w:rPr>
                <w:rFonts w:hint="eastAsia"/>
                <w:color w:val="000000"/>
                <w:sz w:val="24"/>
              </w:rPr>
              <w:t>-</w:t>
            </w:r>
          </w:p>
        </w:tc>
      </w:tr>
      <w:tr w:rsidR="008258CC">
        <w:trPr>
          <w:jc w:val="center"/>
        </w:trPr>
        <w:tc>
          <w:tcPr>
            <w:tcW w:w="1157" w:type="dxa"/>
            <w:vAlign w:val="center"/>
          </w:tcPr>
          <w:p w:rsidR="008258CC" w:rsidRDefault="00474BB1">
            <w:pPr>
              <w:jc w:val="center"/>
            </w:pPr>
            <w:r>
              <w:rPr>
                <w:rFonts w:hint="eastAsia"/>
                <w:color w:val="000000"/>
                <w:sz w:val="24"/>
              </w:rPr>
              <w:t>2016</w:t>
            </w:r>
            <w:r>
              <w:rPr>
                <w:rFonts w:hint="eastAsia"/>
                <w:color w:val="000000"/>
                <w:sz w:val="24"/>
              </w:rPr>
              <w:t>年</w:t>
            </w:r>
          </w:p>
        </w:tc>
        <w:tc>
          <w:tcPr>
            <w:tcW w:w="1786" w:type="dxa"/>
            <w:vAlign w:val="center"/>
          </w:tcPr>
          <w:p w:rsidR="008258CC" w:rsidRDefault="00474BB1">
            <w:pPr>
              <w:jc w:val="right"/>
            </w:pPr>
            <w:r>
              <w:rPr>
                <w:rFonts w:hint="eastAsia"/>
                <w:color w:val="000000"/>
                <w:sz w:val="24"/>
              </w:rPr>
              <w:t>4,069,863.95</w:t>
            </w:r>
          </w:p>
        </w:tc>
        <w:tc>
          <w:tcPr>
            <w:tcW w:w="1701" w:type="dxa"/>
            <w:vAlign w:val="center"/>
          </w:tcPr>
          <w:p w:rsidR="008258CC" w:rsidRDefault="00474BB1">
            <w:pPr>
              <w:jc w:val="right"/>
            </w:pPr>
            <w:r>
              <w:rPr>
                <w:rFonts w:hint="eastAsia"/>
                <w:color w:val="000000"/>
                <w:sz w:val="24"/>
              </w:rPr>
              <w:t>-</w:t>
            </w:r>
          </w:p>
        </w:tc>
        <w:tc>
          <w:tcPr>
            <w:tcW w:w="1680" w:type="dxa"/>
            <w:vAlign w:val="center"/>
          </w:tcPr>
          <w:p w:rsidR="008258CC" w:rsidRDefault="00474BB1">
            <w:pPr>
              <w:jc w:val="right"/>
            </w:pPr>
            <w:r>
              <w:rPr>
                <w:rFonts w:hint="eastAsia"/>
                <w:color w:val="000000"/>
                <w:sz w:val="24"/>
              </w:rPr>
              <w:t>109,597.71</w:t>
            </w:r>
          </w:p>
        </w:tc>
        <w:tc>
          <w:tcPr>
            <w:tcW w:w="1894" w:type="dxa"/>
            <w:vAlign w:val="center"/>
          </w:tcPr>
          <w:p w:rsidR="008258CC" w:rsidRDefault="00474BB1">
            <w:pPr>
              <w:jc w:val="right"/>
            </w:pPr>
            <w:r>
              <w:rPr>
                <w:rFonts w:hint="eastAsia"/>
                <w:color w:val="000000"/>
                <w:sz w:val="24"/>
              </w:rPr>
              <w:t>4,179,461.66</w:t>
            </w:r>
          </w:p>
        </w:tc>
        <w:tc>
          <w:tcPr>
            <w:tcW w:w="1068" w:type="dxa"/>
            <w:vAlign w:val="center"/>
          </w:tcPr>
          <w:p w:rsidR="008258CC" w:rsidRDefault="00474BB1">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186,552,645.86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1,369,949.87</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187,922,595.73</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交银活期</w:t>
      </w:r>
      <w:proofErr w:type="gramStart"/>
      <w:r>
        <w:rPr>
          <w:rFonts w:ascii="Times New Roman" w:hAnsi="Times New Roman" w:hint="eastAsia"/>
          <w:b/>
          <w:color w:val="auto"/>
        </w:rPr>
        <w:t>通货币</w:t>
      </w:r>
      <w:proofErr w:type="gramEnd"/>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proofErr w:type="gramStart"/>
            <w:r w:rsidRPr="00EA66AA">
              <w:rPr>
                <w:rFonts w:hint="eastAsia"/>
                <w:kern w:val="0"/>
                <w:sz w:val="24"/>
              </w:rPr>
              <w:t>已按</w:t>
            </w:r>
            <w:r w:rsidRPr="00EA66AA">
              <w:rPr>
                <w:kern w:val="0"/>
                <w:sz w:val="24"/>
              </w:rPr>
              <w:t>再投资</w:t>
            </w:r>
            <w:proofErr w:type="gramEnd"/>
            <w:r w:rsidRPr="00EA66AA">
              <w:rPr>
                <w:kern w:val="0"/>
                <w:sz w:val="24"/>
              </w:rPr>
              <w:t>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w:t>
            </w:r>
            <w:proofErr w:type="gramStart"/>
            <w:r w:rsidRPr="00EA66AA">
              <w:rPr>
                <w:rFonts w:hint="eastAsia"/>
                <w:kern w:val="0"/>
                <w:sz w:val="24"/>
              </w:rPr>
              <w:t>赎回款</w:t>
            </w:r>
            <w:proofErr w:type="gramEnd"/>
            <w:r w:rsidRPr="00EA66AA">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8258CC">
        <w:trPr>
          <w:jc w:val="center"/>
        </w:trPr>
        <w:tc>
          <w:tcPr>
            <w:tcW w:w="1157" w:type="dxa"/>
            <w:vAlign w:val="center"/>
          </w:tcPr>
          <w:p w:rsidR="008258CC" w:rsidRDefault="00474BB1">
            <w:pPr>
              <w:jc w:val="center"/>
            </w:pPr>
            <w:r>
              <w:rPr>
                <w:rFonts w:hint="eastAsia"/>
                <w:color w:val="000000"/>
                <w:sz w:val="24"/>
              </w:rPr>
              <w:t>2017</w:t>
            </w:r>
            <w:r>
              <w:rPr>
                <w:rFonts w:hint="eastAsia"/>
                <w:color w:val="000000"/>
                <w:sz w:val="24"/>
              </w:rPr>
              <w:t>年</w:t>
            </w:r>
          </w:p>
        </w:tc>
        <w:tc>
          <w:tcPr>
            <w:tcW w:w="1786" w:type="dxa"/>
            <w:vAlign w:val="center"/>
          </w:tcPr>
          <w:p w:rsidR="008258CC" w:rsidRDefault="00474BB1">
            <w:pPr>
              <w:jc w:val="right"/>
            </w:pPr>
            <w:r>
              <w:rPr>
                <w:rFonts w:hint="eastAsia"/>
                <w:color w:val="000000"/>
                <w:sz w:val="24"/>
              </w:rPr>
              <w:t>94,553,699.87</w:t>
            </w:r>
          </w:p>
        </w:tc>
        <w:tc>
          <w:tcPr>
            <w:tcW w:w="1701" w:type="dxa"/>
            <w:vAlign w:val="center"/>
          </w:tcPr>
          <w:p w:rsidR="008258CC" w:rsidRDefault="00474BB1">
            <w:pPr>
              <w:jc w:val="right"/>
            </w:pPr>
            <w:r>
              <w:rPr>
                <w:rFonts w:hint="eastAsia"/>
                <w:color w:val="000000"/>
                <w:sz w:val="24"/>
              </w:rPr>
              <w:t>-</w:t>
            </w:r>
          </w:p>
        </w:tc>
        <w:tc>
          <w:tcPr>
            <w:tcW w:w="1680" w:type="dxa"/>
            <w:vAlign w:val="center"/>
          </w:tcPr>
          <w:p w:rsidR="008258CC" w:rsidRDefault="00474BB1">
            <w:pPr>
              <w:jc w:val="right"/>
            </w:pPr>
            <w:r>
              <w:rPr>
                <w:rFonts w:hint="eastAsia"/>
                <w:color w:val="000000"/>
                <w:sz w:val="24"/>
              </w:rPr>
              <w:t>1,650,971.63</w:t>
            </w:r>
          </w:p>
        </w:tc>
        <w:tc>
          <w:tcPr>
            <w:tcW w:w="1894" w:type="dxa"/>
            <w:vAlign w:val="center"/>
          </w:tcPr>
          <w:p w:rsidR="008258CC" w:rsidRDefault="00474BB1">
            <w:pPr>
              <w:jc w:val="right"/>
            </w:pPr>
            <w:r>
              <w:rPr>
                <w:rFonts w:hint="eastAsia"/>
                <w:color w:val="000000"/>
                <w:sz w:val="24"/>
              </w:rPr>
              <w:t>96,204,671.50</w:t>
            </w:r>
          </w:p>
        </w:tc>
        <w:tc>
          <w:tcPr>
            <w:tcW w:w="1068" w:type="dxa"/>
            <w:vAlign w:val="center"/>
          </w:tcPr>
          <w:p w:rsidR="008258CC" w:rsidRDefault="00474BB1">
            <w:pPr>
              <w:jc w:val="left"/>
            </w:pPr>
            <w:r>
              <w:rPr>
                <w:rFonts w:hint="eastAsia"/>
                <w:color w:val="000000"/>
                <w:sz w:val="24"/>
              </w:rPr>
              <w:t>-</w:t>
            </w:r>
          </w:p>
        </w:tc>
      </w:tr>
      <w:tr w:rsidR="008258CC">
        <w:trPr>
          <w:jc w:val="center"/>
        </w:trPr>
        <w:tc>
          <w:tcPr>
            <w:tcW w:w="1157" w:type="dxa"/>
            <w:vAlign w:val="center"/>
          </w:tcPr>
          <w:p w:rsidR="008258CC" w:rsidRDefault="00474BB1">
            <w:pPr>
              <w:jc w:val="center"/>
            </w:pPr>
            <w:r>
              <w:rPr>
                <w:rFonts w:hint="eastAsia"/>
                <w:color w:val="000000"/>
                <w:sz w:val="24"/>
              </w:rPr>
              <w:t>2016</w:t>
            </w:r>
            <w:r>
              <w:rPr>
                <w:rFonts w:hint="eastAsia"/>
                <w:color w:val="000000"/>
                <w:sz w:val="24"/>
              </w:rPr>
              <w:t>年</w:t>
            </w:r>
          </w:p>
        </w:tc>
        <w:tc>
          <w:tcPr>
            <w:tcW w:w="1786" w:type="dxa"/>
            <w:vAlign w:val="center"/>
          </w:tcPr>
          <w:p w:rsidR="008258CC" w:rsidRDefault="00474BB1">
            <w:pPr>
              <w:jc w:val="right"/>
            </w:pPr>
            <w:r>
              <w:rPr>
                <w:rFonts w:hint="eastAsia"/>
                <w:color w:val="000000"/>
                <w:sz w:val="24"/>
              </w:rPr>
              <w:t>2,708,152.89</w:t>
            </w:r>
          </w:p>
        </w:tc>
        <w:tc>
          <w:tcPr>
            <w:tcW w:w="1701" w:type="dxa"/>
            <w:vAlign w:val="center"/>
          </w:tcPr>
          <w:p w:rsidR="008258CC" w:rsidRDefault="00474BB1">
            <w:pPr>
              <w:jc w:val="right"/>
            </w:pPr>
            <w:r>
              <w:rPr>
                <w:rFonts w:hint="eastAsia"/>
                <w:color w:val="000000"/>
                <w:sz w:val="24"/>
              </w:rPr>
              <w:t>-</w:t>
            </w:r>
          </w:p>
        </w:tc>
        <w:tc>
          <w:tcPr>
            <w:tcW w:w="1680" w:type="dxa"/>
            <w:vAlign w:val="center"/>
          </w:tcPr>
          <w:p w:rsidR="008258CC" w:rsidRDefault="00474BB1">
            <w:pPr>
              <w:jc w:val="right"/>
            </w:pPr>
            <w:r>
              <w:rPr>
                <w:rFonts w:hint="eastAsia"/>
                <w:color w:val="000000"/>
                <w:sz w:val="24"/>
              </w:rPr>
              <w:t>62,101.59</w:t>
            </w:r>
          </w:p>
        </w:tc>
        <w:tc>
          <w:tcPr>
            <w:tcW w:w="1894" w:type="dxa"/>
            <w:vAlign w:val="center"/>
          </w:tcPr>
          <w:p w:rsidR="008258CC" w:rsidRDefault="00474BB1">
            <w:pPr>
              <w:jc w:val="right"/>
            </w:pPr>
            <w:r>
              <w:rPr>
                <w:rFonts w:hint="eastAsia"/>
                <w:color w:val="000000"/>
                <w:sz w:val="24"/>
              </w:rPr>
              <w:t>2,770,254.48</w:t>
            </w:r>
          </w:p>
        </w:tc>
        <w:tc>
          <w:tcPr>
            <w:tcW w:w="1068" w:type="dxa"/>
            <w:vAlign w:val="center"/>
          </w:tcPr>
          <w:p w:rsidR="008258CC" w:rsidRDefault="00474BB1">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97,261,852.76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1,713,073.22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98,974,925.98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3" w:name="_Toc509579310"/>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509579311"/>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8258CC" w:rsidRDefault="00474BB1">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w:t>
      </w:r>
      <w:proofErr w:type="gramStart"/>
      <w:r>
        <w:rPr>
          <w:rFonts w:hint="eastAsia"/>
          <w:kern w:val="0"/>
          <w:sz w:val="24"/>
        </w:rPr>
        <w:t>监基金字</w:t>
      </w:r>
      <w:proofErr w:type="gramEnd"/>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proofErr w:type="gramStart"/>
            <w:r w:rsidRPr="003275B4">
              <w:rPr>
                <w:rFonts w:hint="eastAsia"/>
                <w:sz w:val="24"/>
              </w:rPr>
              <w:t>任本基金</w:t>
            </w:r>
            <w:proofErr w:type="gramEnd"/>
            <w:r w:rsidRPr="003275B4">
              <w:rPr>
                <w:rFonts w:hint="eastAsia"/>
                <w:sz w:val="24"/>
              </w:rPr>
              <w:t>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8258CC">
        <w:tc>
          <w:tcPr>
            <w:tcW w:w="1090" w:type="dxa"/>
            <w:vAlign w:val="center"/>
          </w:tcPr>
          <w:p w:rsidR="008258CC" w:rsidRDefault="00474BB1">
            <w:pPr>
              <w:jc w:val="center"/>
            </w:pPr>
            <w:proofErr w:type="gramStart"/>
            <w:r>
              <w:rPr>
                <w:rFonts w:hint="eastAsia"/>
                <w:sz w:val="24"/>
              </w:rPr>
              <w:t>连端清</w:t>
            </w:r>
            <w:proofErr w:type="gramEnd"/>
          </w:p>
        </w:tc>
        <w:tc>
          <w:tcPr>
            <w:tcW w:w="1075" w:type="dxa"/>
            <w:vAlign w:val="center"/>
          </w:tcPr>
          <w:p w:rsidR="008258CC" w:rsidRDefault="00474BB1">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w:t>
            </w:r>
            <w:proofErr w:type="gramStart"/>
            <w:r>
              <w:rPr>
                <w:rFonts w:hint="eastAsia"/>
                <w:sz w:val="24"/>
              </w:rPr>
              <w:t>银裕兴纯债</w:t>
            </w:r>
            <w:proofErr w:type="gramEnd"/>
            <w:r>
              <w:rPr>
                <w:rFonts w:hint="eastAsia"/>
                <w:sz w:val="24"/>
              </w:rPr>
              <w:t>债券、交</w:t>
            </w:r>
            <w:proofErr w:type="gramStart"/>
            <w:r>
              <w:rPr>
                <w:rFonts w:hint="eastAsia"/>
                <w:sz w:val="24"/>
              </w:rPr>
              <w:t>银裕盈纯债</w:t>
            </w:r>
            <w:proofErr w:type="gramEnd"/>
            <w:r>
              <w:rPr>
                <w:rFonts w:hint="eastAsia"/>
                <w:sz w:val="24"/>
              </w:rPr>
              <w:t>债券、交</w:t>
            </w:r>
            <w:proofErr w:type="gramStart"/>
            <w:r>
              <w:rPr>
                <w:rFonts w:hint="eastAsia"/>
                <w:sz w:val="24"/>
              </w:rPr>
              <w:t>银裕利纯债</w:t>
            </w:r>
            <w:proofErr w:type="gramEnd"/>
            <w:r>
              <w:rPr>
                <w:rFonts w:hint="eastAsia"/>
                <w:sz w:val="24"/>
              </w:rPr>
              <w:t>债券、交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收益债券、交银天运</w:t>
            </w:r>
            <w:proofErr w:type="gramStart"/>
            <w:r>
              <w:rPr>
                <w:rFonts w:hint="eastAsia"/>
                <w:sz w:val="24"/>
              </w:rPr>
              <w:t>宝货币</w:t>
            </w:r>
            <w:proofErr w:type="gramEnd"/>
            <w:r>
              <w:rPr>
                <w:rFonts w:hint="eastAsia"/>
                <w:sz w:val="24"/>
              </w:rPr>
              <w:t>的基金经理</w:t>
            </w:r>
          </w:p>
        </w:tc>
        <w:tc>
          <w:tcPr>
            <w:tcW w:w="1615" w:type="dxa"/>
            <w:vAlign w:val="center"/>
          </w:tcPr>
          <w:p w:rsidR="008258CC" w:rsidRDefault="00474BB1">
            <w:pPr>
              <w:jc w:val="center"/>
            </w:pPr>
            <w:r>
              <w:rPr>
                <w:rFonts w:hint="eastAsia"/>
                <w:sz w:val="24"/>
              </w:rPr>
              <w:t>2016-07-27</w:t>
            </w:r>
          </w:p>
        </w:tc>
        <w:tc>
          <w:tcPr>
            <w:tcW w:w="1260" w:type="dxa"/>
            <w:vAlign w:val="center"/>
          </w:tcPr>
          <w:p w:rsidR="008258CC" w:rsidRDefault="00474BB1">
            <w:pPr>
              <w:jc w:val="center"/>
            </w:pPr>
            <w:r>
              <w:rPr>
                <w:rFonts w:hint="eastAsia"/>
                <w:sz w:val="24"/>
              </w:rPr>
              <w:t>-</w:t>
            </w:r>
          </w:p>
        </w:tc>
        <w:tc>
          <w:tcPr>
            <w:tcW w:w="1094" w:type="dxa"/>
            <w:vAlign w:val="center"/>
          </w:tcPr>
          <w:p w:rsidR="008258CC" w:rsidRDefault="00474BB1">
            <w:pPr>
              <w:jc w:val="center"/>
            </w:pPr>
            <w:r>
              <w:rPr>
                <w:rFonts w:hint="eastAsia"/>
                <w:sz w:val="24"/>
              </w:rPr>
              <w:t>4</w:t>
            </w:r>
            <w:r>
              <w:rPr>
                <w:rFonts w:hint="eastAsia"/>
                <w:sz w:val="24"/>
              </w:rPr>
              <w:t>年</w:t>
            </w:r>
          </w:p>
        </w:tc>
        <w:tc>
          <w:tcPr>
            <w:tcW w:w="3406" w:type="dxa"/>
            <w:vAlign w:val="center"/>
          </w:tcPr>
          <w:p w:rsidR="008258CC" w:rsidRDefault="00474BB1">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r w:rsidR="008258CC">
        <w:tc>
          <w:tcPr>
            <w:tcW w:w="1090" w:type="dxa"/>
            <w:vAlign w:val="center"/>
          </w:tcPr>
          <w:p w:rsidR="008258CC" w:rsidRDefault="00474BB1">
            <w:pPr>
              <w:jc w:val="center"/>
            </w:pPr>
            <w:r>
              <w:rPr>
                <w:rFonts w:hint="eastAsia"/>
                <w:sz w:val="24"/>
              </w:rPr>
              <w:t>黄莹洁</w:t>
            </w:r>
          </w:p>
        </w:tc>
        <w:tc>
          <w:tcPr>
            <w:tcW w:w="1075" w:type="dxa"/>
            <w:vAlign w:val="center"/>
          </w:tcPr>
          <w:p w:rsidR="008258CC" w:rsidRDefault="00474BB1">
            <w:pPr>
              <w:jc w:val="center"/>
            </w:pPr>
            <w:r>
              <w:rPr>
                <w:rFonts w:hint="eastAsia"/>
                <w:sz w:val="24"/>
              </w:rPr>
              <w:t>交银货币、交银</w:t>
            </w:r>
            <w:r>
              <w:rPr>
                <w:rFonts w:hint="eastAsia"/>
                <w:sz w:val="24"/>
              </w:rPr>
              <w:lastRenderedPageBreak/>
              <w:t>理财</w:t>
            </w:r>
            <w:r>
              <w:rPr>
                <w:rFonts w:hint="eastAsia"/>
                <w:sz w:val="24"/>
              </w:rPr>
              <w:t>21</w:t>
            </w:r>
            <w:r>
              <w:rPr>
                <w:rFonts w:hint="eastAsia"/>
                <w:sz w:val="24"/>
              </w:rPr>
              <w:t>天债券、交银现金宝货币、交</w:t>
            </w:r>
            <w:proofErr w:type="gramStart"/>
            <w:r>
              <w:rPr>
                <w:rFonts w:hint="eastAsia"/>
                <w:sz w:val="24"/>
              </w:rPr>
              <w:t>银丰享收益债券</w:t>
            </w:r>
            <w:proofErr w:type="gramEnd"/>
            <w:r>
              <w:rPr>
                <w:rFonts w:hint="eastAsia"/>
                <w:sz w:val="24"/>
              </w:rPr>
              <w:t>、交银丰泽收益债券、交</w:t>
            </w:r>
            <w:proofErr w:type="gramStart"/>
            <w:r>
              <w:rPr>
                <w:rFonts w:hint="eastAsia"/>
                <w:sz w:val="24"/>
              </w:rPr>
              <w:t>银裕通纯债</w:t>
            </w:r>
            <w:proofErr w:type="gramEnd"/>
            <w:r>
              <w:rPr>
                <w:rFonts w:hint="eastAsia"/>
                <w:sz w:val="24"/>
              </w:rPr>
              <w:t>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收益债券的基金经理</w:t>
            </w:r>
          </w:p>
        </w:tc>
        <w:tc>
          <w:tcPr>
            <w:tcW w:w="1615" w:type="dxa"/>
            <w:vAlign w:val="center"/>
          </w:tcPr>
          <w:p w:rsidR="008258CC" w:rsidRDefault="00474BB1">
            <w:pPr>
              <w:jc w:val="center"/>
            </w:pPr>
            <w:r>
              <w:rPr>
                <w:rFonts w:hint="eastAsia"/>
                <w:sz w:val="24"/>
              </w:rPr>
              <w:lastRenderedPageBreak/>
              <w:t>2016-07-27</w:t>
            </w:r>
          </w:p>
        </w:tc>
        <w:tc>
          <w:tcPr>
            <w:tcW w:w="1260" w:type="dxa"/>
            <w:vAlign w:val="center"/>
          </w:tcPr>
          <w:p w:rsidR="008258CC" w:rsidRDefault="00474BB1">
            <w:pPr>
              <w:jc w:val="center"/>
            </w:pPr>
            <w:r>
              <w:rPr>
                <w:rFonts w:hint="eastAsia"/>
                <w:sz w:val="24"/>
              </w:rPr>
              <w:t>-</w:t>
            </w:r>
          </w:p>
        </w:tc>
        <w:tc>
          <w:tcPr>
            <w:tcW w:w="1094" w:type="dxa"/>
            <w:vAlign w:val="center"/>
          </w:tcPr>
          <w:p w:rsidR="008258CC" w:rsidRDefault="00474BB1">
            <w:pPr>
              <w:jc w:val="center"/>
            </w:pPr>
            <w:r>
              <w:rPr>
                <w:rFonts w:hint="eastAsia"/>
                <w:sz w:val="24"/>
              </w:rPr>
              <w:t>9</w:t>
            </w:r>
            <w:r>
              <w:rPr>
                <w:rFonts w:hint="eastAsia"/>
                <w:sz w:val="24"/>
              </w:rPr>
              <w:t>年</w:t>
            </w:r>
          </w:p>
        </w:tc>
        <w:tc>
          <w:tcPr>
            <w:tcW w:w="3406" w:type="dxa"/>
            <w:vAlign w:val="center"/>
          </w:tcPr>
          <w:p w:rsidR="008258CC" w:rsidRDefault="00474BB1">
            <w:r>
              <w:rPr>
                <w:rFonts w:hint="eastAsia"/>
                <w:sz w:val="24"/>
              </w:rPr>
              <w:t>黄莹洁女士，香港大学工商管理硕士、北京大学经济学、管</w:t>
            </w:r>
            <w:r>
              <w:rPr>
                <w:rFonts w:hint="eastAsia"/>
                <w:sz w:val="24"/>
              </w:rPr>
              <w:lastRenderedPageBreak/>
              <w:t>理学双学士。历任中</w:t>
            </w:r>
            <w:proofErr w:type="gramStart"/>
            <w:r>
              <w:rPr>
                <w:rFonts w:hint="eastAsia"/>
                <w:sz w:val="24"/>
              </w:rPr>
              <w:t>海基金</w:t>
            </w:r>
            <w:proofErr w:type="gramEnd"/>
            <w:r>
              <w:rPr>
                <w:rFonts w:hint="eastAsia"/>
                <w:sz w:val="24"/>
              </w:rPr>
              <w:t>管理有限公司交易员。</w:t>
            </w:r>
            <w:r>
              <w:rPr>
                <w:rFonts w:hint="eastAsia"/>
                <w:sz w:val="24"/>
              </w:rPr>
              <w:t>2012</w:t>
            </w:r>
            <w:r>
              <w:rPr>
                <w:rFonts w:hint="eastAsia"/>
                <w:sz w:val="24"/>
              </w:rPr>
              <w:t>年加入交银施罗德基金管理有限公司，历任中央交易室交易员。</w:t>
            </w:r>
          </w:p>
        </w:tc>
      </w:tr>
    </w:tbl>
    <w:p w:rsidR="008258CC" w:rsidRDefault="00474BB1">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8258CC" w:rsidRDefault="00474BB1">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509579312"/>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8258CC" w:rsidRDefault="00474BB1">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w:t>
      </w:r>
      <w:proofErr w:type="gramStart"/>
      <w:r w:rsidRPr="00BD14C0">
        <w:rPr>
          <w:rFonts w:hint="eastAsia"/>
          <w:kern w:val="0"/>
          <w:sz w:val="24"/>
        </w:rPr>
        <w:t>规</w:t>
      </w:r>
      <w:proofErr w:type="gramEnd"/>
      <w:r w:rsidRPr="00BD14C0">
        <w:rPr>
          <w:rFonts w:hint="eastAsia"/>
          <w:kern w:val="0"/>
          <w:sz w:val="24"/>
        </w:rPr>
        <w:t>合法，无不当内幕交易和关联交易，基金投资范围、投资比例及投资组合符合有关法律法规及基金合同的约定，未发生损害基金持有人</w:t>
      </w:r>
      <w:r w:rsidRPr="00BD14C0">
        <w:rPr>
          <w:rFonts w:hint="eastAsia"/>
          <w:kern w:val="0"/>
          <w:sz w:val="24"/>
        </w:rPr>
        <w:lastRenderedPageBreak/>
        <w:t>利益的行为。</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509579313"/>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8258CC" w:rsidRDefault="00474BB1">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258CC" w:rsidRDefault="00474BB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8258CC" w:rsidRDefault="00474BB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8258CC" w:rsidRDefault="00474BB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8258CC" w:rsidRDefault="00474BB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lastRenderedPageBreak/>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579314"/>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8258CC" w:rsidRDefault="00474BB1">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rFonts w:hint="eastAsia"/>
          <w:kern w:val="0"/>
          <w:sz w:val="24"/>
        </w:rPr>
        <w:t>CPI</w:t>
      </w:r>
      <w:r>
        <w:rPr>
          <w:rFonts w:hint="eastAsia"/>
          <w:kern w:val="0"/>
          <w:sz w:val="24"/>
        </w:rPr>
        <w:t>在低位运行。经济结构上，消费对</w:t>
      </w:r>
      <w:r>
        <w:rPr>
          <w:rFonts w:hint="eastAsia"/>
          <w:kern w:val="0"/>
          <w:sz w:val="24"/>
        </w:rPr>
        <w:t>GDP</w:t>
      </w:r>
      <w:r>
        <w:rPr>
          <w:rFonts w:hint="eastAsia"/>
          <w:kern w:val="0"/>
          <w:sz w:val="24"/>
        </w:rPr>
        <w:t>贡献较高，投资的影响继续减弱。</w:t>
      </w:r>
    </w:p>
    <w:p w:rsidR="008258CC" w:rsidRDefault="00474BB1">
      <w:pPr>
        <w:tabs>
          <w:tab w:val="left" w:pos="426"/>
        </w:tabs>
        <w:spacing w:before="29" w:line="288" w:lineRule="auto"/>
        <w:ind w:firstLineChars="200" w:firstLine="480"/>
        <w:rPr>
          <w:kern w:val="0"/>
          <w:sz w:val="24"/>
        </w:rPr>
      </w:pPr>
      <w:r>
        <w:rPr>
          <w:rFonts w:hint="eastAsia"/>
          <w:kern w:val="0"/>
          <w:sz w:val="24"/>
        </w:rPr>
        <w:t>相对较好的经济表现显著增强了海内外监管当局推动货币政策回归正常化的决心与力度。尤其在国内，监管当局全面着手清理过去几年出现的金融乱象，“加强金融监管，严控金融风险”成为今年金融领域的关键词，监管政策再次成为今年债市波动的核心变量。货币政策上，央行今年通过上调公开市场操作利率，谨慎引导存贷款等资金利率上行，</w:t>
      </w:r>
      <w:r>
        <w:rPr>
          <w:rFonts w:hint="eastAsia"/>
          <w:kern w:val="0"/>
          <w:sz w:val="24"/>
        </w:rPr>
        <w:t>2</w:t>
      </w:r>
      <w:r>
        <w:rPr>
          <w:rFonts w:hint="eastAsia"/>
          <w:kern w:val="0"/>
          <w:sz w:val="24"/>
        </w:rPr>
        <w:t>月</w:t>
      </w:r>
      <w:r>
        <w:rPr>
          <w:rFonts w:hint="eastAsia"/>
          <w:kern w:val="0"/>
          <w:sz w:val="24"/>
        </w:rPr>
        <w:t>3</w:t>
      </w:r>
      <w:r>
        <w:rPr>
          <w:rFonts w:hint="eastAsia"/>
          <w:kern w:val="0"/>
          <w:sz w:val="24"/>
        </w:rPr>
        <w:t>日与</w:t>
      </w:r>
      <w:r>
        <w:rPr>
          <w:rFonts w:hint="eastAsia"/>
          <w:kern w:val="0"/>
          <w:sz w:val="24"/>
        </w:rPr>
        <w:t>3</w:t>
      </w:r>
      <w:r>
        <w:rPr>
          <w:rFonts w:hint="eastAsia"/>
          <w:kern w:val="0"/>
          <w:sz w:val="24"/>
        </w:rPr>
        <w:t>月</w:t>
      </w:r>
      <w:r>
        <w:rPr>
          <w:rFonts w:hint="eastAsia"/>
          <w:kern w:val="0"/>
          <w:sz w:val="24"/>
        </w:rPr>
        <w:t>16</w:t>
      </w:r>
      <w:r>
        <w:rPr>
          <w:rFonts w:hint="eastAsia"/>
          <w:kern w:val="0"/>
          <w:sz w:val="24"/>
        </w:rPr>
        <w:t>日央行两次上调公开市场操作利率及</w:t>
      </w:r>
      <w:r>
        <w:rPr>
          <w:rFonts w:hint="eastAsia"/>
          <w:kern w:val="0"/>
          <w:sz w:val="24"/>
        </w:rPr>
        <w:t>SLF</w:t>
      </w:r>
      <w:r>
        <w:rPr>
          <w:rFonts w:hint="eastAsia"/>
          <w:kern w:val="0"/>
          <w:sz w:val="24"/>
        </w:rPr>
        <w:t>等定向工具利率，</w:t>
      </w:r>
      <w:r>
        <w:rPr>
          <w:rFonts w:hint="eastAsia"/>
          <w:kern w:val="0"/>
          <w:sz w:val="24"/>
        </w:rPr>
        <w:t>12</w:t>
      </w:r>
      <w:r>
        <w:rPr>
          <w:rFonts w:hint="eastAsia"/>
          <w:kern w:val="0"/>
          <w:sz w:val="24"/>
        </w:rPr>
        <w:t>月</w:t>
      </w:r>
      <w:r>
        <w:rPr>
          <w:rFonts w:hint="eastAsia"/>
          <w:kern w:val="0"/>
          <w:sz w:val="24"/>
        </w:rPr>
        <w:t>14</w:t>
      </w:r>
      <w:r>
        <w:rPr>
          <w:rFonts w:hint="eastAsia"/>
          <w:kern w:val="0"/>
          <w:sz w:val="24"/>
        </w:rPr>
        <w:t>日央行小幅提升公开市场及</w:t>
      </w:r>
      <w:r>
        <w:rPr>
          <w:rFonts w:hint="eastAsia"/>
          <w:kern w:val="0"/>
          <w:sz w:val="24"/>
        </w:rPr>
        <w:t>MLF</w:t>
      </w:r>
      <w:r>
        <w:rPr>
          <w:rFonts w:hint="eastAsia"/>
          <w:kern w:val="0"/>
          <w:sz w:val="24"/>
        </w:rPr>
        <w:t>操作利率</w:t>
      </w:r>
      <w:r>
        <w:rPr>
          <w:rFonts w:hint="eastAsia"/>
          <w:kern w:val="0"/>
          <w:sz w:val="24"/>
        </w:rPr>
        <w:t>5</w:t>
      </w:r>
      <w:r>
        <w:rPr>
          <w:rFonts w:hint="eastAsia"/>
          <w:kern w:val="0"/>
          <w:sz w:val="24"/>
        </w:rPr>
        <w:t>个</w:t>
      </w:r>
      <w:r>
        <w:rPr>
          <w:rFonts w:hint="eastAsia"/>
          <w:kern w:val="0"/>
          <w:sz w:val="24"/>
        </w:rPr>
        <w:t>BP</w:t>
      </w:r>
      <w:r>
        <w:rPr>
          <w:rFonts w:hint="eastAsia"/>
          <w:kern w:val="0"/>
          <w:sz w:val="24"/>
        </w:rPr>
        <w:t>。监管政策上，金融监管政策朝着防控金融风险方向持续收紧。四月份银监会政策转向防控风控、加强银行业监管，</w:t>
      </w:r>
      <w:r>
        <w:rPr>
          <w:rFonts w:hint="eastAsia"/>
          <w:kern w:val="0"/>
          <w:sz w:val="24"/>
        </w:rPr>
        <w:t>11</w:t>
      </w:r>
      <w:r>
        <w:rPr>
          <w:rFonts w:hint="eastAsia"/>
          <w:kern w:val="0"/>
          <w:sz w:val="24"/>
        </w:rPr>
        <w:t>月</w:t>
      </w:r>
      <w:r>
        <w:rPr>
          <w:rFonts w:hint="eastAsia"/>
          <w:kern w:val="0"/>
          <w:sz w:val="24"/>
        </w:rPr>
        <w:t>8</w:t>
      </w:r>
      <w:r>
        <w:rPr>
          <w:rFonts w:hint="eastAsia"/>
          <w:kern w:val="0"/>
          <w:sz w:val="24"/>
        </w:rPr>
        <w:t>日国务院金融稳定发展委员会正式成立并召开第一次会议，</w:t>
      </w:r>
      <w:r>
        <w:rPr>
          <w:rFonts w:hint="eastAsia"/>
          <w:kern w:val="0"/>
          <w:sz w:val="24"/>
        </w:rPr>
        <w:t>11</w:t>
      </w:r>
      <w:r>
        <w:rPr>
          <w:rFonts w:hint="eastAsia"/>
          <w:kern w:val="0"/>
          <w:sz w:val="24"/>
        </w:rPr>
        <w:t>月</w:t>
      </w:r>
      <w:r>
        <w:rPr>
          <w:rFonts w:hint="eastAsia"/>
          <w:kern w:val="0"/>
          <w:sz w:val="24"/>
        </w:rPr>
        <w:t>17</w:t>
      </w:r>
      <w:r>
        <w:rPr>
          <w:rFonts w:hint="eastAsia"/>
          <w:kern w:val="0"/>
          <w:sz w:val="24"/>
        </w:rPr>
        <w:t>日央行发布《关于规范金融机构资产管理业务的指导意见（征求意见稿）》，</w:t>
      </w:r>
      <w:proofErr w:type="gramStart"/>
      <w:r>
        <w:rPr>
          <w:rFonts w:hint="eastAsia"/>
          <w:kern w:val="0"/>
          <w:sz w:val="24"/>
        </w:rPr>
        <w:t>资管业务</w:t>
      </w:r>
      <w:proofErr w:type="gramEnd"/>
      <w:r>
        <w:rPr>
          <w:rFonts w:hint="eastAsia"/>
          <w:kern w:val="0"/>
          <w:sz w:val="24"/>
        </w:rPr>
        <w:t>结构重塑大幕开启。</w:t>
      </w:r>
    </w:p>
    <w:p w:rsidR="008258CC" w:rsidRDefault="00474BB1">
      <w:pPr>
        <w:tabs>
          <w:tab w:val="left" w:pos="426"/>
        </w:tabs>
        <w:spacing w:before="29" w:line="288" w:lineRule="auto"/>
        <w:ind w:firstLineChars="200" w:firstLine="480"/>
        <w:rPr>
          <w:kern w:val="0"/>
          <w:sz w:val="24"/>
        </w:rPr>
      </w:pPr>
      <w:r>
        <w:rPr>
          <w:rFonts w:hint="eastAsia"/>
          <w:kern w:val="0"/>
          <w:sz w:val="24"/>
        </w:rPr>
        <w:t>资金面上，除三季度与年底几个交易日有所趋紧之外，今年市场资金</w:t>
      </w:r>
      <w:proofErr w:type="gramStart"/>
      <w:r>
        <w:rPr>
          <w:rFonts w:hint="eastAsia"/>
          <w:kern w:val="0"/>
          <w:sz w:val="24"/>
        </w:rPr>
        <w:t>面整体</w:t>
      </w:r>
      <w:proofErr w:type="gramEnd"/>
      <w:r>
        <w:rPr>
          <w:rFonts w:hint="eastAsia"/>
          <w:kern w:val="0"/>
          <w:sz w:val="24"/>
        </w:rPr>
        <w:t>平稳，但是资金价格中枢较去年整体上移。受监管趋严等影响，同业存款与同业存单收益率较去年大幅上行。受经济基本面好于预期，金融监管</w:t>
      </w:r>
      <w:proofErr w:type="gramStart"/>
      <w:r>
        <w:rPr>
          <w:rFonts w:hint="eastAsia"/>
          <w:kern w:val="0"/>
          <w:sz w:val="24"/>
        </w:rPr>
        <w:t>政策超</w:t>
      </w:r>
      <w:proofErr w:type="gramEnd"/>
      <w:r>
        <w:rPr>
          <w:rFonts w:hint="eastAsia"/>
          <w:kern w:val="0"/>
          <w:sz w:val="24"/>
        </w:rPr>
        <w:t>预期严格等因素影响，今年债券整体上经历大幅调整，银行间市场</w:t>
      </w:r>
      <w:r>
        <w:rPr>
          <w:rFonts w:hint="eastAsia"/>
          <w:kern w:val="0"/>
          <w:sz w:val="24"/>
        </w:rPr>
        <w:t>10</w:t>
      </w:r>
      <w:r>
        <w:rPr>
          <w:rFonts w:hint="eastAsia"/>
          <w:kern w:val="0"/>
          <w:sz w:val="24"/>
        </w:rPr>
        <w:t>年期</w:t>
      </w:r>
      <w:proofErr w:type="gramStart"/>
      <w:r>
        <w:rPr>
          <w:rFonts w:hint="eastAsia"/>
          <w:kern w:val="0"/>
          <w:sz w:val="24"/>
        </w:rPr>
        <w:t>国开债年底</w:t>
      </w:r>
      <w:proofErr w:type="gramEnd"/>
      <w:r>
        <w:rPr>
          <w:rFonts w:hint="eastAsia"/>
          <w:kern w:val="0"/>
          <w:sz w:val="24"/>
        </w:rPr>
        <w:t>YTM</w:t>
      </w:r>
      <w:r>
        <w:rPr>
          <w:rFonts w:hint="eastAsia"/>
          <w:kern w:val="0"/>
          <w:sz w:val="24"/>
        </w:rPr>
        <w:t>较去年末上升</w:t>
      </w:r>
      <w:r>
        <w:rPr>
          <w:rFonts w:hint="eastAsia"/>
          <w:kern w:val="0"/>
          <w:sz w:val="24"/>
        </w:rPr>
        <w:t>110BP</w:t>
      </w:r>
      <w:r>
        <w:rPr>
          <w:rFonts w:hint="eastAsia"/>
          <w:kern w:val="0"/>
          <w:sz w:val="24"/>
        </w:rPr>
        <w:t>以上。</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基金操作方面，报告期内本基金保持流动性满足持有人赎回需求，管控信用风险，择机调整</w:t>
      </w:r>
      <w:proofErr w:type="gramStart"/>
      <w:r w:rsidRPr="00EB7915">
        <w:rPr>
          <w:rFonts w:hint="eastAsia"/>
          <w:kern w:val="0"/>
          <w:sz w:val="24"/>
        </w:rPr>
        <w:t>组合久期与</w:t>
      </w:r>
      <w:proofErr w:type="gramEnd"/>
      <w:r w:rsidRPr="00EB7915">
        <w:rPr>
          <w:rFonts w:hint="eastAsia"/>
          <w:kern w:val="0"/>
          <w:sz w:val="24"/>
        </w:rPr>
        <w:t>杠杆，在资产类别配置上，择</w:t>
      </w:r>
      <w:proofErr w:type="gramStart"/>
      <w:r w:rsidRPr="00EB7915">
        <w:rPr>
          <w:rFonts w:hint="eastAsia"/>
          <w:kern w:val="0"/>
          <w:sz w:val="24"/>
        </w:rPr>
        <w:t>机加大</w:t>
      </w:r>
      <w:proofErr w:type="gramEnd"/>
      <w:r w:rsidRPr="00EB7915">
        <w:rPr>
          <w:rFonts w:hint="eastAsia"/>
          <w:kern w:val="0"/>
          <w:sz w:val="24"/>
        </w:rPr>
        <w:t>存款、同业存单等货币品种配置力度，灵活调整各品种配置比例，为持有人创造稳健回报。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本报告期内，交银活期通</w:t>
      </w:r>
      <w:r w:rsidRPr="00EB7915">
        <w:rPr>
          <w:rFonts w:hint="eastAsia"/>
          <w:kern w:val="0"/>
          <w:sz w:val="24"/>
        </w:rPr>
        <w:t>A</w:t>
      </w:r>
      <w:r w:rsidRPr="00EB7915">
        <w:rPr>
          <w:rFonts w:hint="eastAsia"/>
          <w:kern w:val="0"/>
          <w:sz w:val="24"/>
        </w:rPr>
        <w:t>净值收益率为</w:t>
      </w:r>
      <w:r w:rsidRPr="00EB7915">
        <w:rPr>
          <w:rFonts w:hint="eastAsia"/>
          <w:kern w:val="0"/>
          <w:sz w:val="24"/>
        </w:rPr>
        <w:t>3.8067%</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；交银活期通</w:t>
      </w:r>
      <w:r w:rsidRPr="00EB7915">
        <w:rPr>
          <w:rFonts w:hint="eastAsia"/>
          <w:kern w:val="0"/>
          <w:sz w:val="24"/>
        </w:rPr>
        <w:t>E</w:t>
      </w:r>
      <w:r w:rsidRPr="00EB7915">
        <w:rPr>
          <w:rFonts w:hint="eastAsia"/>
          <w:kern w:val="0"/>
          <w:sz w:val="24"/>
        </w:rPr>
        <w:t>净值收益率为</w:t>
      </w:r>
      <w:r w:rsidRPr="00EB7915">
        <w:rPr>
          <w:rFonts w:hint="eastAsia"/>
          <w:kern w:val="0"/>
          <w:sz w:val="24"/>
        </w:rPr>
        <w:t>4.0545%</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579315"/>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国内经济运行可能走出舒适区，从目前的部分指标上看，边际上可能延续下行压力，但短期内压力不大。我们预计短期内央行将以中性货币政策为主，既抑制资产价格泡沫再度膨胀，又配合“三会”继续深化金融监管，</w:t>
      </w:r>
      <w:proofErr w:type="gramStart"/>
      <w:r w:rsidRPr="00EB7915">
        <w:rPr>
          <w:rFonts w:hint="eastAsia"/>
          <w:kern w:val="0"/>
          <w:sz w:val="24"/>
        </w:rPr>
        <w:t>维稳金融市场</w:t>
      </w:r>
      <w:proofErr w:type="gramEnd"/>
      <w:r w:rsidRPr="00EB7915">
        <w:rPr>
          <w:rFonts w:hint="eastAsia"/>
          <w:kern w:val="0"/>
          <w:sz w:val="24"/>
        </w:rPr>
        <w:t>。监管</w:t>
      </w:r>
      <w:r w:rsidRPr="00EB7915">
        <w:rPr>
          <w:rFonts w:hint="eastAsia"/>
          <w:kern w:val="0"/>
          <w:sz w:val="24"/>
        </w:rPr>
        <w:lastRenderedPageBreak/>
        <w:t>政策上，我们静待央行</w:t>
      </w:r>
      <w:proofErr w:type="gramStart"/>
      <w:r w:rsidRPr="00EB7915">
        <w:rPr>
          <w:rFonts w:hint="eastAsia"/>
          <w:kern w:val="0"/>
          <w:sz w:val="24"/>
        </w:rPr>
        <w:t>资管指导</w:t>
      </w:r>
      <w:proofErr w:type="gramEnd"/>
      <w:r w:rsidRPr="00EB7915">
        <w:rPr>
          <w:rFonts w:hint="eastAsia"/>
          <w:kern w:val="0"/>
          <w:sz w:val="24"/>
        </w:rPr>
        <w:t>意见及银行理财实施细则等重量级政策落地，</w:t>
      </w:r>
      <w:proofErr w:type="gramStart"/>
      <w:r w:rsidRPr="00EB7915">
        <w:rPr>
          <w:rFonts w:hint="eastAsia"/>
          <w:kern w:val="0"/>
          <w:sz w:val="24"/>
        </w:rPr>
        <w:t>国内资管市场</w:t>
      </w:r>
      <w:proofErr w:type="gramEnd"/>
      <w:r w:rsidRPr="00EB7915">
        <w:rPr>
          <w:rFonts w:hint="eastAsia"/>
          <w:kern w:val="0"/>
          <w:sz w:val="24"/>
        </w:rPr>
        <w:t>或将迎来重塑期。组合管理方面，本基金将积极</w:t>
      </w:r>
      <w:proofErr w:type="gramStart"/>
      <w:r w:rsidRPr="00EB7915">
        <w:rPr>
          <w:rFonts w:hint="eastAsia"/>
          <w:kern w:val="0"/>
          <w:sz w:val="24"/>
        </w:rPr>
        <w:t>研</w:t>
      </w:r>
      <w:proofErr w:type="gramEnd"/>
      <w:r w:rsidRPr="00EB7915">
        <w:rPr>
          <w:rFonts w:hint="eastAsia"/>
          <w:kern w:val="0"/>
          <w:sz w:val="24"/>
        </w:rPr>
        <w:t>判宏观经济走势，密切跟踪央行货币政策操作与金融监管政策动态，保持产品较好的流动性，努力把握市场机会，尽力控制信用风险，努力为投资者创造稳健的回报。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579316"/>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8258CC" w:rsidRDefault="00474BB1">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258CC" w:rsidRDefault="00474BB1">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8258CC" w:rsidRDefault="00474BB1">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rsidR="008258CC" w:rsidRDefault="00474BB1">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258CC" w:rsidRDefault="00474BB1">
      <w:pPr>
        <w:tabs>
          <w:tab w:val="left" w:pos="426"/>
        </w:tabs>
        <w:spacing w:before="29" w:line="288" w:lineRule="auto"/>
        <w:ind w:firstLineChars="200" w:firstLine="480"/>
        <w:rPr>
          <w:kern w:val="0"/>
          <w:sz w:val="24"/>
        </w:rPr>
      </w:pPr>
      <w:r>
        <w:rPr>
          <w:rFonts w:hint="eastAsia"/>
          <w:kern w:val="0"/>
          <w:sz w:val="24"/>
        </w:rPr>
        <w:t>（二）深化事前事中合</w:t>
      </w:r>
      <w:proofErr w:type="gramStart"/>
      <w:r>
        <w:rPr>
          <w:rFonts w:hint="eastAsia"/>
          <w:kern w:val="0"/>
          <w:sz w:val="24"/>
        </w:rPr>
        <w:t>规</w:t>
      </w:r>
      <w:proofErr w:type="gramEnd"/>
      <w:r>
        <w:rPr>
          <w:rFonts w:hint="eastAsia"/>
          <w:kern w:val="0"/>
          <w:sz w:val="24"/>
        </w:rPr>
        <w:t>及风险管理，提高合</w:t>
      </w:r>
      <w:proofErr w:type="gramStart"/>
      <w:r>
        <w:rPr>
          <w:rFonts w:hint="eastAsia"/>
          <w:kern w:val="0"/>
          <w:sz w:val="24"/>
        </w:rPr>
        <w:t>规</w:t>
      </w:r>
      <w:proofErr w:type="gramEnd"/>
      <w:r>
        <w:rPr>
          <w:rFonts w:hint="eastAsia"/>
          <w:kern w:val="0"/>
          <w:sz w:val="24"/>
        </w:rPr>
        <w:t>管理及风险控制有效性。</w:t>
      </w:r>
    </w:p>
    <w:p w:rsidR="008258CC" w:rsidRDefault="00474BB1">
      <w:pPr>
        <w:tabs>
          <w:tab w:val="left" w:pos="426"/>
        </w:tabs>
        <w:spacing w:before="29" w:line="288" w:lineRule="auto"/>
        <w:ind w:firstLineChars="200" w:firstLine="480"/>
        <w:rPr>
          <w:kern w:val="0"/>
          <w:sz w:val="24"/>
        </w:rPr>
      </w:pPr>
      <w:r>
        <w:rPr>
          <w:rFonts w:hint="eastAsia"/>
          <w:kern w:val="0"/>
          <w:sz w:val="24"/>
        </w:rPr>
        <w:t>强化事前事中合</w:t>
      </w:r>
      <w:proofErr w:type="gramStart"/>
      <w:r>
        <w:rPr>
          <w:rFonts w:hint="eastAsia"/>
          <w:kern w:val="0"/>
          <w:sz w:val="24"/>
        </w:rPr>
        <w:t>规</w:t>
      </w:r>
      <w:proofErr w:type="gramEnd"/>
      <w:r>
        <w:rPr>
          <w:rFonts w:hint="eastAsia"/>
          <w:kern w:val="0"/>
          <w:sz w:val="24"/>
        </w:rPr>
        <w:t>审查，严格审核信息披露文件、基金宣传推介材料等，着力防范各类合</w:t>
      </w:r>
      <w:proofErr w:type="gramStart"/>
      <w:r>
        <w:rPr>
          <w:rFonts w:hint="eastAsia"/>
          <w:kern w:val="0"/>
          <w:sz w:val="24"/>
        </w:rPr>
        <w:t>规</w:t>
      </w:r>
      <w:proofErr w:type="gramEnd"/>
      <w:r>
        <w:rPr>
          <w:rFonts w:hint="eastAsia"/>
          <w:kern w:val="0"/>
          <w:sz w:val="24"/>
        </w:rPr>
        <w:t>风险。在风险管理方面，夯实事前防范、事中控制和事后监督等各阶段工作，重点加强对信用风险、流动性风险等风险的管理。</w:t>
      </w:r>
    </w:p>
    <w:p w:rsidR="008258CC" w:rsidRDefault="00474BB1">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8258CC" w:rsidRDefault="00474BB1">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258CC" w:rsidRDefault="00474BB1">
      <w:pPr>
        <w:tabs>
          <w:tab w:val="left" w:pos="426"/>
        </w:tabs>
        <w:spacing w:before="29" w:line="288" w:lineRule="auto"/>
        <w:ind w:firstLineChars="200" w:firstLine="480"/>
        <w:rPr>
          <w:kern w:val="0"/>
          <w:sz w:val="24"/>
        </w:rPr>
      </w:pPr>
      <w:r>
        <w:rPr>
          <w:rFonts w:hint="eastAsia"/>
          <w:kern w:val="0"/>
          <w:sz w:val="24"/>
        </w:rPr>
        <w:t>（四）强化培训教育，持续提高全员风险合</w:t>
      </w:r>
      <w:proofErr w:type="gramStart"/>
      <w:r>
        <w:rPr>
          <w:rFonts w:hint="eastAsia"/>
          <w:kern w:val="0"/>
          <w:sz w:val="24"/>
        </w:rPr>
        <w:t>规</w:t>
      </w:r>
      <w:proofErr w:type="gramEnd"/>
      <w:r>
        <w:rPr>
          <w:rFonts w:hint="eastAsia"/>
          <w:kern w:val="0"/>
          <w:sz w:val="24"/>
        </w:rPr>
        <w:t>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w:t>
      </w:r>
      <w:proofErr w:type="gramStart"/>
      <w:r w:rsidRPr="00EB7915">
        <w:rPr>
          <w:rFonts w:hint="eastAsia"/>
          <w:kern w:val="0"/>
          <w:sz w:val="24"/>
        </w:rPr>
        <w:t>规</w:t>
      </w:r>
      <w:proofErr w:type="gramEnd"/>
      <w:r w:rsidRPr="00EB7915">
        <w:rPr>
          <w:rFonts w:hint="eastAsia"/>
          <w:kern w:val="0"/>
          <w:sz w:val="24"/>
        </w:rPr>
        <w:t>教育工作。通过及时、有序和针对性的法律法规、制度规章、风险案例的研讨、培训和交流，提升了员工的风险合</w:t>
      </w:r>
      <w:proofErr w:type="gramStart"/>
      <w:r w:rsidRPr="00EB7915">
        <w:rPr>
          <w:rFonts w:hint="eastAsia"/>
          <w:kern w:val="0"/>
          <w:sz w:val="24"/>
        </w:rPr>
        <w:t>规</w:t>
      </w:r>
      <w:proofErr w:type="gramEnd"/>
      <w:r w:rsidRPr="00EB7915">
        <w:rPr>
          <w:rFonts w:hint="eastAsia"/>
          <w:kern w:val="0"/>
          <w:sz w:val="24"/>
        </w:rPr>
        <w:t>意识，提高了员工内部控制、风险管理的技能和水平，公司内部控制和风险管理基础得到夯实和优化。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509579317"/>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8258CC" w:rsidRDefault="00474BB1">
      <w:pPr>
        <w:tabs>
          <w:tab w:val="left" w:pos="426"/>
        </w:tabs>
        <w:spacing w:before="29" w:line="288" w:lineRule="auto"/>
        <w:ind w:firstLineChars="200" w:firstLine="480"/>
        <w:rPr>
          <w:kern w:val="0"/>
          <w:sz w:val="24"/>
        </w:rPr>
      </w:pPr>
      <w:r>
        <w:rPr>
          <w:rFonts w:hint="eastAsia"/>
          <w:kern w:val="0"/>
          <w:sz w:val="24"/>
        </w:rPr>
        <w:t>本基金管理</w:t>
      </w:r>
      <w:proofErr w:type="gramStart"/>
      <w:r>
        <w:rPr>
          <w:rFonts w:hint="eastAsia"/>
          <w:kern w:val="0"/>
          <w:sz w:val="24"/>
        </w:rPr>
        <w:t>人制</w:t>
      </w:r>
      <w:proofErr w:type="gramEnd"/>
      <w:r>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p>
    <w:p w:rsidR="008258CC" w:rsidRDefault="00474BB1">
      <w:pPr>
        <w:tabs>
          <w:tab w:val="left" w:pos="426"/>
        </w:tabs>
        <w:spacing w:before="29" w:line="288" w:lineRule="auto"/>
        <w:ind w:firstLineChars="200" w:firstLine="480"/>
        <w:rPr>
          <w:kern w:val="0"/>
          <w:sz w:val="24"/>
        </w:rPr>
      </w:pPr>
      <w:r>
        <w:rPr>
          <w:rFonts w:hint="eastAsia"/>
          <w:kern w:val="0"/>
          <w:sz w:val="24"/>
        </w:rPr>
        <w:lastRenderedPageBreak/>
        <w:t xml:space="preserve">    </w:t>
      </w: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kern w:val="0"/>
          <w:sz w:val="24"/>
        </w:rPr>
        <w:t>规</w:t>
      </w:r>
      <w:proofErr w:type="gramEnd"/>
      <w:r>
        <w:rPr>
          <w:rFonts w:hint="eastAsia"/>
          <w:kern w:val="0"/>
          <w:sz w:val="24"/>
        </w:rPr>
        <w:t>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AA6E2E" w:rsidRDefault="00BC7A30" w:rsidP="00AA6E2E">
      <w:pPr>
        <w:pStyle w:val="20"/>
        <w:spacing w:before="29" w:after="0" w:line="288" w:lineRule="auto"/>
        <w:rPr>
          <w:b w:val="0"/>
          <w:kern w:val="0"/>
        </w:rPr>
      </w:pPr>
      <w:bookmarkStart w:id="21" w:name="_Toc247959458"/>
      <w:bookmarkStart w:id="22" w:name="_Toc225570084"/>
      <w:bookmarkStart w:id="23" w:name="_Toc361324862"/>
      <w:bookmarkStart w:id="24" w:name="_Toc374374942"/>
      <w:bookmarkStart w:id="25" w:name="_Toc509579318"/>
      <w:r w:rsidRPr="00AA6E2E">
        <w:rPr>
          <w:rFonts w:ascii="Times New Roman" w:hAnsi="Times New Roman" w:cs="Times New Roman"/>
          <w:kern w:val="0"/>
          <w:szCs w:val="24"/>
        </w:rPr>
        <w:t xml:space="preserve">4.8 </w:t>
      </w:r>
      <w:r w:rsidRPr="00AA6E2E">
        <w:rPr>
          <w:rFonts w:ascii="Times New Roman" w:hAnsi="Times New Roman" w:cs="Times New Roman" w:hint="eastAsia"/>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w:t>
      </w:r>
      <w:proofErr w:type="gramStart"/>
      <w:r w:rsidRPr="00BB731C">
        <w:rPr>
          <w:kern w:val="0"/>
          <w:sz w:val="24"/>
        </w:rPr>
        <w:t>内利润</w:t>
      </w:r>
      <w:proofErr w:type="gramEnd"/>
      <w:r w:rsidRPr="00BB731C">
        <w:rPr>
          <w:kern w:val="0"/>
          <w:sz w:val="24"/>
        </w:rPr>
        <w:t>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AA6E2E" w:rsidRDefault="00BC7A30" w:rsidP="00AA6E2E">
      <w:pPr>
        <w:pStyle w:val="20"/>
        <w:spacing w:before="29" w:after="0" w:line="288" w:lineRule="auto"/>
        <w:rPr>
          <w:b w:val="0"/>
          <w:kern w:val="0"/>
        </w:rPr>
      </w:pPr>
      <w:bookmarkStart w:id="26" w:name="_Toc509579319"/>
      <w:r w:rsidRPr="00AA6E2E">
        <w:rPr>
          <w:rFonts w:ascii="Times New Roman" w:hAnsi="Times New Roman" w:cs="Times New Roman"/>
          <w:kern w:val="0"/>
          <w:szCs w:val="24"/>
        </w:rPr>
        <w:t xml:space="preserve">4.9 </w:t>
      </w:r>
      <w:r w:rsidRPr="00AA6E2E">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7" w:name="_Toc509579320"/>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509579321"/>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579322"/>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509579323"/>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本报告中财务指标、净值收益表现、收益分配情况、财务会计报告、投资组合报告的数据真实、准确和完整（注：财务会计报告中的“金融工具风险及管理”部分，以及</w:t>
      </w:r>
      <w:r w:rsidRPr="00F97694">
        <w:rPr>
          <w:rFonts w:hint="eastAsia"/>
          <w:kern w:val="0"/>
          <w:sz w:val="24"/>
        </w:rPr>
        <w:lastRenderedPageBreak/>
        <w:t>涉及关联方和基金份额持有人信息等相关数据未在托管人复核范围内）。</w:t>
      </w:r>
    </w:p>
    <w:p w:rsidR="00A20C66" w:rsidRPr="00F97694" w:rsidRDefault="00A20C66" w:rsidP="00F97694">
      <w:pPr>
        <w:tabs>
          <w:tab w:val="left" w:pos="426"/>
        </w:tabs>
        <w:spacing w:before="29" w:line="288" w:lineRule="auto"/>
        <w:ind w:firstLineChars="200" w:firstLine="480"/>
        <w:rPr>
          <w:kern w:val="0"/>
          <w:sz w:val="24"/>
        </w:rPr>
      </w:pPr>
    </w:p>
    <w:p w:rsidR="000D6A08" w:rsidRPr="00E34FE4" w:rsidRDefault="000D6A08" w:rsidP="000D6A08">
      <w:pPr>
        <w:pStyle w:val="1"/>
        <w:keepNext/>
        <w:keepLines/>
        <w:widowControl w:val="0"/>
        <w:adjustRightInd w:val="0"/>
        <w:snapToGrid w:val="0"/>
        <w:spacing w:beforeLines="100" w:before="312" w:afterLines="100" w:after="312" w:line="360" w:lineRule="auto"/>
        <w:jc w:val="center"/>
        <w:rPr>
          <w:b/>
          <w:bCs/>
          <w:szCs w:val="24"/>
          <w:lang w:val="en-US"/>
        </w:rPr>
      </w:pPr>
      <w:bookmarkStart w:id="31" w:name="_Toc509579324"/>
      <w:bookmarkStart w:id="32" w:name="_Toc374459272"/>
      <w:bookmarkStart w:id="33" w:name="_Toc362424010"/>
      <w:bookmarkStart w:id="34" w:name="_Toc352331232"/>
      <w:bookmarkStart w:id="35" w:name="_Toc352256054"/>
      <w:bookmarkStart w:id="36" w:name="_Toc352255986"/>
      <w:bookmarkStart w:id="37" w:name="_Toc247959464"/>
      <w:bookmarkStart w:id="38" w:name="_Toc245801814"/>
      <w:r w:rsidRPr="00E34FE4">
        <w:rPr>
          <w:b/>
          <w:bCs/>
          <w:szCs w:val="24"/>
          <w:lang w:val="en-US"/>
        </w:rPr>
        <w:t xml:space="preserve">§6  </w:t>
      </w:r>
      <w:r w:rsidRPr="00E34FE4">
        <w:rPr>
          <w:rFonts w:hint="eastAsia"/>
          <w:b/>
          <w:bCs/>
          <w:szCs w:val="24"/>
          <w:lang w:val="en-US"/>
        </w:rPr>
        <w:t>审计报告</w:t>
      </w:r>
      <w:bookmarkEnd w:id="31"/>
    </w:p>
    <w:p w:rsidR="000D6A08" w:rsidRPr="00AD103E" w:rsidRDefault="000D6A08" w:rsidP="000D6A08">
      <w:pPr>
        <w:widowControl/>
        <w:spacing w:line="288" w:lineRule="auto"/>
        <w:jc w:val="right"/>
        <w:rPr>
          <w:kern w:val="0"/>
          <w:sz w:val="24"/>
        </w:rPr>
      </w:pPr>
      <w:r w:rsidRPr="00AD103E">
        <w:rPr>
          <w:kern w:val="0"/>
          <w:sz w:val="24"/>
        </w:rPr>
        <w:t>普华永道</w:t>
      </w:r>
      <w:proofErr w:type="gramStart"/>
      <w:r w:rsidRPr="00AD103E">
        <w:rPr>
          <w:kern w:val="0"/>
          <w:sz w:val="24"/>
        </w:rPr>
        <w:t>中天审字</w:t>
      </w:r>
      <w:proofErr w:type="gramEnd"/>
      <w:r w:rsidRPr="00AD103E">
        <w:rPr>
          <w:kern w:val="0"/>
          <w:sz w:val="24"/>
        </w:rPr>
        <w:t>(2018)</w:t>
      </w:r>
      <w:r w:rsidRPr="00AD103E">
        <w:rPr>
          <w:kern w:val="0"/>
          <w:sz w:val="24"/>
        </w:rPr>
        <w:t>第</w:t>
      </w:r>
      <w:r w:rsidRPr="00AD103E">
        <w:rPr>
          <w:kern w:val="0"/>
          <w:sz w:val="24"/>
        </w:rPr>
        <w:t>21963</w:t>
      </w:r>
      <w:r w:rsidRPr="00AD103E">
        <w:rPr>
          <w:kern w:val="0"/>
          <w:sz w:val="24"/>
        </w:rPr>
        <w:t>号</w:t>
      </w:r>
    </w:p>
    <w:p w:rsidR="000D6A08" w:rsidRPr="00AD103E" w:rsidRDefault="000D6A08" w:rsidP="000D6A08">
      <w:pPr>
        <w:widowControl/>
        <w:spacing w:line="288" w:lineRule="auto"/>
        <w:jc w:val="left"/>
        <w:rPr>
          <w:kern w:val="0"/>
          <w:sz w:val="24"/>
        </w:rPr>
      </w:pPr>
      <w:r w:rsidRPr="00AD103E">
        <w:rPr>
          <w:kern w:val="0"/>
          <w:sz w:val="24"/>
        </w:rPr>
        <w:t>交银施罗德活期通货币市场基金全体基金份额持有人</w:t>
      </w:r>
      <w:r w:rsidRPr="00AD103E">
        <w:rPr>
          <w:rFonts w:hint="eastAsia"/>
          <w:kern w:val="0"/>
          <w:sz w:val="24"/>
        </w:rPr>
        <w:t>：</w:t>
      </w:r>
    </w:p>
    <w:p w:rsidR="000D6A08" w:rsidRPr="00E34FE4" w:rsidRDefault="000D6A08" w:rsidP="000D6A08">
      <w:pPr>
        <w:pStyle w:val="20"/>
        <w:spacing w:beforeLines="50" w:before="156" w:after="0" w:line="288" w:lineRule="auto"/>
        <w:rPr>
          <w:rFonts w:ascii="Times New Roman" w:hAnsi="Times New Roman" w:cs="Times New Roman"/>
          <w:kern w:val="0"/>
          <w:szCs w:val="24"/>
        </w:rPr>
      </w:pPr>
      <w:bookmarkStart w:id="39" w:name="_Toc509579325"/>
      <w:r w:rsidRPr="00E34FE4">
        <w:rPr>
          <w:rFonts w:ascii="Times New Roman" w:hAnsi="Times New Roman" w:cs="Times New Roman" w:hint="eastAsia"/>
          <w:kern w:val="0"/>
          <w:szCs w:val="24"/>
        </w:rPr>
        <w:t>一、</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审计意见</w:t>
      </w:r>
      <w:bookmarkEnd w:id="39"/>
    </w:p>
    <w:p w:rsidR="000D6A08" w:rsidRDefault="000D6A08" w:rsidP="000D6A08">
      <w:pPr>
        <w:widowControl/>
        <w:spacing w:line="288" w:lineRule="auto"/>
        <w:ind w:firstLine="420"/>
        <w:rPr>
          <w:kern w:val="0"/>
          <w:sz w:val="24"/>
        </w:rPr>
      </w:pPr>
      <w:r>
        <w:rPr>
          <w:kern w:val="0"/>
          <w:sz w:val="24"/>
        </w:rPr>
        <w:t>(</w:t>
      </w:r>
      <w:proofErr w:type="gramStart"/>
      <w:r>
        <w:rPr>
          <w:kern w:val="0"/>
          <w:sz w:val="24"/>
        </w:rPr>
        <w:t>一</w:t>
      </w:r>
      <w:proofErr w:type="gramEnd"/>
      <w:r>
        <w:rPr>
          <w:kern w:val="0"/>
          <w:sz w:val="24"/>
        </w:rPr>
        <w:t xml:space="preserve">) </w:t>
      </w:r>
      <w:r>
        <w:rPr>
          <w:kern w:val="0"/>
          <w:sz w:val="24"/>
        </w:rPr>
        <w:t>我们审计的内容</w:t>
      </w:r>
    </w:p>
    <w:p w:rsidR="000D6A08" w:rsidRDefault="000D6A08" w:rsidP="000D6A08">
      <w:pPr>
        <w:widowControl/>
        <w:spacing w:line="288" w:lineRule="auto"/>
        <w:ind w:firstLine="420"/>
        <w:rPr>
          <w:kern w:val="0"/>
          <w:sz w:val="24"/>
        </w:rPr>
      </w:pPr>
      <w:r>
        <w:rPr>
          <w:kern w:val="0"/>
          <w:sz w:val="24"/>
        </w:rPr>
        <w:t>我们审计了交银施罗德活期通货币市场基金</w:t>
      </w:r>
      <w:r>
        <w:rPr>
          <w:kern w:val="0"/>
          <w:sz w:val="24"/>
        </w:rPr>
        <w:t>(</w:t>
      </w:r>
      <w:r>
        <w:rPr>
          <w:kern w:val="0"/>
          <w:sz w:val="24"/>
        </w:rPr>
        <w:t>以下简称</w:t>
      </w:r>
      <w:r>
        <w:rPr>
          <w:kern w:val="0"/>
          <w:sz w:val="24"/>
        </w:rPr>
        <w:t>“</w:t>
      </w:r>
      <w:r>
        <w:rPr>
          <w:kern w:val="0"/>
          <w:sz w:val="24"/>
        </w:rPr>
        <w:t>交银施罗德活期通基金</w:t>
      </w:r>
      <w:r>
        <w:rPr>
          <w:kern w:val="0"/>
          <w:sz w:val="24"/>
        </w:rPr>
        <w:t>”)</w:t>
      </w:r>
      <w:r>
        <w:rPr>
          <w:kern w:val="0"/>
          <w:sz w:val="24"/>
        </w:rPr>
        <w:t>的财务报表，包括</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日的资产负债表，</w:t>
      </w:r>
      <w:r>
        <w:rPr>
          <w:kern w:val="0"/>
          <w:sz w:val="24"/>
        </w:rPr>
        <w:t>2017</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rsidR="000D6A08" w:rsidRDefault="000D6A08" w:rsidP="000D6A08">
      <w:pPr>
        <w:widowControl/>
        <w:spacing w:line="288"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rsidR="000D6A08" w:rsidRDefault="000D6A08" w:rsidP="000D6A08">
      <w:pPr>
        <w:widowControl/>
        <w:spacing w:line="288" w:lineRule="auto"/>
        <w:ind w:firstLine="420"/>
        <w:rPr>
          <w:kern w:val="0"/>
          <w:sz w:val="24"/>
        </w:rPr>
      </w:pPr>
      <w:r w:rsidRPr="0033293E">
        <w:rPr>
          <w:kern w:val="0"/>
          <w:sz w:val="24"/>
        </w:rPr>
        <w:t>我们认为，后附的财务报表在所有重大方面按照企业会计准则和在财务报表附注中所列示的中国证券监督管理委员会</w:t>
      </w:r>
      <w:r w:rsidRPr="0033293E">
        <w:rPr>
          <w:kern w:val="0"/>
          <w:sz w:val="24"/>
        </w:rPr>
        <w:t>(</w:t>
      </w:r>
      <w:r w:rsidRPr="0033293E">
        <w:rPr>
          <w:kern w:val="0"/>
          <w:sz w:val="24"/>
        </w:rPr>
        <w:t>以下简称</w:t>
      </w:r>
      <w:r w:rsidRPr="0033293E">
        <w:rPr>
          <w:kern w:val="0"/>
          <w:sz w:val="24"/>
        </w:rPr>
        <w:t>“</w:t>
      </w:r>
      <w:r w:rsidRPr="0033293E">
        <w:rPr>
          <w:kern w:val="0"/>
          <w:sz w:val="24"/>
        </w:rPr>
        <w:t>中国证监会</w:t>
      </w:r>
      <w:r w:rsidRPr="0033293E">
        <w:rPr>
          <w:kern w:val="0"/>
          <w:sz w:val="24"/>
        </w:rPr>
        <w:t>”)</w:t>
      </w:r>
      <w:r w:rsidRPr="0033293E">
        <w:rPr>
          <w:kern w:val="0"/>
          <w:sz w:val="24"/>
        </w:rPr>
        <w:t>、中国证券投资基金业协会</w:t>
      </w:r>
      <w:r w:rsidRPr="0033293E">
        <w:rPr>
          <w:kern w:val="0"/>
          <w:sz w:val="24"/>
        </w:rPr>
        <w:t>(</w:t>
      </w:r>
      <w:r w:rsidRPr="0033293E">
        <w:rPr>
          <w:kern w:val="0"/>
          <w:sz w:val="24"/>
        </w:rPr>
        <w:t>以下简称</w:t>
      </w:r>
      <w:r w:rsidRPr="0033293E">
        <w:rPr>
          <w:kern w:val="0"/>
          <w:sz w:val="24"/>
        </w:rPr>
        <w:t>“</w:t>
      </w:r>
      <w:r w:rsidRPr="0033293E">
        <w:rPr>
          <w:kern w:val="0"/>
          <w:sz w:val="24"/>
        </w:rPr>
        <w:t>中国基金业协会</w:t>
      </w:r>
      <w:r w:rsidRPr="0033293E">
        <w:rPr>
          <w:kern w:val="0"/>
          <w:sz w:val="24"/>
        </w:rPr>
        <w:t>”)</w:t>
      </w:r>
      <w:r w:rsidRPr="0033293E">
        <w:rPr>
          <w:kern w:val="0"/>
          <w:sz w:val="24"/>
        </w:rPr>
        <w:t>发布的有关规定及允许的基金行业实务操作编制，公允反映了交银施罗德活期通基金</w:t>
      </w:r>
      <w:r w:rsidRPr="0033293E">
        <w:rPr>
          <w:kern w:val="0"/>
          <w:sz w:val="24"/>
        </w:rPr>
        <w:t>2017</w:t>
      </w:r>
      <w:r w:rsidRPr="0033293E">
        <w:rPr>
          <w:kern w:val="0"/>
          <w:sz w:val="24"/>
        </w:rPr>
        <w:t>年</w:t>
      </w:r>
      <w:r w:rsidRPr="0033293E">
        <w:rPr>
          <w:kern w:val="0"/>
          <w:sz w:val="24"/>
        </w:rPr>
        <w:t>12</w:t>
      </w:r>
      <w:r w:rsidRPr="0033293E">
        <w:rPr>
          <w:kern w:val="0"/>
          <w:sz w:val="24"/>
        </w:rPr>
        <w:t>月</w:t>
      </w:r>
      <w:r w:rsidRPr="0033293E">
        <w:rPr>
          <w:kern w:val="0"/>
          <w:sz w:val="24"/>
        </w:rPr>
        <w:t>31</w:t>
      </w:r>
      <w:r w:rsidRPr="0033293E">
        <w:rPr>
          <w:kern w:val="0"/>
          <w:sz w:val="24"/>
        </w:rPr>
        <w:t>日的财务状况以及</w:t>
      </w:r>
      <w:r w:rsidRPr="0033293E">
        <w:rPr>
          <w:kern w:val="0"/>
          <w:sz w:val="24"/>
        </w:rPr>
        <w:t>2017</w:t>
      </w:r>
      <w:r w:rsidRPr="0033293E">
        <w:rPr>
          <w:kern w:val="0"/>
          <w:sz w:val="24"/>
        </w:rPr>
        <w:t>年度的经营成果和基金净值变动情况。</w:t>
      </w:r>
    </w:p>
    <w:p w:rsidR="000D6A08" w:rsidRPr="0033293E" w:rsidRDefault="000D6A08" w:rsidP="000D6A08">
      <w:pPr>
        <w:widowControl/>
        <w:spacing w:line="288" w:lineRule="auto"/>
        <w:ind w:firstLine="420"/>
        <w:rPr>
          <w:kern w:val="0"/>
          <w:sz w:val="24"/>
        </w:rPr>
      </w:pPr>
    </w:p>
    <w:p w:rsidR="000D6A08" w:rsidRPr="00E34FE4" w:rsidRDefault="000D6A08" w:rsidP="000D6A08">
      <w:pPr>
        <w:pStyle w:val="20"/>
        <w:spacing w:beforeLines="50" w:before="156" w:after="0" w:line="288" w:lineRule="auto"/>
        <w:rPr>
          <w:rFonts w:ascii="Times New Roman" w:hAnsi="Times New Roman" w:cs="Times New Roman"/>
          <w:kern w:val="0"/>
          <w:szCs w:val="24"/>
        </w:rPr>
      </w:pPr>
      <w:bookmarkStart w:id="40" w:name="_Toc509579326"/>
      <w:r w:rsidRPr="00E34FE4">
        <w:rPr>
          <w:rFonts w:ascii="Times New Roman" w:hAnsi="Times New Roman" w:cs="Times New Roman" w:hint="eastAsia"/>
          <w:kern w:val="0"/>
          <w:szCs w:val="24"/>
        </w:rPr>
        <w:t>二、</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形成审计意见的基础</w:t>
      </w:r>
      <w:bookmarkEnd w:id="40"/>
    </w:p>
    <w:p w:rsidR="000D6A08" w:rsidRDefault="000D6A08" w:rsidP="000D6A08">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0D6A08" w:rsidRDefault="000D6A08" w:rsidP="000D6A08">
      <w:pPr>
        <w:spacing w:line="288" w:lineRule="auto"/>
        <w:ind w:firstLineChars="200" w:firstLine="480"/>
        <w:rPr>
          <w:kern w:val="0"/>
          <w:sz w:val="24"/>
        </w:rPr>
      </w:pPr>
      <w:r w:rsidRPr="0033293E">
        <w:rPr>
          <w:kern w:val="0"/>
          <w:sz w:val="24"/>
        </w:rPr>
        <w:t>按照中国注册会计师职业道德守则，我们独立于交银施罗德活期通基金，并履行了职业道德方面的其他责任。</w:t>
      </w:r>
    </w:p>
    <w:p w:rsidR="000D6A08" w:rsidRPr="0033293E" w:rsidRDefault="000D6A08" w:rsidP="000D6A08">
      <w:pPr>
        <w:spacing w:line="288" w:lineRule="auto"/>
        <w:ind w:firstLineChars="200" w:firstLine="480"/>
        <w:rPr>
          <w:kern w:val="0"/>
          <w:sz w:val="24"/>
        </w:rPr>
      </w:pPr>
    </w:p>
    <w:p w:rsidR="000D6A08" w:rsidRPr="00E34FE4" w:rsidRDefault="000D6A08" w:rsidP="000D6A08">
      <w:pPr>
        <w:pStyle w:val="20"/>
        <w:spacing w:beforeLines="50" w:before="156" w:after="0" w:line="288" w:lineRule="auto"/>
        <w:rPr>
          <w:rFonts w:ascii="Times New Roman" w:hAnsi="Times New Roman" w:cs="Times New Roman"/>
          <w:kern w:val="0"/>
          <w:szCs w:val="24"/>
        </w:rPr>
      </w:pPr>
      <w:bookmarkStart w:id="41" w:name="_Toc509579327"/>
      <w:r w:rsidRPr="00E34FE4">
        <w:rPr>
          <w:rFonts w:ascii="Times New Roman" w:hAnsi="Times New Roman" w:cs="Times New Roman" w:hint="eastAsia"/>
          <w:kern w:val="0"/>
          <w:szCs w:val="24"/>
        </w:rPr>
        <w:t>三、</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管理层</w:t>
      </w:r>
      <w:r>
        <w:rPr>
          <w:rFonts w:ascii="Times New Roman" w:hAnsi="Times New Roman" w:cs="Times New Roman" w:hint="eastAsia"/>
          <w:kern w:val="0"/>
          <w:szCs w:val="24"/>
        </w:rPr>
        <w:t>和治理层</w:t>
      </w:r>
      <w:r w:rsidRPr="00E34FE4">
        <w:rPr>
          <w:rFonts w:ascii="Times New Roman" w:hAnsi="Times New Roman" w:cs="Times New Roman" w:hint="eastAsia"/>
          <w:kern w:val="0"/>
          <w:szCs w:val="24"/>
        </w:rPr>
        <w:t>对财务报表的责任</w:t>
      </w:r>
      <w:bookmarkEnd w:id="41"/>
    </w:p>
    <w:p w:rsidR="000D6A08" w:rsidRDefault="000D6A08" w:rsidP="000D6A08">
      <w:pPr>
        <w:spacing w:line="288" w:lineRule="auto"/>
        <w:ind w:firstLineChars="200" w:firstLine="480"/>
        <w:rPr>
          <w:kern w:val="0"/>
          <w:sz w:val="24"/>
        </w:rPr>
      </w:pPr>
      <w:r>
        <w:rPr>
          <w:kern w:val="0"/>
          <w:sz w:val="24"/>
        </w:rPr>
        <w:t>交银施罗德活期通基金的基金管理人交银施罗德基金管理有限公司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w:t>
      </w:r>
      <w:proofErr w:type="gramStart"/>
      <w:r>
        <w:rPr>
          <w:kern w:val="0"/>
          <w:sz w:val="24"/>
        </w:rPr>
        <w:t>层负责</w:t>
      </w:r>
      <w:proofErr w:type="gramEnd"/>
      <w:r>
        <w:rPr>
          <w:kern w:val="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D6A08" w:rsidRDefault="000D6A08" w:rsidP="000D6A08">
      <w:pPr>
        <w:spacing w:line="288" w:lineRule="auto"/>
        <w:ind w:firstLineChars="200" w:firstLine="480"/>
        <w:rPr>
          <w:kern w:val="0"/>
          <w:sz w:val="24"/>
        </w:rPr>
      </w:pPr>
      <w:r>
        <w:rPr>
          <w:kern w:val="0"/>
          <w:sz w:val="24"/>
        </w:rPr>
        <w:t>在编制财务报表时，基金管理人管理</w:t>
      </w:r>
      <w:proofErr w:type="gramStart"/>
      <w:r>
        <w:rPr>
          <w:kern w:val="0"/>
          <w:sz w:val="24"/>
        </w:rPr>
        <w:t>层负责</w:t>
      </w:r>
      <w:proofErr w:type="gramEnd"/>
      <w:r>
        <w:rPr>
          <w:kern w:val="0"/>
          <w:sz w:val="24"/>
        </w:rPr>
        <w:t>评估交银施罗德活期通基金的持续经营能力，披露与持续经营相关的事项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w:t>
      </w:r>
      <w:proofErr w:type="gramStart"/>
      <w:r>
        <w:rPr>
          <w:kern w:val="0"/>
          <w:sz w:val="24"/>
        </w:rPr>
        <w:t>层计划</w:t>
      </w:r>
      <w:proofErr w:type="gramEnd"/>
      <w:r>
        <w:rPr>
          <w:kern w:val="0"/>
          <w:sz w:val="24"/>
        </w:rPr>
        <w:t>清算交银施罗德活期通基金、终止运营或别无其他现实的选择。</w:t>
      </w:r>
    </w:p>
    <w:p w:rsidR="000D6A08" w:rsidRDefault="000D6A08" w:rsidP="000D6A08">
      <w:pPr>
        <w:spacing w:line="288" w:lineRule="auto"/>
        <w:ind w:firstLineChars="200" w:firstLine="480"/>
        <w:rPr>
          <w:kern w:val="0"/>
          <w:sz w:val="24"/>
        </w:rPr>
      </w:pPr>
      <w:r w:rsidRPr="0033293E">
        <w:rPr>
          <w:kern w:val="0"/>
          <w:sz w:val="24"/>
        </w:rPr>
        <w:t>基金管理人治理</w:t>
      </w:r>
      <w:proofErr w:type="gramStart"/>
      <w:r w:rsidRPr="0033293E">
        <w:rPr>
          <w:kern w:val="0"/>
          <w:sz w:val="24"/>
        </w:rPr>
        <w:t>层负责</w:t>
      </w:r>
      <w:proofErr w:type="gramEnd"/>
      <w:r w:rsidRPr="0033293E">
        <w:rPr>
          <w:kern w:val="0"/>
          <w:sz w:val="24"/>
        </w:rPr>
        <w:t>监督交银施罗德活期通基金的财务报告过程。</w:t>
      </w:r>
    </w:p>
    <w:p w:rsidR="000D6A08" w:rsidRPr="0033293E" w:rsidRDefault="000D6A08" w:rsidP="000D6A08">
      <w:pPr>
        <w:spacing w:line="288" w:lineRule="auto"/>
        <w:ind w:firstLineChars="200" w:firstLine="480"/>
        <w:rPr>
          <w:kern w:val="0"/>
          <w:sz w:val="24"/>
        </w:rPr>
      </w:pPr>
    </w:p>
    <w:p w:rsidR="000D6A08" w:rsidRPr="00E34FE4" w:rsidRDefault="000D6A08" w:rsidP="000D6A08">
      <w:pPr>
        <w:pStyle w:val="20"/>
        <w:spacing w:beforeLines="50" w:before="156" w:after="0" w:line="288" w:lineRule="auto"/>
        <w:rPr>
          <w:rFonts w:ascii="Times New Roman" w:hAnsi="Times New Roman" w:cs="Times New Roman"/>
          <w:kern w:val="0"/>
          <w:szCs w:val="24"/>
        </w:rPr>
      </w:pPr>
      <w:bookmarkStart w:id="42" w:name="_Toc509579328"/>
      <w:r w:rsidRPr="00E34FE4">
        <w:rPr>
          <w:rFonts w:ascii="Times New Roman" w:hAnsi="Times New Roman" w:cs="Times New Roman" w:hint="eastAsia"/>
          <w:kern w:val="0"/>
          <w:szCs w:val="24"/>
        </w:rPr>
        <w:lastRenderedPageBreak/>
        <w:t>四、</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注册会计师</w:t>
      </w:r>
      <w:r>
        <w:rPr>
          <w:rFonts w:ascii="Times New Roman" w:hAnsi="Times New Roman" w:cs="Times New Roman" w:hint="eastAsia"/>
          <w:kern w:val="0"/>
          <w:szCs w:val="24"/>
        </w:rPr>
        <w:t>对财务报表审计</w:t>
      </w:r>
      <w:r w:rsidRPr="00E34FE4">
        <w:rPr>
          <w:rFonts w:ascii="Times New Roman" w:hAnsi="Times New Roman" w:cs="Times New Roman" w:hint="eastAsia"/>
          <w:kern w:val="0"/>
          <w:szCs w:val="24"/>
        </w:rPr>
        <w:t>的责任</w:t>
      </w:r>
      <w:bookmarkEnd w:id="42"/>
    </w:p>
    <w:p w:rsidR="000D6A08" w:rsidRDefault="000D6A08" w:rsidP="000D6A08">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kern w:val="0"/>
          <w:sz w:val="24"/>
        </w:rPr>
        <w:t>报存在</w:t>
      </w:r>
      <w:proofErr w:type="gramEnd"/>
      <w:r>
        <w:rPr>
          <w:kern w:val="0"/>
          <w:sz w:val="24"/>
        </w:rPr>
        <w:t>时总能发现。错报可能由于舞弊或错误导致，如果合理预期错报单独或汇总起来可能影响财务报表使用者依据财务报表</w:t>
      </w:r>
      <w:proofErr w:type="gramStart"/>
      <w:r>
        <w:rPr>
          <w:kern w:val="0"/>
          <w:sz w:val="24"/>
        </w:rPr>
        <w:t>作出</w:t>
      </w:r>
      <w:proofErr w:type="gramEnd"/>
      <w:r>
        <w:rPr>
          <w:kern w:val="0"/>
          <w:sz w:val="24"/>
        </w:rPr>
        <w:t>的经济决策，则通常认为错报是重大的。</w:t>
      </w:r>
    </w:p>
    <w:p w:rsidR="000D6A08" w:rsidRDefault="000D6A08" w:rsidP="000D6A08">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0D6A08" w:rsidRDefault="000D6A08" w:rsidP="000D6A08">
      <w:pPr>
        <w:spacing w:line="288" w:lineRule="auto"/>
        <w:ind w:firstLineChars="200" w:firstLine="480"/>
        <w:rPr>
          <w:kern w:val="0"/>
          <w:sz w:val="24"/>
        </w:rPr>
      </w:pPr>
      <w:r>
        <w:rPr>
          <w:kern w:val="0"/>
          <w:sz w:val="24"/>
        </w:rPr>
        <w:t>(</w:t>
      </w:r>
      <w:proofErr w:type="gramStart"/>
      <w:r>
        <w:rPr>
          <w:kern w:val="0"/>
          <w:sz w:val="24"/>
        </w:rPr>
        <w:t>一</w:t>
      </w:r>
      <w:proofErr w:type="gramEnd"/>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D6A08" w:rsidRDefault="000D6A08" w:rsidP="000D6A08">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0D6A08" w:rsidRDefault="000D6A08" w:rsidP="000D6A08">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w:t>
      </w:r>
      <w:proofErr w:type="gramStart"/>
      <w:r>
        <w:rPr>
          <w:kern w:val="0"/>
          <w:sz w:val="24"/>
        </w:rPr>
        <w:t>作出</w:t>
      </w:r>
      <w:proofErr w:type="gramEnd"/>
      <w:r>
        <w:rPr>
          <w:kern w:val="0"/>
          <w:sz w:val="24"/>
        </w:rPr>
        <w:t>会计估计及相关披露的合理性。</w:t>
      </w:r>
    </w:p>
    <w:p w:rsidR="000D6A08" w:rsidRDefault="000D6A08" w:rsidP="000D6A08">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活期通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活期通基金不能持续经营。</w:t>
      </w:r>
    </w:p>
    <w:p w:rsidR="000D6A08" w:rsidRDefault="000D6A08" w:rsidP="000D6A08">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w:t>
      </w:r>
      <w:proofErr w:type="gramStart"/>
      <w:r>
        <w:rPr>
          <w:kern w:val="0"/>
          <w:sz w:val="24"/>
        </w:rPr>
        <w:t>体列</w:t>
      </w:r>
      <w:proofErr w:type="gramEnd"/>
      <w:r>
        <w:rPr>
          <w:kern w:val="0"/>
          <w:sz w:val="24"/>
        </w:rPr>
        <w:t>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0D6A08" w:rsidRDefault="000D6A08" w:rsidP="000D6A08">
      <w:pPr>
        <w:spacing w:line="288" w:lineRule="auto"/>
        <w:ind w:firstLineChars="200" w:firstLine="480"/>
        <w:rPr>
          <w:kern w:val="0"/>
          <w:sz w:val="24"/>
        </w:rPr>
      </w:pPr>
      <w:r w:rsidRPr="0033293E">
        <w:rPr>
          <w:kern w:val="0"/>
          <w:sz w:val="24"/>
        </w:rPr>
        <w:t>我们与基金管理人治理层就计划的审计范围、时间安排和重大审计发现等事项进行沟通，包括沟通我们在审计中识别出的值得关注的内部控制缺陷。</w:t>
      </w:r>
    </w:p>
    <w:p w:rsidR="00703D6F" w:rsidRPr="0033293E" w:rsidRDefault="00703D6F" w:rsidP="000D6A08">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1"/>
      </w:tblGrid>
      <w:tr w:rsidR="000D6A08" w:rsidTr="00C2044B">
        <w:tc>
          <w:tcPr>
            <w:tcW w:w="6345" w:type="dxa"/>
          </w:tcPr>
          <w:p w:rsidR="000D6A08" w:rsidRDefault="000D6A08" w:rsidP="00C2044B">
            <w:pPr>
              <w:spacing w:before="29" w:line="288" w:lineRule="auto"/>
              <w:jc w:val="left"/>
              <w:rPr>
                <w:sz w:val="24"/>
              </w:rPr>
            </w:pPr>
            <w:r w:rsidRPr="00387F45">
              <w:rPr>
                <w:sz w:val="24"/>
              </w:rPr>
              <w:t>普华永道中天会计师事务所</w:t>
            </w:r>
            <w:r w:rsidRPr="00387F45">
              <w:rPr>
                <w:sz w:val="24"/>
              </w:rPr>
              <w:t>(</w:t>
            </w:r>
            <w:r w:rsidRPr="00387F45">
              <w:rPr>
                <w:sz w:val="24"/>
              </w:rPr>
              <w:t>特殊普通合伙</w:t>
            </w:r>
            <w:r w:rsidRPr="00387F45">
              <w:rPr>
                <w:sz w:val="24"/>
              </w:rPr>
              <w:t>)</w:t>
            </w:r>
            <w:r w:rsidRPr="00387F45">
              <w:rPr>
                <w:sz w:val="24"/>
              </w:rPr>
              <w:tab/>
            </w:r>
          </w:p>
        </w:tc>
        <w:tc>
          <w:tcPr>
            <w:tcW w:w="2941" w:type="dxa"/>
          </w:tcPr>
          <w:p w:rsidR="000D6A08" w:rsidRDefault="000D6A08" w:rsidP="00C2044B">
            <w:pPr>
              <w:spacing w:before="29" w:line="288" w:lineRule="auto"/>
              <w:jc w:val="right"/>
              <w:rPr>
                <w:sz w:val="24"/>
              </w:rPr>
            </w:pPr>
            <w:r w:rsidRPr="00387F45">
              <w:rPr>
                <w:rFonts w:hint="eastAsia"/>
                <w:sz w:val="24"/>
              </w:rPr>
              <w:t>中国注册会计师</w:t>
            </w:r>
          </w:p>
        </w:tc>
      </w:tr>
    </w:tbl>
    <w:p w:rsidR="000D6A08" w:rsidRPr="0033293E" w:rsidRDefault="00703D6F" w:rsidP="00AA6E2E">
      <w:pPr>
        <w:spacing w:line="288" w:lineRule="auto"/>
        <w:jc w:val="left"/>
        <w:rPr>
          <w:kern w:val="0"/>
          <w:sz w:val="24"/>
        </w:rPr>
      </w:pPr>
      <w:r w:rsidRPr="00F23D2A">
        <w:rPr>
          <w:rFonts w:ascii="宋体" w:hAnsi="宋体" w:hint="eastAsia"/>
          <w:sz w:val="24"/>
        </w:rPr>
        <w:t>上海市湖滨路</w:t>
      </w:r>
      <w:r w:rsidRPr="00F23D2A">
        <w:rPr>
          <w:sz w:val="24"/>
        </w:rPr>
        <w:t>202</w:t>
      </w:r>
      <w:r w:rsidRPr="00F23D2A">
        <w:rPr>
          <w:rFonts w:ascii="宋体" w:hAnsi="宋体" w:hint="eastAsia"/>
          <w:sz w:val="24"/>
        </w:rPr>
        <w:t>号普华永道中心</w:t>
      </w:r>
      <w:r w:rsidRPr="00F23D2A">
        <w:rPr>
          <w:sz w:val="24"/>
        </w:rPr>
        <w:t>11</w:t>
      </w:r>
      <w:r w:rsidRPr="00F23D2A">
        <w:rPr>
          <w:rFonts w:ascii="宋体" w:hAnsi="宋体" w:hint="eastAsia"/>
          <w:sz w:val="24"/>
        </w:rPr>
        <w:t>楼</w:t>
      </w:r>
      <w:r w:rsidR="000D6A08" w:rsidRPr="0033293E">
        <w:rPr>
          <w:kern w:val="0"/>
          <w:sz w:val="24"/>
        </w:rPr>
        <w:t xml:space="preserve">  </w:t>
      </w:r>
      <w:r>
        <w:rPr>
          <w:kern w:val="0"/>
          <w:sz w:val="24"/>
        </w:rPr>
        <w:t xml:space="preserve">                           </w:t>
      </w:r>
      <w:r w:rsidR="000D6A08" w:rsidRPr="0033293E">
        <w:rPr>
          <w:kern w:val="0"/>
          <w:sz w:val="24"/>
        </w:rPr>
        <w:t>薛竞</w:t>
      </w:r>
      <w:r w:rsidR="000D6A08" w:rsidRPr="0033293E">
        <w:rPr>
          <w:kern w:val="0"/>
          <w:sz w:val="24"/>
        </w:rPr>
        <w:t xml:space="preserve">  </w:t>
      </w:r>
      <w:r w:rsidR="000D6A08" w:rsidRPr="0033293E">
        <w:rPr>
          <w:kern w:val="0"/>
          <w:sz w:val="24"/>
        </w:rPr>
        <w:t>朱宏宇</w:t>
      </w:r>
    </w:p>
    <w:p w:rsidR="000D6A08" w:rsidRDefault="000D6A08" w:rsidP="000D6A08">
      <w:pPr>
        <w:widowControl/>
        <w:spacing w:line="288" w:lineRule="auto"/>
        <w:jc w:val="right"/>
        <w:rPr>
          <w:rFonts w:eastAsiaTheme="minorEastAsia"/>
          <w:color w:val="000000" w:themeColor="text1"/>
          <w:szCs w:val="21"/>
        </w:rPr>
      </w:pPr>
      <w:r w:rsidRPr="0033293E">
        <w:rPr>
          <w:kern w:val="0"/>
          <w:sz w:val="24"/>
        </w:rPr>
        <w:t>2018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bookmarkEnd w:id="32"/>
    <w:bookmarkEnd w:id="33"/>
    <w:bookmarkEnd w:id="34"/>
    <w:bookmarkEnd w:id="35"/>
    <w:bookmarkEnd w:id="36"/>
    <w:bookmarkEnd w:id="37"/>
    <w:bookmarkEnd w:id="38"/>
    <w:p w:rsidR="006E5E9C" w:rsidRPr="00AE5658" w:rsidRDefault="006E5E9C" w:rsidP="00A57D19">
      <w:pPr>
        <w:spacing w:before="29" w:line="288" w:lineRule="auto"/>
        <w:jc w:val="right"/>
        <w:rPr>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43" w:name="_Toc509579329"/>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43"/>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44" w:name="_Toc509579330"/>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44"/>
    </w:p>
    <w:p w:rsidR="00223DFB" w:rsidRPr="00EE38B1" w:rsidRDefault="00223DFB" w:rsidP="00EE38B1">
      <w:pPr>
        <w:spacing w:before="29" w:line="288" w:lineRule="auto"/>
        <w:rPr>
          <w:sz w:val="24"/>
        </w:rPr>
      </w:pPr>
      <w:r w:rsidRPr="00EE38B1">
        <w:rPr>
          <w:rFonts w:hint="eastAsia"/>
          <w:sz w:val="24"/>
        </w:rPr>
        <w:t>会计主体：交银施罗德活期通货币市场基金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9,052,796,494.89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1,173,103,110.97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18,059,090.91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9,326,203,692.86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259,226,839.74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9,326,203,692.86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259,226,839.74</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5,402,540,624.07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316,051,665.73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126,954.71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82,302,620.42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8,440,261.80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87,018,005.10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37,162.00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23,969,047,482.96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1,756,859,040.24</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w:t>
            </w:r>
            <w:proofErr w:type="gramStart"/>
            <w:r w:rsidRPr="00A02DB2">
              <w:rPr>
                <w:rFonts w:hint="eastAsia"/>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4,566,480.32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314,325.66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761,080.05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52,387.61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2,214,267.84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208,427.32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67,872.81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9,717.28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3,083,023.09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171,699.30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10,892,024.11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865,857.17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23,958,155,458.85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1,755,993,183.07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23,958,155,458.85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1,755,993,183.07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23,969,047,482.96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1,756,859,040.24</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2017</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23,958,155,458.85</w:t>
      </w:r>
      <w:r w:rsidRPr="008B27D5">
        <w:rPr>
          <w:rFonts w:hint="eastAsia"/>
          <w:kern w:val="0"/>
          <w:sz w:val="24"/>
        </w:rPr>
        <w:t>份，其中</w:t>
      </w:r>
      <w:r w:rsidRPr="008B27D5">
        <w:rPr>
          <w:rFonts w:hint="eastAsia"/>
          <w:kern w:val="0"/>
          <w:sz w:val="24"/>
        </w:rPr>
        <w:t>A</w:t>
      </w:r>
      <w:r w:rsidRPr="008B27D5">
        <w:rPr>
          <w:rFonts w:hint="eastAsia"/>
          <w:kern w:val="0"/>
          <w:sz w:val="24"/>
        </w:rPr>
        <w:t>类基金份额总额</w:t>
      </w:r>
      <w:r w:rsidRPr="008B27D5">
        <w:rPr>
          <w:rFonts w:hint="eastAsia"/>
          <w:kern w:val="0"/>
          <w:sz w:val="24"/>
        </w:rPr>
        <w:t xml:space="preserve">10,949,621,912.61 </w:t>
      </w:r>
      <w:r w:rsidRPr="008B27D5">
        <w:rPr>
          <w:rFonts w:hint="eastAsia"/>
          <w:kern w:val="0"/>
          <w:sz w:val="24"/>
        </w:rPr>
        <w:t>份，</w:t>
      </w:r>
      <w:r w:rsidRPr="008B27D5">
        <w:rPr>
          <w:rFonts w:hint="eastAsia"/>
          <w:kern w:val="0"/>
          <w:sz w:val="24"/>
        </w:rPr>
        <w:t>E</w:t>
      </w:r>
      <w:r w:rsidRPr="008B27D5">
        <w:rPr>
          <w:rFonts w:hint="eastAsia"/>
          <w:kern w:val="0"/>
          <w:sz w:val="24"/>
        </w:rPr>
        <w:t>类基金份额总额</w:t>
      </w:r>
      <w:r w:rsidRPr="008B27D5">
        <w:rPr>
          <w:rFonts w:hint="eastAsia"/>
          <w:kern w:val="0"/>
          <w:sz w:val="24"/>
        </w:rPr>
        <w:t xml:space="preserve">13,008,533,546.24 </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45" w:name="_Toc509579331"/>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45"/>
    </w:p>
    <w:p w:rsidR="00223DFB" w:rsidRPr="00A96C0D" w:rsidRDefault="00223DFB" w:rsidP="00A96C0D">
      <w:pPr>
        <w:spacing w:before="29" w:line="288" w:lineRule="auto"/>
        <w:rPr>
          <w:sz w:val="24"/>
        </w:rPr>
      </w:pPr>
      <w:r w:rsidRPr="00A96C0D">
        <w:rPr>
          <w:rFonts w:hint="eastAsia"/>
          <w:sz w:val="24"/>
        </w:rPr>
        <w:t>会计主体：交银施罗德活期通货币市场基金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7</w:t>
            </w:r>
            <w:r w:rsidRPr="00A96C0D">
              <w:rPr>
                <w:rFonts w:ascii="Times New Roman" w:hAnsi="Times New Roman" w:hint="eastAsia"/>
              </w:rPr>
              <w:t>月</w:t>
            </w:r>
            <w:r w:rsidRPr="00A96C0D">
              <w:rPr>
                <w:rFonts w:ascii="Times New Roman" w:hAnsi="Times New Roman" w:hint="eastAsia"/>
              </w:rPr>
              <w:t>27</w:t>
            </w:r>
            <w:r w:rsidRPr="00A96C0D">
              <w:rPr>
                <w:rFonts w:ascii="Times New Roman" w:hAnsi="Times New Roman" w:hint="eastAsia"/>
              </w:rPr>
              <w:t>日（基金合同生效日）至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322,922,910.52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8,464,162.45</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322,473,096.82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8,409,522.00</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147,942,000.38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6,097,100.89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135,912,361.67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1,051,493.56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38,618,734.77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1,260,927.55</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449,813.70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54,640.45</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lastRenderedPageBreak/>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449,813.70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54,640.45</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42,975,104.95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1,514,446.31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20,808,836.21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764,960.46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3,468,139.26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127,493.39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11,954,531.15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394,128.58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6,451,257.49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100,005.39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6,451,257.49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100,005.39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292,340.84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127,858.49</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279,947,805.57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6,949,716.14</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279,947,805.57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6,949,716.14</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46" w:name="_Toc509579332"/>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46"/>
    </w:p>
    <w:p w:rsidR="00223DFB" w:rsidRPr="00C117E1" w:rsidRDefault="00223DFB" w:rsidP="00C117E1">
      <w:pPr>
        <w:spacing w:before="29" w:line="288" w:lineRule="auto"/>
        <w:rPr>
          <w:sz w:val="24"/>
        </w:rPr>
      </w:pPr>
      <w:r w:rsidRPr="00C117E1">
        <w:rPr>
          <w:rFonts w:hint="eastAsia"/>
          <w:sz w:val="24"/>
        </w:rPr>
        <w:t>会计主体：交银施罗德活期通货币市场基金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1,755,993,183.07</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w:t>
            </w:r>
            <w:r w:rsidRPr="004D095E">
              <w:rPr>
                <w:rFonts w:hint="eastAsia"/>
                <w:sz w:val="24"/>
              </w:rPr>
              <w:lastRenderedPageBreak/>
              <w:t>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279,947,805.57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279,947,805.57</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22,202,162,275.78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22,202,162,275.78</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66,889,718,980.20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66,889,718,980.20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w:t>
            </w:r>
            <w:proofErr w:type="gramStart"/>
            <w:r w:rsidR="00223DFB" w:rsidRPr="00CF3255">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-44,687,556,704.42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-44,687,556,704.42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-279,947,805.57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-279,947,805.57</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23,958,155,458.85</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7</w:t>
            </w:r>
            <w:r w:rsidRPr="0007576E">
              <w:rPr>
                <w:rFonts w:ascii="Times New Roman" w:hAnsi="Times New Roman" w:hint="eastAsia"/>
              </w:rPr>
              <w:t>月</w:t>
            </w:r>
            <w:r w:rsidRPr="0007576E">
              <w:rPr>
                <w:rFonts w:ascii="Times New Roman" w:hAnsi="Times New Roman" w:hint="eastAsia"/>
              </w:rPr>
              <w:t>27</w:t>
            </w:r>
            <w:r w:rsidRPr="0007576E">
              <w:rPr>
                <w:rFonts w:ascii="Times New Roman" w:hAnsi="Times New Roman" w:hint="eastAsia"/>
              </w:rPr>
              <w:t>日（基金合同生效日）至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210,080,375.35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210,080,375.35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6,949,716.14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6,949,716.14</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1,545,912,807.72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1,545,912,807.72</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3,503,520,995.60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3,503,520,995.60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w:t>
            </w:r>
            <w:proofErr w:type="gramStart"/>
            <w:r w:rsidR="00223DFB" w:rsidRPr="004832D0">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-1,957,608,187.88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-1,957,608,187.88</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-6,949,716.14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-6,949,716.14</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1,755,993,183.07</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lastRenderedPageBreak/>
        <w:t>基金管理人</w:t>
      </w:r>
      <w:r w:rsidR="005D28AC" w:rsidRPr="007529E0">
        <w:rPr>
          <w:rFonts w:hint="eastAsia"/>
          <w:sz w:val="24"/>
        </w:rPr>
        <w:t>负责人：阮红，主管会计工作负责人：</w:t>
      </w:r>
      <w:proofErr w:type="gramStart"/>
      <w:r w:rsidR="005D28AC" w:rsidRPr="007529E0">
        <w:rPr>
          <w:rFonts w:hint="eastAsia"/>
          <w:sz w:val="24"/>
        </w:rPr>
        <w:t>夏华龙</w:t>
      </w:r>
      <w:proofErr w:type="gramEnd"/>
      <w:r w:rsidR="005D28AC" w:rsidRPr="007529E0">
        <w:rPr>
          <w:rFonts w:hint="eastAsia"/>
          <w:sz w:val="24"/>
        </w:rPr>
        <w:t>，会计机构负责人：单江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47" w:name="_Toc331410100"/>
      <w:bookmarkStart w:id="48" w:name="_Toc225498271"/>
      <w:bookmarkStart w:id="49" w:name="_Toc509579333"/>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47"/>
      <w:bookmarkEnd w:id="48"/>
      <w:bookmarkEnd w:id="49"/>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6E0B28" w:rsidRPr="00076CDB" w:rsidRDefault="006E0B28" w:rsidP="006E0B28">
      <w:pPr>
        <w:spacing w:before="29" w:line="288" w:lineRule="auto"/>
        <w:ind w:firstLineChars="200" w:firstLine="480"/>
        <w:rPr>
          <w:kern w:val="0"/>
          <w:sz w:val="24"/>
        </w:rPr>
      </w:pPr>
      <w:r w:rsidRPr="00076CDB">
        <w:rPr>
          <w:rFonts w:hint="eastAsia"/>
          <w:kern w:val="0"/>
          <w:sz w:val="24"/>
        </w:rPr>
        <w:t>交银施罗德活期通货币市场基金</w:t>
      </w:r>
      <w:r w:rsidRPr="00076CDB">
        <w:rPr>
          <w:rFonts w:hint="eastAsia"/>
          <w:kern w:val="0"/>
          <w:sz w:val="24"/>
        </w:rPr>
        <w:t>(</w:t>
      </w:r>
      <w:r w:rsidRPr="00076CDB">
        <w:rPr>
          <w:rFonts w:hint="eastAsia"/>
          <w:kern w:val="0"/>
          <w:sz w:val="24"/>
        </w:rPr>
        <w:t>以下简称“本基金”</w:t>
      </w:r>
      <w:r w:rsidRPr="00076CDB">
        <w:rPr>
          <w:rFonts w:hint="eastAsia"/>
          <w:kern w:val="0"/>
          <w:sz w:val="24"/>
        </w:rPr>
        <w:t>)</w:t>
      </w:r>
      <w:r w:rsidRPr="00076CDB">
        <w:rPr>
          <w:rFonts w:hint="eastAsia"/>
          <w:kern w:val="0"/>
          <w:sz w:val="24"/>
        </w:rPr>
        <w:t>经中国证券监督管理委员会</w:t>
      </w:r>
      <w:r w:rsidRPr="00076CDB">
        <w:rPr>
          <w:rFonts w:hint="eastAsia"/>
          <w:kern w:val="0"/>
          <w:sz w:val="24"/>
        </w:rPr>
        <w:t>(</w:t>
      </w:r>
      <w:r w:rsidRPr="00076CDB">
        <w:rPr>
          <w:rFonts w:hint="eastAsia"/>
          <w:kern w:val="0"/>
          <w:sz w:val="24"/>
        </w:rPr>
        <w:t>以下简称“中国证监会”</w:t>
      </w:r>
      <w:r w:rsidRPr="00076CDB">
        <w:rPr>
          <w:rFonts w:hint="eastAsia"/>
          <w:kern w:val="0"/>
          <w:sz w:val="24"/>
        </w:rPr>
        <w:t>)</w:t>
      </w:r>
      <w:r w:rsidRPr="00076CDB">
        <w:rPr>
          <w:rFonts w:hint="eastAsia"/>
          <w:kern w:val="0"/>
          <w:sz w:val="24"/>
        </w:rPr>
        <w:t>证监许可</w:t>
      </w:r>
      <w:r w:rsidRPr="00076CDB">
        <w:rPr>
          <w:rFonts w:hint="eastAsia"/>
          <w:kern w:val="0"/>
          <w:sz w:val="24"/>
        </w:rPr>
        <w:t>[2016]1570</w:t>
      </w:r>
      <w:r w:rsidRPr="00076CDB">
        <w:rPr>
          <w:rFonts w:hint="eastAsia"/>
          <w:kern w:val="0"/>
          <w:sz w:val="24"/>
        </w:rPr>
        <w:t>号《关于准予交银施罗德活期通货币市场基金</w:t>
      </w:r>
      <w:r>
        <w:rPr>
          <w:rFonts w:hint="eastAsia"/>
          <w:kern w:val="0"/>
          <w:sz w:val="24"/>
        </w:rPr>
        <w:t>注册</w:t>
      </w:r>
      <w:r w:rsidRPr="00076CDB">
        <w:rPr>
          <w:rFonts w:hint="eastAsia"/>
          <w:kern w:val="0"/>
          <w:sz w:val="24"/>
        </w:rPr>
        <w:t>的批复》核准，由交银施罗德基金管理有限公司依照《中华人民共和国证券投资基金法》和《交银施罗德活期通货币市场基金基金合同》负责公开募集。本基金为契约型开放式，存续期限不定。首次设立募集不包括认购资金利息共募集人民币</w:t>
      </w:r>
      <w:r w:rsidRPr="00076CDB">
        <w:rPr>
          <w:rFonts w:hint="eastAsia"/>
          <w:kern w:val="0"/>
          <w:sz w:val="24"/>
        </w:rPr>
        <w:t>210,070,922.49</w:t>
      </w:r>
      <w:r w:rsidRPr="00076CDB">
        <w:rPr>
          <w:rFonts w:hint="eastAsia"/>
          <w:kern w:val="0"/>
          <w:sz w:val="24"/>
        </w:rPr>
        <w:t>元，业经普华永道中天会计师事务所</w:t>
      </w:r>
      <w:r w:rsidRPr="00076CDB">
        <w:rPr>
          <w:rFonts w:hint="eastAsia"/>
          <w:kern w:val="0"/>
          <w:sz w:val="24"/>
        </w:rPr>
        <w:t>(</w:t>
      </w:r>
      <w:r w:rsidRPr="00076CDB">
        <w:rPr>
          <w:rFonts w:hint="eastAsia"/>
          <w:kern w:val="0"/>
          <w:sz w:val="24"/>
        </w:rPr>
        <w:t>特殊普通合伙</w:t>
      </w:r>
      <w:r w:rsidRPr="00076CDB">
        <w:rPr>
          <w:rFonts w:hint="eastAsia"/>
          <w:kern w:val="0"/>
          <w:sz w:val="24"/>
        </w:rPr>
        <w:t>)</w:t>
      </w:r>
      <w:r w:rsidRPr="00076CDB">
        <w:rPr>
          <w:rFonts w:hint="eastAsia"/>
          <w:kern w:val="0"/>
          <w:sz w:val="24"/>
        </w:rPr>
        <w:t>普华永道</w:t>
      </w:r>
      <w:proofErr w:type="gramStart"/>
      <w:r w:rsidRPr="00076CDB">
        <w:rPr>
          <w:rFonts w:hint="eastAsia"/>
          <w:kern w:val="0"/>
          <w:sz w:val="24"/>
        </w:rPr>
        <w:t>中天验字</w:t>
      </w:r>
      <w:proofErr w:type="gramEnd"/>
      <w:r w:rsidRPr="00076CDB">
        <w:rPr>
          <w:rFonts w:hint="eastAsia"/>
          <w:kern w:val="0"/>
          <w:sz w:val="24"/>
        </w:rPr>
        <w:t>(2016)</w:t>
      </w:r>
      <w:r w:rsidRPr="00076CDB">
        <w:rPr>
          <w:rFonts w:hint="eastAsia"/>
          <w:kern w:val="0"/>
          <w:sz w:val="24"/>
        </w:rPr>
        <w:t>第</w:t>
      </w:r>
      <w:r w:rsidRPr="00076CDB">
        <w:rPr>
          <w:rFonts w:hint="eastAsia"/>
          <w:kern w:val="0"/>
          <w:sz w:val="24"/>
        </w:rPr>
        <w:t>996</w:t>
      </w:r>
      <w:r w:rsidRPr="00076CDB">
        <w:rPr>
          <w:rFonts w:hint="eastAsia"/>
          <w:kern w:val="0"/>
          <w:sz w:val="24"/>
        </w:rPr>
        <w:t>号验资报告予以验证。经向中国证监会备案，《交银施罗德活期通货币市场基金基金合同》于</w:t>
      </w:r>
      <w:r w:rsidRPr="00076CDB">
        <w:rPr>
          <w:rFonts w:hint="eastAsia"/>
          <w:kern w:val="0"/>
          <w:sz w:val="24"/>
        </w:rPr>
        <w:t>2016</w:t>
      </w:r>
      <w:r w:rsidRPr="00076CDB">
        <w:rPr>
          <w:rFonts w:hint="eastAsia"/>
          <w:kern w:val="0"/>
          <w:sz w:val="24"/>
        </w:rPr>
        <w:t>年</w:t>
      </w:r>
      <w:r w:rsidRPr="00076CDB">
        <w:rPr>
          <w:rFonts w:hint="eastAsia"/>
          <w:kern w:val="0"/>
          <w:sz w:val="24"/>
        </w:rPr>
        <w:t>7</w:t>
      </w:r>
      <w:r w:rsidRPr="00076CDB">
        <w:rPr>
          <w:rFonts w:hint="eastAsia"/>
          <w:kern w:val="0"/>
          <w:sz w:val="24"/>
        </w:rPr>
        <w:t>月</w:t>
      </w:r>
      <w:r w:rsidRPr="00076CDB">
        <w:rPr>
          <w:rFonts w:hint="eastAsia"/>
          <w:kern w:val="0"/>
          <w:sz w:val="24"/>
        </w:rPr>
        <w:t>27</w:t>
      </w:r>
      <w:r w:rsidRPr="00076CDB">
        <w:rPr>
          <w:rFonts w:hint="eastAsia"/>
          <w:kern w:val="0"/>
          <w:sz w:val="24"/>
        </w:rPr>
        <w:t>日正式生效，基金合同生效日的基金份额总额为</w:t>
      </w:r>
      <w:r w:rsidRPr="00076CDB">
        <w:rPr>
          <w:rFonts w:hint="eastAsia"/>
          <w:kern w:val="0"/>
          <w:sz w:val="24"/>
        </w:rPr>
        <w:t>210,080,375.35</w:t>
      </w:r>
      <w:r w:rsidRPr="00076CDB">
        <w:rPr>
          <w:rFonts w:hint="eastAsia"/>
          <w:kern w:val="0"/>
          <w:sz w:val="24"/>
        </w:rPr>
        <w:t>份基金份额，其中认购资金利息折合</w:t>
      </w:r>
      <w:r w:rsidRPr="00076CDB">
        <w:rPr>
          <w:rFonts w:hint="eastAsia"/>
          <w:kern w:val="0"/>
          <w:sz w:val="24"/>
        </w:rPr>
        <w:t>9,452.86</w:t>
      </w:r>
      <w:r w:rsidRPr="00076CDB">
        <w:rPr>
          <w:rFonts w:hint="eastAsia"/>
          <w:kern w:val="0"/>
          <w:sz w:val="24"/>
        </w:rPr>
        <w:t>份基金份额。本基金的基金管理人为交银施罗德基金管理有限公司，基金托管人为中</w:t>
      </w:r>
      <w:proofErr w:type="gramStart"/>
      <w:r w:rsidRPr="00076CDB">
        <w:rPr>
          <w:rFonts w:hint="eastAsia"/>
          <w:kern w:val="0"/>
          <w:sz w:val="24"/>
        </w:rPr>
        <w:t>信建投证券</w:t>
      </w:r>
      <w:proofErr w:type="gramEnd"/>
      <w:r w:rsidRPr="00076CDB">
        <w:rPr>
          <w:rFonts w:hint="eastAsia"/>
          <w:kern w:val="0"/>
          <w:sz w:val="24"/>
        </w:rPr>
        <w:t>股份有限公司。</w:t>
      </w:r>
    </w:p>
    <w:p w:rsidR="008258CC" w:rsidRDefault="00474BB1">
      <w:pPr>
        <w:spacing w:before="29" w:line="288" w:lineRule="auto"/>
        <w:ind w:firstLineChars="200" w:firstLine="480"/>
        <w:rPr>
          <w:kern w:val="0"/>
          <w:sz w:val="24"/>
        </w:rPr>
      </w:pPr>
      <w:r>
        <w:rPr>
          <w:rFonts w:hint="eastAsia"/>
          <w:kern w:val="0"/>
          <w:sz w:val="24"/>
        </w:rPr>
        <w:t>根据《交银施罗德活期通货币市场基金基金合同》和《交银施罗德活期通货币市场基金招募说明书》的相关规定，本基金根据销售服务费收取方式的不同，将基金份额分为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w:t>
      </w:r>
      <w:proofErr w:type="gramStart"/>
      <w:r>
        <w:rPr>
          <w:rFonts w:hint="eastAsia"/>
          <w:kern w:val="0"/>
          <w:sz w:val="24"/>
        </w:rPr>
        <w:t>七日年化收益率</w:t>
      </w:r>
      <w:proofErr w:type="gramEnd"/>
      <w:r>
        <w:rPr>
          <w:rFonts w:hint="eastAsia"/>
          <w:kern w:val="0"/>
          <w:sz w:val="24"/>
        </w:rPr>
        <w:t>。投资者可自行选择认购的基金份额类别，除非基金管理人在未来另行公告开通相关业务，本基金不同基金份额类别之间不得互相转换。</w:t>
      </w:r>
    </w:p>
    <w:p w:rsidR="008258CC" w:rsidRDefault="00474BB1">
      <w:pPr>
        <w:spacing w:before="29" w:line="288" w:lineRule="auto"/>
        <w:ind w:firstLineChars="200" w:firstLine="480"/>
        <w:rPr>
          <w:kern w:val="0"/>
          <w:sz w:val="24"/>
        </w:rPr>
      </w:pPr>
      <w:r>
        <w:rPr>
          <w:rFonts w:hint="eastAsia"/>
          <w:kern w:val="0"/>
          <w:sz w:val="24"/>
        </w:rPr>
        <w:t>根据《中华人民共和国证券投资基金法》和《交银施罗德活期通货币市场基金基金合同》的有关规定，本基金的投资范围为法律法规及监管机构允许投资的金融工具，包括现金，期限在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8258CC" w:rsidRDefault="00474BB1">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w:t>
      </w:r>
      <w:r>
        <w:rPr>
          <w:rFonts w:hint="eastAsia"/>
          <w:kern w:val="0"/>
          <w:sz w:val="24"/>
        </w:rPr>
        <w:lastRenderedPageBreak/>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颁布的《证券投资基金会计核算业务指引》、《交银施罗德活期通货币市场基金基金合同》和在财务报表附注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7573C9" w:rsidRPr="00076CDB" w:rsidRDefault="007573C9" w:rsidP="007573C9">
      <w:pPr>
        <w:spacing w:before="29" w:line="288" w:lineRule="auto"/>
        <w:ind w:firstLineChars="200" w:firstLine="480"/>
        <w:rPr>
          <w:kern w:val="0"/>
          <w:sz w:val="24"/>
        </w:rPr>
      </w:pPr>
      <w:r w:rsidRPr="00076CDB">
        <w:rPr>
          <w:rFonts w:hint="eastAsia"/>
          <w:kern w:val="0"/>
          <w:sz w:val="24"/>
        </w:rPr>
        <w:t>本基金</w:t>
      </w:r>
      <w:r w:rsidRPr="00076CDB">
        <w:rPr>
          <w:rFonts w:hint="eastAsia"/>
          <w:kern w:val="0"/>
          <w:sz w:val="24"/>
        </w:rPr>
        <w:t>2017</w:t>
      </w:r>
      <w:r w:rsidRPr="00076CDB">
        <w:rPr>
          <w:rFonts w:hint="eastAsia"/>
          <w:kern w:val="0"/>
          <w:sz w:val="24"/>
        </w:rPr>
        <w:t>年</w:t>
      </w:r>
      <w:r>
        <w:rPr>
          <w:rFonts w:hint="eastAsia"/>
          <w:kern w:val="0"/>
          <w:sz w:val="24"/>
        </w:rPr>
        <w:t>度</w:t>
      </w:r>
      <w:r w:rsidRPr="00076CDB">
        <w:rPr>
          <w:rFonts w:hint="eastAsia"/>
          <w:kern w:val="0"/>
          <w:sz w:val="24"/>
        </w:rPr>
        <w:t>财务报表符合企业会计准则的要求，真实、完整地反映了本基金</w:t>
      </w:r>
      <w:r w:rsidRPr="00076CDB">
        <w:rPr>
          <w:rFonts w:hint="eastAsia"/>
          <w:kern w:val="0"/>
          <w:sz w:val="24"/>
        </w:rPr>
        <w:t>2017</w:t>
      </w:r>
      <w:r w:rsidRPr="00076CDB">
        <w:rPr>
          <w:rFonts w:hint="eastAsia"/>
          <w:kern w:val="0"/>
          <w:sz w:val="24"/>
        </w:rPr>
        <w:t>年</w:t>
      </w:r>
      <w:r w:rsidRPr="00076CDB">
        <w:rPr>
          <w:rFonts w:hint="eastAsia"/>
          <w:kern w:val="0"/>
          <w:sz w:val="24"/>
        </w:rPr>
        <w:t>12</w:t>
      </w:r>
      <w:r w:rsidRPr="00076CDB">
        <w:rPr>
          <w:rFonts w:hint="eastAsia"/>
          <w:kern w:val="0"/>
          <w:sz w:val="24"/>
        </w:rPr>
        <w:t>月</w:t>
      </w:r>
      <w:r w:rsidRPr="00076CDB">
        <w:rPr>
          <w:rFonts w:hint="eastAsia"/>
          <w:kern w:val="0"/>
          <w:sz w:val="24"/>
        </w:rPr>
        <w:t>31</w:t>
      </w:r>
      <w:r w:rsidRPr="00076CDB">
        <w:rPr>
          <w:rFonts w:hint="eastAsia"/>
          <w:kern w:val="0"/>
          <w:sz w:val="24"/>
        </w:rPr>
        <w:t>日的财务状况以及</w:t>
      </w:r>
      <w:r w:rsidRPr="00076CDB">
        <w:rPr>
          <w:rFonts w:hint="eastAsia"/>
          <w:kern w:val="0"/>
          <w:sz w:val="24"/>
        </w:rPr>
        <w:t>2017</w:t>
      </w:r>
      <w:r w:rsidRPr="00076CDB">
        <w:rPr>
          <w:rFonts w:hint="eastAsia"/>
          <w:kern w:val="0"/>
          <w:sz w:val="24"/>
        </w:rPr>
        <w:t>年</w:t>
      </w:r>
      <w:r>
        <w:rPr>
          <w:rFonts w:hint="eastAsia"/>
          <w:kern w:val="0"/>
          <w:sz w:val="24"/>
        </w:rPr>
        <w:t>度</w:t>
      </w:r>
      <w:r w:rsidRPr="00076CDB">
        <w:rPr>
          <w:rFonts w:hint="eastAsia"/>
          <w:kern w:val="0"/>
          <w:sz w:val="24"/>
        </w:rPr>
        <w:t>经营成果和基金净值变动情况等有关信息。</w:t>
      </w:r>
    </w:p>
    <w:p w:rsidR="00223DFB" w:rsidRPr="007573C9"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日止。比较财务报表的实际编制期间为</w:t>
      </w:r>
      <w:r w:rsidRPr="00650D53">
        <w:rPr>
          <w:rFonts w:hint="eastAsia"/>
          <w:kern w:val="0"/>
          <w:sz w:val="24"/>
        </w:rPr>
        <w:t>2016</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27</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w:t>
      </w:r>
      <w:proofErr w:type="gramStart"/>
      <w:r w:rsidRPr="00650D53">
        <w:rPr>
          <w:rFonts w:hint="eastAsia"/>
          <w:kern w:val="0"/>
          <w:sz w:val="24"/>
        </w:rPr>
        <w:t>止</w:t>
      </w:r>
      <w:proofErr w:type="gramEnd"/>
      <w:r w:rsidRPr="00650D53">
        <w:rPr>
          <w:rFonts w:hint="eastAsia"/>
          <w:kern w:val="0"/>
          <w:sz w:val="24"/>
        </w:rPr>
        <w:t>期间。</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8258CC" w:rsidRDefault="00474BB1">
      <w:pPr>
        <w:spacing w:before="29" w:line="288" w:lineRule="auto"/>
        <w:ind w:firstLineChars="200" w:firstLine="480"/>
        <w:rPr>
          <w:kern w:val="0"/>
          <w:sz w:val="24"/>
        </w:rPr>
      </w:pPr>
      <w:r>
        <w:rPr>
          <w:rFonts w:hint="eastAsia"/>
          <w:kern w:val="0"/>
          <w:sz w:val="24"/>
        </w:rPr>
        <w:t>(1)</w:t>
      </w:r>
      <w:r>
        <w:rPr>
          <w:rFonts w:hint="eastAsia"/>
          <w:kern w:val="0"/>
          <w:sz w:val="24"/>
        </w:rPr>
        <w:t>金融资产的分类</w:t>
      </w:r>
    </w:p>
    <w:p w:rsidR="008258CC" w:rsidRDefault="00474BB1">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258CC" w:rsidRDefault="00474BB1">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8258CC" w:rsidRDefault="00474BB1">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258CC" w:rsidRDefault="00474BB1">
      <w:pPr>
        <w:spacing w:before="29" w:line="288" w:lineRule="auto"/>
        <w:ind w:firstLineChars="200" w:firstLine="480"/>
        <w:rPr>
          <w:kern w:val="0"/>
          <w:sz w:val="24"/>
        </w:rPr>
      </w:pPr>
      <w:r>
        <w:rPr>
          <w:rFonts w:hint="eastAsia"/>
          <w:kern w:val="0"/>
          <w:sz w:val="24"/>
        </w:rPr>
        <w:t>(2)</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8258CC" w:rsidRDefault="00474BB1">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rsidR="008258CC" w:rsidRDefault="00474BB1">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w:t>
      </w:r>
      <w:proofErr w:type="gramStart"/>
      <w:r>
        <w:rPr>
          <w:rFonts w:hint="eastAsia"/>
          <w:kern w:val="0"/>
          <w:sz w:val="24"/>
        </w:rPr>
        <w:t>余成本</w:t>
      </w:r>
      <w:proofErr w:type="gramEnd"/>
      <w:r>
        <w:rPr>
          <w:rFonts w:hint="eastAsia"/>
          <w:kern w:val="0"/>
          <w:sz w:val="24"/>
        </w:rPr>
        <w:t>进行后续计量。</w:t>
      </w:r>
    </w:p>
    <w:p w:rsidR="008258CC" w:rsidRDefault="00474BB1">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8258CC" w:rsidRDefault="00474BB1">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8258CC" w:rsidRDefault="00474BB1">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w:t>
      </w:r>
      <w:proofErr w:type="gramStart"/>
      <w:r>
        <w:rPr>
          <w:rFonts w:hint="eastAsia"/>
          <w:kern w:val="0"/>
          <w:sz w:val="24"/>
        </w:rPr>
        <w:t>日采用</w:t>
      </w:r>
      <w:proofErr w:type="gramEnd"/>
      <w:r>
        <w:rPr>
          <w:rFonts w:hint="eastAsia"/>
          <w:kern w:val="0"/>
          <w:sz w:val="24"/>
        </w:rPr>
        <w:t>投资组合的公允价值计算影子价格。当影子价格确定的基金资产净值与摊</w:t>
      </w:r>
      <w:proofErr w:type="gramStart"/>
      <w:r>
        <w:rPr>
          <w:rFonts w:hint="eastAsia"/>
          <w:kern w:val="0"/>
          <w:sz w:val="24"/>
        </w:rPr>
        <w:t>余成本</w:t>
      </w:r>
      <w:proofErr w:type="gramEnd"/>
      <w:r>
        <w:rPr>
          <w:rFonts w:hint="eastAsia"/>
          <w:kern w:val="0"/>
          <w:sz w:val="24"/>
        </w:rPr>
        <w:t>法计算的基金资产净值的负偏离度的绝对值达到或超过</w:t>
      </w:r>
      <w:r>
        <w:rPr>
          <w:rFonts w:hint="eastAsia"/>
          <w:kern w:val="0"/>
          <w:sz w:val="24"/>
        </w:rPr>
        <w:t>0.25%</w:t>
      </w:r>
      <w:r>
        <w:rPr>
          <w:rFonts w:hint="eastAsia"/>
          <w:kern w:val="0"/>
          <w:sz w:val="24"/>
        </w:rPr>
        <w:t>，或正偏离度绝对值达到或超过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8258CC" w:rsidRDefault="00474BB1">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8258CC" w:rsidRDefault="00474BB1">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存在活跃市场的金融工具按其估值日的市场交易价格确定公允价值；估值日无交易且最近交易日后未发生影响公允价值计量的</w:t>
      </w:r>
      <w:proofErr w:type="gramStart"/>
      <w:r>
        <w:rPr>
          <w:rFonts w:hint="eastAsia"/>
          <w:kern w:val="0"/>
          <w:sz w:val="24"/>
        </w:rPr>
        <w:t>的</w:t>
      </w:r>
      <w:proofErr w:type="gramEnd"/>
      <w:r>
        <w:rPr>
          <w:rFonts w:hint="eastAsia"/>
          <w:kern w:val="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258CC" w:rsidRDefault="00474BB1">
      <w:pPr>
        <w:spacing w:before="29" w:line="288" w:lineRule="auto"/>
        <w:ind w:firstLineChars="200" w:firstLine="480"/>
        <w:rPr>
          <w:kern w:val="0"/>
          <w:sz w:val="24"/>
        </w:rPr>
      </w:pPr>
      <w:r>
        <w:rPr>
          <w:rFonts w:hint="eastAsia"/>
          <w:kern w:val="0"/>
          <w:sz w:val="24"/>
        </w:rPr>
        <w:t>(2)</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w:t>
      </w:r>
      <w:r>
        <w:rPr>
          <w:rFonts w:hint="eastAsia"/>
          <w:kern w:val="0"/>
          <w:sz w:val="24"/>
        </w:rPr>
        <w:lastRenderedPageBreak/>
        <w:t>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w:t>
      </w:r>
      <w:proofErr w:type="gramStart"/>
      <w:r w:rsidRPr="00884898">
        <w:rPr>
          <w:rFonts w:hint="eastAsia"/>
          <w:b/>
          <w:bCs/>
          <w:kern w:val="0"/>
          <w:sz w:val="24"/>
        </w:rPr>
        <w:t>抵销</w:t>
      </w:r>
      <w:proofErr w:type="gramEnd"/>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w:t>
      </w:r>
      <w:proofErr w:type="gramStart"/>
      <w:r w:rsidRPr="00650D53">
        <w:rPr>
          <w:rFonts w:hint="eastAsia"/>
          <w:kern w:val="0"/>
          <w:sz w:val="24"/>
        </w:rPr>
        <w:t>抵销</w:t>
      </w:r>
      <w:proofErr w:type="gramEnd"/>
      <w:r w:rsidRPr="00650D53">
        <w:rPr>
          <w:rFonts w:hint="eastAsia"/>
          <w:kern w:val="0"/>
          <w:sz w:val="24"/>
        </w:rPr>
        <w:t>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w:t>
      </w:r>
      <w:proofErr w:type="gramStart"/>
      <w:r w:rsidRPr="00650D53">
        <w:rPr>
          <w:rFonts w:hint="eastAsia"/>
          <w:kern w:val="0"/>
          <w:sz w:val="24"/>
        </w:rPr>
        <w:t>抵销</w:t>
      </w:r>
      <w:proofErr w:type="gramEnd"/>
      <w:r w:rsidRPr="00650D53">
        <w:rPr>
          <w:rFonts w:hint="eastAsia"/>
          <w:kern w:val="0"/>
          <w:sz w:val="24"/>
        </w:rPr>
        <w:t>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7573C9" w:rsidRPr="00076CDB" w:rsidRDefault="007573C9" w:rsidP="007573C9">
      <w:pPr>
        <w:spacing w:before="29" w:line="288" w:lineRule="auto"/>
        <w:ind w:firstLineChars="200" w:firstLine="480"/>
        <w:rPr>
          <w:kern w:val="0"/>
          <w:sz w:val="24"/>
        </w:rPr>
      </w:pPr>
      <w:r w:rsidRPr="00076CDB">
        <w:rPr>
          <w:rFonts w:hint="eastAsia"/>
          <w:kern w:val="0"/>
          <w:sz w:val="24"/>
        </w:rPr>
        <w:t>实收基金为对外发行基金份额所募集的总金额。每份基金份额面值为</w:t>
      </w:r>
      <w:r>
        <w:rPr>
          <w:rFonts w:hint="eastAsia"/>
          <w:kern w:val="0"/>
          <w:sz w:val="24"/>
        </w:rPr>
        <w:t>人民币</w:t>
      </w:r>
      <w:r w:rsidRPr="00076CDB">
        <w:rPr>
          <w:rFonts w:hint="eastAsia"/>
          <w:kern w:val="0"/>
          <w:sz w:val="24"/>
        </w:rPr>
        <w:t>1.00</w:t>
      </w:r>
      <w:r w:rsidRPr="00076CDB">
        <w:rPr>
          <w:rFonts w:hint="eastAsia"/>
          <w:kern w:val="0"/>
          <w:sz w:val="24"/>
        </w:rPr>
        <w:t>元。由于申购和赎回引起的实收基金变动分别于基金申购确认日及基金赎回确认</w:t>
      </w:r>
      <w:proofErr w:type="gramStart"/>
      <w:r w:rsidRPr="00076CDB">
        <w:rPr>
          <w:rFonts w:hint="eastAsia"/>
          <w:kern w:val="0"/>
          <w:sz w:val="24"/>
        </w:rPr>
        <w:t>日认列</w:t>
      </w:r>
      <w:proofErr w:type="gramEnd"/>
      <w:r w:rsidRPr="00076CDB">
        <w:rPr>
          <w:rFonts w:hint="eastAsia"/>
          <w:kern w:val="0"/>
          <w:sz w:val="24"/>
        </w:rPr>
        <w:t>。上述申购和赎回分别包括基金转换所引起的转入基金的实收基金增加和转出基金的实收基金减少。</w:t>
      </w:r>
    </w:p>
    <w:p w:rsidR="00223DFB" w:rsidRPr="007573C9"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DB7C2C" w:rsidRPr="007478F0" w:rsidRDefault="00DB7C2C" w:rsidP="00DB7C2C">
      <w:pPr>
        <w:spacing w:before="29" w:line="288" w:lineRule="auto"/>
        <w:ind w:firstLineChars="200" w:firstLine="480"/>
        <w:rPr>
          <w:kern w:val="0"/>
          <w:sz w:val="24"/>
        </w:rPr>
      </w:pPr>
      <w:r w:rsidRPr="007478F0">
        <w:rPr>
          <w:rFonts w:hint="eastAsia"/>
          <w:kern w:val="0"/>
          <w:sz w:val="24"/>
        </w:rPr>
        <w:t>债券投资和资产支持证券投资在持有期间按实际利率计算确定的金额扣除在适用情况下由债券发行企业代扣代缴的个人所得税后的净额确认为利息收入。</w:t>
      </w:r>
    </w:p>
    <w:p w:rsidR="008258CC" w:rsidRDefault="00474BB1">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B7C2C"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8258CC" w:rsidRDefault="00474BB1">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8258CC" w:rsidRDefault="00474BB1">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DB7C2C" w:rsidRPr="00DB7C2C" w:rsidRDefault="00223DFB" w:rsidP="00DB7C2C">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DB7C2C" w:rsidRPr="00076CDB" w:rsidRDefault="00DB7C2C" w:rsidP="00DB7C2C">
      <w:pPr>
        <w:spacing w:before="29" w:line="288" w:lineRule="auto"/>
        <w:ind w:firstLineChars="200" w:firstLine="480"/>
        <w:rPr>
          <w:kern w:val="0"/>
          <w:sz w:val="24"/>
        </w:rPr>
      </w:pPr>
      <w:r w:rsidRPr="00076CDB">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DB7C2C" w:rsidRPr="00650D53" w:rsidRDefault="00DB7C2C" w:rsidP="00DB7C2C">
      <w:pPr>
        <w:spacing w:before="29" w:line="288" w:lineRule="auto"/>
        <w:ind w:firstLineChars="200" w:firstLine="480"/>
        <w:rPr>
          <w:kern w:val="0"/>
          <w:sz w:val="24"/>
        </w:rPr>
      </w:pPr>
      <w:r w:rsidRPr="00076CDB">
        <w:rPr>
          <w:rFonts w:hint="eastAsia"/>
          <w:kern w:val="0"/>
          <w:sz w:val="24"/>
        </w:rPr>
        <w:t>对于在证券交易所上市或挂牌转让的固定收益品种</w:t>
      </w:r>
      <w:r w:rsidRPr="00076CDB">
        <w:rPr>
          <w:rFonts w:hint="eastAsia"/>
          <w:kern w:val="0"/>
          <w:sz w:val="24"/>
        </w:rPr>
        <w:t>(</w:t>
      </w:r>
      <w:r w:rsidRPr="00076CDB">
        <w:rPr>
          <w:rFonts w:hint="eastAsia"/>
          <w:kern w:val="0"/>
          <w:sz w:val="24"/>
        </w:rPr>
        <w:t>可转换债券、资产支持证券和私募债券除外</w:t>
      </w:r>
      <w:r w:rsidRPr="00076CDB">
        <w:rPr>
          <w:rFonts w:hint="eastAsia"/>
          <w:kern w:val="0"/>
          <w:sz w:val="24"/>
        </w:rPr>
        <w:t>)</w:t>
      </w:r>
      <w:r w:rsidRPr="00076CDB">
        <w:rPr>
          <w:rFonts w:hint="eastAsia"/>
          <w:kern w:val="0"/>
          <w:sz w:val="24"/>
        </w:rPr>
        <w:t>及在银行间同业市场交易的固定收益品种，根据中国证监会公告</w:t>
      </w:r>
      <w:r w:rsidRPr="00076CDB">
        <w:rPr>
          <w:rFonts w:hint="eastAsia"/>
          <w:kern w:val="0"/>
          <w:sz w:val="24"/>
        </w:rPr>
        <w:t>[2017]13</w:t>
      </w:r>
      <w:r w:rsidRPr="00076CDB">
        <w:rPr>
          <w:rFonts w:hint="eastAsia"/>
          <w:kern w:val="0"/>
          <w:sz w:val="24"/>
        </w:rPr>
        <w:t>号《中国证监会关于证券投资基金估值业务的指导意见》及《中国证券投资基金业协会估值核算工作小组关于</w:t>
      </w:r>
      <w:r w:rsidRPr="00076CDB">
        <w:rPr>
          <w:rFonts w:hint="eastAsia"/>
          <w:kern w:val="0"/>
          <w:sz w:val="24"/>
        </w:rPr>
        <w:t>2015</w:t>
      </w:r>
      <w:r w:rsidRPr="00076CDB">
        <w:rPr>
          <w:rFonts w:hint="eastAsia"/>
          <w:kern w:val="0"/>
          <w:sz w:val="24"/>
        </w:rPr>
        <w:t>年</w:t>
      </w:r>
      <w:r w:rsidRPr="00076CDB">
        <w:rPr>
          <w:rFonts w:hint="eastAsia"/>
          <w:kern w:val="0"/>
          <w:sz w:val="24"/>
        </w:rPr>
        <w:t>1</w:t>
      </w:r>
      <w:r w:rsidRPr="00076CDB">
        <w:rPr>
          <w:rFonts w:hint="eastAsia"/>
          <w:kern w:val="0"/>
          <w:sz w:val="24"/>
        </w:rPr>
        <w:t>季度固定收益品种的估值处理标准》采用估值技术确定公允价值。本基金持有的证券交易所上市或挂牌转让的固定收益品种</w:t>
      </w:r>
      <w:r w:rsidRPr="00076CDB">
        <w:rPr>
          <w:rFonts w:hint="eastAsia"/>
          <w:kern w:val="0"/>
          <w:sz w:val="24"/>
        </w:rPr>
        <w:t>(</w:t>
      </w:r>
      <w:r w:rsidRPr="00076CDB">
        <w:rPr>
          <w:rFonts w:hint="eastAsia"/>
          <w:kern w:val="0"/>
          <w:sz w:val="24"/>
        </w:rPr>
        <w:t>可转换债券、资产支持证券和私募债券除外</w:t>
      </w:r>
      <w:r w:rsidRPr="00076CDB">
        <w:rPr>
          <w:rFonts w:hint="eastAsia"/>
          <w:kern w:val="0"/>
          <w:sz w:val="24"/>
        </w:rPr>
        <w:t>)</w:t>
      </w:r>
      <w:r w:rsidRPr="00076CDB">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8258CC" w:rsidRDefault="00474BB1">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w:t>
      </w:r>
      <w:r>
        <w:rPr>
          <w:rFonts w:hint="eastAsia"/>
          <w:kern w:val="0"/>
          <w:sz w:val="24"/>
        </w:rPr>
        <w:lastRenderedPageBreak/>
        <w:t>融机构同业往来等增值税政策的补充通知》及其他相关财税法规和实务操作，主要税项列示如下：</w:t>
      </w:r>
    </w:p>
    <w:p w:rsidR="008258CC" w:rsidRDefault="00474BB1">
      <w:pPr>
        <w:spacing w:before="29" w:line="288" w:lineRule="auto"/>
        <w:ind w:firstLineChars="200" w:firstLine="480"/>
        <w:rPr>
          <w:kern w:val="0"/>
          <w:sz w:val="24"/>
        </w:rPr>
      </w:pPr>
      <w:r>
        <w:rPr>
          <w:rFonts w:hint="eastAsia"/>
          <w:kern w:val="0"/>
          <w:sz w:val="24"/>
        </w:rPr>
        <w:t>(1)</w:t>
      </w:r>
      <w:r>
        <w:rPr>
          <w:rFonts w:hint="eastAsia"/>
          <w:kern w:val="0"/>
          <w:sz w:val="24"/>
        </w:rPr>
        <w:t>对证券投资基金管理人运用基金买卖债券的转让收入免征增值税，对国债、地方政府债以及金融同业往来利息收入亦免征增值税。</w:t>
      </w:r>
    </w:p>
    <w:p w:rsidR="008258CC" w:rsidRDefault="00474BB1">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本期末</w:t>
            </w:r>
          </w:p>
          <w:p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上年度末</w:t>
            </w:r>
          </w:p>
          <w:p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4,796,494.89</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103,110.97</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r>
      <w:tr w:rsidR="008258CC">
        <w:trPr>
          <w:jc w:val="center"/>
        </w:trPr>
        <w:tc>
          <w:tcPr>
            <w:tcW w:w="2775" w:type="dxa"/>
            <w:vAlign w:val="center"/>
          </w:tcPr>
          <w:p w:rsidR="008258CC" w:rsidRDefault="00474BB1">
            <w:pPr>
              <w:jc w:val="left"/>
            </w:pPr>
            <w:r>
              <w:rPr>
                <w:rFonts w:hint="eastAsia"/>
                <w:kern w:val="0"/>
                <w:sz w:val="24"/>
              </w:rPr>
              <w:t>存款期限</w:t>
            </w:r>
            <w:r>
              <w:rPr>
                <w:rFonts w:hint="eastAsia"/>
                <w:kern w:val="0"/>
                <w:sz w:val="24"/>
              </w:rPr>
              <w:t>3</w:t>
            </w:r>
            <w:r>
              <w:rPr>
                <w:rFonts w:hint="eastAsia"/>
                <w:kern w:val="0"/>
                <w:sz w:val="24"/>
              </w:rPr>
              <w:t>个月</w:t>
            </w:r>
            <w:r>
              <w:rPr>
                <w:rFonts w:hint="eastAsia"/>
                <w:kern w:val="0"/>
                <w:sz w:val="24"/>
              </w:rPr>
              <w:t>-1</w:t>
            </w:r>
            <w:r>
              <w:rPr>
                <w:rFonts w:hint="eastAsia"/>
                <w:kern w:val="0"/>
                <w:sz w:val="24"/>
              </w:rPr>
              <w:t>年</w:t>
            </w:r>
          </w:p>
        </w:tc>
        <w:tc>
          <w:tcPr>
            <w:tcW w:w="2247" w:type="dxa"/>
            <w:vAlign w:val="center"/>
          </w:tcPr>
          <w:p w:rsidR="008258CC" w:rsidRDefault="00474BB1">
            <w:pPr>
              <w:jc w:val="right"/>
            </w:pPr>
            <w:r>
              <w:rPr>
                <w:rFonts w:hint="eastAsia"/>
                <w:kern w:val="0"/>
                <w:sz w:val="24"/>
              </w:rPr>
              <w:t>-</w:t>
            </w:r>
          </w:p>
        </w:tc>
        <w:tc>
          <w:tcPr>
            <w:tcW w:w="3927" w:type="dxa"/>
            <w:vAlign w:val="center"/>
          </w:tcPr>
          <w:p w:rsidR="008258CC" w:rsidRDefault="00474BB1">
            <w:pPr>
              <w:jc w:val="right"/>
            </w:pPr>
            <w:r>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9,048,000,000.00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1,173,000,000.00</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9,052,796,494.89</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1,173,103,110.97</w:t>
            </w:r>
          </w:p>
        </w:tc>
      </w:tr>
    </w:tbl>
    <w:p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Default="00E560DF" w:rsidP="00E57D8A">
            <w:pPr>
              <w:widowControl/>
              <w:spacing w:before="29" w:line="288" w:lineRule="auto"/>
              <w:jc w:val="center"/>
              <w:rPr>
                <w:kern w:val="0"/>
                <w:sz w:val="24"/>
              </w:rPr>
            </w:pPr>
            <w:r w:rsidRPr="00E57D8A">
              <w:rPr>
                <w:rFonts w:hint="eastAsia"/>
                <w:kern w:val="0"/>
                <w:sz w:val="24"/>
              </w:rPr>
              <w:t>项目</w:t>
            </w:r>
          </w:p>
          <w:p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before="29" w:line="288" w:lineRule="auto"/>
              <w:jc w:val="center"/>
              <w:rPr>
                <w:kern w:val="0"/>
                <w:sz w:val="24"/>
              </w:rPr>
            </w:pPr>
            <w:r w:rsidRPr="00E57D8A">
              <w:rPr>
                <w:rFonts w:hint="eastAsia"/>
                <w:kern w:val="0"/>
                <w:sz w:val="24"/>
              </w:rPr>
              <w:t>摊</w:t>
            </w:r>
            <w:proofErr w:type="gramStart"/>
            <w:r w:rsidRPr="00E57D8A">
              <w:rPr>
                <w:rFonts w:hint="eastAsia"/>
                <w:kern w:val="0"/>
                <w:sz w:val="24"/>
              </w:rPr>
              <w:t>余成本</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r>
      <w:tr w:rsidR="00A809AF"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9,326,203,692.86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9,320,218,000.00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-5,985,692.86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-0.0250</w:t>
            </w:r>
          </w:p>
        </w:tc>
      </w:tr>
      <w:tr w:rsidR="00E560DF"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9,326,203,692.86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9,320,218,000.00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-5,985,692.86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-0.0250</w:t>
            </w:r>
          </w:p>
        </w:tc>
      </w:tr>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center"/>
              <w:rPr>
                <w:kern w:val="0"/>
                <w:sz w:val="24"/>
              </w:rPr>
            </w:pPr>
            <w:r w:rsidRPr="00311866">
              <w:rPr>
                <w:rFonts w:hint="eastAsia"/>
                <w:kern w:val="0"/>
                <w:sz w:val="24"/>
              </w:rPr>
              <w:t>上年度末</w:t>
            </w:r>
          </w:p>
          <w:p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before="29" w:line="288" w:lineRule="auto"/>
              <w:jc w:val="center"/>
              <w:rPr>
                <w:kern w:val="0"/>
                <w:sz w:val="24"/>
              </w:rPr>
            </w:pPr>
            <w:r w:rsidRPr="00311866">
              <w:rPr>
                <w:rFonts w:hint="eastAsia"/>
                <w:kern w:val="0"/>
                <w:sz w:val="24"/>
              </w:rPr>
              <w:t>摊</w:t>
            </w:r>
            <w:proofErr w:type="gramStart"/>
            <w:r w:rsidRPr="00311866">
              <w:rPr>
                <w:rFonts w:hint="eastAsia"/>
                <w:kern w:val="0"/>
                <w:sz w:val="24"/>
              </w:rPr>
              <w:t>余成本</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lastRenderedPageBreak/>
              <w:t>（</w:t>
            </w:r>
            <w:r w:rsidRPr="00311866">
              <w:rPr>
                <w:rFonts w:hint="eastAsia"/>
                <w:kern w:val="0"/>
                <w:sz w:val="24"/>
              </w:rPr>
              <w:t>%</w:t>
            </w:r>
            <w:r w:rsidRPr="00311866">
              <w:rPr>
                <w:rFonts w:hint="eastAsia"/>
                <w:kern w:val="0"/>
                <w:sz w:val="24"/>
              </w:rPr>
              <w:t>）</w:t>
            </w:r>
          </w:p>
        </w:tc>
      </w:tr>
      <w:tr w:rsidR="00E560DF"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7EF" w:rsidRDefault="00E560DF" w:rsidP="00DE07EF">
            <w:pPr>
              <w:widowControl/>
              <w:spacing w:before="29" w:line="288" w:lineRule="auto"/>
              <w:jc w:val="center"/>
              <w:rPr>
                <w:kern w:val="0"/>
                <w:sz w:val="24"/>
              </w:rPr>
            </w:pPr>
            <w:r w:rsidRPr="00DE07EF">
              <w:rPr>
                <w:rFonts w:hint="eastAsia"/>
                <w:kern w:val="0"/>
                <w:sz w:val="24"/>
              </w:rPr>
              <w:lastRenderedPageBreak/>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r>
      <w:tr w:rsidR="00E560DF"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259,226,839.74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258,807,000.00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-419,839.74</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-0.0239</w:t>
            </w:r>
          </w:p>
        </w:tc>
      </w:tr>
      <w:tr w:rsidR="00E560DF"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rsidP="00951A13">
            <w:pPr>
              <w:spacing w:before="29" w:line="288" w:lineRule="auto"/>
              <w:jc w:val="right"/>
              <w:rPr>
                <w:bCs/>
                <w:sz w:val="24"/>
              </w:rPr>
            </w:pPr>
            <w:r w:rsidRPr="00951A13">
              <w:rPr>
                <w:rFonts w:hint="eastAsia"/>
                <w:bCs/>
                <w:sz w:val="24"/>
              </w:rPr>
              <w:t>259,226,839.74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258,807,000.00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-419,839.74</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-0.0239</w:t>
            </w:r>
          </w:p>
        </w:tc>
      </w:tr>
    </w:tbl>
    <w:p w:rsidR="008258CC" w:rsidRDefault="00474BB1">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w:t>
      </w:r>
      <w:proofErr w:type="gramStart"/>
      <w:r w:rsidRPr="00254B34">
        <w:rPr>
          <w:rFonts w:hint="eastAsia"/>
          <w:kern w:val="0"/>
          <w:sz w:val="24"/>
        </w:rPr>
        <w:t>余成本</w:t>
      </w:r>
      <w:proofErr w:type="gramEnd"/>
      <w:r w:rsidRPr="00254B34">
        <w:rPr>
          <w:rFonts w:hint="eastAsia"/>
          <w:kern w:val="0"/>
          <w:sz w:val="24"/>
        </w:rPr>
        <w:t>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Default="00B71196" w:rsidP="0034212A">
      <w:pPr>
        <w:tabs>
          <w:tab w:val="left" w:pos="426"/>
        </w:tabs>
        <w:spacing w:before="29" w:line="288" w:lineRule="auto"/>
        <w:jc w:val="left"/>
        <w:rPr>
          <w:kern w:val="0"/>
          <w:sz w:val="24"/>
        </w:rPr>
      </w:pPr>
      <w:r w:rsidRPr="00076CDB">
        <w:rPr>
          <w:rFonts w:hint="eastAsia"/>
          <w:kern w:val="0"/>
          <w:sz w:val="24"/>
        </w:rPr>
        <w:t>本基金本报告期末</w:t>
      </w:r>
      <w:r>
        <w:rPr>
          <w:rFonts w:hint="eastAsia"/>
          <w:kern w:val="0"/>
          <w:sz w:val="24"/>
        </w:rPr>
        <w:t>及</w:t>
      </w:r>
      <w:r>
        <w:rPr>
          <w:kern w:val="0"/>
          <w:sz w:val="24"/>
        </w:rPr>
        <w:t>上年度末</w:t>
      </w:r>
      <w:r w:rsidRPr="00076CDB">
        <w:rPr>
          <w:rFonts w:hint="eastAsia"/>
          <w:kern w:val="0"/>
          <w:sz w:val="24"/>
        </w:rPr>
        <w:t>未持有衍生金融工具。</w:t>
      </w:r>
    </w:p>
    <w:p w:rsidR="00B71196" w:rsidRPr="0034212A" w:rsidRDefault="00B71196" w:rsidP="0034212A">
      <w:pPr>
        <w:tabs>
          <w:tab w:val="left" w:pos="426"/>
        </w:tabs>
        <w:spacing w:before="29" w:line="288" w:lineRule="auto"/>
        <w:jc w:val="left"/>
        <w:rPr>
          <w:kern w:val="0"/>
          <w:sz w:val="24"/>
        </w:rPr>
      </w:pPr>
    </w:p>
    <w:p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rsidTr="004563BB">
        <w:trPr>
          <w:trHeight w:val="330"/>
          <w:jc w:val="center"/>
        </w:trPr>
        <w:tc>
          <w:tcPr>
            <w:tcW w:w="2381" w:type="dxa"/>
            <w:vMerge w:val="restart"/>
            <w:vAlign w:val="center"/>
          </w:tcPr>
          <w:p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rsidR="001074A3" w:rsidRPr="0034412C" w:rsidRDefault="001074A3" w:rsidP="0034412C">
            <w:pPr>
              <w:spacing w:before="29" w:line="288" w:lineRule="auto"/>
              <w:jc w:val="center"/>
              <w:rPr>
                <w:sz w:val="24"/>
              </w:rPr>
            </w:pPr>
            <w:r w:rsidRPr="0034412C">
              <w:rPr>
                <w:rFonts w:hint="eastAsia"/>
                <w:sz w:val="24"/>
              </w:rPr>
              <w:t>本期末</w:t>
            </w:r>
          </w:p>
          <w:p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rsidTr="004563BB">
        <w:trPr>
          <w:trHeight w:val="330"/>
          <w:jc w:val="center"/>
        </w:trPr>
        <w:tc>
          <w:tcPr>
            <w:tcW w:w="2381" w:type="dxa"/>
            <w:vMerge/>
            <w:vAlign w:val="center"/>
          </w:tcPr>
          <w:p w:rsidR="001074A3" w:rsidRPr="0034412C" w:rsidRDefault="001074A3" w:rsidP="0034412C">
            <w:pPr>
              <w:spacing w:before="29" w:line="288" w:lineRule="auto"/>
              <w:jc w:val="center"/>
              <w:rPr>
                <w:sz w:val="24"/>
              </w:rPr>
            </w:pPr>
          </w:p>
        </w:tc>
        <w:tc>
          <w:tcPr>
            <w:tcW w:w="3260" w:type="dxa"/>
          </w:tcPr>
          <w:p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rsidR="001074A3" w:rsidRPr="0034412C" w:rsidRDefault="001074A3" w:rsidP="0034412C">
            <w:pPr>
              <w:spacing w:before="29" w:line="288" w:lineRule="auto"/>
              <w:jc w:val="center"/>
              <w:rPr>
                <w:sz w:val="24"/>
              </w:rPr>
            </w:pPr>
            <w:r w:rsidRPr="0034412C">
              <w:rPr>
                <w:rFonts w:hint="eastAsia"/>
                <w:sz w:val="24"/>
              </w:rPr>
              <w:t>其中：买断式逆回购</w:t>
            </w:r>
          </w:p>
        </w:tc>
      </w:tr>
      <w:tr w:rsidR="008258CC">
        <w:trPr>
          <w:jc w:val="center"/>
        </w:trPr>
        <w:tc>
          <w:tcPr>
            <w:tcW w:w="2381" w:type="dxa"/>
            <w:vAlign w:val="center"/>
          </w:tcPr>
          <w:p w:rsidR="008258CC" w:rsidRDefault="00474BB1">
            <w:pPr>
              <w:jc w:val="left"/>
            </w:pPr>
            <w:r>
              <w:rPr>
                <w:sz w:val="24"/>
              </w:rPr>
              <w:t>银行间买入返售金融资产</w:t>
            </w:r>
          </w:p>
        </w:tc>
        <w:tc>
          <w:tcPr>
            <w:tcW w:w="3260" w:type="dxa"/>
            <w:vAlign w:val="center"/>
          </w:tcPr>
          <w:p w:rsidR="008258CC" w:rsidRDefault="00474BB1">
            <w:pPr>
              <w:jc w:val="right"/>
            </w:pPr>
            <w:r>
              <w:rPr>
                <w:sz w:val="24"/>
              </w:rPr>
              <w:t>2,886,806,624.07</w:t>
            </w:r>
          </w:p>
        </w:tc>
        <w:tc>
          <w:tcPr>
            <w:tcW w:w="3371" w:type="dxa"/>
            <w:vAlign w:val="center"/>
          </w:tcPr>
          <w:p w:rsidR="008258CC" w:rsidRDefault="00474BB1">
            <w:pPr>
              <w:jc w:val="right"/>
            </w:pPr>
            <w:r>
              <w:rPr>
                <w:sz w:val="24"/>
              </w:rPr>
              <w:t>156,441,248.53</w:t>
            </w:r>
          </w:p>
        </w:tc>
      </w:tr>
      <w:tr w:rsidR="008258CC">
        <w:trPr>
          <w:jc w:val="center"/>
        </w:trPr>
        <w:tc>
          <w:tcPr>
            <w:tcW w:w="2381" w:type="dxa"/>
            <w:vAlign w:val="center"/>
          </w:tcPr>
          <w:p w:rsidR="008258CC" w:rsidRDefault="00474BB1">
            <w:pPr>
              <w:jc w:val="left"/>
            </w:pPr>
            <w:r>
              <w:rPr>
                <w:sz w:val="24"/>
              </w:rPr>
              <w:t>上交所买入返售金融资产</w:t>
            </w:r>
          </w:p>
        </w:tc>
        <w:tc>
          <w:tcPr>
            <w:tcW w:w="3260" w:type="dxa"/>
            <w:vAlign w:val="center"/>
          </w:tcPr>
          <w:p w:rsidR="008258CC" w:rsidRDefault="00474BB1">
            <w:pPr>
              <w:jc w:val="right"/>
            </w:pPr>
            <w:r>
              <w:rPr>
                <w:sz w:val="24"/>
              </w:rPr>
              <w:t>2,515,734,000.00</w:t>
            </w:r>
          </w:p>
        </w:tc>
        <w:tc>
          <w:tcPr>
            <w:tcW w:w="3371" w:type="dxa"/>
            <w:vAlign w:val="center"/>
          </w:tcPr>
          <w:p w:rsidR="008258CC" w:rsidRDefault="00474BB1">
            <w:pPr>
              <w:jc w:val="right"/>
            </w:pPr>
            <w:r>
              <w:rPr>
                <w:sz w:val="24"/>
              </w:rPr>
              <w:t>-</w:t>
            </w:r>
          </w:p>
        </w:tc>
      </w:tr>
      <w:tr w:rsidR="001074A3" w:rsidRPr="0091212A" w:rsidTr="00701DDC">
        <w:trPr>
          <w:trHeight w:val="257"/>
          <w:jc w:val="center"/>
        </w:trPr>
        <w:tc>
          <w:tcPr>
            <w:tcW w:w="2381" w:type="dxa"/>
            <w:vAlign w:val="center"/>
          </w:tcPr>
          <w:p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rsidR="001074A3" w:rsidRPr="006C0C41" w:rsidRDefault="001074A3" w:rsidP="00701DDC">
            <w:pPr>
              <w:spacing w:before="29" w:line="288" w:lineRule="auto"/>
              <w:jc w:val="right"/>
              <w:rPr>
                <w:sz w:val="24"/>
              </w:rPr>
            </w:pPr>
            <w:r w:rsidRPr="006C0C41">
              <w:rPr>
                <w:sz w:val="24"/>
              </w:rPr>
              <w:t>5,402,540,624.07</w:t>
            </w:r>
          </w:p>
        </w:tc>
        <w:tc>
          <w:tcPr>
            <w:tcW w:w="3371" w:type="dxa"/>
            <w:vAlign w:val="center"/>
          </w:tcPr>
          <w:p w:rsidR="001074A3" w:rsidRPr="006C0C41" w:rsidRDefault="001074A3" w:rsidP="00701DDC">
            <w:pPr>
              <w:spacing w:before="29" w:line="288" w:lineRule="auto"/>
              <w:jc w:val="right"/>
              <w:rPr>
                <w:sz w:val="24"/>
              </w:rPr>
            </w:pPr>
            <w:r w:rsidRPr="006C0C41">
              <w:rPr>
                <w:sz w:val="24"/>
              </w:rPr>
              <w:t>156,441,248.53</w:t>
            </w:r>
          </w:p>
        </w:tc>
      </w:tr>
      <w:tr w:rsidR="001074A3" w:rsidRPr="0091212A" w:rsidTr="004563BB">
        <w:trPr>
          <w:trHeight w:val="330"/>
          <w:jc w:val="center"/>
        </w:trPr>
        <w:tc>
          <w:tcPr>
            <w:tcW w:w="2381" w:type="dxa"/>
            <w:vMerge w:val="restart"/>
            <w:vAlign w:val="center"/>
          </w:tcPr>
          <w:p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rsidR="001074A3" w:rsidRPr="00A50E53" w:rsidRDefault="001074A3" w:rsidP="00A50E53">
            <w:pPr>
              <w:spacing w:before="29" w:line="288" w:lineRule="auto"/>
              <w:jc w:val="center"/>
              <w:rPr>
                <w:sz w:val="24"/>
              </w:rPr>
            </w:pPr>
            <w:r w:rsidRPr="00A50E53">
              <w:rPr>
                <w:rFonts w:hint="eastAsia"/>
                <w:sz w:val="24"/>
              </w:rPr>
              <w:t>上年度末</w:t>
            </w:r>
          </w:p>
          <w:p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rsidTr="004563BB">
        <w:trPr>
          <w:trHeight w:val="330"/>
          <w:jc w:val="center"/>
        </w:trPr>
        <w:tc>
          <w:tcPr>
            <w:tcW w:w="2381" w:type="dxa"/>
            <w:vMerge/>
            <w:vAlign w:val="center"/>
          </w:tcPr>
          <w:p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rsidR="001074A3" w:rsidRPr="00A50E53" w:rsidRDefault="001074A3" w:rsidP="00A50E53">
            <w:pPr>
              <w:spacing w:before="29" w:line="288" w:lineRule="auto"/>
              <w:jc w:val="center"/>
              <w:rPr>
                <w:sz w:val="24"/>
              </w:rPr>
            </w:pPr>
            <w:r w:rsidRPr="00A50E53">
              <w:rPr>
                <w:rFonts w:hint="eastAsia"/>
                <w:sz w:val="24"/>
              </w:rPr>
              <w:t>其中：买断式逆回购</w:t>
            </w:r>
          </w:p>
        </w:tc>
      </w:tr>
      <w:tr w:rsidR="008258CC">
        <w:trPr>
          <w:jc w:val="center"/>
        </w:trPr>
        <w:tc>
          <w:tcPr>
            <w:tcW w:w="2381" w:type="dxa"/>
            <w:vAlign w:val="center"/>
          </w:tcPr>
          <w:p w:rsidR="008258CC" w:rsidRDefault="00474BB1">
            <w:pPr>
              <w:jc w:val="left"/>
            </w:pPr>
            <w:r>
              <w:rPr>
                <w:sz w:val="24"/>
              </w:rPr>
              <w:t>交易所买入返售金融资产</w:t>
            </w:r>
          </w:p>
        </w:tc>
        <w:tc>
          <w:tcPr>
            <w:tcW w:w="3260" w:type="dxa"/>
            <w:vAlign w:val="center"/>
          </w:tcPr>
          <w:p w:rsidR="008258CC" w:rsidRDefault="00474BB1">
            <w:pPr>
              <w:jc w:val="right"/>
            </w:pPr>
            <w:r>
              <w:rPr>
                <w:sz w:val="24"/>
              </w:rPr>
              <w:t>58,900,000.00</w:t>
            </w:r>
          </w:p>
        </w:tc>
        <w:tc>
          <w:tcPr>
            <w:tcW w:w="3371" w:type="dxa"/>
            <w:vAlign w:val="center"/>
          </w:tcPr>
          <w:p w:rsidR="008258CC" w:rsidRDefault="00474BB1">
            <w:pPr>
              <w:jc w:val="right"/>
            </w:pPr>
            <w:r>
              <w:rPr>
                <w:sz w:val="24"/>
              </w:rPr>
              <w:t>-</w:t>
            </w:r>
          </w:p>
        </w:tc>
      </w:tr>
      <w:tr w:rsidR="008258CC">
        <w:trPr>
          <w:jc w:val="center"/>
        </w:trPr>
        <w:tc>
          <w:tcPr>
            <w:tcW w:w="2381" w:type="dxa"/>
            <w:vAlign w:val="center"/>
          </w:tcPr>
          <w:p w:rsidR="008258CC" w:rsidRDefault="00474BB1">
            <w:pPr>
              <w:jc w:val="left"/>
            </w:pPr>
            <w:r>
              <w:rPr>
                <w:sz w:val="24"/>
              </w:rPr>
              <w:t>银行间买入返售金融资产</w:t>
            </w:r>
          </w:p>
        </w:tc>
        <w:tc>
          <w:tcPr>
            <w:tcW w:w="3260" w:type="dxa"/>
            <w:vAlign w:val="center"/>
          </w:tcPr>
          <w:p w:rsidR="008258CC" w:rsidRDefault="00474BB1">
            <w:pPr>
              <w:jc w:val="right"/>
            </w:pPr>
            <w:r>
              <w:rPr>
                <w:sz w:val="24"/>
              </w:rPr>
              <w:t>257,151,665.73</w:t>
            </w:r>
          </w:p>
        </w:tc>
        <w:tc>
          <w:tcPr>
            <w:tcW w:w="3371" w:type="dxa"/>
            <w:vAlign w:val="center"/>
          </w:tcPr>
          <w:p w:rsidR="008258CC" w:rsidRDefault="00474BB1">
            <w:pPr>
              <w:jc w:val="right"/>
            </w:pPr>
            <w:r>
              <w:rPr>
                <w:sz w:val="24"/>
              </w:rPr>
              <w:t>-</w:t>
            </w:r>
          </w:p>
        </w:tc>
      </w:tr>
      <w:tr w:rsidR="001074A3" w:rsidRPr="0091212A" w:rsidTr="00000090">
        <w:trPr>
          <w:trHeight w:val="257"/>
          <w:jc w:val="center"/>
        </w:trPr>
        <w:tc>
          <w:tcPr>
            <w:tcW w:w="2381" w:type="dxa"/>
            <w:vAlign w:val="center"/>
          </w:tcPr>
          <w:p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rsidR="001074A3" w:rsidRPr="00D078AE" w:rsidRDefault="001074A3" w:rsidP="00000090">
            <w:pPr>
              <w:spacing w:before="29" w:line="288" w:lineRule="auto"/>
              <w:jc w:val="right"/>
              <w:rPr>
                <w:sz w:val="24"/>
              </w:rPr>
            </w:pPr>
            <w:r w:rsidRPr="00D078AE">
              <w:rPr>
                <w:sz w:val="24"/>
              </w:rPr>
              <w:t>316,051,665.73</w:t>
            </w:r>
          </w:p>
        </w:tc>
        <w:tc>
          <w:tcPr>
            <w:tcW w:w="3371" w:type="dxa"/>
            <w:vAlign w:val="center"/>
          </w:tcPr>
          <w:p w:rsidR="001074A3" w:rsidRPr="00D078AE" w:rsidRDefault="001074A3" w:rsidP="00000090">
            <w:pPr>
              <w:spacing w:before="29" w:line="288" w:lineRule="auto"/>
              <w:jc w:val="right"/>
              <w:rPr>
                <w:sz w:val="24"/>
              </w:rPr>
            </w:pPr>
            <w:r w:rsidRPr="00D078AE">
              <w:rPr>
                <w:sz w:val="24"/>
              </w:rPr>
              <w:t>-</w:t>
            </w:r>
          </w:p>
        </w:tc>
      </w:tr>
    </w:tbl>
    <w:p w:rsidR="00B71196" w:rsidRPr="00076CDB" w:rsidRDefault="00B71196" w:rsidP="00B71196">
      <w:pPr>
        <w:tabs>
          <w:tab w:val="left" w:pos="426"/>
        </w:tabs>
        <w:spacing w:before="29" w:line="288" w:lineRule="auto"/>
        <w:jc w:val="left"/>
        <w:rPr>
          <w:kern w:val="0"/>
          <w:sz w:val="24"/>
        </w:rPr>
      </w:pPr>
      <w:r w:rsidRPr="00076CDB">
        <w:rPr>
          <w:kern w:val="0"/>
          <w:sz w:val="24"/>
        </w:rPr>
        <w:t>注：</w:t>
      </w: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，本基金</w:t>
      </w:r>
      <w:r w:rsidRPr="00076CDB">
        <w:rPr>
          <w:kern w:val="0"/>
          <w:sz w:val="24"/>
        </w:rPr>
        <w:t>交易所买入返售</w:t>
      </w:r>
      <w:r>
        <w:rPr>
          <w:rFonts w:hint="eastAsia"/>
          <w:kern w:val="0"/>
          <w:sz w:val="24"/>
        </w:rPr>
        <w:t>金融资产</w:t>
      </w:r>
      <w:r w:rsidRPr="00076CDB">
        <w:rPr>
          <w:kern w:val="0"/>
          <w:sz w:val="24"/>
        </w:rPr>
        <w:t>余额中包含的</w:t>
      </w:r>
      <w:proofErr w:type="gramStart"/>
      <w:r w:rsidRPr="00076CDB">
        <w:rPr>
          <w:kern w:val="0"/>
          <w:sz w:val="24"/>
        </w:rPr>
        <w:t>交易所固收平台</w:t>
      </w:r>
      <w:proofErr w:type="gramEnd"/>
      <w:r w:rsidRPr="00076CDB">
        <w:rPr>
          <w:kern w:val="0"/>
          <w:sz w:val="24"/>
        </w:rPr>
        <w:t>质押</w:t>
      </w:r>
      <w:proofErr w:type="gramStart"/>
      <w:r w:rsidRPr="00076CDB">
        <w:rPr>
          <w:kern w:val="0"/>
          <w:sz w:val="24"/>
        </w:rPr>
        <w:t>式协议</w:t>
      </w:r>
      <w:proofErr w:type="gramEnd"/>
      <w:r w:rsidRPr="00076CDB">
        <w:rPr>
          <w:kern w:val="0"/>
          <w:sz w:val="24"/>
        </w:rPr>
        <w:t>回购的余额为</w:t>
      </w:r>
      <w:r w:rsidRPr="00076CDB">
        <w:rPr>
          <w:kern w:val="0"/>
          <w:sz w:val="24"/>
        </w:rPr>
        <w:t>2,315,734,000.00</w:t>
      </w:r>
      <w:r w:rsidRPr="00076CDB">
        <w:rPr>
          <w:kern w:val="0"/>
          <w:sz w:val="24"/>
        </w:rPr>
        <w:t>元</w:t>
      </w:r>
      <w:r>
        <w:rPr>
          <w:rFonts w:hint="eastAsia"/>
          <w:kern w:val="0"/>
          <w:sz w:val="24"/>
        </w:rPr>
        <w:t>（</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：无</w:t>
      </w:r>
      <w:r>
        <w:rPr>
          <w:rFonts w:hint="eastAsia"/>
          <w:kern w:val="0"/>
          <w:sz w:val="24"/>
        </w:rPr>
        <w:t>）</w:t>
      </w:r>
      <w:r w:rsidRPr="00076CDB">
        <w:rPr>
          <w:kern w:val="0"/>
          <w:sz w:val="24"/>
        </w:rPr>
        <w:t>。</w:t>
      </w:r>
    </w:p>
    <w:p w:rsidR="0076544B" w:rsidRPr="00B71196"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本期末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2017</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proofErr w:type="gramStart"/>
            <w:r w:rsidRPr="005822DE">
              <w:rPr>
                <w:rFonts w:hint="eastAsia"/>
                <w:color w:val="000000"/>
                <w:kern w:val="0"/>
                <w:sz w:val="24"/>
              </w:rPr>
              <w:t>返售日</w:t>
            </w:r>
            <w:proofErr w:type="gramEnd"/>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8258CC">
        <w:tc>
          <w:tcPr>
            <w:tcW w:w="842" w:type="dxa"/>
            <w:vAlign w:val="center"/>
          </w:tcPr>
          <w:p w:rsidR="008258CC" w:rsidRDefault="00474BB1">
            <w:pPr>
              <w:jc w:val="center"/>
            </w:pPr>
            <w:r>
              <w:rPr>
                <w:rFonts w:hint="eastAsia"/>
                <w:kern w:val="0"/>
                <w:sz w:val="24"/>
              </w:rPr>
              <w:t>1</w:t>
            </w:r>
          </w:p>
        </w:tc>
        <w:tc>
          <w:tcPr>
            <w:tcW w:w="952" w:type="dxa"/>
            <w:vAlign w:val="center"/>
          </w:tcPr>
          <w:p w:rsidR="008258CC" w:rsidRDefault="00474BB1">
            <w:pPr>
              <w:jc w:val="center"/>
            </w:pPr>
            <w:r>
              <w:rPr>
                <w:rFonts w:hint="eastAsia"/>
                <w:kern w:val="0"/>
                <w:sz w:val="24"/>
              </w:rPr>
              <w:t>041760011</w:t>
            </w:r>
          </w:p>
        </w:tc>
        <w:tc>
          <w:tcPr>
            <w:tcW w:w="993" w:type="dxa"/>
            <w:vAlign w:val="center"/>
          </w:tcPr>
          <w:p w:rsidR="008258CC" w:rsidRDefault="00474BB1">
            <w:pPr>
              <w:jc w:val="center"/>
            </w:pPr>
            <w:r>
              <w:rPr>
                <w:rFonts w:hint="eastAsia"/>
                <w:kern w:val="0"/>
                <w:sz w:val="24"/>
              </w:rPr>
              <w:t>17</w:t>
            </w:r>
            <w:proofErr w:type="gramStart"/>
            <w:r>
              <w:rPr>
                <w:rFonts w:hint="eastAsia"/>
                <w:kern w:val="0"/>
                <w:sz w:val="24"/>
              </w:rPr>
              <w:t>京技投</w:t>
            </w:r>
            <w:proofErr w:type="gramEnd"/>
            <w:r>
              <w:rPr>
                <w:rFonts w:hint="eastAsia"/>
                <w:kern w:val="0"/>
                <w:sz w:val="24"/>
              </w:rPr>
              <w:t>CP001</w:t>
            </w:r>
          </w:p>
        </w:tc>
        <w:tc>
          <w:tcPr>
            <w:tcW w:w="1134" w:type="dxa"/>
            <w:vAlign w:val="center"/>
          </w:tcPr>
          <w:p w:rsidR="008258CC" w:rsidRDefault="00474BB1">
            <w:pPr>
              <w:jc w:val="center"/>
            </w:pPr>
            <w:r>
              <w:rPr>
                <w:rFonts w:hint="eastAsia"/>
                <w:kern w:val="0"/>
                <w:sz w:val="24"/>
              </w:rPr>
              <w:t>2018-01-02</w:t>
            </w:r>
          </w:p>
        </w:tc>
        <w:tc>
          <w:tcPr>
            <w:tcW w:w="1559" w:type="dxa"/>
            <w:vAlign w:val="center"/>
          </w:tcPr>
          <w:p w:rsidR="008258CC" w:rsidRDefault="00474BB1">
            <w:pPr>
              <w:jc w:val="center"/>
            </w:pPr>
            <w:r>
              <w:rPr>
                <w:rFonts w:hint="eastAsia"/>
                <w:kern w:val="0"/>
                <w:sz w:val="24"/>
              </w:rPr>
              <w:t>100.43</w:t>
            </w:r>
          </w:p>
        </w:tc>
        <w:tc>
          <w:tcPr>
            <w:tcW w:w="1417" w:type="dxa"/>
            <w:vAlign w:val="center"/>
          </w:tcPr>
          <w:p w:rsidR="008258CC" w:rsidRDefault="00474BB1">
            <w:pPr>
              <w:jc w:val="center"/>
            </w:pPr>
            <w:r>
              <w:rPr>
                <w:rFonts w:hint="eastAsia"/>
                <w:kern w:val="0"/>
                <w:sz w:val="24"/>
              </w:rPr>
              <w:t>500,000.00</w:t>
            </w:r>
          </w:p>
        </w:tc>
        <w:tc>
          <w:tcPr>
            <w:tcW w:w="1134" w:type="dxa"/>
            <w:vAlign w:val="center"/>
          </w:tcPr>
          <w:p w:rsidR="008258CC" w:rsidRDefault="00474BB1">
            <w:pPr>
              <w:jc w:val="center"/>
            </w:pPr>
            <w:r>
              <w:rPr>
                <w:rFonts w:hint="eastAsia"/>
                <w:kern w:val="0"/>
                <w:sz w:val="24"/>
              </w:rPr>
              <w:t>50,215,000.00</w:t>
            </w:r>
          </w:p>
        </w:tc>
        <w:tc>
          <w:tcPr>
            <w:tcW w:w="1240" w:type="dxa"/>
            <w:vAlign w:val="center"/>
          </w:tcPr>
          <w:p w:rsidR="008258CC" w:rsidRDefault="00474BB1">
            <w:pPr>
              <w:jc w:val="center"/>
            </w:pPr>
            <w:r>
              <w:rPr>
                <w:rFonts w:hint="eastAsia"/>
                <w:kern w:val="0"/>
                <w:sz w:val="24"/>
              </w:rPr>
              <w:t>-</w:t>
            </w:r>
          </w:p>
        </w:tc>
      </w:tr>
      <w:tr w:rsidR="008258CC">
        <w:tc>
          <w:tcPr>
            <w:tcW w:w="842" w:type="dxa"/>
            <w:vAlign w:val="center"/>
          </w:tcPr>
          <w:p w:rsidR="008258CC" w:rsidRDefault="00474BB1">
            <w:pPr>
              <w:jc w:val="center"/>
            </w:pPr>
            <w:r>
              <w:rPr>
                <w:rFonts w:hint="eastAsia"/>
                <w:kern w:val="0"/>
                <w:sz w:val="24"/>
              </w:rPr>
              <w:t>2</w:t>
            </w:r>
          </w:p>
        </w:tc>
        <w:tc>
          <w:tcPr>
            <w:tcW w:w="952" w:type="dxa"/>
            <w:vAlign w:val="center"/>
          </w:tcPr>
          <w:p w:rsidR="008258CC" w:rsidRDefault="00474BB1">
            <w:pPr>
              <w:jc w:val="center"/>
            </w:pPr>
            <w:r>
              <w:rPr>
                <w:rFonts w:hint="eastAsia"/>
                <w:kern w:val="0"/>
                <w:sz w:val="24"/>
              </w:rPr>
              <w:t>111780877</w:t>
            </w:r>
          </w:p>
        </w:tc>
        <w:tc>
          <w:tcPr>
            <w:tcW w:w="993" w:type="dxa"/>
            <w:vAlign w:val="center"/>
          </w:tcPr>
          <w:p w:rsidR="008258CC" w:rsidRDefault="00474BB1">
            <w:pPr>
              <w:jc w:val="center"/>
            </w:pPr>
            <w:r>
              <w:rPr>
                <w:rFonts w:hint="eastAsia"/>
                <w:kern w:val="0"/>
                <w:sz w:val="24"/>
              </w:rPr>
              <w:t>17</w:t>
            </w:r>
            <w:r>
              <w:rPr>
                <w:rFonts w:hint="eastAsia"/>
                <w:kern w:val="0"/>
                <w:sz w:val="24"/>
              </w:rPr>
              <w:t>张家口银行</w:t>
            </w:r>
            <w:r>
              <w:rPr>
                <w:rFonts w:hint="eastAsia"/>
                <w:kern w:val="0"/>
                <w:sz w:val="24"/>
              </w:rPr>
              <w:t>CD022</w:t>
            </w:r>
          </w:p>
        </w:tc>
        <w:tc>
          <w:tcPr>
            <w:tcW w:w="1134" w:type="dxa"/>
            <w:vAlign w:val="center"/>
          </w:tcPr>
          <w:p w:rsidR="008258CC" w:rsidRDefault="00474BB1">
            <w:pPr>
              <w:jc w:val="center"/>
            </w:pPr>
            <w:r>
              <w:rPr>
                <w:rFonts w:hint="eastAsia"/>
                <w:kern w:val="0"/>
                <w:sz w:val="24"/>
              </w:rPr>
              <w:t>2018-01-02</w:t>
            </w:r>
          </w:p>
        </w:tc>
        <w:tc>
          <w:tcPr>
            <w:tcW w:w="1559" w:type="dxa"/>
            <w:vAlign w:val="center"/>
          </w:tcPr>
          <w:p w:rsidR="008258CC" w:rsidRDefault="00474BB1">
            <w:pPr>
              <w:jc w:val="center"/>
            </w:pPr>
            <w:r>
              <w:rPr>
                <w:rFonts w:hint="eastAsia"/>
                <w:kern w:val="0"/>
                <w:sz w:val="24"/>
              </w:rPr>
              <w:t>99.86</w:t>
            </w:r>
          </w:p>
        </w:tc>
        <w:tc>
          <w:tcPr>
            <w:tcW w:w="1417" w:type="dxa"/>
            <w:vAlign w:val="center"/>
          </w:tcPr>
          <w:p w:rsidR="008258CC" w:rsidRDefault="00474BB1">
            <w:pPr>
              <w:jc w:val="center"/>
            </w:pPr>
            <w:r>
              <w:rPr>
                <w:rFonts w:hint="eastAsia"/>
                <w:kern w:val="0"/>
                <w:sz w:val="24"/>
              </w:rPr>
              <w:t>563,000.00</w:t>
            </w:r>
          </w:p>
        </w:tc>
        <w:tc>
          <w:tcPr>
            <w:tcW w:w="1134" w:type="dxa"/>
            <w:vAlign w:val="center"/>
          </w:tcPr>
          <w:p w:rsidR="008258CC" w:rsidRDefault="00474BB1">
            <w:pPr>
              <w:jc w:val="center"/>
            </w:pPr>
            <w:r>
              <w:rPr>
                <w:rFonts w:hint="eastAsia"/>
                <w:kern w:val="0"/>
                <w:sz w:val="24"/>
              </w:rPr>
              <w:t>56,221,180.00</w:t>
            </w:r>
          </w:p>
        </w:tc>
        <w:tc>
          <w:tcPr>
            <w:tcW w:w="1240" w:type="dxa"/>
            <w:vAlign w:val="center"/>
          </w:tcPr>
          <w:p w:rsidR="008258CC" w:rsidRDefault="00474BB1">
            <w:pPr>
              <w:jc w:val="center"/>
            </w:pPr>
            <w:r>
              <w:rPr>
                <w:rFonts w:hint="eastAsia"/>
                <w:kern w:val="0"/>
                <w:sz w:val="24"/>
              </w:rPr>
              <w:t>-</w:t>
            </w:r>
          </w:p>
        </w:tc>
      </w:tr>
      <w:tr w:rsidR="008258CC">
        <w:tc>
          <w:tcPr>
            <w:tcW w:w="842" w:type="dxa"/>
            <w:vAlign w:val="center"/>
          </w:tcPr>
          <w:p w:rsidR="008258CC" w:rsidRDefault="00474BB1">
            <w:pPr>
              <w:jc w:val="center"/>
            </w:pPr>
            <w:r>
              <w:rPr>
                <w:rFonts w:hint="eastAsia"/>
                <w:kern w:val="0"/>
                <w:sz w:val="24"/>
              </w:rPr>
              <w:t>3</w:t>
            </w:r>
          </w:p>
        </w:tc>
        <w:tc>
          <w:tcPr>
            <w:tcW w:w="952" w:type="dxa"/>
            <w:vAlign w:val="center"/>
          </w:tcPr>
          <w:p w:rsidR="008258CC" w:rsidRDefault="00474BB1">
            <w:pPr>
              <w:jc w:val="center"/>
            </w:pPr>
            <w:r>
              <w:rPr>
                <w:rFonts w:hint="eastAsia"/>
                <w:kern w:val="0"/>
                <w:sz w:val="24"/>
              </w:rPr>
              <w:t>111780881</w:t>
            </w:r>
          </w:p>
        </w:tc>
        <w:tc>
          <w:tcPr>
            <w:tcW w:w="993" w:type="dxa"/>
            <w:vAlign w:val="center"/>
          </w:tcPr>
          <w:p w:rsidR="008258CC" w:rsidRDefault="00474BB1">
            <w:pPr>
              <w:jc w:val="center"/>
            </w:pPr>
            <w:r>
              <w:rPr>
                <w:rFonts w:hint="eastAsia"/>
                <w:kern w:val="0"/>
                <w:sz w:val="24"/>
              </w:rPr>
              <w:t>17</w:t>
            </w:r>
            <w:r>
              <w:rPr>
                <w:rFonts w:hint="eastAsia"/>
                <w:kern w:val="0"/>
                <w:sz w:val="24"/>
              </w:rPr>
              <w:t>中原银行</w:t>
            </w:r>
            <w:r>
              <w:rPr>
                <w:rFonts w:hint="eastAsia"/>
                <w:kern w:val="0"/>
                <w:sz w:val="24"/>
              </w:rPr>
              <w:t>CD167</w:t>
            </w:r>
          </w:p>
        </w:tc>
        <w:tc>
          <w:tcPr>
            <w:tcW w:w="1134" w:type="dxa"/>
            <w:vAlign w:val="center"/>
          </w:tcPr>
          <w:p w:rsidR="008258CC" w:rsidRDefault="00474BB1">
            <w:pPr>
              <w:jc w:val="center"/>
            </w:pPr>
            <w:r>
              <w:rPr>
                <w:rFonts w:hint="eastAsia"/>
                <w:kern w:val="0"/>
                <w:sz w:val="24"/>
              </w:rPr>
              <w:t>2018-01-02</w:t>
            </w:r>
          </w:p>
        </w:tc>
        <w:tc>
          <w:tcPr>
            <w:tcW w:w="1559" w:type="dxa"/>
            <w:vAlign w:val="center"/>
          </w:tcPr>
          <w:p w:rsidR="008258CC" w:rsidRDefault="00474BB1">
            <w:pPr>
              <w:jc w:val="center"/>
            </w:pPr>
            <w:r>
              <w:rPr>
                <w:rFonts w:hint="eastAsia"/>
                <w:kern w:val="0"/>
                <w:sz w:val="24"/>
              </w:rPr>
              <w:t>98.57</w:t>
            </w:r>
          </w:p>
        </w:tc>
        <w:tc>
          <w:tcPr>
            <w:tcW w:w="1417" w:type="dxa"/>
            <w:vAlign w:val="center"/>
          </w:tcPr>
          <w:p w:rsidR="008258CC" w:rsidRDefault="00474BB1">
            <w:pPr>
              <w:jc w:val="center"/>
            </w:pPr>
            <w:r>
              <w:rPr>
                <w:rFonts w:hint="eastAsia"/>
                <w:kern w:val="0"/>
                <w:sz w:val="24"/>
              </w:rPr>
              <w:t>500,000.00</w:t>
            </w:r>
          </w:p>
        </w:tc>
        <w:tc>
          <w:tcPr>
            <w:tcW w:w="1134" w:type="dxa"/>
            <w:vAlign w:val="center"/>
          </w:tcPr>
          <w:p w:rsidR="008258CC" w:rsidRDefault="00474BB1">
            <w:pPr>
              <w:jc w:val="center"/>
            </w:pPr>
            <w:r>
              <w:rPr>
                <w:rFonts w:hint="eastAsia"/>
                <w:kern w:val="0"/>
                <w:sz w:val="24"/>
              </w:rPr>
              <w:t>49,285,000.00</w:t>
            </w:r>
          </w:p>
        </w:tc>
        <w:tc>
          <w:tcPr>
            <w:tcW w:w="1240" w:type="dxa"/>
            <w:vAlign w:val="center"/>
          </w:tcPr>
          <w:p w:rsidR="008258CC" w:rsidRDefault="00474BB1">
            <w:pPr>
              <w:jc w:val="center"/>
            </w:pPr>
            <w:r>
              <w:rPr>
                <w:rFonts w:hint="eastAsia"/>
                <w:kern w:val="0"/>
                <w:sz w:val="24"/>
              </w:rPr>
              <w:t>-</w:t>
            </w:r>
          </w:p>
        </w:tc>
      </w:tr>
      <w:tr w:rsidR="0019205F" w:rsidRPr="0091212A" w:rsidTr="00117EF4">
        <w:tc>
          <w:tcPr>
            <w:tcW w:w="842" w:type="dxa"/>
            <w:vAlign w:val="center"/>
          </w:tcPr>
          <w:p w:rsidR="0019205F" w:rsidRPr="0091212A" w:rsidRDefault="0019205F"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19205F" w:rsidRPr="00404E31" w:rsidRDefault="0019205F" w:rsidP="00117EF4">
            <w:pPr>
              <w:jc w:val="center"/>
              <w:rPr>
                <w:kern w:val="0"/>
                <w:sz w:val="24"/>
              </w:rPr>
            </w:pPr>
            <w:r w:rsidRPr="00925564">
              <w:rPr>
                <w:rFonts w:hint="eastAsia"/>
                <w:kern w:val="0"/>
                <w:sz w:val="24"/>
              </w:rPr>
              <w:t>-</w:t>
            </w:r>
          </w:p>
        </w:tc>
        <w:tc>
          <w:tcPr>
            <w:tcW w:w="993" w:type="dxa"/>
            <w:vAlign w:val="center"/>
          </w:tcPr>
          <w:p w:rsidR="0019205F" w:rsidRDefault="0019205F" w:rsidP="00117EF4">
            <w:pPr>
              <w:jc w:val="center"/>
            </w:pPr>
            <w:r w:rsidRPr="00925564">
              <w:rPr>
                <w:rFonts w:hint="eastAsia"/>
                <w:kern w:val="0"/>
                <w:sz w:val="24"/>
              </w:rPr>
              <w:t>-</w:t>
            </w:r>
          </w:p>
        </w:tc>
        <w:tc>
          <w:tcPr>
            <w:tcW w:w="1134" w:type="dxa"/>
            <w:vAlign w:val="center"/>
          </w:tcPr>
          <w:p w:rsidR="0019205F" w:rsidRPr="00404E31" w:rsidRDefault="0019205F" w:rsidP="00117EF4">
            <w:pPr>
              <w:jc w:val="center"/>
              <w:rPr>
                <w:kern w:val="0"/>
                <w:sz w:val="24"/>
              </w:rPr>
            </w:pPr>
            <w:r w:rsidRPr="00925564">
              <w:rPr>
                <w:rFonts w:hint="eastAsia"/>
                <w:kern w:val="0"/>
                <w:sz w:val="24"/>
              </w:rPr>
              <w:t>-</w:t>
            </w:r>
          </w:p>
        </w:tc>
        <w:tc>
          <w:tcPr>
            <w:tcW w:w="1559" w:type="dxa"/>
            <w:vAlign w:val="center"/>
          </w:tcPr>
          <w:p w:rsidR="0019205F" w:rsidRDefault="0019205F" w:rsidP="00117EF4">
            <w:pPr>
              <w:jc w:val="center"/>
            </w:pPr>
            <w:r w:rsidRPr="00925564">
              <w:rPr>
                <w:rFonts w:hint="eastAsia"/>
                <w:kern w:val="0"/>
                <w:sz w:val="24"/>
              </w:rPr>
              <w:t>-</w:t>
            </w:r>
          </w:p>
        </w:tc>
        <w:tc>
          <w:tcPr>
            <w:tcW w:w="1417"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1,563,000.00</w:t>
            </w:r>
          </w:p>
        </w:tc>
        <w:tc>
          <w:tcPr>
            <w:tcW w:w="1134"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155,721,180.00</w:t>
            </w:r>
          </w:p>
        </w:tc>
        <w:tc>
          <w:tcPr>
            <w:tcW w:w="1240"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上年度末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2016</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proofErr w:type="gramStart"/>
            <w:r w:rsidRPr="005822DE">
              <w:rPr>
                <w:rFonts w:hint="eastAsia"/>
                <w:color w:val="000000"/>
                <w:kern w:val="0"/>
                <w:sz w:val="24"/>
              </w:rPr>
              <w:t>返售日</w:t>
            </w:r>
            <w:proofErr w:type="gramEnd"/>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070473" w:rsidRPr="0091212A" w:rsidTr="00EF6B45">
        <w:tc>
          <w:tcPr>
            <w:tcW w:w="842" w:type="dxa"/>
            <w:vAlign w:val="center"/>
          </w:tcPr>
          <w:p w:rsidR="00070473" w:rsidRPr="0091212A" w:rsidRDefault="00070473"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134"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240"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r>
    </w:tbl>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24,473.40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2,248.10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53,916,460.63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5,159,592.90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8,939.26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22,551,629.17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3,080,213.50</w:t>
            </w:r>
          </w:p>
        </w:tc>
      </w:tr>
      <w:tr w:rsidR="002C233F"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5,801,117.96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198,207.30</w:t>
            </w:r>
          </w:p>
        </w:tc>
      </w:tr>
      <w:tr w:rsidR="002C233F"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A2DE8" w:rsidRDefault="00737895" w:rsidP="00AA2DE8">
            <w:pPr>
              <w:spacing w:before="29" w:line="288" w:lineRule="auto"/>
              <w:rPr>
                <w:sz w:val="24"/>
              </w:rPr>
            </w:pPr>
            <w:r w:rsidRPr="00AA2DE8">
              <w:rPr>
                <w:rFonts w:hint="eastAsia"/>
                <w:sz w:val="24"/>
              </w:rPr>
              <w:t>应收黄金合约拆借</w:t>
            </w:r>
            <w:proofErr w:type="gramStart"/>
            <w:r w:rsidRPr="00AA2DE8">
              <w:rPr>
                <w:rFonts w:hint="eastAsia"/>
                <w:sz w:val="24"/>
              </w:rPr>
              <w:t>孳</w:t>
            </w:r>
            <w:proofErr w:type="gramEnd"/>
            <w:r w:rsidRPr="00AA2DE8">
              <w:rPr>
                <w:rFonts w:hint="eastAsia"/>
                <w:sz w:val="24"/>
              </w:rPr>
              <w:t>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682D97">
            <w:pPr>
              <w:spacing w:before="29" w:line="288" w:lineRule="auto"/>
              <w:jc w:val="right"/>
              <w:rPr>
                <w:sz w:val="24"/>
              </w:rPr>
            </w:pPr>
            <w:r w:rsidRPr="007A06D4">
              <w:rPr>
                <w:rFonts w:hint="eastAsia"/>
                <w:sz w:val="24"/>
              </w:rPr>
              <w:t>82,302,620.42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682D97">
            <w:pPr>
              <w:spacing w:before="29" w:line="288" w:lineRule="auto"/>
              <w:jc w:val="right"/>
              <w:rPr>
                <w:sz w:val="24"/>
              </w:rPr>
            </w:pPr>
            <w:r w:rsidRPr="007A06D4">
              <w:rPr>
                <w:rFonts w:hint="eastAsia"/>
                <w:sz w:val="24"/>
              </w:rPr>
              <w:t>8,440,261.80</w:t>
            </w:r>
          </w:p>
        </w:tc>
      </w:tr>
    </w:tbl>
    <w:p w:rsidR="006D141C" w:rsidRPr="00D0515B" w:rsidRDefault="006D141C" w:rsidP="004B36C2">
      <w:pPr>
        <w:spacing w:line="360" w:lineRule="auto"/>
        <w:rPr>
          <w:rFonts w:asciiTheme="minorEastAsia" w:eastAsiaTheme="minorEastAsia" w:hAnsiTheme="minorEastAsia"/>
          <w:szCs w:val="21"/>
        </w:rPr>
      </w:pPr>
    </w:p>
    <w:p w:rsidR="006D141C" w:rsidRPr="00F21C55" w:rsidRDefault="006D141C" w:rsidP="00F21C55">
      <w:pPr>
        <w:spacing w:before="29" w:line="288" w:lineRule="auto"/>
        <w:rPr>
          <w:b/>
          <w:bCs/>
          <w:kern w:val="0"/>
          <w:sz w:val="24"/>
        </w:rPr>
      </w:pPr>
      <w:r w:rsidRPr="00F21C55">
        <w:rPr>
          <w:rFonts w:hint="eastAsia"/>
          <w:b/>
          <w:bCs/>
          <w:kern w:val="0"/>
          <w:sz w:val="24"/>
        </w:rPr>
        <w:lastRenderedPageBreak/>
        <w:t>7.4.7.</w:t>
      </w:r>
      <w:r w:rsidR="008A28D4" w:rsidRPr="00F21C55">
        <w:rPr>
          <w:rFonts w:hint="eastAsia"/>
          <w:b/>
          <w:bCs/>
          <w:kern w:val="0"/>
          <w:sz w:val="24"/>
        </w:rPr>
        <w:t>6</w:t>
      </w:r>
      <w:r w:rsidRPr="00F21C55">
        <w:rPr>
          <w:rFonts w:hint="eastAsia"/>
          <w:b/>
          <w:bCs/>
          <w:kern w:val="0"/>
          <w:sz w:val="24"/>
        </w:rPr>
        <w:t>其他资产</w:t>
      </w:r>
    </w:p>
    <w:p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rsidR="006D141C" w:rsidRPr="00C92AA0" w:rsidRDefault="006D141C" w:rsidP="004B36C2">
      <w:pPr>
        <w:spacing w:line="360" w:lineRule="auto"/>
        <w:rPr>
          <w:rFonts w:asciiTheme="minorEastAsia" w:eastAsiaTheme="minorEastAsia" w:hAnsiTheme="minorEastAsia"/>
          <w:szCs w:val="21"/>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67,872.81</w:t>
            </w:r>
          </w:p>
        </w:tc>
        <w:tc>
          <w:tcPr>
            <w:tcW w:w="3150" w:type="dxa"/>
            <w:vAlign w:val="center"/>
          </w:tcPr>
          <w:p w:rsidR="00611467" w:rsidRPr="00C55DA6" w:rsidRDefault="00611467" w:rsidP="00C55DA6">
            <w:pPr>
              <w:spacing w:before="29" w:line="288" w:lineRule="auto"/>
              <w:jc w:val="right"/>
              <w:rPr>
                <w:sz w:val="24"/>
              </w:rPr>
            </w:pPr>
            <w:r w:rsidRPr="00C55DA6">
              <w:rPr>
                <w:sz w:val="24"/>
              </w:rPr>
              <w:t>9,717.28</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67,872.81</w:t>
            </w:r>
          </w:p>
        </w:tc>
        <w:tc>
          <w:tcPr>
            <w:tcW w:w="3150" w:type="dxa"/>
            <w:vAlign w:val="center"/>
          </w:tcPr>
          <w:p w:rsidR="00611467" w:rsidRPr="00C55DA6" w:rsidRDefault="00611467" w:rsidP="00C55DA6">
            <w:pPr>
              <w:spacing w:before="29" w:line="288" w:lineRule="auto"/>
              <w:jc w:val="right"/>
              <w:rPr>
                <w:sz w:val="24"/>
              </w:rPr>
            </w:pPr>
            <w:r w:rsidRPr="00C55DA6">
              <w:rPr>
                <w:sz w:val="24"/>
              </w:rPr>
              <w:t>9,717.28</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8258CC">
        <w:tc>
          <w:tcPr>
            <w:tcW w:w="2715" w:type="dxa"/>
            <w:vAlign w:val="center"/>
          </w:tcPr>
          <w:p w:rsidR="008258CC" w:rsidRDefault="00474BB1">
            <w:pPr>
              <w:jc w:val="left"/>
            </w:pPr>
            <w:r>
              <w:rPr>
                <w:sz w:val="24"/>
              </w:rPr>
              <w:t>预提信息披露费</w:t>
            </w:r>
          </w:p>
        </w:tc>
        <w:tc>
          <w:tcPr>
            <w:tcW w:w="3150" w:type="dxa"/>
            <w:vAlign w:val="center"/>
          </w:tcPr>
          <w:p w:rsidR="008258CC" w:rsidRDefault="00474BB1">
            <w:pPr>
              <w:jc w:val="right"/>
            </w:pPr>
            <w:r>
              <w:rPr>
                <w:sz w:val="24"/>
              </w:rPr>
              <w:t>120,000.00</w:t>
            </w:r>
          </w:p>
        </w:tc>
        <w:tc>
          <w:tcPr>
            <w:tcW w:w="3150" w:type="dxa"/>
            <w:vAlign w:val="center"/>
          </w:tcPr>
          <w:p w:rsidR="008258CC" w:rsidRDefault="00474BB1">
            <w:pPr>
              <w:jc w:val="right"/>
            </w:pPr>
            <w:r>
              <w:rPr>
                <w:sz w:val="24"/>
              </w:rPr>
              <w:t>60,000.00</w:t>
            </w:r>
          </w:p>
        </w:tc>
      </w:tr>
      <w:tr w:rsidR="008258CC">
        <w:tc>
          <w:tcPr>
            <w:tcW w:w="2715" w:type="dxa"/>
            <w:vAlign w:val="center"/>
          </w:tcPr>
          <w:p w:rsidR="008258CC" w:rsidRDefault="00474BB1">
            <w:pPr>
              <w:jc w:val="left"/>
            </w:pPr>
            <w:r>
              <w:rPr>
                <w:sz w:val="24"/>
              </w:rPr>
              <w:t>预提审计费</w:t>
            </w:r>
          </w:p>
        </w:tc>
        <w:tc>
          <w:tcPr>
            <w:tcW w:w="3150" w:type="dxa"/>
            <w:vAlign w:val="center"/>
          </w:tcPr>
          <w:p w:rsidR="008258CC" w:rsidRDefault="00474BB1">
            <w:pPr>
              <w:jc w:val="right"/>
            </w:pPr>
            <w:r>
              <w:rPr>
                <w:sz w:val="24"/>
              </w:rPr>
              <w:t>70,000.00</w:t>
            </w:r>
          </w:p>
        </w:tc>
        <w:tc>
          <w:tcPr>
            <w:tcW w:w="3150" w:type="dxa"/>
            <w:vAlign w:val="center"/>
          </w:tcPr>
          <w:p w:rsidR="008258CC" w:rsidRDefault="00474BB1">
            <w:pPr>
              <w:jc w:val="right"/>
            </w:pPr>
            <w:r>
              <w:rPr>
                <w:sz w:val="24"/>
              </w:rPr>
              <w:t>40,000.00</w:t>
            </w:r>
          </w:p>
        </w:tc>
      </w:tr>
      <w:tr w:rsidR="008258CC">
        <w:tc>
          <w:tcPr>
            <w:tcW w:w="2715" w:type="dxa"/>
            <w:vAlign w:val="center"/>
          </w:tcPr>
          <w:p w:rsidR="008258CC" w:rsidRDefault="00474BB1">
            <w:pPr>
              <w:jc w:val="left"/>
            </w:pPr>
            <w:r>
              <w:rPr>
                <w:sz w:val="24"/>
              </w:rPr>
              <w:t>预提账户维护费</w:t>
            </w:r>
          </w:p>
        </w:tc>
        <w:tc>
          <w:tcPr>
            <w:tcW w:w="3150" w:type="dxa"/>
            <w:vAlign w:val="center"/>
          </w:tcPr>
          <w:p w:rsidR="008258CC" w:rsidRDefault="00474BB1">
            <w:pPr>
              <w:jc w:val="right"/>
            </w:pPr>
            <w:r>
              <w:rPr>
                <w:sz w:val="24"/>
              </w:rPr>
              <w:t>9,300.00</w:t>
            </w:r>
          </w:p>
        </w:tc>
        <w:tc>
          <w:tcPr>
            <w:tcW w:w="3150" w:type="dxa"/>
            <w:vAlign w:val="center"/>
          </w:tcPr>
          <w:p w:rsidR="008258CC" w:rsidRDefault="00474BB1">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199,300.00</w:t>
            </w:r>
          </w:p>
        </w:tc>
        <w:tc>
          <w:tcPr>
            <w:tcW w:w="3150" w:type="dxa"/>
            <w:vAlign w:val="bottom"/>
          </w:tcPr>
          <w:p w:rsidR="00611467" w:rsidRPr="00934E74" w:rsidRDefault="00611467" w:rsidP="00934E74">
            <w:pPr>
              <w:spacing w:before="29" w:line="288" w:lineRule="auto"/>
              <w:jc w:val="right"/>
              <w:rPr>
                <w:sz w:val="24"/>
              </w:rPr>
            </w:pPr>
            <w:r w:rsidRPr="00934E74">
              <w:rPr>
                <w:sz w:val="24"/>
              </w:rPr>
              <w:t>109,300.00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交银活期</w:t>
      </w:r>
      <w:proofErr w:type="gramStart"/>
      <w:r w:rsidRPr="00112071">
        <w:rPr>
          <w:rFonts w:eastAsiaTheme="minorEastAsia" w:hint="eastAsia"/>
          <w:b/>
          <w:sz w:val="24"/>
        </w:rPr>
        <w:t>通货币</w:t>
      </w:r>
      <w:proofErr w:type="gramEnd"/>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1,147,534,802.24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1,147,534,802.24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46,689,838,408.46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46,689,838,408.46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-36,887,751,298.09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-36,887,751,298.09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10,949,621,912.61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10,949,621,912.61</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交银活期</w:t>
      </w:r>
      <w:proofErr w:type="gramStart"/>
      <w:r w:rsidRPr="00ED2167">
        <w:rPr>
          <w:rFonts w:eastAsiaTheme="minorEastAsia" w:hint="eastAsia"/>
          <w:b/>
          <w:sz w:val="24"/>
        </w:rPr>
        <w:t>通货币</w:t>
      </w:r>
      <w:proofErr w:type="gramEnd"/>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lastRenderedPageBreak/>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608,458,380.83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608,458,380.83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20,199,880,571.74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20,199,880,571.74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-7,799,805,406.33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-7,799,805,406.33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13,008,533,546.24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13,008,533,546.24</w:t>
            </w:r>
          </w:p>
        </w:tc>
      </w:tr>
    </w:tbl>
    <w:p w:rsidR="008258CC" w:rsidRDefault="00474BB1">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交银活期</w:t>
      </w:r>
      <w:proofErr w:type="gramStart"/>
      <w:r w:rsidRPr="005C0CEC">
        <w:rPr>
          <w:rFonts w:hint="eastAsia"/>
          <w:sz w:val="24"/>
        </w:rPr>
        <w:t>通货币</w:t>
      </w:r>
      <w:proofErr w:type="gramEnd"/>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183,743,134.07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183,743,134.07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w:t>
            </w:r>
            <w:proofErr w:type="gramStart"/>
            <w:r w:rsidRPr="00FB6668">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-183,743,134.07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-183,743,134.07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交银活期</w:t>
      </w:r>
      <w:proofErr w:type="gramStart"/>
      <w:r w:rsidRPr="009958FB">
        <w:rPr>
          <w:rFonts w:hint="eastAsia"/>
          <w:sz w:val="24"/>
        </w:rPr>
        <w:t>通货币</w:t>
      </w:r>
      <w:proofErr w:type="gramEnd"/>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96,204,671.50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96,204,671.50</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w:t>
            </w:r>
            <w:proofErr w:type="gramStart"/>
            <w:r w:rsidRPr="009958FB">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-96,204,671.50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-96,204,671.50</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2D5D59" w:rsidRDefault="002D5D59"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7</w:t>
            </w:r>
            <w:r w:rsidRPr="006A5E35">
              <w:rPr>
                <w:rFonts w:hint="eastAsia"/>
                <w:sz w:val="24"/>
              </w:rPr>
              <w:t>月</w:t>
            </w:r>
            <w:r w:rsidRPr="006A5E35">
              <w:rPr>
                <w:rFonts w:hint="eastAsia"/>
                <w:sz w:val="24"/>
              </w:rPr>
              <w:t>27</w:t>
            </w:r>
            <w:r w:rsidRPr="006A5E35">
              <w:rPr>
                <w:rFonts w:hint="eastAsia"/>
                <w:sz w:val="24"/>
              </w:rPr>
              <w:t>日（基金合同生效日）至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530,774.64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53,549.75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147,340,126.96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6,043,281.79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71,098.78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269.35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147,942,000.38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6,097,100.89</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7</w:t>
            </w:r>
            <w:r w:rsidRPr="000F1CA9">
              <w:rPr>
                <w:color w:val="000000"/>
                <w:sz w:val="24"/>
              </w:rPr>
              <w:t>月</w:t>
            </w:r>
            <w:r w:rsidRPr="000F1CA9">
              <w:rPr>
                <w:color w:val="000000"/>
                <w:sz w:val="24"/>
              </w:rPr>
              <w:t>27</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9,298,012,598.65</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131,614,390.82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9,283,699,884.41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130,052,520.80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13,862,900.54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1,507,229.57</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449,813.70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54,640.45</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Default="00A77CFC" w:rsidP="00A77CFC">
      <w:pPr>
        <w:tabs>
          <w:tab w:val="left" w:pos="426"/>
        </w:tabs>
        <w:spacing w:before="29" w:line="288" w:lineRule="auto"/>
        <w:jc w:val="left"/>
        <w:rPr>
          <w:kern w:val="0"/>
          <w:sz w:val="24"/>
        </w:rPr>
      </w:pPr>
      <w:r w:rsidRPr="00D754A9">
        <w:rPr>
          <w:kern w:val="0"/>
          <w:sz w:val="24"/>
        </w:rPr>
        <w:t>本基金本报告期内及上年度可比期间无资产支持证券投资收益。</w:t>
      </w:r>
    </w:p>
    <w:p w:rsidR="00BD1428" w:rsidRPr="0091212A" w:rsidRDefault="00BD1428" w:rsidP="00A77CFC">
      <w:pPr>
        <w:tabs>
          <w:tab w:val="left" w:pos="426"/>
        </w:tabs>
        <w:spacing w:before="29" w:line="288" w:lineRule="auto"/>
        <w:jc w:val="left"/>
        <w:rPr>
          <w:rFonts w:asciiTheme="minorEastAsia" w:eastAsiaTheme="minorEastAsia" w:hAnsiTheme="minorEastAsia" w:cs="宋体"/>
          <w:kern w:val="0"/>
          <w:szCs w:val="21"/>
        </w:rPr>
      </w:pPr>
    </w:p>
    <w:p w:rsidR="00BD1428" w:rsidRPr="00076CDB" w:rsidRDefault="00BD1428" w:rsidP="00BD1428">
      <w:pPr>
        <w:spacing w:before="29" w:line="288" w:lineRule="auto"/>
        <w:rPr>
          <w:b/>
          <w:bCs/>
          <w:kern w:val="0"/>
          <w:sz w:val="24"/>
        </w:rPr>
      </w:pPr>
      <w:r w:rsidRPr="00076CDB">
        <w:rPr>
          <w:rFonts w:hint="eastAsia"/>
          <w:b/>
          <w:bCs/>
          <w:kern w:val="0"/>
          <w:sz w:val="24"/>
        </w:rPr>
        <w:t>7.4.7.1</w:t>
      </w:r>
      <w:r>
        <w:rPr>
          <w:b/>
          <w:bCs/>
          <w:kern w:val="0"/>
          <w:sz w:val="24"/>
        </w:rPr>
        <w:t>4</w:t>
      </w:r>
      <w:r w:rsidRPr="00076CDB">
        <w:rPr>
          <w:rFonts w:hint="eastAsia"/>
          <w:b/>
          <w:bCs/>
          <w:kern w:val="0"/>
          <w:sz w:val="24"/>
        </w:rPr>
        <w:t>其他收入</w:t>
      </w:r>
    </w:p>
    <w:p w:rsidR="00BD1428" w:rsidRPr="00076CDB" w:rsidRDefault="00BD1428" w:rsidP="00BD1428">
      <w:pPr>
        <w:tabs>
          <w:tab w:val="left" w:pos="426"/>
        </w:tabs>
        <w:spacing w:before="29" w:line="288" w:lineRule="auto"/>
        <w:jc w:val="left"/>
        <w:rPr>
          <w:kern w:val="0"/>
          <w:sz w:val="24"/>
        </w:rPr>
      </w:pPr>
      <w:r w:rsidRPr="00076CDB">
        <w:rPr>
          <w:rFonts w:hint="eastAsia"/>
          <w:kern w:val="0"/>
          <w:sz w:val="24"/>
        </w:rPr>
        <w:t>本基金本报告期内及上年度可比期间无其他收入</w:t>
      </w:r>
      <w:r w:rsidR="004640B9">
        <w:rPr>
          <w:rFonts w:hint="eastAsia"/>
          <w:kern w:val="0"/>
          <w:sz w:val="24"/>
        </w:rPr>
        <w:t>。</w:t>
      </w:r>
    </w:p>
    <w:p w:rsidR="006D141C" w:rsidRPr="00BD1428" w:rsidRDefault="006D141C" w:rsidP="004B36C2">
      <w:pPr>
        <w:spacing w:line="360" w:lineRule="auto"/>
        <w:rPr>
          <w:rFonts w:asciiTheme="minorEastAsia" w:eastAsiaTheme="minorEastAsia" w:hAnsiTheme="minorEastAsia"/>
          <w:szCs w:val="21"/>
        </w:rPr>
      </w:pPr>
    </w:p>
    <w:p w:rsidR="006D141C" w:rsidRPr="008B7FD3" w:rsidRDefault="006D141C" w:rsidP="008B7FD3">
      <w:pPr>
        <w:spacing w:before="29" w:line="288" w:lineRule="auto"/>
        <w:rPr>
          <w:b/>
          <w:bCs/>
          <w:kern w:val="0"/>
          <w:sz w:val="24"/>
        </w:rPr>
      </w:pPr>
      <w:r w:rsidRPr="008B7FD3">
        <w:rPr>
          <w:rFonts w:hint="eastAsia"/>
          <w:b/>
          <w:bCs/>
          <w:kern w:val="0"/>
          <w:sz w:val="24"/>
        </w:rPr>
        <w:t>7.4.7.</w:t>
      </w:r>
      <w:r w:rsidR="00BD1428">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lastRenderedPageBreak/>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lastRenderedPageBreak/>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lastRenderedPageBreak/>
              <w:t>2016</w:t>
            </w:r>
            <w:r w:rsidRPr="008B7FD3">
              <w:rPr>
                <w:rFonts w:hint="eastAsia"/>
                <w:sz w:val="24"/>
              </w:rPr>
              <w:t>年</w:t>
            </w:r>
            <w:r w:rsidRPr="008B7FD3">
              <w:rPr>
                <w:rFonts w:hint="eastAsia"/>
                <w:sz w:val="24"/>
              </w:rPr>
              <w:t>7</w:t>
            </w:r>
            <w:r w:rsidRPr="008B7FD3">
              <w:rPr>
                <w:rFonts w:hint="eastAsia"/>
                <w:sz w:val="24"/>
              </w:rPr>
              <w:t>月</w:t>
            </w:r>
            <w:r w:rsidRPr="008B7FD3">
              <w:rPr>
                <w:rFonts w:hint="eastAsia"/>
                <w:sz w:val="24"/>
              </w:rPr>
              <w:t>27</w:t>
            </w:r>
            <w:r w:rsidRPr="008B7FD3">
              <w:rPr>
                <w:rFonts w:hint="eastAsia"/>
                <w:sz w:val="24"/>
              </w:rPr>
              <w:t>日（基金合同生效日）至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lastRenderedPageBreak/>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60,000.00</w:t>
            </w:r>
          </w:p>
        </w:tc>
      </w:tr>
      <w:tr w:rsidR="008258CC">
        <w:trPr>
          <w:jc w:val="center"/>
        </w:trPr>
        <w:tc>
          <w:tcPr>
            <w:tcW w:w="2855" w:type="dxa"/>
            <w:vAlign w:val="center"/>
          </w:tcPr>
          <w:p w:rsidR="008258CC" w:rsidRDefault="00474BB1">
            <w:pPr>
              <w:jc w:val="left"/>
            </w:pPr>
            <w:r>
              <w:rPr>
                <w:rFonts w:hint="eastAsia"/>
                <w:sz w:val="24"/>
              </w:rPr>
              <w:t>银行</w:t>
            </w:r>
            <w:proofErr w:type="gramStart"/>
            <w:r>
              <w:rPr>
                <w:rFonts w:hint="eastAsia"/>
                <w:sz w:val="24"/>
              </w:rPr>
              <w:t>汇划费</w:t>
            </w:r>
            <w:proofErr w:type="gramEnd"/>
          </w:p>
        </w:tc>
        <w:tc>
          <w:tcPr>
            <w:tcW w:w="2893" w:type="dxa"/>
            <w:vAlign w:val="center"/>
          </w:tcPr>
          <w:p w:rsidR="008258CC" w:rsidRDefault="00474BB1">
            <w:pPr>
              <w:jc w:val="right"/>
            </w:pPr>
            <w:r>
              <w:rPr>
                <w:rFonts w:hint="eastAsia"/>
                <w:sz w:val="24"/>
              </w:rPr>
              <w:t>65,140.84</w:t>
            </w:r>
          </w:p>
        </w:tc>
        <w:tc>
          <w:tcPr>
            <w:tcW w:w="3367" w:type="dxa"/>
            <w:vAlign w:val="center"/>
          </w:tcPr>
          <w:p w:rsidR="008258CC" w:rsidRDefault="00474BB1">
            <w:pPr>
              <w:jc w:val="right"/>
            </w:pPr>
            <w:r>
              <w:rPr>
                <w:rFonts w:hint="eastAsia"/>
                <w:sz w:val="24"/>
              </w:rPr>
              <w:t>15,058.49</w:t>
            </w:r>
          </w:p>
        </w:tc>
      </w:tr>
      <w:tr w:rsidR="008258CC">
        <w:trPr>
          <w:jc w:val="center"/>
        </w:trPr>
        <w:tc>
          <w:tcPr>
            <w:tcW w:w="2855" w:type="dxa"/>
            <w:vAlign w:val="center"/>
          </w:tcPr>
          <w:p w:rsidR="008258CC" w:rsidRDefault="00474BB1">
            <w:pPr>
              <w:jc w:val="left"/>
            </w:pPr>
            <w:r>
              <w:rPr>
                <w:rFonts w:hint="eastAsia"/>
                <w:sz w:val="24"/>
              </w:rPr>
              <w:t>债券账户维护费</w:t>
            </w:r>
          </w:p>
        </w:tc>
        <w:tc>
          <w:tcPr>
            <w:tcW w:w="2893" w:type="dxa"/>
            <w:vAlign w:val="center"/>
          </w:tcPr>
          <w:p w:rsidR="008258CC" w:rsidRDefault="00474BB1">
            <w:pPr>
              <w:jc w:val="right"/>
            </w:pPr>
            <w:r>
              <w:rPr>
                <w:rFonts w:hint="eastAsia"/>
                <w:sz w:val="24"/>
              </w:rPr>
              <w:t>37,200.00</w:t>
            </w:r>
          </w:p>
        </w:tc>
        <w:tc>
          <w:tcPr>
            <w:tcW w:w="3367" w:type="dxa"/>
            <w:vAlign w:val="center"/>
          </w:tcPr>
          <w:p w:rsidR="008258CC" w:rsidRDefault="00474BB1">
            <w:pPr>
              <w:jc w:val="right"/>
            </w:pPr>
            <w:r>
              <w:rPr>
                <w:rFonts w:hint="eastAsia"/>
                <w:sz w:val="24"/>
              </w:rPr>
              <w:t>12,400.00</w:t>
            </w:r>
          </w:p>
        </w:tc>
      </w:tr>
      <w:tr w:rsidR="008258CC">
        <w:trPr>
          <w:jc w:val="center"/>
        </w:trPr>
        <w:tc>
          <w:tcPr>
            <w:tcW w:w="2855" w:type="dxa"/>
            <w:vAlign w:val="center"/>
          </w:tcPr>
          <w:p w:rsidR="008258CC" w:rsidRDefault="00474BB1">
            <w:pPr>
              <w:jc w:val="left"/>
            </w:pPr>
            <w:r>
              <w:rPr>
                <w:rFonts w:hint="eastAsia"/>
                <w:sz w:val="24"/>
              </w:rPr>
              <w:t>其他</w:t>
            </w:r>
          </w:p>
        </w:tc>
        <w:tc>
          <w:tcPr>
            <w:tcW w:w="2893" w:type="dxa"/>
            <w:vAlign w:val="center"/>
          </w:tcPr>
          <w:p w:rsidR="008258CC" w:rsidRDefault="00474BB1">
            <w:pPr>
              <w:jc w:val="right"/>
            </w:pPr>
            <w:r>
              <w:rPr>
                <w:rFonts w:hint="eastAsia"/>
                <w:sz w:val="24"/>
              </w:rPr>
              <w:t>-</w:t>
            </w:r>
          </w:p>
        </w:tc>
        <w:tc>
          <w:tcPr>
            <w:tcW w:w="3367" w:type="dxa"/>
            <w:vAlign w:val="center"/>
          </w:tcPr>
          <w:p w:rsidR="008258CC" w:rsidRDefault="00474BB1">
            <w:pPr>
              <w:jc w:val="right"/>
            </w:pPr>
            <w:r>
              <w:rPr>
                <w:rFonts w:hint="eastAsia"/>
                <w:sz w:val="24"/>
              </w:rPr>
              <w:t>400.00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292,340.84</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127,858.49</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与本基金的关系</w:t>
            </w:r>
          </w:p>
        </w:tc>
      </w:tr>
      <w:tr w:rsidR="008258CC">
        <w:tc>
          <w:tcPr>
            <w:tcW w:w="5220" w:type="dxa"/>
            <w:vAlign w:val="center"/>
          </w:tcPr>
          <w:p w:rsidR="008258CC" w:rsidRDefault="00474BB1">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rsidR="008258CC" w:rsidRDefault="00474BB1">
            <w:pPr>
              <w:jc w:val="left"/>
            </w:pPr>
            <w:r>
              <w:rPr>
                <w:rFonts w:hint="eastAsia"/>
                <w:sz w:val="24"/>
              </w:rPr>
              <w:t>基金管理人、基金注册登记机构、基金销售机构</w:t>
            </w:r>
          </w:p>
        </w:tc>
      </w:tr>
      <w:tr w:rsidR="008258CC">
        <w:tc>
          <w:tcPr>
            <w:tcW w:w="5220" w:type="dxa"/>
            <w:vAlign w:val="center"/>
          </w:tcPr>
          <w:p w:rsidR="008258CC" w:rsidRDefault="00474BB1">
            <w:pPr>
              <w:jc w:val="left"/>
            </w:pPr>
            <w:r>
              <w:rPr>
                <w:rFonts w:hint="eastAsia"/>
                <w:sz w:val="24"/>
              </w:rPr>
              <w:t>中</w:t>
            </w:r>
            <w:proofErr w:type="gramStart"/>
            <w:r>
              <w:rPr>
                <w:rFonts w:hint="eastAsia"/>
                <w:sz w:val="24"/>
              </w:rPr>
              <w:t>信建投证券</w:t>
            </w:r>
            <w:proofErr w:type="gramEnd"/>
            <w:r>
              <w:rPr>
                <w:rFonts w:hint="eastAsia"/>
                <w:sz w:val="24"/>
              </w:rPr>
              <w:t>股份有限公司</w:t>
            </w:r>
            <w:r>
              <w:rPr>
                <w:rFonts w:hint="eastAsia"/>
                <w:sz w:val="24"/>
              </w:rPr>
              <w:t>(</w:t>
            </w:r>
            <w:r>
              <w:rPr>
                <w:rFonts w:hint="eastAsia"/>
                <w:sz w:val="24"/>
              </w:rPr>
              <w:t>“中信建投证券”</w:t>
            </w:r>
            <w:r>
              <w:rPr>
                <w:rFonts w:hint="eastAsia"/>
                <w:sz w:val="24"/>
              </w:rPr>
              <w:t>)</w:t>
            </w:r>
          </w:p>
        </w:tc>
        <w:tc>
          <w:tcPr>
            <w:tcW w:w="3780" w:type="dxa"/>
            <w:vAlign w:val="center"/>
          </w:tcPr>
          <w:p w:rsidR="008258CC" w:rsidRDefault="00474BB1">
            <w:pPr>
              <w:jc w:val="left"/>
            </w:pPr>
            <w:r>
              <w:rPr>
                <w:rFonts w:hint="eastAsia"/>
                <w:sz w:val="24"/>
              </w:rPr>
              <w:t>基金托管人</w:t>
            </w:r>
          </w:p>
        </w:tc>
      </w:tr>
      <w:tr w:rsidR="008258CC">
        <w:tc>
          <w:tcPr>
            <w:tcW w:w="5220" w:type="dxa"/>
            <w:vAlign w:val="center"/>
          </w:tcPr>
          <w:p w:rsidR="008258CC" w:rsidRDefault="00474BB1">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rsidR="008258CC" w:rsidRDefault="00474BB1">
            <w:pPr>
              <w:jc w:val="left"/>
            </w:pPr>
            <w:r>
              <w:rPr>
                <w:rFonts w:hint="eastAsia"/>
                <w:sz w:val="24"/>
              </w:rPr>
              <w:t>基金管理人的股东、基金销售机构</w:t>
            </w:r>
          </w:p>
        </w:tc>
      </w:tr>
      <w:tr w:rsidR="008258CC">
        <w:tc>
          <w:tcPr>
            <w:tcW w:w="5220" w:type="dxa"/>
            <w:vAlign w:val="center"/>
          </w:tcPr>
          <w:p w:rsidR="008258CC" w:rsidRDefault="00474BB1">
            <w:pPr>
              <w:jc w:val="left"/>
            </w:pPr>
            <w:r>
              <w:rPr>
                <w:rFonts w:hint="eastAsia"/>
                <w:sz w:val="24"/>
              </w:rPr>
              <w:t>施罗德投资管理有限公司</w:t>
            </w:r>
          </w:p>
        </w:tc>
        <w:tc>
          <w:tcPr>
            <w:tcW w:w="3780" w:type="dxa"/>
            <w:vAlign w:val="center"/>
          </w:tcPr>
          <w:p w:rsidR="008258CC" w:rsidRDefault="00474BB1">
            <w:pPr>
              <w:jc w:val="left"/>
            </w:pPr>
            <w:r>
              <w:rPr>
                <w:rFonts w:hint="eastAsia"/>
                <w:sz w:val="24"/>
              </w:rPr>
              <w:t>基金管理人的股东</w:t>
            </w:r>
          </w:p>
        </w:tc>
      </w:tr>
      <w:tr w:rsidR="008258CC">
        <w:tc>
          <w:tcPr>
            <w:tcW w:w="5220" w:type="dxa"/>
            <w:vAlign w:val="center"/>
          </w:tcPr>
          <w:p w:rsidR="008258CC" w:rsidRDefault="00474BB1">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rsidR="008258CC" w:rsidRDefault="00474BB1">
            <w:pPr>
              <w:jc w:val="left"/>
            </w:pPr>
            <w:r>
              <w:rPr>
                <w:rFonts w:hint="eastAsia"/>
                <w:sz w:val="24"/>
              </w:rPr>
              <w:t>基金管理人的股东</w:t>
            </w:r>
          </w:p>
        </w:tc>
      </w:tr>
      <w:tr w:rsidR="008258CC">
        <w:tc>
          <w:tcPr>
            <w:tcW w:w="5220" w:type="dxa"/>
            <w:vAlign w:val="center"/>
          </w:tcPr>
          <w:p w:rsidR="008258CC" w:rsidRDefault="00474BB1">
            <w:pPr>
              <w:jc w:val="left"/>
            </w:pPr>
            <w:r>
              <w:rPr>
                <w:rFonts w:hint="eastAsia"/>
                <w:sz w:val="24"/>
              </w:rPr>
              <w:t>交银施罗德资产管理有限公司</w:t>
            </w:r>
            <w:r>
              <w:rPr>
                <w:rFonts w:hint="eastAsia"/>
                <w:sz w:val="24"/>
              </w:rPr>
              <w:t>(</w:t>
            </w:r>
            <w:r>
              <w:rPr>
                <w:rFonts w:hint="eastAsia"/>
                <w:sz w:val="24"/>
              </w:rPr>
              <w:t>“交银施罗德资产公司”</w:t>
            </w:r>
            <w:r>
              <w:rPr>
                <w:rFonts w:hint="eastAsia"/>
                <w:sz w:val="24"/>
              </w:rPr>
              <w:t>)</w:t>
            </w:r>
          </w:p>
        </w:tc>
        <w:tc>
          <w:tcPr>
            <w:tcW w:w="3780" w:type="dxa"/>
            <w:vAlign w:val="center"/>
          </w:tcPr>
          <w:p w:rsidR="008258CC" w:rsidRDefault="00474BB1">
            <w:pPr>
              <w:jc w:val="left"/>
            </w:pPr>
            <w:r>
              <w:rPr>
                <w:rFonts w:hint="eastAsia"/>
                <w:sz w:val="24"/>
              </w:rPr>
              <w:t>基金管理人的子公司</w:t>
            </w:r>
          </w:p>
        </w:tc>
      </w:tr>
      <w:tr w:rsidR="008258CC">
        <w:tc>
          <w:tcPr>
            <w:tcW w:w="5220" w:type="dxa"/>
            <w:vAlign w:val="center"/>
          </w:tcPr>
          <w:p w:rsidR="008258CC" w:rsidRDefault="00474BB1">
            <w:pPr>
              <w:jc w:val="left"/>
            </w:pPr>
            <w:r>
              <w:rPr>
                <w:rFonts w:hint="eastAsia"/>
                <w:sz w:val="24"/>
              </w:rPr>
              <w:t>上海直源投资管理有限公司</w:t>
            </w:r>
          </w:p>
        </w:tc>
        <w:tc>
          <w:tcPr>
            <w:tcW w:w="3780" w:type="dxa"/>
            <w:vAlign w:val="center"/>
          </w:tcPr>
          <w:p w:rsidR="008258CC" w:rsidRDefault="00474BB1">
            <w:pPr>
              <w:jc w:val="left"/>
            </w:pPr>
            <w:r>
              <w:rPr>
                <w:rFonts w:hint="eastAsia"/>
                <w:sz w:val="24"/>
              </w:rPr>
              <w:t>受基金管理人控制的公司</w:t>
            </w:r>
          </w:p>
        </w:tc>
      </w:tr>
      <w:tr w:rsidR="008258CC">
        <w:tc>
          <w:tcPr>
            <w:tcW w:w="5220" w:type="dxa"/>
            <w:vAlign w:val="center"/>
          </w:tcPr>
          <w:p w:rsidR="008258CC" w:rsidRDefault="00474BB1">
            <w:pPr>
              <w:jc w:val="left"/>
            </w:pPr>
            <w:r>
              <w:rPr>
                <w:rFonts w:hint="eastAsia"/>
                <w:sz w:val="24"/>
              </w:rPr>
              <w:t>交</w:t>
            </w:r>
            <w:proofErr w:type="gramStart"/>
            <w:r>
              <w:rPr>
                <w:rFonts w:hint="eastAsia"/>
                <w:sz w:val="24"/>
              </w:rPr>
              <w:t>烨</w:t>
            </w:r>
            <w:proofErr w:type="gramEnd"/>
            <w:r>
              <w:rPr>
                <w:rFonts w:hint="eastAsia"/>
                <w:sz w:val="24"/>
              </w:rPr>
              <w:t>投资管理（上海）有限公司</w:t>
            </w:r>
          </w:p>
        </w:tc>
        <w:tc>
          <w:tcPr>
            <w:tcW w:w="3780" w:type="dxa"/>
            <w:vAlign w:val="center"/>
          </w:tcPr>
          <w:p w:rsidR="008258CC" w:rsidRDefault="00474BB1">
            <w:pPr>
              <w:jc w:val="left"/>
            </w:pPr>
            <w:r>
              <w:rPr>
                <w:rFonts w:hint="eastAsia"/>
                <w:sz w:val="24"/>
              </w:rPr>
              <w:t>受基金管理人控制的公司</w:t>
            </w:r>
          </w:p>
        </w:tc>
      </w:tr>
    </w:tbl>
    <w:p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注：下述关联方交易均在正常业务范围内按一般商业条款订立。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w:t>
      </w:r>
      <w:r w:rsidR="00C2044B" w:rsidRPr="00AA6E2E">
        <w:rPr>
          <w:rFonts w:hint="eastAsia"/>
          <w:kern w:val="0"/>
          <w:sz w:val="24"/>
        </w:rPr>
        <w:t>及上年度可比期间</w:t>
      </w:r>
      <w:proofErr w:type="gramStart"/>
      <w:r w:rsidRPr="00143875">
        <w:rPr>
          <w:rFonts w:hint="eastAsia"/>
          <w:kern w:val="0"/>
          <w:sz w:val="24"/>
        </w:rPr>
        <w:t>无通过</w:t>
      </w:r>
      <w:proofErr w:type="gramEnd"/>
      <w:r w:rsidRPr="00143875">
        <w:rPr>
          <w:rFonts w:hint="eastAsia"/>
          <w:kern w:val="0"/>
          <w:sz w:val="24"/>
        </w:rPr>
        <w:t>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lastRenderedPageBreak/>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7</w:t>
            </w:r>
            <w:r w:rsidRPr="00615AEA">
              <w:rPr>
                <w:rFonts w:hint="eastAsia"/>
                <w:sz w:val="24"/>
              </w:rPr>
              <w:t>月</w:t>
            </w:r>
            <w:r w:rsidRPr="00615AEA">
              <w:rPr>
                <w:rFonts w:hint="eastAsia"/>
                <w:sz w:val="24"/>
              </w:rPr>
              <w:t>27</w:t>
            </w:r>
            <w:r w:rsidRPr="00615AEA">
              <w:rPr>
                <w:rFonts w:hint="eastAsia"/>
                <w:sz w:val="24"/>
              </w:rPr>
              <w:t>日（基金合同生效日）至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20,808,836.21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764,960.46</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169,586.96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976.98</w:t>
            </w:r>
          </w:p>
        </w:tc>
      </w:tr>
    </w:tbl>
    <w:p w:rsidR="008258CC" w:rsidRDefault="00474BB1">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 0.30% /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7</w:t>
            </w:r>
            <w:r w:rsidRPr="006853D5">
              <w:rPr>
                <w:rFonts w:hint="eastAsia"/>
                <w:sz w:val="24"/>
              </w:rPr>
              <w:t>月</w:t>
            </w:r>
            <w:r w:rsidRPr="006853D5">
              <w:rPr>
                <w:rFonts w:hint="eastAsia"/>
                <w:sz w:val="24"/>
              </w:rPr>
              <w:t>27</w:t>
            </w:r>
            <w:r w:rsidRPr="006853D5">
              <w:rPr>
                <w:rFonts w:hint="eastAsia"/>
                <w:sz w:val="24"/>
              </w:rPr>
              <w:t>日（基金合同生效日）至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3,468,139.26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127,493.39</w:t>
            </w:r>
          </w:p>
        </w:tc>
      </w:tr>
    </w:tbl>
    <w:p w:rsidR="008258CC" w:rsidRDefault="00474BB1">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交银活期</w:t>
            </w:r>
            <w:proofErr w:type="gramStart"/>
            <w:r w:rsidRPr="008D3C85">
              <w:rPr>
                <w:sz w:val="24"/>
              </w:rPr>
              <w:t>通货币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交银活期</w:t>
            </w:r>
            <w:proofErr w:type="gramStart"/>
            <w:r>
              <w:rPr>
                <w:sz w:val="24"/>
              </w:rPr>
              <w:t>通货币</w:t>
            </w:r>
            <w:proofErr w:type="gramEnd"/>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8258CC">
        <w:tc>
          <w:tcPr>
            <w:tcW w:w="2000" w:type="dxa"/>
            <w:vAlign w:val="center"/>
          </w:tcPr>
          <w:p w:rsidR="008258CC" w:rsidRDefault="00474BB1">
            <w:pPr>
              <w:jc w:val="left"/>
            </w:pPr>
            <w:r>
              <w:rPr>
                <w:sz w:val="24"/>
              </w:rPr>
              <w:t>交银施罗德基金公司</w:t>
            </w:r>
          </w:p>
        </w:tc>
        <w:tc>
          <w:tcPr>
            <w:tcW w:w="1766" w:type="dxa"/>
            <w:vAlign w:val="center"/>
          </w:tcPr>
          <w:p w:rsidR="008258CC" w:rsidRDefault="00474BB1">
            <w:pPr>
              <w:jc w:val="right"/>
            </w:pPr>
            <w:r>
              <w:rPr>
                <w:sz w:val="24"/>
              </w:rPr>
              <w:t>11,457,354.52</w:t>
            </w:r>
          </w:p>
        </w:tc>
        <w:tc>
          <w:tcPr>
            <w:tcW w:w="2162" w:type="dxa"/>
            <w:vAlign w:val="center"/>
          </w:tcPr>
          <w:p w:rsidR="008258CC" w:rsidRDefault="00474BB1">
            <w:pPr>
              <w:jc w:val="right"/>
            </w:pPr>
            <w:r>
              <w:rPr>
                <w:sz w:val="24"/>
              </w:rPr>
              <w:t>222,674.14</w:t>
            </w:r>
          </w:p>
        </w:tc>
        <w:tc>
          <w:tcPr>
            <w:tcW w:w="3070" w:type="dxa"/>
            <w:vAlign w:val="center"/>
          </w:tcPr>
          <w:p w:rsidR="008258CC" w:rsidRDefault="00474BB1">
            <w:pPr>
              <w:jc w:val="right"/>
            </w:pPr>
            <w:r>
              <w:rPr>
                <w:sz w:val="24"/>
              </w:rPr>
              <w:t>11,680,028.66</w:t>
            </w:r>
          </w:p>
        </w:tc>
      </w:tr>
      <w:tr w:rsidR="008258CC">
        <w:tc>
          <w:tcPr>
            <w:tcW w:w="2000" w:type="dxa"/>
            <w:vAlign w:val="center"/>
          </w:tcPr>
          <w:p w:rsidR="008258CC" w:rsidRDefault="00474BB1">
            <w:pPr>
              <w:jc w:val="left"/>
            </w:pPr>
            <w:r>
              <w:rPr>
                <w:sz w:val="24"/>
              </w:rPr>
              <w:t>交通银行</w:t>
            </w:r>
          </w:p>
        </w:tc>
        <w:tc>
          <w:tcPr>
            <w:tcW w:w="1766" w:type="dxa"/>
            <w:vAlign w:val="center"/>
          </w:tcPr>
          <w:p w:rsidR="008258CC" w:rsidRDefault="00474BB1">
            <w:pPr>
              <w:jc w:val="right"/>
            </w:pPr>
            <w:r>
              <w:rPr>
                <w:sz w:val="24"/>
              </w:rPr>
              <w:t>272,753.08</w:t>
            </w:r>
          </w:p>
        </w:tc>
        <w:tc>
          <w:tcPr>
            <w:tcW w:w="2162" w:type="dxa"/>
            <w:vAlign w:val="center"/>
          </w:tcPr>
          <w:p w:rsidR="008258CC" w:rsidRDefault="00474BB1">
            <w:pPr>
              <w:jc w:val="right"/>
            </w:pPr>
            <w:r>
              <w:rPr>
                <w:sz w:val="24"/>
              </w:rPr>
              <w:t>20.82</w:t>
            </w:r>
          </w:p>
        </w:tc>
        <w:tc>
          <w:tcPr>
            <w:tcW w:w="3070" w:type="dxa"/>
            <w:vAlign w:val="center"/>
          </w:tcPr>
          <w:p w:rsidR="008258CC" w:rsidRDefault="00474BB1">
            <w:pPr>
              <w:jc w:val="right"/>
            </w:pPr>
            <w:r>
              <w:rPr>
                <w:sz w:val="24"/>
              </w:rPr>
              <w:t>272,773.90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11,730,107.60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222,694.96</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11,952,802.56</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7</w:t>
            </w:r>
            <w:r w:rsidRPr="008D3C85">
              <w:rPr>
                <w:sz w:val="24"/>
              </w:rPr>
              <w:t>月</w:t>
            </w:r>
            <w:r w:rsidRPr="008D3C85">
              <w:rPr>
                <w:sz w:val="24"/>
              </w:rPr>
              <w:t>27</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交银活期</w:t>
            </w:r>
            <w:proofErr w:type="gramStart"/>
            <w:r w:rsidRPr="008D3C85">
              <w:rPr>
                <w:sz w:val="24"/>
              </w:rPr>
              <w:t>通货币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交银活期</w:t>
            </w:r>
            <w:proofErr w:type="gramStart"/>
            <w:r>
              <w:rPr>
                <w:sz w:val="24"/>
              </w:rPr>
              <w:t>通货币</w:t>
            </w:r>
            <w:proofErr w:type="gramEnd"/>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8258CC">
        <w:tc>
          <w:tcPr>
            <w:tcW w:w="2000" w:type="dxa"/>
            <w:vAlign w:val="center"/>
          </w:tcPr>
          <w:p w:rsidR="008258CC" w:rsidRDefault="00474BB1">
            <w:pPr>
              <w:jc w:val="left"/>
            </w:pPr>
            <w:r>
              <w:rPr>
                <w:sz w:val="24"/>
              </w:rPr>
              <w:t>交银施罗德基金公司</w:t>
            </w:r>
          </w:p>
        </w:tc>
        <w:tc>
          <w:tcPr>
            <w:tcW w:w="1766" w:type="dxa"/>
            <w:vAlign w:val="center"/>
          </w:tcPr>
          <w:p w:rsidR="008258CC" w:rsidRDefault="00474BB1">
            <w:pPr>
              <w:jc w:val="right"/>
            </w:pPr>
            <w:r>
              <w:rPr>
                <w:sz w:val="24"/>
              </w:rPr>
              <w:t>381,954.34</w:t>
            </w:r>
          </w:p>
        </w:tc>
        <w:tc>
          <w:tcPr>
            <w:tcW w:w="2162" w:type="dxa"/>
            <w:vAlign w:val="center"/>
          </w:tcPr>
          <w:p w:rsidR="008258CC" w:rsidRDefault="00474BB1">
            <w:pPr>
              <w:jc w:val="right"/>
            </w:pPr>
            <w:r>
              <w:rPr>
                <w:sz w:val="24"/>
              </w:rPr>
              <w:t>10,139.14</w:t>
            </w:r>
          </w:p>
        </w:tc>
        <w:tc>
          <w:tcPr>
            <w:tcW w:w="3070" w:type="dxa"/>
            <w:vAlign w:val="center"/>
          </w:tcPr>
          <w:p w:rsidR="008258CC" w:rsidRDefault="00474BB1">
            <w:pPr>
              <w:jc w:val="right"/>
            </w:pPr>
            <w:r>
              <w:rPr>
                <w:sz w:val="24"/>
              </w:rPr>
              <w:t>392,093.48</w:t>
            </w:r>
          </w:p>
        </w:tc>
      </w:tr>
      <w:tr w:rsidR="008258CC">
        <w:tc>
          <w:tcPr>
            <w:tcW w:w="2000" w:type="dxa"/>
            <w:vAlign w:val="center"/>
          </w:tcPr>
          <w:p w:rsidR="008258CC" w:rsidRDefault="00474BB1">
            <w:pPr>
              <w:jc w:val="left"/>
            </w:pPr>
            <w:r>
              <w:rPr>
                <w:sz w:val="24"/>
              </w:rPr>
              <w:t>交通银行</w:t>
            </w:r>
          </w:p>
        </w:tc>
        <w:tc>
          <w:tcPr>
            <w:tcW w:w="1766" w:type="dxa"/>
            <w:vAlign w:val="center"/>
          </w:tcPr>
          <w:p w:rsidR="008258CC" w:rsidRDefault="00474BB1">
            <w:pPr>
              <w:jc w:val="right"/>
            </w:pPr>
            <w:r>
              <w:rPr>
                <w:sz w:val="24"/>
              </w:rPr>
              <w:t>2,035.10</w:t>
            </w:r>
          </w:p>
        </w:tc>
        <w:tc>
          <w:tcPr>
            <w:tcW w:w="2162" w:type="dxa"/>
            <w:vAlign w:val="center"/>
          </w:tcPr>
          <w:p w:rsidR="008258CC" w:rsidRDefault="00474BB1">
            <w:pPr>
              <w:jc w:val="right"/>
            </w:pPr>
            <w:r>
              <w:rPr>
                <w:sz w:val="24"/>
              </w:rPr>
              <w:t>-</w:t>
            </w:r>
          </w:p>
        </w:tc>
        <w:tc>
          <w:tcPr>
            <w:tcW w:w="3070" w:type="dxa"/>
            <w:vAlign w:val="center"/>
          </w:tcPr>
          <w:p w:rsidR="008258CC" w:rsidRDefault="00474BB1">
            <w:pPr>
              <w:jc w:val="right"/>
            </w:pPr>
            <w:r>
              <w:rPr>
                <w:sz w:val="24"/>
              </w:rPr>
              <w:t>2,035.10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383,989.44</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10,139.14</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394,128.58</w:t>
            </w:r>
          </w:p>
        </w:tc>
      </w:tr>
    </w:tbl>
    <w:p w:rsidR="008258CC" w:rsidRDefault="00474BB1">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D0515B" w:rsidRDefault="00513207" w:rsidP="004B36C2">
      <w:pPr>
        <w:spacing w:line="360" w:lineRule="auto"/>
        <w:rPr>
          <w:rFonts w:asciiTheme="minorEastAsia" w:eastAsiaTheme="minorEastAsia" w:hAnsiTheme="minorEastAsia"/>
          <w:szCs w:val="21"/>
        </w:rPr>
      </w:pPr>
    </w:p>
    <w:p w:rsidR="006D141C"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BE3810" w:rsidRPr="00FB41B1" w:rsidRDefault="00BE3810" w:rsidP="00AA6E2E">
      <w:pPr>
        <w:spacing w:before="29" w:line="288" w:lineRule="auto"/>
        <w:jc w:val="right"/>
        <w:rPr>
          <w:b/>
          <w:bCs/>
          <w:kern w:val="0"/>
          <w:sz w:val="24"/>
        </w:rPr>
      </w:pPr>
      <w:r w:rsidRPr="00AA6E2E">
        <w:rPr>
          <w:rFonts w:hint="eastAsia"/>
          <w:sz w:val="24"/>
        </w:rPr>
        <w:t>单位：人民币元</w:t>
      </w:r>
    </w:p>
    <w:tbl>
      <w:tblPr>
        <w:tblStyle w:val="af7"/>
        <w:tblW w:w="5000" w:type="pct"/>
        <w:tblLayout w:type="fixed"/>
        <w:tblLook w:val="04A0" w:firstRow="1" w:lastRow="0" w:firstColumn="1" w:lastColumn="0" w:noHBand="0" w:noVBand="1"/>
      </w:tblPr>
      <w:tblGrid>
        <w:gridCol w:w="1473"/>
        <w:gridCol w:w="1470"/>
        <w:gridCol w:w="1700"/>
        <w:gridCol w:w="755"/>
        <w:gridCol w:w="754"/>
        <w:gridCol w:w="1871"/>
        <w:gridCol w:w="1263"/>
      </w:tblGrid>
      <w:tr w:rsidR="00C21594" w:rsidRPr="002D5D59" w:rsidTr="00C21594">
        <w:trPr>
          <w:trHeight w:val="312"/>
        </w:trPr>
        <w:tc>
          <w:tcPr>
            <w:tcW w:w="9286" w:type="dxa"/>
            <w:gridSpan w:val="7"/>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本期</w:t>
            </w:r>
          </w:p>
          <w:p w:rsidR="00C21594" w:rsidRPr="00AA6E2E" w:rsidRDefault="00C21594" w:rsidP="00C2044B">
            <w:pPr>
              <w:pStyle w:val="12"/>
              <w:keepNext/>
              <w:jc w:val="center"/>
              <w:rPr>
                <w:rFonts w:ascii="Times New Roman"/>
                <w:color w:val="000000"/>
                <w:sz w:val="24"/>
                <w:szCs w:val="24"/>
              </w:rPr>
            </w:pPr>
            <w:r w:rsidRPr="00AA6E2E">
              <w:rPr>
                <w:rFonts w:ascii="Times New Roman"/>
                <w:color w:val="000000"/>
                <w:sz w:val="24"/>
                <w:szCs w:val="24"/>
              </w:rPr>
              <w:t>2017</w:t>
            </w:r>
            <w:r w:rsidRPr="00AA6E2E">
              <w:rPr>
                <w:rFonts w:ascii="Times New Roman" w:hint="eastAsia"/>
                <w:color w:val="000000"/>
                <w:sz w:val="24"/>
                <w:szCs w:val="24"/>
              </w:rPr>
              <w:t>年</w:t>
            </w:r>
            <w:r w:rsidRPr="00AA6E2E">
              <w:rPr>
                <w:rFonts w:ascii="Times New Roman"/>
                <w:color w:val="000000"/>
                <w:sz w:val="24"/>
                <w:szCs w:val="24"/>
              </w:rPr>
              <w:t>1</w:t>
            </w:r>
            <w:r w:rsidRPr="00AA6E2E">
              <w:rPr>
                <w:rFonts w:ascii="Times New Roman" w:hint="eastAsia"/>
                <w:color w:val="000000"/>
                <w:sz w:val="24"/>
                <w:szCs w:val="24"/>
              </w:rPr>
              <w:t>月</w:t>
            </w:r>
            <w:r w:rsidRPr="00AA6E2E">
              <w:rPr>
                <w:rFonts w:ascii="Times New Roman"/>
                <w:color w:val="000000"/>
                <w:sz w:val="24"/>
                <w:szCs w:val="24"/>
              </w:rPr>
              <w:t>1</w:t>
            </w:r>
            <w:r w:rsidRPr="00AA6E2E">
              <w:rPr>
                <w:rFonts w:ascii="Times New Roman" w:hint="eastAsia"/>
                <w:color w:val="000000"/>
                <w:sz w:val="24"/>
                <w:szCs w:val="24"/>
              </w:rPr>
              <w:t>日至</w:t>
            </w:r>
            <w:r w:rsidRPr="00AA6E2E">
              <w:rPr>
                <w:rFonts w:ascii="Times New Roman"/>
                <w:color w:val="000000"/>
                <w:sz w:val="24"/>
                <w:szCs w:val="24"/>
              </w:rPr>
              <w:t>2017</w:t>
            </w:r>
            <w:r w:rsidRPr="00AA6E2E">
              <w:rPr>
                <w:rFonts w:ascii="Times New Roman" w:hint="eastAsia"/>
                <w:color w:val="000000"/>
                <w:sz w:val="24"/>
                <w:szCs w:val="24"/>
              </w:rPr>
              <w:t>年</w:t>
            </w:r>
            <w:r w:rsidRPr="00AA6E2E">
              <w:rPr>
                <w:rFonts w:ascii="Times New Roman"/>
                <w:color w:val="000000"/>
                <w:sz w:val="24"/>
                <w:szCs w:val="24"/>
              </w:rPr>
              <w:t>12</w:t>
            </w:r>
            <w:r w:rsidRPr="00AA6E2E">
              <w:rPr>
                <w:rFonts w:ascii="Times New Roman" w:hint="eastAsia"/>
                <w:color w:val="000000"/>
                <w:sz w:val="24"/>
                <w:szCs w:val="24"/>
              </w:rPr>
              <w:t>月</w:t>
            </w:r>
            <w:r w:rsidRPr="00AA6E2E">
              <w:rPr>
                <w:rFonts w:ascii="Times New Roman"/>
                <w:color w:val="000000"/>
                <w:sz w:val="24"/>
                <w:szCs w:val="24"/>
              </w:rPr>
              <w:t>31</w:t>
            </w:r>
            <w:r w:rsidRPr="00AA6E2E">
              <w:rPr>
                <w:rFonts w:ascii="Times New Roman" w:hint="eastAsia"/>
                <w:color w:val="000000"/>
                <w:sz w:val="24"/>
                <w:szCs w:val="24"/>
              </w:rPr>
              <w:t>日</w:t>
            </w:r>
          </w:p>
        </w:tc>
      </w:tr>
      <w:tr w:rsidR="00C21594" w:rsidRPr="002D5D59" w:rsidTr="00C21594">
        <w:trPr>
          <w:trHeight w:val="312"/>
        </w:trPr>
        <w:tc>
          <w:tcPr>
            <w:tcW w:w="9286" w:type="dxa"/>
            <w:gridSpan w:val="7"/>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r>
      <w:tr w:rsidR="00C21594" w:rsidRPr="002D5D59" w:rsidTr="00C21594">
        <w:trPr>
          <w:trHeight w:val="312"/>
        </w:trPr>
        <w:tc>
          <w:tcPr>
            <w:tcW w:w="1473" w:type="dxa"/>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银行间市场交易的各关联方名称</w:t>
            </w:r>
          </w:p>
        </w:tc>
        <w:tc>
          <w:tcPr>
            <w:tcW w:w="317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债券交易金额</w:t>
            </w:r>
          </w:p>
        </w:tc>
        <w:tc>
          <w:tcPr>
            <w:tcW w:w="150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基金逆回购</w:t>
            </w:r>
          </w:p>
        </w:tc>
        <w:tc>
          <w:tcPr>
            <w:tcW w:w="31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基金正回购</w:t>
            </w:r>
          </w:p>
        </w:tc>
      </w:tr>
      <w:tr w:rsidR="00C21594" w:rsidRPr="002D5D59" w:rsidTr="00C21594">
        <w:trPr>
          <w:trHeight w:val="312"/>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3170" w:type="dxa"/>
            <w:gridSpan w:val="2"/>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1509" w:type="dxa"/>
            <w:gridSpan w:val="2"/>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3134" w:type="dxa"/>
            <w:gridSpan w:val="2"/>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r>
      <w:tr w:rsidR="00C21594" w:rsidRPr="002D5D59" w:rsidTr="00C21594">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基金买入</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基金卖出</w:t>
            </w:r>
          </w:p>
        </w:tc>
        <w:tc>
          <w:tcPr>
            <w:tcW w:w="755"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交易金额</w:t>
            </w:r>
          </w:p>
        </w:tc>
        <w:tc>
          <w:tcPr>
            <w:tcW w:w="754"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利息收入</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交易金额</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利息支出</w:t>
            </w:r>
          </w:p>
        </w:tc>
      </w:tr>
      <w:tr w:rsidR="00C21594" w:rsidRPr="002D5D59" w:rsidTr="00C21594">
        <w:tc>
          <w:tcPr>
            <w:tcW w:w="1473"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rPr>
                <w:rFonts w:ascii="Times New Roman"/>
                <w:color w:val="000000"/>
                <w:sz w:val="24"/>
                <w:szCs w:val="24"/>
              </w:rPr>
            </w:pPr>
            <w:r w:rsidRPr="00AA6E2E">
              <w:rPr>
                <w:rFonts w:ascii="Times New Roman" w:hint="eastAsia"/>
                <w:color w:val="000000"/>
                <w:sz w:val="24"/>
                <w:szCs w:val="24"/>
              </w:rPr>
              <w:t>中</w:t>
            </w:r>
            <w:proofErr w:type="gramStart"/>
            <w:r w:rsidRPr="00AA6E2E">
              <w:rPr>
                <w:rFonts w:ascii="Times New Roman" w:hint="eastAsia"/>
                <w:color w:val="000000"/>
                <w:sz w:val="24"/>
                <w:szCs w:val="24"/>
              </w:rPr>
              <w:t>信建投证券</w:t>
            </w:r>
            <w:proofErr w:type="gramEnd"/>
          </w:p>
        </w:tc>
        <w:tc>
          <w:tcPr>
            <w:tcW w:w="1470"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ind w:hanging="108"/>
              <w:jc w:val="right"/>
              <w:rPr>
                <w:rFonts w:ascii="Times New Roman"/>
                <w:color w:val="000000"/>
                <w:sz w:val="24"/>
                <w:szCs w:val="24"/>
              </w:rPr>
            </w:pPr>
            <w:r w:rsidRPr="00AA6E2E">
              <w:rPr>
                <w:rFonts w:ascii="Times New Roman"/>
                <w:color w:val="000000"/>
                <w:sz w:val="24"/>
                <w:szCs w:val="24"/>
              </w:rPr>
              <w:t>10,177,703.42</w:t>
            </w:r>
          </w:p>
        </w:tc>
        <w:tc>
          <w:tcPr>
            <w:tcW w:w="755"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754"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1871"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1263"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r>
      <w:tr w:rsidR="00C21594" w:rsidRPr="002D5D59" w:rsidTr="00C21594">
        <w:trPr>
          <w:trHeight w:val="312"/>
        </w:trPr>
        <w:tc>
          <w:tcPr>
            <w:tcW w:w="9286" w:type="dxa"/>
            <w:gridSpan w:val="7"/>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上年度可比期间</w:t>
            </w:r>
          </w:p>
          <w:p w:rsidR="00C21594" w:rsidRPr="00AA6E2E" w:rsidRDefault="00C21594" w:rsidP="00C2044B">
            <w:pPr>
              <w:pStyle w:val="12"/>
              <w:keepNext/>
              <w:jc w:val="center"/>
              <w:rPr>
                <w:rFonts w:ascii="Times New Roman"/>
                <w:color w:val="000000"/>
                <w:sz w:val="24"/>
                <w:szCs w:val="24"/>
              </w:rPr>
            </w:pPr>
            <w:r w:rsidRPr="00AA6E2E">
              <w:rPr>
                <w:rFonts w:ascii="Times New Roman"/>
                <w:color w:val="000000"/>
                <w:sz w:val="24"/>
                <w:szCs w:val="24"/>
              </w:rPr>
              <w:t>2016</w:t>
            </w:r>
            <w:r w:rsidRPr="00AA6E2E">
              <w:rPr>
                <w:rFonts w:ascii="Times New Roman" w:hint="eastAsia"/>
                <w:color w:val="000000"/>
                <w:sz w:val="24"/>
                <w:szCs w:val="24"/>
              </w:rPr>
              <w:t>年</w:t>
            </w:r>
            <w:r w:rsidRPr="00AA6E2E">
              <w:rPr>
                <w:rFonts w:ascii="Times New Roman"/>
                <w:color w:val="000000"/>
                <w:sz w:val="24"/>
                <w:szCs w:val="24"/>
              </w:rPr>
              <w:t>7</w:t>
            </w:r>
            <w:r w:rsidRPr="00AA6E2E">
              <w:rPr>
                <w:rFonts w:ascii="Times New Roman" w:hint="eastAsia"/>
                <w:color w:val="000000"/>
                <w:sz w:val="24"/>
                <w:szCs w:val="24"/>
              </w:rPr>
              <w:t>月</w:t>
            </w:r>
            <w:r w:rsidRPr="00AA6E2E">
              <w:rPr>
                <w:rFonts w:ascii="Times New Roman"/>
                <w:color w:val="000000"/>
                <w:sz w:val="24"/>
                <w:szCs w:val="24"/>
              </w:rPr>
              <w:t>27</w:t>
            </w:r>
            <w:r w:rsidRPr="00AA6E2E">
              <w:rPr>
                <w:rFonts w:ascii="Times New Roman" w:hint="eastAsia"/>
                <w:color w:val="000000"/>
                <w:sz w:val="24"/>
                <w:szCs w:val="24"/>
              </w:rPr>
              <w:t>日</w:t>
            </w:r>
            <w:r w:rsidRPr="00AA6E2E">
              <w:rPr>
                <w:rFonts w:ascii="Times New Roman"/>
                <w:color w:val="000000"/>
                <w:sz w:val="24"/>
                <w:szCs w:val="24"/>
              </w:rPr>
              <w:t>(</w:t>
            </w:r>
            <w:r w:rsidRPr="00AA6E2E">
              <w:rPr>
                <w:rFonts w:ascii="Times New Roman" w:hint="eastAsia"/>
                <w:color w:val="000000"/>
                <w:sz w:val="24"/>
                <w:szCs w:val="24"/>
              </w:rPr>
              <w:t>基金合同生效日</w:t>
            </w:r>
            <w:r w:rsidRPr="00AA6E2E">
              <w:rPr>
                <w:rFonts w:ascii="Times New Roman"/>
                <w:color w:val="000000"/>
                <w:sz w:val="24"/>
                <w:szCs w:val="24"/>
              </w:rPr>
              <w:t>)</w:t>
            </w:r>
            <w:r w:rsidRPr="00AA6E2E">
              <w:rPr>
                <w:rFonts w:ascii="Times New Roman" w:hint="eastAsia"/>
                <w:color w:val="000000"/>
                <w:sz w:val="24"/>
                <w:szCs w:val="24"/>
              </w:rPr>
              <w:t>至</w:t>
            </w:r>
            <w:r w:rsidRPr="00AA6E2E">
              <w:rPr>
                <w:rFonts w:ascii="Times New Roman"/>
                <w:color w:val="000000"/>
                <w:sz w:val="24"/>
                <w:szCs w:val="24"/>
              </w:rPr>
              <w:t>2016</w:t>
            </w:r>
            <w:r w:rsidRPr="00AA6E2E">
              <w:rPr>
                <w:rFonts w:ascii="Times New Roman" w:hint="eastAsia"/>
                <w:color w:val="000000"/>
                <w:sz w:val="24"/>
                <w:szCs w:val="24"/>
              </w:rPr>
              <w:t>年</w:t>
            </w:r>
            <w:r w:rsidRPr="00AA6E2E">
              <w:rPr>
                <w:rFonts w:ascii="Times New Roman"/>
                <w:color w:val="000000"/>
                <w:sz w:val="24"/>
                <w:szCs w:val="24"/>
              </w:rPr>
              <w:t>12</w:t>
            </w:r>
            <w:r w:rsidRPr="00AA6E2E">
              <w:rPr>
                <w:rFonts w:ascii="Times New Roman" w:hint="eastAsia"/>
                <w:color w:val="000000"/>
                <w:sz w:val="24"/>
                <w:szCs w:val="24"/>
              </w:rPr>
              <w:t>月</w:t>
            </w:r>
            <w:r w:rsidRPr="00AA6E2E">
              <w:rPr>
                <w:rFonts w:ascii="Times New Roman"/>
                <w:color w:val="000000"/>
                <w:sz w:val="24"/>
                <w:szCs w:val="24"/>
              </w:rPr>
              <w:t>31</w:t>
            </w:r>
            <w:r w:rsidRPr="00AA6E2E">
              <w:rPr>
                <w:rFonts w:ascii="Times New Roman" w:hint="eastAsia"/>
                <w:color w:val="000000"/>
                <w:sz w:val="24"/>
                <w:szCs w:val="24"/>
              </w:rPr>
              <w:t>日</w:t>
            </w:r>
          </w:p>
        </w:tc>
      </w:tr>
      <w:tr w:rsidR="00C21594" w:rsidRPr="002D5D59" w:rsidTr="00C21594">
        <w:trPr>
          <w:trHeight w:val="312"/>
        </w:trPr>
        <w:tc>
          <w:tcPr>
            <w:tcW w:w="9286" w:type="dxa"/>
            <w:gridSpan w:val="7"/>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r>
      <w:tr w:rsidR="00C21594" w:rsidRPr="002D5D59" w:rsidTr="00C21594">
        <w:trPr>
          <w:trHeight w:val="312"/>
        </w:trPr>
        <w:tc>
          <w:tcPr>
            <w:tcW w:w="1473" w:type="dxa"/>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银行间市场交易的各关联方名称</w:t>
            </w:r>
          </w:p>
        </w:tc>
        <w:tc>
          <w:tcPr>
            <w:tcW w:w="317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债券交易金额</w:t>
            </w:r>
          </w:p>
        </w:tc>
        <w:tc>
          <w:tcPr>
            <w:tcW w:w="150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基金逆回购</w:t>
            </w:r>
          </w:p>
        </w:tc>
        <w:tc>
          <w:tcPr>
            <w:tcW w:w="31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基金正回购</w:t>
            </w:r>
          </w:p>
        </w:tc>
      </w:tr>
      <w:tr w:rsidR="00C21594" w:rsidRPr="002D5D59" w:rsidTr="00C21594">
        <w:trPr>
          <w:trHeight w:val="312"/>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3170" w:type="dxa"/>
            <w:gridSpan w:val="2"/>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1509" w:type="dxa"/>
            <w:gridSpan w:val="2"/>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3134" w:type="dxa"/>
            <w:gridSpan w:val="2"/>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r>
      <w:tr w:rsidR="00C21594" w:rsidRPr="002D5D59" w:rsidTr="00C21594">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rPr>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基金买入</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基金卖出</w:t>
            </w:r>
          </w:p>
        </w:tc>
        <w:tc>
          <w:tcPr>
            <w:tcW w:w="755"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交易金额</w:t>
            </w:r>
          </w:p>
        </w:tc>
        <w:tc>
          <w:tcPr>
            <w:tcW w:w="754"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利息收入</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交易金额</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C21594" w:rsidRPr="00AA6E2E" w:rsidRDefault="00C21594" w:rsidP="00C2044B">
            <w:pPr>
              <w:pStyle w:val="12"/>
              <w:keepNext/>
              <w:jc w:val="center"/>
              <w:rPr>
                <w:rFonts w:ascii="Times New Roman"/>
                <w:color w:val="000000"/>
                <w:sz w:val="24"/>
                <w:szCs w:val="24"/>
              </w:rPr>
            </w:pPr>
            <w:r w:rsidRPr="00AA6E2E">
              <w:rPr>
                <w:rFonts w:ascii="Times New Roman" w:hint="eastAsia"/>
                <w:color w:val="000000"/>
                <w:sz w:val="24"/>
                <w:szCs w:val="24"/>
              </w:rPr>
              <w:t>利息支出</w:t>
            </w:r>
          </w:p>
        </w:tc>
      </w:tr>
      <w:tr w:rsidR="00C21594" w:rsidRPr="002D5D59" w:rsidTr="00C21594">
        <w:tc>
          <w:tcPr>
            <w:tcW w:w="1473"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ind w:hanging="108"/>
              <w:jc w:val="right"/>
              <w:rPr>
                <w:rFonts w:ascii="Times New Roman"/>
                <w:color w:val="000000"/>
                <w:sz w:val="24"/>
                <w:szCs w:val="24"/>
              </w:rPr>
            </w:pPr>
            <w:r w:rsidRPr="00AA6E2E">
              <w:rPr>
                <w:rFonts w:ascii="Times New Roman"/>
                <w:color w:val="000000"/>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755"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754"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1871"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c>
          <w:tcPr>
            <w:tcW w:w="1263" w:type="dxa"/>
            <w:tcBorders>
              <w:top w:val="single" w:sz="4" w:space="0" w:color="000000"/>
              <w:left w:val="single" w:sz="4" w:space="0" w:color="000000"/>
              <w:bottom w:val="single" w:sz="4" w:space="0" w:color="000000"/>
              <w:right w:val="single" w:sz="4" w:space="0" w:color="000000"/>
            </w:tcBorders>
            <w:vAlign w:val="bottom"/>
            <w:hideMark/>
          </w:tcPr>
          <w:p w:rsidR="00C21594" w:rsidRPr="00AA6E2E" w:rsidRDefault="00C21594" w:rsidP="00C2044B">
            <w:pPr>
              <w:pStyle w:val="12"/>
              <w:keepNext/>
              <w:jc w:val="right"/>
              <w:rPr>
                <w:rFonts w:ascii="Times New Roman"/>
                <w:color w:val="000000"/>
                <w:sz w:val="24"/>
                <w:szCs w:val="24"/>
              </w:rPr>
            </w:pPr>
            <w:r w:rsidRPr="00AA6E2E">
              <w:rPr>
                <w:rFonts w:ascii="Times New Roman"/>
                <w:color w:val="000000"/>
                <w:sz w:val="24"/>
                <w:szCs w:val="24"/>
              </w:rPr>
              <w:t>-</w:t>
            </w:r>
          </w:p>
        </w:tc>
      </w:tr>
    </w:tbl>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proofErr w:type="gramStart"/>
      <w:r w:rsidRPr="00721727">
        <w:rPr>
          <w:rFonts w:hint="eastAsia"/>
          <w:b/>
          <w:bCs/>
          <w:kern w:val="0"/>
          <w:sz w:val="24"/>
        </w:rPr>
        <w:t>各</w:t>
      </w:r>
      <w:proofErr w:type="gramEnd"/>
      <w:r w:rsidRPr="00721727">
        <w:rPr>
          <w:rFonts w:hint="eastAsia"/>
          <w:b/>
          <w:bCs/>
          <w:kern w:val="0"/>
          <w:sz w:val="24"/>
        </w:rPr>
        <w:t>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w:t>
      </w:r>
      <w:proofErr w:type="gramStart"/>
      <w:r w:rsidRPr="00721727">
        <w:rPr>
          <w:rFonts w:hint="eastAsia"/>
          <w:b/>
          <w:bCs/>
          <w:kern w:val="0"/>
          <w:sz w:val="24"/>
        </w:rPr>
        <w:t>固有资金</w:t>
      </w:r>
      <w:proofErr w:type="gramEnd"/>
      <w:r w:rsidRPr="00721727">
        <w:rPr>
          <w:rFonts w:hint="eastAsia"/>
          <w:b/>
          <w:bCs/>
          <w:kern w:val="0"/>
          <w:sz w:val="24"/>
        </w:rPr>
        <w:t>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2016</w:t>
            </w:r>
            <w:r w:rsidRPr="00721727">
              <w:rPr>
                <w:rFonts w:hint="eastAsia"/>
                <w:szCs w:val="24"/>
              </w:rPr>
              <w:t>年</w:t>
            </w:r>
            <w:r w:rsidRPr="00721727">
              <w:rPr>
                <w:rFonts w:hint="eastAsia"/>
                <w:szCs w:val="24"/>
              </w:rPr>
              <w:t>7</w:t>
            </w:r>
            <w:r w:rsidRPr="00721727">
              <w:rPr>
                <w:rFonts w:hint="eastAsia"/>
                <w:szCs w:val="24"/>
              </w:rPr>
              <w:t>月</w:t>
            </w:r>
            <w:r w:rsidRPr="00721727">
              <w:rPr>
                <w:rFonts w:hint="eastAsia"/>
                <w:szCs w:val="24"/>
              </w:rPr>
              <w:t>27</w:t>
            </w:r>
            <w:r w:rsidRPr="00721727">
              <w:rPr>
                <w:rFonts w:hint="eastAsia"/>
                <w:szCs w:val="24"/>
              </w:rPr>
              <w:t>日（基金合同生效日）至</w:t>
            </w:r>
            <w:r w:rsidRPr="00721727">
              <w:rPr>
                <w:rFonts w:hint="eastAsia"/>
                <w:szCs w:val="24"/>
              </w:rPr>
              <w:t>2016</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交银活期</w:t>
            </w:r>
            <w:proofErr w:type="gramStart"/>
            <w:r w:rsidRPr="00721727">
              <w:rPr>
                <w:rFonts w:hint="eastAsia"/>
                <w:sz w:val="24"/>
              </w:rPr>
              <w:t>通货</w:t>
            </w:r>
            <w:r w:rsidRPr="00721727">
              <w:rPr>
                <w:rFonts w:hint="eastAsia"/>
                <w:sz w:val="24"/>
              </w:rPr>
              <w:lastRenderedPageBreak/>
              <w:t>币</w:t>
            </w:r>
            <w:proofErr w:type="gramEnd"/>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lastRenderedPageBreak/>
              <w:t>交银活期</w:t>
            </w:r>
            <w:proofErr w:type="gramStart"/>
            <w:r>
              <w:rPr>
                <w:rFonts w:hint="eastAsia"/>
                <w:sz w:val="24"/>
              </w:rPr>
              <w:t>通货</w:t>
            </w:r>
            <w:r>
              <w:rPr>
                <w:rFonts w:hint="eastAsia"/>
                <w:sz w:val="24"/>
              </w:rPr>
              <w:lastRenderedPageBreak/>
              <w:t>币</w:t>
            </w:r>
            <w:proofErr w:type="gramEnd"/>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lastRenderedPageBreak/>
              <w:t>交银活期</w:t>
            </w:r>
            <w:proofErr w:type="gramStart"/>
            <w:r w:rsidRPr="00721727">
              <w:rPr>
                <w:rFonts w:hint="eastAsia"/>
                <w:sz w:val="24"/>
              </w:rPr>
              <w:t>通货</w:t>
            </w:r>
            <w:r w:rsidRPr="00721727">
              <w:rPr>
                <w:rFonts w:hint="eastAsia"/>
                <w:sz w:val="24"/>
              </w:rPr>
              <w:lastRenderedPageBreak/>
              <w:t>币</w:t>
            </w:r>
            <w:proofErr w:type="gramEnd"/>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lastRenderedPageBreak/>
              <w:t>交银活期</w:t>
            </w:r>
            <w:proofErr w:type="gramStart"/>
            <w:r>
              <w:rPr>
                <w:rFonts w:hint="eastAsia"/>
                <w:sz w:val="24"/>
              </w:rPr>
              <w:t>通货</w:t>
            </w:r>
            <w:r>
              <w:rPr>
                <w:rFonts w:hint="eastAsia"/>
                <w:sz w:val="24"/>
              </w:rPr>
              <w:lastRenderedPageBreak/>
              <w:t>币</w:t>
            </w:r>
            <w:proofErr w:type="gramEnd"/>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lastRenderedPageBreak/>
              <w:t>基金合同生效日</w:t>
            </w:r>
            <w:r w:rsidR="00392958" w:rsidRPr="00721727">
              <w:rPr>
                <w:rFonts w:hint="eastAsia"/>
                <w:sz w:val="24"/>
              </w:rPr>
              <w:t>（</w:t>
            </w:r>
            <w:r w:rsidRPr="00721727">
              <w:rPr>
                <w:rFonts w:hint="eastAsia"/>
                <w:sz w:val="24"/>
              </w:rPr>
              <w:t>2016</w:t>
            </w:r>
            <w:r w:rsidRPr="00721727">
              <w:rPr>
                <w:rFonts w:hint="eastAsia"/>
                <w:sz w:val="24"/>
              </w:rPr>
              <w:t>年</w:t>
            </w:r>
            <w:r w:rsidRPr="00721727">
              <w:rPr>
                <w:rFonts w:hint="eastAsia"/>
                <w:sz w:val="24"/>
              </w:rPr>
              <w:t>7</w:t>
            </w:r>
            <w:r w:rsidRPr="00721727">
              <w:rPr>
                <w:rFonts w:hint="eastAsia"/>
                <w:sz w:val="24"/>
              </w:rPr>
              <w:t>月</w:t>
            </w:r>
            <w:r w:rsidRPr="00721727">
              <w:rPr>
                <w:rFonts w:hint="eastAsia"/>
                <w:sz w:val="24"/>
              </w:rPr>
              <w:t>27</w:t>
            </w:r>
            <w:r w:rsidRPr="00721727">
              <w:rPr>
                <w:rFonts w:hint="eastAsia"/>
                <w:sz w:val="24"/>
              </w:rPr>
              <w:t>日</w:t>
            </w:r>
            <w:r w:rsidR="00392958" w:rsidRPr="00721727">
              <w:rPr>
                <w:rFonts w:hint="eastAsia"/>
                <w:sz w:val="24"/>
              </w:rPr>
              <w:t>）</w:t>
            </w:r>
            <w:r w:rsidRPr="00721727">
              <w:rPr>
                <w:rFonts w:hint="eastAsia"/>
                <w:sz w:val="24"/>
              </w:rPr>
              <w:t>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1D02E1">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1D02E1">
            <w:pPr>
              <w:spacing w:before="29" w:line="288" w:lineRule="auto"/>
              <w:jc w:val="right"/>
              <w:rPr>
                <w:sz w:val="24"/>
              </w:rPr>
            </w:pPr>
            <w:r w:rsidRPr="00721727">
              <w:rPr>
                <w:rFonts w:hint="eastAsia"/>
                <w:sz w:val="24"/>
              </w:rPr>
              <w:t>10,000,450.00</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231,334,975.21</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proofErr w:type="gramStart"/>
            <w:r w:rsidR="006D141C" w:rsidRPr="00721727">
              <w:rPr>
                <w:rFonts w:hint="eastAsia"/>
                <w:sz w:val="24"/>
              </w:rPr>
              <w:t>买入总</w:t>
            </w:r>
            <w:proofErr w:type="gramEnd"/>
            <w:r w:rsidR="006D141C" w:rsidRPr="00721727">
              <w:rPr>
                <w:rFonts w:hint="eastAsia"/>
                <w:sz w:val="24"/>
              </w:rPr>
              <w:t>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2,829,441.76</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221,334,525.21</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234,164,416.97</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231,334,975.21</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13.17%</w:t>
            </w:r>
          </w:p>
        </w:tc>
      </w:tr>
    </w:tbl>
    <w:p w:rsidR="008258CC" w:rsidRDefault="00474BB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 xml:space="preserve">    2</w:t>
      </w:r>
      <w:r w:rsidRPr="00244FEC">
        <w:rPr>
          <w:rFonts w:hint="eastAsia"/>
          <w:kern w:val="0"/>
          <w:sz w:val="24"/>
        </w:rPr>
        <w:t>、如果本报告期间发生转换出业务，则总赎回份额中包含该业务。</w:t>
      </w:r>
    </w:p>
    <w:p w:rsidR="00C2044B" w:rsidRPr="00AA6E2E" w:rsidRDefault="007D0C4D" w:rsidP="00AA6E2E">
      <w:pPr>
        <w:tabs>
          <w:tab w:val="left" w:pos="426"/>
        </w:tabs>
        <w:spacing w:before="29" w:line="288" w:lineRule="auto"/>
        <w:jc w:val="left"/>
        <w:rPr>
          <w:kern w:val="0"/>
          <w:sz w:val="24"/>
        </w:rPr>
      </w:pPr>
      <w:r w:rsidRPr="00244FEC">
        <w:rPr>
          <w:rFonts w:hint="eastAsia"/>
          <w:b/>
          <w:bCs/>
          <w:kern w:val="0"/>
          <w:sz w:val="24"/>
        </w:rPr>
        <w:tab/>
      </w:r>
      <w:r w:rsidR="00C2044B" w:rsidRPr="00AA6E2E">
        <w:rPr>
          <w:kern w:val="0"/>
          <w:sz w:val="24"/>
        </w:rPr>
        <w:t>3</w:t>
      </w:r>
      <w:r w:rsidR="00C2044B" w:rsidRPr="00AA6E2E">
        <w:rPr>
          <w:rFonts w:hint="eastAsia"/>
          <w:kern w:val="0"/>
          <w:sz w:val="24"/>
        </w:rPr>
        <w:t>、基金管理人投资本基金适用的认</w:t>
      </w:r>
      <w:r w:rsidR="00C2044B" w:rsidRPr="00AA6E2E">
        <w:rPr>
          <w:kern w:val="0"/>
          <w:sz w:val="24"/>
        </w:rPr>
        <w:t>(</w:t>
      </w:r>
      <w:r w:rsidR="00C2044B" w:rsidRPr="00AA6E2E">
        <w:rPr>
          <w:rFonts w:hint="eastAsia"/>
          <w:kern w:val="0"/>
          <w:sz w:val="24"/>
        </w:rPr>
        <w:t>申</w:t>
      </w:r>
      <w:r w:rsidR="00C2044B" w:rsidRPr="00AA6E2E">
        <w:rPr>
          <w:kern w:val="0"/>
          <w:sz w:val="24"/>
        </w:rPr>
        <w:t>)</w:t>
      </w:r>
      <w:r w:rsidR="00C2044B" w:rsidRPr="00AA6E2E">
        <w:rPr>
          <w:rFonts w:hint="eastAsia"/>
          <w:kern w:val="0"/>
          <w:sz w:val="24"/>
        </w:rPr>
        <w:t>购</w:t>
      </w:r>
      <w:r w:rsidR="00C2044B" w:rsidRPr="00AA6E2E">
        <w:rPr>
          <w:kern w:val="0"/>
          <w:sz w:val="24"/>
        </w:rPr>
        <w:t>/</w:t>
      </w:r>
      <w:r w:rsidR="00C2044B" w:rsidRPr="00AA6E2E">
        <w:rPr>
          <w:rFonts w:hint="eastAsia"/>
          <w:kern w:val="0"/>
          <w:sz w:val="24"/>
        </w:rPr>
        <w:t>赎回费率按照本基金招募说明书的规定执行。</w:t>
      </w:r>
      <w:r w:rsidR="00C2044B" w:rsidRPr="00AA6E2E">
        <w:rPr>
          <w:kern w:val="0"/>
          <w:sz w:val="24"/>
        </w:rPr>
        <w:tab/>
      </w:r>
    </w:p>
    <w:p w:rsidR="006D141C" w:rsidRPr="00C2044B" w:rsidRDefault="006D141C" w:rsidP="00244FEC">
      <w:pPr>
        <w:adjustRightInd w:val="0"/>
        <w:snapToGrid w:val="0"/>
        <w:spacing w:before="29" w:line="288" w:lineRule="auto"/>
        <w:rPr>
          <w:b/>
          <w:bCs/>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交银活期</w:t>
      </w:r>
      <w:proofErr w:type="gramStart"/>
      <w:r>
        <w:rPr>
          <w:rFonts w:hint="eastAsia"/>
          <w:sz w:val="24"/>
        </w:rPr>
        <w:t>通货币</w:t>
      </w:r>
      <w:proofErr w:type="gramEnd"/>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2017</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2016</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8258CC">
        <w:tc>
          <w:tcPr>
            <w:tcW w:w="2024" w:type="dxa"/>
            <w:vAlign w:val="center"/>
          </w:tcPr>
          <w:p w:rsidR="008258CC" w:rsidRDefault="00474BB1" w:rsidP="002B4754">
            <w:pPr>
              <w:jc w:val="center"/>
            </w:pPr>
            <w:r>
              <w:rPr>
                <w:rFonts w:hint="eastAsia"/>
                <w:sz w:val="24"/>
              </w:rPr>
              <w:t>交通银行</w:t>
            </w:r>
          </w:p>
        </w:tc>
        <w:tc>
          <w:tcPr>
            <w:tcW w:w="2095" w:type="dxa"/>
            <w:vAlign w:val="center"/>
          </w:tcPr>
          <w:p w:rsidR="008258CC" w:rsidRDefault="00474BB1">
            <w:pPr>
              <w:jc w:val="center"/>
            </w:pPr>
            <w:r>
              <w:rPr>
                <w:rFonts w:hint="eastAsia"/>
                <w:sz w:val="24"/>
              </w:rPr>
              <w:t>3,003,004,196.85</w:t>
            </w:r>
          </w:p>
        </w:tc>
        <w:tc>
          <w:tcPr>
            <w:tcW w:w="1627" w:type="dxa"/>
            <w:vAlign w:val="center"/>
          </w:tcPr>
          <w:p w:rsidR="008258CC" w:rsidRDefault="00474BB1">
            <w:pPr>
              <w:jc w:val="center"/>
            </w:pPr>
            <w:r>
              <w:rPr>
                <w:rFonts w:hint="eastAsia"/>
                <w:sz w:val="24"/>
              </w:rPr>
              <w:t>12.53%</w:t>
            </w:r>
          </w:p>
        </w:tc>
        <w:tc>
          <w:tcPr>
            <w:tcW w:w="1921" w:type="dxa"/>
            <w:vAlign w:val="center"/>
          </w:tcPr>
          <w:p w:rsidR="008258CC" w:rsidRDefault="00474BB1">
            <w:pPr>
              <w:jc w:val="center"/>
            </w:pPr>
            <w:r>
              <w:rPr>
                <w:rFonts w:hint="eastAsia"/>
                <w:sz w:val="24"/>
              </w:rPr>
              <w:t>-</w:t>
            </w:r>
          </w:p>
        </w:tc>
        <w:tc>
          <w:tcPr>
            <w:tcW w:w="1693" w:type="dxa"/>
            <w:vAlign w:val="center"/>
          </w:tcPr>
          <w:p w:rsidR="008258CC" w:rsidRDefault="00474BB1">
            <w:pPr>
              <w:jc w:val="center"/>
            </w:pPr>
            <w:r>
              <w:rPr>
                <w:rFonts w:hint="eastAsia"/>
                <w:sz w:val="24"/>
              </w:rPr>
              <w:t>-</w:t>
            </w:r>
          </w:p>
        </w:tc>
      </w:tr>
      <w:tr w:rsidR="008258CC">
        <w:tc>
          <w:tcPr>
            <w:tcW w:w="2024" w:type="dxa"/>
            <w:vAlign w:val="center"/>
          </w:tcPr>
          <w:p w:rsidR="008258CC" w:rsidRDefault="00474BB1">
            <w:pPr>
              <w:jc w:val="center"/>
            </w:pPr>
            <w:r>
              <w:rPr>
                <w:rFonts w:hint="eastAsia"/>
                <w:sz w:val="24"/>
              </w:rPr>
              <w:t>交银施罗德资产管理有限公司</w:t>
            </w:r>
          </w:p>
        </w:tc>
        <w:tc>
          <w:tcPr>
            <w:tcW w:w="2095" w:type="dxa"/>
            <w:vAlign w:val="center"/>
          </w:tcPr>
          <w:p w:rsidR="008258CC" w:rsidRDefault="00474BB1">
            <w:pPr>
              <w:jc w:val="center"/>
            </w:pPr>
            <w:r>
              <w:rPr>
                <w:rFonts w:hint="eastAsia"/>
                <w:sz w:val="24"/>
              </w:rPr>
              <w:t>248,000,000.00</w:t>
            </w:r>
          </w:p>
        </w:tc>
        <w:tc>
          <w:tcPr>
            <w:tcW w:w="1627" w:type="dxa"/>
            <w:vAlign w:val="center"/>
          </w:tcPr>
          <w:p w:rsidR="008258CC" w:rsidRDefault="00474BB1">
            <w:pPr>
              <w:jc w:val="center"/>
            </w:pPr>
            <w:r>
              <w:rPr>
                <w:rFonts w:hint="eastAsia"/>
                <w:sz w:val="24"/>
              </w:rPr>
              <w:t>1.04%</w:t>
            </w:r>
          </w:p>
        </w:tc>
        <w:tc>
          <w:tcPr>
            <w:tcW w:w="1921" w:type="dxa"/>
            <w:vAlign w:val="center"/>
          </w:tcPr>
          <w:p w:rsidR="008258CC" w:rsidRDefault="00474BB1">
            <w:pPr>
              <w:jc w:val="center"/>
            </w:pPr>
            <w:r>
              <w:rPr>
                <w:rFonts w:hint="eastAsia"/>
                <w:sz w:val="24"/>
              </w:rPr>
              <w:t>-</w:t>
            </w:r>
          </w:p>
        </w:tc>
        <w:tc>
          <w:tcPr>
            <w:tcW w:w="1693" w:type="dxa"/>
            <w:vAlign w:val="center"/>
          </w:tcPr>
          <w:p w:rsidR="008258CC" w:rsidRDefault="00474BB1">
            <w:pPr>
              <w:jc w:val="center"/>
            </w:pPr>
            <w:r>
              <w:rPr>
                <w:rFonts w:hint="eastAsia"/>
                <w:sz w:val="24"/>
              </w:rPr>
              <w:t>-</w:t>
            </w:r>
          </w:p>
        </w:tc>
      </w:tr>
    </w:tbl>
    <w:p w:rsidR="00604AF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C2044B" w:rsidRPr="00790CA1" w:rsidRDefault="00C2044B" w:rsidP="00790CA1">
      <w:pPr>
        <w:tabs>
          <w:tab w:val="left" w:pos="426"/>
        </w:tabs>
        <w:spacing w:before="29" w:line="288" w:lineRule="auto"/>
        <w:jc w:val="left"/>
        <w:rPr>
          <w:kern w:val="0"/>
          <w:sz w:val="24"/>
        </w:rPr>
      </w:pP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7</w:t>
            </w:r>
            <w:r w:rsidRPr="004F00B6">
              <w:rPr>
                <w:rFonts w:hint="eastAsia"/>
                <w:szCs w:val="21"/>
              </w:rPr>
              <w:t>月</w:t>
            </w:r>
            <w:r w:rsidRPr="004F00B6">
              <w:rPr>
                <w:rFonts w:hint="eastAsia"/>
                <w:szCs w:val="21"/>
              </w:rPr>
              <w:t>27</w:t>
            </w:r>
            <w:r w:rsidRPr="004F00B6">
              <w:rPr>
                <w:rFonts w:hint="eastAsia"/>
                <w:szCs w:val="21"/>
              </w:rPr>
              <w:t>日（基金合同生效日）至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8258CC">
        <w:tc>
          <w:tcPr>
            <w:tcW w:w="1800" w:type="dxa"/>
            <w:vAlign w:val="center"/>
          </w:tcPr>
          <w:p w:rsidR="008258CC" w:rsidRDefault="00474BB1" w:rsidP="002B4754">
            <w:pPr>
              <w:jc w:val="center"/>
            </w:pPr>
            <w:r>
              <w:rPr>
                <w:rFonts w:hint="eastAsia"/>
                <w:szCs w:val="21"/>
              </w:rPr>
              <w:t>交通银行</w:t>
            </w:r>
          </w:p>
        </w:tc>
        <w:tc>
          <w:tcPr>
            <w:tcW w:w="1800" w:type="dxa"/>
            <w:vAlign w:val="center"/>
          </w:tcPr>
          <w:p w:rsidR="008258CC" w:rsidRDefault="00474BB1">
            <w:pPr>
              <w:jc w:val="center"/>
            </w:pPr>
            <w:r>
              <w:rPr>
                <w:rFonts w:hint="eastAsia"/>
                <w:szCs w:val="21"/>
              </w:rPr>
              <w:t>4,796,494.89</w:t>
            </w:r>
          </w:p>
        </w:tc>
        <w:tc>
          <w:tcPr>
            <w:tcW w:w="1800" w:type="dxa"/>
            <w:vAlign w:val="center"/>
          </w:tcPr>
          <w:p w:rsidR="008258CC" w:rsidRDefault="00474BB1">
            <w:pPr>
              <w:jc w:val="center"/>
            </w:pPr>
            <w:r>
              <w:rPr>
                <w:rFonts w:hint="eastAsia"/>
                <w:szCs w:val="21"/>
              </w:rPr>
              <w:t>530,774.64</w:t>
            </w:r>
          </w:p>
        </w:tc>
        <w:tc>
          <w:tcPr>
            <w:tcW w:w="1800" w:type="dxa"/>
            <w:vAlign w:val="center"/>
          </w:tcPr>
          <w:p w:rsidR="008258CC" w:rsidRDefault="00474BB1">
            <w:pPr>
              <w:jc w:val="center"/>
            </w:pPr>
            <w:r>
              <w:rPr>
                <w:rFonts w:hint="eastAsia"/>
                <w:szCs w:val="21"/>
              </w:rPr>
              <w:t>103,110.97</w:t>
            </w:r>
          </w:p>
        </w:tc>
        <w:tc>
          <w:tcPr>
            <w:tcW w:w="1800" w:type="dxa"/>
            <w:vAlign w:val="center"/>
          </w:tcPr>
          <w:p w:rsidR="008258CC" w:rsidRDefault="00474BB1">
            <w:pPr>
              <w:jc w:val="center"/>
            </w:pPr>
            <w:r>
              <w:rPr>
                <w:rFonts w:hint="eastAsia"/>
                <w:szCs w:val="21"/>
              </w:rPr>
              <w:t>53,549.75</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注：本基金的银行存款账户开立在交通银行，按银行同业利率计息。</w:t>
      </w:r>
    </w:p>
    <w:p w:rsidR="006D141C" w:rsidRPr="00B249DE" w:rsidRDefault="006D141C" w:rsidP="00B249DE">
      <w:pPr>
        <w:spacing w:before="29" w:line="288" w:lineRule="auto"/>
        <w:rPr>
          <w:b/>
          <w:bCs/>
          <w:kern w:val="0"/>
          <w:sz w:val="24"/>
        </w:rPr>
      </w:pPr>
    </w:p>
    <w:p w:rsidR="00C90FE1" w:rsidRPr="00807572" w:rsidRDefault="00C90FE1" w:rsidP="00C90FE1">
      <w:pPr>
        <w:spacing w:before="29" w:line="288" w:lineRule="auto"/>
        <w:rPr>
          <w:b/>
          <w:bCs/>
          <w:kern w:val="0"/>
          <w:sz w:val="24"/>
        </w:rPr>
      </w:pPr>
      <w:r w:rsidRPr="00807572">
        <w:rPr>
          <w:rFonts w:hint="eastAsia"/>
          <w:b/>
          <w:bCs/>
          <w:kern w:val="0"/>
          <w:sz w:val="24"/>
        </w:rPr>
        <w:t xml:space="preserve">7.4.10.6 </w:t>
      </w:r>
      <w:r w:rsidRPr="00807572">
        <w:rPr>
          <w:rFonts w:hint="eastAsia"/>
          <w:b/>
          <w:bCs/>
          <w:kern w:val="0"/>
          <w:sz w:val="24"/>
        </w:rPr>
        <w:t>本基金在承销期内参与关联方承销证券的情况</w:t>
      </w:r>
    </w:p>
    <w:p w:rsidR="00C90FE1" w:rsidRPr="00CD4451" w:rsidRDefault="00C90FE1" w:rsidP="00C90FE1">
      <w:pPr>
        <w:spacing w:before="29" w:line="288" w:lineRule="auto"/>
        <w:rPr>
          <w:bCs/>
          <w:kern w:val="0"/>
          <w:sz w:val="24"/>
        </w:rPr>
      </w:pPr>
      <w:r w:rsidRPr="00CD4451">
        <w:rPr>
          <w:rFonts w:hint="eastAsia"/>
          <w:bCs/>
          <w:kern w:val="0"/>
          <w:sz w:val="24"/>
        </w:rPr>
        <w:t>本基金本报告期内及上年度可比期间未在承销期内参与关联方承销的证券。</w:t>
      </w:r>
    </w:p>
    <w:p w:rsidR="00C90FE1" w:rsidRPr="00076CDB" w:rsidRDefault="00C90FE1" w:rsidP="00C90FE1">
      <w:pPr>
        <w:spacing w:before="29" w:line="288" w:lineRule="auto"/>
        <w:rPr>
          <w:b/>
          <w:bCs/>
          <w:kern w:val="0"/>
          <w:sz w:val="24"/>
        </w:rPr>
      </w:pPr>
    </w:p>
    <w:p w:rsidR="00C90FE1" w:rsidRPr="00076CDB" w:rsidRDefault="00C90FE1" w:rsidP="00C90FE1">
      <w:pPr>
        <w:adjustRightInd w:val="0"/>
        <w:snapToGrid w:val="0"/>
        <w:spacing w:before="29" w:line="288" w:lineRule="auto"/>
        <w:rPr>
          <w:b/>
          <w:bCs/>
          <w:kern w:val="0"/>
          <w:sz w:val="24"/>
        </w:rPr>
      </w:pPr>
      <w:r w:rsidRPr="00076CDB">
        <w:rPr>
          <w:rFonts w:hint="eastAsia"/>
          <w:b/>
          <w:bCs/>
          <w:kern w:val="0"/>
          <w:sz w:val="24"/>
        </w:rPr>
        <w:t>7.4.10.</w:t>
      </w:r>
      <w:r>
        <w:rPr>
          <w:b/>
          <w:bCs/>
          <w:kern w:val="0"/>
          <w:sz w:val="24"/>
        </w:rPr>
        <w:t>7</w:t>
      </w:r>
      <w:r w:rsidRPr="00076CDB">
        <w:rPr>
          <w:rFonts w:hint="eastAsia"/>
          <w:b/>
          <w:bCs/>
          <w:kern w:val="0"/>
          <w:sz w:val="24"/>
        </w:rPr>
        <w:t>其他关联交易事项的说明</w:t>
      </w:r>
    </w:p>
    <w:p w:rsidR="00C90FE1" w:rsidRPr="00076CDB" w:rsidRDefault="00C90FE1" w:rsidP="00C90FE1">
      <w:pPr>
        <w:tabs>
          <w:tab w:val="left" w:pos="426"/>
        </w:tabs>
        <w:spacing w:before="29" w:line="288" w:lineRule="auto"/>
        <w:rPr>
          <w:kern w:val="0"/>
          <w:sz w:val="24"/>
        </w:rPr>
      </w:pPr>
      <w:r w:rsidRPr="00076CDB">
        <w:rPr>
          <w:rFonts w:hint="eastAsia"/>
          <w:kern w:val="0"/>
          <w:sz w:val="24"/>
        </w:rPr>
        <w:t>本基金本报告期内及上年度可比期间无其他关联交易事项。</w:t>
      </w:r>
    </w:p>
    <w:p w:rsidR="006D141C" w:rsidRPr="00C90FE1" w:rsidRDefault="006D141C" w:rsidP="00CA3CD8">
      <w:pPr>
        <w:spacing w:line="360" w:lineRule="auto"/>
        <w:rPr>
          <w:rFonts w:asciiTheme="minorEastAsia" w:eastAsiaTheme="minorEastAsia" w:hAnsiTheme="minorEastAsia"/>
          <w:szCs w:val="21"/>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、交银活期</w:t>
      </w:r>
      <w:proofErr w:type="gramStart"/>
      <w:r w:rsidR="000A1B30" w:rsidRPr="00D31AAB">
        <w:rPr>
          <w:rFonts w:hint="eastAsia"/>
          <w:sz w:val="24"/>
        </w:rPr>
        <w:t>通货币</w:t>
      </w:r>
      <w:proofErr w:type="gramEnd"/>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已按</w:t>
            </w:r>
            <w:r w:rsidRPr="00D31AAB">
              <w:rPr>
                <w:sz w:val="24"/>
                <w:lang w:val="en-AU"/>
              </w:rPr>
              <w:t>再投资</w:t>
            </w:r>
            <w:proofErr w:type="gramEnd"/>
            <w:r w:rsidRPr="00D31AAB">
              <w:rPr>
                <w:sz w:val="24"/>
                <w:lang w:val="en-AU"/>
              </w:rPr>
              <w:t>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赎回款</w:t>
            </w:r>
            <w:proofErr w:type="gramEnd"/>
            <w:r w:rsidRPr="00D31AAB">
              <w:rPr>
                <w:rFonts w:hint="eastAsia"/>
                <w:sz w:val="24"/>
                <w:lang w:val="en-AU"/>
              </w:rPr>
              <w:t>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182,482,781.91</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1,260,352.16</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183,743,134.07</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交银活期</w:t>
      </w:r>
      <w:proofErr w:type="gramStart"/>
      <w:r w:rsidR="00D32085">
        <w:rPr>
          <w:rFonts w:hint="eastAsia"/>
          <w:sz w:val="24"/>
        </w:rPr>
        <w:t>通货币</w:t>
      </w:r>
      <w:proofErr w:type="gramEnd"/>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已按</w:t>
            </w:r>
            <w:r w:rsidRPr="00824C85">
              <w:rPr>
                <w:sz w:val="24"/>
                <w:lang w:val="en-AU"/>
              </w:rPr>
              <w:t>再投资</w:t>
            </w:r>
            <w:proofErr w:type="gramEnd"/>
            <w:r w:rsidRPr="00824C85">
              <w:rPr>
                <w:sz w:val="24"/>
                <w:lang w:val="en-AU"/>
              </w:rPr>
              <w:t>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赎回款</w:t>
            </w:r>
            <w:proofErr w:type="gramEnd"/>
            <w:r w:rsidRPr="00824C85">
              <w:rPr>
                <w:rFonts w:hint="eastAsia"/>
                <w:sz w:val="24"/>
                <w:lang w:val="en-AU"/>
              </w:rPr>
              <w:t>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94,553,699.87</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1,650,971.63</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96,204,671.50</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Default="006D141C" w:rsidP="003B397B">
      <w:pPr>
        <w:tabs>
          <w:tab w:val="left" w:pos="426"/>
        </w:tabs>
        <w:spacing w:before="29" w:line="288" w:lineRule="auto"/>
        <w:rPr>
          <w:kern w:val="0"/>
          <w:sz w:val="24"/>
        </w:rPr>
      </w:pPr>
      <w:r w:rsidRPr="003B397B">
        <w:rPr>
          <w:rFonts w:hint="eastAsia"/>
          <w:kern w:val="0"/>
          <w:sz w:val="24"/>
        </w:rPr>
        <w:t>本基金本报告期末无从事债券正回购交易形成的卖出回购证券款余额。</w:t>
      </w:r>
    </w:p>
    <w:p w:rsidR="00C2044B" w:rsidRPr="003B397B" w:rsidRDefault="00C2044B" w:rsidP="003B397B">
      <w:pPr>
        <w:tabs>
          <w:tab w:val="left" w:pos="426"/>
        </w:tabs>
        <w:spacing w:before="29" w:line="288" w:lineRule="auto"/>
        <w:rPr>
          <w:kern w:val="0"/>
          <w:sz w:val="24"/>
        </w:rPr>
      </w:pP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8258CC" w:rsidRDefault="00474BB1">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8258CC" w:rsidRDefault="00474BB1">
      <w:pPr>
        <w:spacing w:before="29" w:line="288" w:lineRule="auto"/>
        <w:ind w:firstLine="420"/>
        <w:rPr>
          <w:kern w:val="0"/>
          <w:sz w:val="24"/>
        </w:rPr>
      </w:pPr>
      <w:r>
        <w:rPr>
          <w:rFonts w:hint="eastAsia"/>
          <w:kern w:val="0"/>
          <w:sz w:val="24"/>
        </w:rPr>
        <w:t>本基金的基金管理人奉行全面风险管理体系的建设，在董事会下设立合</w:t>
      </w:r>
      <w:proofErr w:type="gramStart"/>
      <w:r>
        <w:rPr>
          <w:rFonts w:hint="eastAsia"/>
          <w:kern w:val="0"/>
          <w:sz w:val="24"/>
        </w:rPr>
        <w:t>规</w:t>
      </w:r>
      <w:proofErr w:type="gramEnd"/>
      <w:r>
        <w:rPr>
          <w:rFonts w:hint="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kern w:val="0"/>
          <w:sz w:val="24"/>
        </w:rPr>
        <w:t>由风险</w:t>
      </w:r>
      <w:proofErr w:type="gramEnd"/>
      <w:r>
        <w:rPr>
          <w:rFonts w:hint="eastAsia"/>
          <w:kern w:val="0"/>
          <w:sz w:val="24"/>
        </w:rPr>
        <w:t>管理部负责协调并与各部门合作完成运作风险管理以及进行投资风险分析与绩效评估。风险管理部对公司总经理负责。督察</w:t>
      </w:r>
      <w:proofErr w:type="gramStart"/>
      <w:r>
        <w:rPr>
          <w:rFonts w:hint="eastAsia"/>
          <w:kern w:val="0"/>
          <w:sz w:val="24"/>
        </w:rPr>
        <w:t>长独立</w:t>
      </w:r>
      <w:proofErr w:type="gramEnd"/>
      <w:r>
        <w:rPr>
          <w:rFonts w:hint="eastAsia"/>
          <w:kern w:val="0"/>
          <w:sz w:val="24"/>
        </w:rPr>
        <w:t>行使督察权利，直接对董事会负责，就内部控制制度和执行情况独立地履行检查、评价、报告、建议职能，定期和不定期地向董事会报告公司内部控制执行情况。</w:t>
      </w:r>
    </w:p>
    <w:p w:rsidR="008258CC" w:rsidRDefault="00474BB1">
      <w:pPr>
        <w:spacing w:before="29" w:line="288" w:lineRule="auto"/>
        <w:ind w:firstLine="420"/>
        <w:rPr>
          <w:kern w:val="0"/>
          <w:sz w:val="24"/>
        </w:rPr>
      </w:pPr>
      <w:r>
        <w:rPr>
          <w:rFonts w:hint="eastAsia"/>
          <w:kern w:val="0"/>
          <w:sz w:val="24"/>
        </w:rPr>
        <w:t>本基金的基金管理人建立了以合</w:t>
      </w:r>
      <w:proofErr w:type="gramStart"/>
      <w:r>
        <w:rPr>
          <w:rFonts w:hint="eastAsia"/>
          <w:kern w:val="0"/>
          <w:sz w:val="24"/>
        </w:rPr>
        <w:t>规</w:t>
      </w:r>
      <w:proofErr w:type="gramEnd"/>
      <w:r>
        <w:rPr>
          <w:rFonts w:hint="eastAsia"/>
          <w:kern w:val="0"/>
          <w:sz w:val="24"/>
        </w:rPr>
        <w:t>审核及风险管理委员会为核心的，由督察长、风险控制委员会、风险管理部和相关业务部</w:t>
      </w:r>
      <w:proofErr w:type="gramStart"/>
      <w:r>
        <w:rPr>
          <w:rFonts w:hint="eastAsia"/>
          <w:kern w:val="0"/>
          <w:sz w:val="24"/>
        </w:rPr>
        <w:t>门构成</w:t>
      </w:r>
      <w:proofErr w:type="gramEnd"/>
      <w:r>
        <w:rPr>
          <w:rFonts w:hint="eastAsia"/>
          <w:kern w:val="0"/>
          <w:sz w:val="24"/>
        </w:rPr>
        <w:t>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8258CC" w:rsidRDefault="00474BB1">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8258CC" w:rsidRDefault="00474BB1">
      <w:pPr>
        <w:spacing w:before="29" w:line="288" w:lineRule="auto"/>
        <w:ind w:firstLine="420"/>
        <w:rPr>
          <w:kern w:val="0"/>
          <w:sz w:val="24"/>
        </w:rPr>
      </w:pPr>
      <w:r>
        <w:rPr>
          <w:rFonts w:hint="eastAsia"/>
          <w:kern w:val="0"/>
          <w:sz w:val="24"/>
        </w:rPr>
        <w:t>本基金的基金管理人在交易前对交易对手的资信状况进行了充分的评估。</w:t>
      </w:r>
      <w:r w:rsidR="00D160F3" w:rsidRPr="00E92D80">
        <w:rPr>
          <w:rFonts w:hint="eastAsia"/>
          <w:sz w:val="24"/>
        </w:rPr>
        <w:t>本基金的活期银行存款存放在交通银行</w:t>
      </w:r>
      <w:r>
        <w:rPr>
          <w:rFonts w:hint="eastAsia"/>
          <w:kern w:val="0"/>
          <w:sz w:val="24"/>
        </w:rPr>
        <w:t>，协议存款存放在民生银行股份有限公司、天津农村商业银行股份有限公司、广发银行股份有限公司、中信银行股份有限公司、大连银行股份有限公司、北京银行股份有限公司、厦门国际银行股份有限公司、光大银行股份有限公司、中原银行股份有限公司、上海浦东发展银行股份有限公司、</w:t>
      </w:r>
      <w:proofErr w:type="gramStart"/>
      <w:r>
        <w:rPr>
          <w:rFonts w:hint="eastAsia"/>
          <w:kern w:val="0"/>
          <w:sz w:val="24"/>
        </w:rPr>
        <w:t>浙商银行</w:t>
      </w:r>
      <w:proofErr w:type="gramEnd"/>
      <w:r>
        <w:rPr>
          <w:rFonts w:hint="eastAsia"/>
          <w:kern w:val="0"/>
          <w:sz w:val="24"/>
        </w:rPr>
        <w:t>股份有限公司、平安银行股份有限公司和华夏银行股份有限公司，因而与该银行存款相关的信用风险不重</w:t>
      </w:r>
      <w:r>
        <w:rPr>
          <w:rFonts w:hint="eastAsia"/>
          <w:kern w:val="0"/>
          <w:sz w:val="24"/>
        </w:rPr>
        <w:lastRenderedPageBreak/>
        <w:t>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8258CC" w:rsidRDefault="00474BB1">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89,976,659.73</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39,706,141.81</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8,956,683,071.38</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179,172,954.11</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9,046,659,731.11</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218,879,095.92</w:t>
            </w:r>
          </w:p>
        </w:tc>
      </w:tr>
    </w:tbl>
    <w:p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注：未评级部分为国债、政策性金融债、企业超短期融资</w:t>
      </w:r>
      <w:proofErr w:type="gramStart"/>
      <w:r w:rsidRPr="001F3198">
        <w:rPr>
          <w:rFonts w:hint="eastAsia"/>
          <w:kern w:val="0"/>
          <w:sz w:val="24"/>
        </w:rPr>
        <w:t>券</w:t>
      </w:r>
      <w:proofErr w:type="gramEnd"/>
      <w:r w:rsidRPr="001F3198">
        <w:rPr>
          <w:rFonts w:hint="eastAsia"/>
          <w:kern w:val="0"/>
          <w:sz w:val="24"/>
        </w:rPr>
        <w:t>和同业存单。</w:t>
      </w:r>
    </w:p>
    <w:p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proofErr w:type="gramStart"/>
      <w:r w:rsidRPr="00D94AC7">
        <w:rPr>
          <w:rFonts w:hint="eastAsia"/>
          <w:b/>
          <w:sz w:val="24"/>
        </w:rPr>
        <w:t>按长期</w:t>
      </w:r>
      <w:proofErr w:type="gramEnd"/>
      <w:r w:rsidRPr="00D94AC7">
        <w:rPr>
          <w:rFonts w:hint="eastAsia"/>
          <w:b/>
          <w:sz w:val="24"/>
        </w:rPr>
        <w:t>信用评级列示的债券投资</w:t>
      </w:r>
    </w:p>
    <w:p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2017</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20,275,635.74</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279,543,961.75</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20,072,108.08</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279,543,961.75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40,347,743.82</w:t>
            </w:r>
          </w:p>
        </w:tc>
      </w:tr>
    </w:tbl>
    <w:p w:rsidR="006D141C" w:rsidRPr="001A7A67" w:rsidRDefault="006D141C" w:rsidP="001A7A67">
      <w:pPr>
        <w:tabs>
          <w:tab w:val="left" w:pos="426"/>
        </w:tabs>
        <w:spacing w:before="29" w:line="288" w:lineRule="auto"/>
        <w:jc w:val="left"/>
        <w:rPr>
          <w:kern w:val="0"/>
          <w:sz w:val="24"/>
        </w:rPr>
      </w:pPr>
      <w:r w:rsidRPr="00031BFA">
        <w:rPr>
          <w:rFonts w:hint="eastAsia"/>
          <w:kern w:val="0"/>
          <w:sz w:val="24"/>
        </w:rPr>
        <w:t>注：未评级部分为国债和政策性金融债。</w:t>
      </w:r>
      <w:r w:rsidR="001A7A67">
        <w:rPr>
          <w:rFonts w:hint="eastAsia"/>
          <w:kern w:val="0"/>
          <w:sz w:val="24"/>
        </w:rPr>
        <w:br/>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8258CC" w:rsidRDefault="00474BB1">
      <w:pPr>
        <w:spacing w:before="29" w:line="288" w:lineRule="auto"/>
        <w:ind w:firstLine="420"/>
        <w:rPr>
          <w:kern w:val="0"/>
          <w:sz w:val="24"/>
        </w:rPr>
      </w:pPr>
      <w:r>
        <w:rPr>
          <w:rFonts w:hint="eastAsia"/>
          <w:kern w:val="0"/>
          <w:sz w:val="24"/>
        </w:rPr>
        <w:t>流动性风险是指基金在履行与金融负债有关的义务时遇到资金短缺的风险。</w:t>
      </w:r>
      <w:r w:rsidR="00D160F3" w:rsidRPr="00D160F3">
        <w:rPr>
          <w:rFonts w:hint="eastAsia"/>
          <w:kern w:val="0"/>
          <w:sz w:val="24"/>
        </w:rPr>
        <w:t>本基金</w:t>
      </w:r>
      <w:r w:rsidR="00D160F3" w:rsidRPr="00D160F3">
        <w:rPr>
          <w:rFonts w:hint="eastAsia"/>
          <w:kern w:val="0"/>
          <w:sz w:val="24"/>
        </w:rPr>
        <w:lastRenderedPageBreak/>
        <w:t>的流动性风险一方面来自于基金份额持有人可随时要求赎回其持有的基金份额</w:t>
      </w:r>
      <w:r>
        <w:rPr>
          <w:rFonts w:hint="eastAsia"/>
          <w:kern w:val="0"/>
          <w:sz w:val="24"/>
        </w:rPr>
        <w:t>，另一方面来自于投资品种所处的交易市场不活跃而带来的变现困难或因投资集中而无法在市场出现剧烈波动的情况下以合理的价格变现。</w:t>
      </w:r>
    </w:p>
    <w:p w:rsidR="000C284A" w:rsidRDefault="000C284A" w:rsidP="000C284A">
      <w:pPr>
        <w:spacing w:before="29" w:line="288" w:lineRule="auto"/>
        <w:ind w:firstLine="420"/>
        <w:rPr>
          <w:kern w:val="0"/>
          <w:sz w:val="24"/>
        </w:rPr>
      </w:pPr>
      <w:r w:rsidRPr="0005746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sidRPr="00057467">
        <w:rPr>
          <w:rFonts w:hint="eastAsia"/>
          <w:kern w:val="0"/>
          <w:sz w:val="24"/>
        </w:rPr>
        <w:t>3</w:t>
      </w:r>
      <w:r w:rsidRPr="00057467">
        <w:rPr>
          <w:rFonts w:hint="eastAsia"/>
          <w:kern w:val="0"/>
          <w:sz w:val="24"/>
        </w:rPr>
        <w:t>个交易日累计赎回</w:t>
      </w:r>
      <w:r w:rsidRPr="00057467">
        <w:rPr>
          <w:rFonts w:hint="eastAsia"/>
          <w:kern w:val="0"/>
          <w:sz w:val="24"/>
        </w:rPr>
        <w:t>20%</w:t>
      </w:r>
      <w:r w:rsidRPr="00057467">
        <w:rPr>
          <w:rFonts w:hint="eastAsia"/>
          <w:kern w:val="0"/>
          <w:sz w:val="24"/>
        </w:rPr>
        <w:t>以上或者连续</w:t>
      </w:r>
      <w:r w:rsidRPr="00057467">
        <w:rPr>
          <w:rFonts w:hint="eastAsia"/>
          <w:kern w:val="0"/>
          <w:sz w:val="24"/>
        </w:rPr>
        <w:t>5</w:t>
      </w:r>
      <w:r w:rsidRPr="00057467">
        <w:rPr>
          <w:rFonts w:hint="eastAsia"/>
          <w:kern w:val="0"/>
          <w:sz w:val="24"/>
        </w:rPr>
        <w:t>个交易日累计赎回</w:t>
      </w:r>
      <w:r w:rsidRPr="00057467">
        <w:rPr>
          <w:rFonts w:hint="eastAsia"/>
          <w:kern w:val="0"/>
          <w:sz w:val="24"/>
        </w:rPr>
        <w:t>30%</w:t>
      </w:r>
      <w:r w:rsidRPr="00057467">
        <w:rPr>
          <w:rFonts w:hint="eastAsia"/>
          <w:kern w:val="0"/>
          <w:sz w:val="24"/>
        </w:rPr>
        <w:t>以上的情形外，债券正回购的资金余额在每个交易日均不得超过基金资产净值的</w:t>
      </w:r>
      <w:r w:rsidRPr="00057467">
        <w:rPr>
          <w:rFonts w:hint="eastAsia"/>
          <w:kern w:val="0"/>
          <w:sz w:val="24"/>
        </w:rPr>
        <w:t>20%</w:t>
      </w:r>
      <w:r w:rsidRPr="00057467">
        <w:rPr>
          <w:rFonts w:hint="eastAsia"/>
          <w:kern w:val="0"/>
          <w:sz w:val="24"/>
        </w:rPr>
        <w:t>。</w:t>
      </w:r>
    </w:p>
    <w:p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日，本基金所承担的全部金融负债的合约约定到期日均为一个月以内且不计息，可赎回基金份额净值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w:t>
      </w:r>
      <w:proofErr w:type="gramStart"/>
      <w:r w:rsidRPr="00761C3B">
        <w:rPr>
          <w:rFonts w:hint="eastAsia"/>
          <w:kern w:val="0"/>
          <w:sz w:val="24"/>
        </w:rPr>
        <w:t>到期日且不计</w:t>
      </w:r>
      <w:proofErr w:type="gramEnd"/>
      <w:r w:rsidRPr="00761C3B">
        <w:rPr>
          <w:rFonts w:hint="eastAsia"/>
          <w:kern w:val="0"/>
          <w:sz w:val="24"/>
        </w:rPr>
        <w:t>息，因此账面余额即为未折现的合约到期现金流量。</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0C284A" w:rsidRPr="00057467" w:rsidRDefault="000C284A" w:rsidP="000C284A">
      <w:pPr>
        <w:spacing w:before="29" w:line="288" w:lineRule="auto"/>
        <w:rPr>
          <w:b/>
          <w:bCs/>
          <w:kern w:val="0"/>
          <w:sz w:val="24"/>
        </w:rPr>
      </w:pPr>
      <w:r w:rsidRPr="00057467">
        <w:rPr>
          <w:rFonts w:hint="eastAsia"/>
          <w:b/>
          <w:bCs/>
          <w:kern w:val="0"/>
          <w:sz w:val="24"/>
        </w:rPr>
        <w:t>7.4.13.3.</w:t>
      </w:r>
      <w:r w:rsidRPr="00057467">
        <w:rPr>
          <w:b/>
          <w:bCs/>
          <w:kern w:val="0"/>
          <w:sz w:val="24"/>
        </w:rPr>
        <w:t xml:space="preserve">1 </w:t>
      </w:r>
      <w:r w:rsidRPr="00057467">
        <w:rPr>
          <w:rFonts w:hint="eastAsia"/>
          <w:b/>
          <w:bCs/>
          <w:kern w:val="0"/>
          <w:sz w:val="24"/>
        </w:rPr>
        <w:t>报告期内本基金组合资产的流动性风险分析</w:t>
      </w:r>
    </w:p>
    <w:p w:rsidR="000C284A" w:rsidRPr="00057467" w:rsidRDefault="000C284A" w:rsidP="000C284A">
      <w:pPr>
        <w:spacing w:before="29" w:line="288" w:lineRule="auto"/>
        <w:ind w:firstLineChars="200" w:firstLine="480"/>
        <w:rPr>
          <w:kern w:val="0"/>
          <w:sz w:val="24"/>
        </w:rPr>
      </w:pPr>
      <w:r w:rsidRPr="00057467">
        <w:rPr>
          <w:rFonts w:hint="eastAsia"/>
          <w:kern w:val="0"/>
          <w:sz w:val="24"/>
        </w:rPr>
        <w:t>本基金的基金管理人在基金运作过程中严格按照《公开募集证券投资基金运作管理办法》、《货币市场基金监督管理办法》及《公开募集开放式证券投资基金流动性风险管理规定》</w:t>
      </w:r>
      <w:r w:rsidRPr="00057467">
        <w:rPr>
          <w:rFonts w:hint="eastAsia"/>
          <w:kern w:val="0"/>
          <w:sz w:val="24"/>
        </w:rPr>
        <w:t>(</w:t>
      </w:r>
      <w:r w:rsidRPr="00057467">
        <w:rPr>
          <w:rFonts w:hint="eastAsia"/>
          <w:kern w:val="0"/>
          <w:sz w:val="24"/>
        </w:rPr>
        <w:t>自</w:t>
      </w:r>
      <w:r w:rsidRPr="00057467">
        <w:rPr>
          <w:rFonts w:hint="eastAsia"/>
          <w:kern w:val="0"/>
          <w:sz w:val="24"/>
        </w:rPr>
        <w:t>2017</w:t>
      </w:r>
      <w:r w:rsidRPr="00057467">
        <w:rPr>
          <w:rFonts w:hint="eastAsia"/>
          <w:kern w:val="0"/>
          <w:sz w:val="24"/>
        </w:rPr>
        <w:t>年</w:t>
      </w:r>
      <w:r w:rsidRPr="00057467">
        <w:rPr>
          <w:rFonts w:hint="eastAsia"/>
          <w:kern w:val="0"/>
          <w:sz w:val="24"/>
        </w:rPr>
        <w:t>10</w:t>
      </w:r>
      <w:r w:rsidRPr="00057467">
        <w:rPr>
          <w:rFonts w:hint="eastAsia"/>
          <w:kern w:val="0"/>
          <w:sz w:val="24"/>
        </w:rPr>
        <w:t>月</w:t>
      </w:r>
      <w:r w:rsidRPr="00057467">
        <w:rPr>
          <w:rFonts w:hint="eastAsia"/>
          <w:kern w:val="0"/>
          <w:sz w:val="24"/>
        </w:rPr>
        <w:t>1</w:t>
      </w:r>
      <w:r w:rsidRPr="00057467">
        <w:rPr>
          <w:rFonts w:hint="eastAsia"/>
          <w:kern w:val="0"/>
          <w:sz w:val="24"/>
        </w:rPr>
        <w:t>日起施行</w:t>
      </w:r>
      <w:r w:rsidRPr="00057467">
        <w:rPr>
          <w:rFonts w:hint="eastAsia"/>
          <w:kern w:val="0"/>
          <w:sz w:val="24"/>
        </w:rPr>
        <w:t>)</w:t>
      </w:r>
      <w:r w:rsidRPr="00057467">
        <w:rPr>
          <w:rFonts w:hint="eastAsia"/>
          <w:kern w:val="0"/>
          <w:sz w:val="24"/>
        </w:rPr>
        <w:t>等法规的要求对本基金组合资产的流动性风险进行管理，通过监控基金平均剩余期限、平均剩余存续期限、高流动资产占比、持仓集中度、投资交易的不活跃品种</w:t>
      </w:r>
      <w:r w:rsidRPr="00057467">
        <w:rPr>
          <w:rFonts w:hint="eastAsia"/>
          <w:kern w:val="0"/>
          <w:sz w:val="24"/>
        </w:rPr>
        <w:t>(</w:t>
      </w:r>
      <w:r w:rsidRPr="00057467">
        <w:rPr>
          <w:rFonts w:hint="eastAsia"/>
          <w:kern w:val="0"/>
          <w:sz w:val="24"/>
        </w:rPr>
        <w:t>企业债或短期融资</w:t>
      </w:r>
      <w:proofErr w:type="gramStart"/>
      <w:r w:rsidRPr="00057467">
        <w:rPr>
          <w:rFonts w:hint="eastAsia"/>
          <w:kern w:val="0"/>
          <w:sz w:val="24"/>
        </w:rPr>
        <w:t>券</w:t>
      </w:r>
      <w:proofErr w:type="gramEnd"/>
      <w:r w:rsidRPr="00057467">
        <w:rPr>
          <w:rFonts w:hint="eastAsia"/>
          <w:kern w:val="0"/>
          <w:sz w:val="24"/>
        </w:rPr>
        <w:t>)</w:t>
      </w:r>
      <w:r w:rsidRPr="00057467">
        <w:rPr>
          <w:rFonts w:hint="eastAsia"/>
          <w:kern w:val="0"/>
          <w:sz w:val="24"/>
        </w:rPr>
        <w:t>，并结合份额持有人集中度变化予以实现。</w:t>
      </w:r>
    </w:p>
    <w:p w:rsidR="00CA4E52" w:rsidRPr="00057467" w:rsidRDefault="000C284A" w:rsidP="00CA4E52">
      <w:pPr>
        <w:spacing w:before="29" w:line="288" w:lineRule="auto"/>
        <w:ind w:firstLineChars="200" w:firstLine="480"/>
        <w:rPr>
          <w:kern w:val="0"/>
          <w:sz w:val="24"/>
        </w:rPr>
      </w:pPr>
      <w:r w:rsidRPr="00057467">
        <w:rPr>
          <w:rFonts w:hint="eastAsia"/>
          <w:kern w:val="0"/>
          <w:sz w:val="24"/>
        </w:rPr>
        <w:t>一般情况下，本基金投资组合的平均剩余期限在每个交易日均不得超过</w:t>
      </w:r>
      <w:r w:rsidRPr="00057467">
        <w:rPr>
          <w:rFonts w:hint="eastAsia"/>
          <w:kern w:val="0"/>
          <w:sz w:val="24"/>
        </w:rPr>
        <w:t>120</w:t>
      </w:r>
      <w:r w:rsidRPr="00057467">
        <w:rPr>
          <w:rFonts w:hint="eastAsia"/>
          <w:kern w:val="0"/>
          <w:sz w:val="24"/>
        </w:rPr>
        <w:t>天，平均剩余存续期限在每个交易日均不得超过</w:t>
      </w:r>
      <w:r w:rsidRPr="00057467">
        <w:rPr>
          <w:rFonts w:hint="eastAsia"/>
          <w:kern w:val="0"/>
          <w:sz w:val="24"/>
        </w:rPr>
        <w:t>240</w:t>
      </w:r>
      <w:r w:rsidRPr="00057467">
        <w:rPr>
          <w:rFonts w:hint="eastAsia"/>
          <w:kern w:val="0"/>
          <w:sz w:val="24"/>
        </w:rPr>
        <w:t>天，且能够通过出售所持有的银行间同业市场交易债券应对流动性需求；当本基金前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20%</w:t>
      </w:r>
      <w:r w:rsidRPr="00057467">
        <w:rPr>
          <w:rFonts w:hint="eastAsia"/>
          <w:kern w:val="0"/>
          <w:sz w:val="24"/>
        </w:rPr>
        <w:t>时，本基金投资组合的平均剩余期限在每个交易日不得超过</w:t>
      </w:r>
      <w:r w:rsidRPr="00057467">
        <w:rPr>
          <w:rFonts w:hint="eastAsia"/>
          <w:kern w:val="0"/>
          <w:sz w:val="24"/>
        </w:rPr>
        <w:t>90</w:t>
      </w:r>
      <w:r w:rsidRPr="00057467">
        <w:rPr>
          <w:rFonts w:hint="eastAsia"/>
          <w:kern w:val="0"/>
          <w:sz w:val="24"/>
        </w:rPr>
        <w:t>天，平均剩余存续期不得超过</w:t>
      </w:r>
      <w:r w:rsidRPr="00057467">
        <w:rPr>
          <w:rFonts w:hint="eastAsia"/>
          <w:kern w:val="0"/>
          <w:sz w:val="24"/>
        </w:rPr>
        <w:t>180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20%</w:t>
      </w:r>
      <w:r w:rsidRPr="00057467">
        <w:rPr>
          <w:rFonts w:hint="eastAsia"/>
          <w:kern w:val="0"/>
          <w:sz w:val="24"/>
        </w:rPr>
        <w:t>；当本基金前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50%</w:t>
      </w:r>
      <w:r w:rsidRPr="00057467">
        <w:rPr>
          <w:rFonts w:hint="eastAsia"/>
          <w:kern w:val="0"/>
          <w:sz w:val="24"/>
        </w:rPr>
        <w:t>时，本基金投资组合的平均剩余期限在每个交易日均不得超过</w:t>
      </w:r>
      <w:r w:rsidRPr="00057467">
        <w:rPr>
          <w:rFonts w:hint="eastAsia"/>
          <w:kern w:val="0"/>
          <w:sz w:val="24"/>
        </w:rPr>
        <w:t>60</w:t>
      </w:r>
      <w:r w:rsidRPr="00057467">
        <w:rPr>
          <w:rFonts w:hint="eastAsia"/>
          <w:kern w:val="0"/>
          <w:sz w:val="24"/>
        </w:rPr>
        <w:t>天，平均剩余存续期在每个交易日均不得超过</w:t>
      </w:r>
      <w:r w:rsidRPr="00057467">
        <w:rPr>
          <w:rFonts w:hint="eastAsia"/>
          <w:kern w:val="0"/>
          <w:sz w:val="24"/>
        </w:rPr>
        <w:t>120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30%</w:t>
      </w:r>
      <w:r w:rsidRPr="00057467">
        <w:rPr>
          <w:rFonts w:hint="eastAsia"/>
          <w:kern w:val="0"/>
          <w:sz w:val="24"/>
        </w:rPr>
        <w:t>。</w:t>
      </w:r>
      <w:r w:rsidR="00CA4E52" w:rsidRPr="00283947">
        <w:rPr>
          <w:rFonts w:hint="eastAsia"/>
          <w:kern w:val="0"/>
          <w:sz w:val="24"/>
        </w:rPr>
        <w:t>于</w:t>
      </w:r>
      <w:r w:rsidR="00CA4E52" w:rsidRPr="00283947">
        <w:rPr>
          <w:rFonts w:hint="eastAsia"/>
          <w:kern w:val="0"/>
          <w:sz w:val="24"/>
        </w:rPr>
        <w:t>2017</w:t>
      </w:r>
      <w:r w:rsidR="00CA4E52" w:rsidRPr="00283947">
        <w:rPr>
          <w:rFonts w:hint="eastAsia"/>
          <w:kern w:val="0"/>
          <w:sz w:val="24"/>
        </w:rPr>
        <w:t>年</w:t>
      </w:r>
      <w:r w:rsidR="00CA4E52" w:rsidRPr="00283947">
        <w:rPr>
          <w:rFonts w:hint="eastAsia"/>
          <w:kern w:val="0"/>
          <w:sz w:val="24"/>
        </w:rPr>
        <w:t>12</w:t>
      </w:r>
      <w:r w:rsidR="00CA4E52" w:rsidRPr="00283947">
        <w:rPr>
          <w:rFonts w:hint="eastAsia"/>
          <w:kern w:val="0"/>
          <w:sz w:val="24"/>
        </w:rPr>
        <w:t>月</w:t>
      </w:r>
      <w:r w:rsidR="00CA4E52" w:rsidRPr="00283947">
        <w:rPr>
          <w:rFonts w:hint="eastAsia"/>
          <w:kern w:val="0"/>
          <w:sz w:val="24"/>
        </w:rPr>
        <w:t>31</w:t>
      </w:r>
      <w:r w:rsidR="00CA4E52" w:rsidRPr="00283947">
        <w:rPr>
          <w:rFonts w:hint="eastAsia"/>
          <w:kern w:val="0"/>
          <w:sz w:val="24"/>
        </w:rPr>
        <w:t>日，本基金前</w:t>
      </w:r>
      <w:r w:rsidR="00CA4E52" w:rsidRPr="00283947">
        <w:rPr>
          <w:rFonts w:hint="eastAsia"/>
          <w:kern w:val="0"/>
          <w:sz w:val="24"/>
        </w:rPr>
        <w:t>10</w:t>
      </w:r>
      <w:r w:rsidR="00CA4E52" w:rsidRPr="00283947">
        <w:rPr>
          <w:rFonts w:hint="eastAsia"/>
          <w:kern w:val="0"/>
          <w:sz w:val="24"/>
        </w:rPr>
        <w:t>名份额持有人的持有份额合计占基金总份额的比例为</w:t>
      </w:r>
      <w:r w:rsidR="00CA4E52">
        <w:rPr>
          <w:rFonts w:hint="eastAsia"/>
          <w:kern w:val="0"/>
          <w:sz w:val="24"/>
        </w:rPr>
        <w:t>37.71</w:t>
      </w:r>
      <w:r w:rsidR="00CA4E52" w:rsidRPr="00283947">
        <w:rPr>
          <w:rFonts w:hint="eastAsia"/>
          <w:kern w:val="0"/>
          <w:sz w:val="24"/>
        </w:rPr>
        <w:t>%</w:t>
      </w:r>
      <w:r w:rsidR="00CA4E52" w:rsidRPr="00283947">
        <w:rPr>
          <w:rFonts w:hint="eastAsia"/>
          <w:kern w:val="0"/>
          <w:sz w:val="24"/>
        </w:rPr>
        <w:t>，本基金投资组合的平均剩余期限为</w:t>
      </w:r>
      <w:r w:rsidR="00CA4E52">
        <w:rPr>
          <w:rFonts w:hint="eastAsia"/>
          <w:kern w:val="0"/>
          <w:sz w:val="24"/>
        </w:rPr>
        <w:t>71</w:t>
      </w:r>
      <w:r w:rsidR="00CA4E52" w:rsidRPr="00283947">
        <w:rPr>
          <w:rFonts w:hint="eastAsia"/>
          <w:kern w:val="0"/>
          <w:sz w:val="24"/>
        </w:rPr>
        <w:t>天，平均剩余存续期为</w:t>
      </w:r>
      <w:r w:rsidR="00CA4E52">
        <w:rPr>
          <w:rFonts w:hint="eastAsia"/>
          <w:kern w:val="0"/>
          <w:sz w:val="24"/>
        </w:rPr>
        <w:t>71</w:t>
      </w:r>
      <w:r w:rsidR="00CA4E52" w:rsidRPr="00283947">
        <w:rPr>
          <w:rFonts w:hint="eastAsia"/>
          <w:kern w:val="0"/>
          <w:sz w:val="24"/>
        </w:rPr>
        <w:t>天</w:t>
      </w:r>
      <w:r w:rsidR="00CA4E52">
        <w:rPr>
          <w:rFonts w:hint="eastAsia"/>
          <w:kern w:val="0"/>
          <w:sz w:val="24"/>
        </w:rPr>
        <w:t>。</w:t>
      </w:r>
    </w:p>
    <w:p w:rsidR="000C284A" w:rsidRPr="00CA4E52" w:rsidRDefault="000C284A" w:rsidP="000C284A">
      <w:pPr>
        <w:spacing w:before="29" w:line="288" w:lineRule="auto"/>
        <w:ind w:firstLineChars="200" w:firstLine="480"/>
        <w:rPr>
          <w:kern w:val="0"/>
          <w:sz w:val="24"/>
        </w:rPr>
      </w:pPr>
    </w:p>
    <w:p w:rsidR="000C284A" w:rsidRPr="00057467" w:rsidRDefault="000C284A" w:rsidP="000C284A">
      <w:pPr>
        <w:spacing w:before="29" w:line="288" w:lineRule="auto"/>
        <w:ind w:firstLineChars="200" w:firstLine="480"/>
        <w:rPr>
          <w:kern w:val="0"/>
          <w:sz w:val="24"/>
        </w:rPr>
      </w:pPr>
      <w:r w:rsidRPr="00057467">
        <w:rPr>
          <w:rFonts w:hint="eastAsia"/>
          <w:kern w:val="0"/>
          <w:sz w:val="24"/>
        </w:rPr>
        <w:t>本基金投资于一家公司发行的证券市值不超过基金资产净值的</w:t>
      </w:r>
      <w:r w:rsidRPr="00057467">
        <w:rPr>
          <w:rFonts w:hint="eastAsia"/>
          <w:kern w:val="0"/>
          <w:sz w:val="24"/>
        </w:rPr>
        <w:t>10%</w:t>
      </w:r>
      <w:r w:rsidRPr="00057467">
        <w:rPr>
          <w:rFonts w:hint="eastAsia"/>
          <w:kern w:val="0"/>
          <w:sz w:val="24"/>
        </w:rPr>
        <w:t>，且本基金与由本基金的基金管理人管理的其他基金共同持有一家公司发行的证券不得超过该证券的</w:t>
      </w:r>
      <w:r w:rsidRPr="00057467">
        <w:rPr>
          <w:rFonts w:hint="eastAsia"/>
          <w:kern w:val="0"/>
          <w:sz w:val="24"/>
        </w:rPr>
        <w:t>10%</w:t>
      </w:r>
      <w:r w:rsidRPr="00057467">
        <w:rPr>
          <w:rFonts w:hint="eastAsia"/>
          <w:kern w:val="0"/>
          <w:sz w:val="24"/>
        </w:rPr>
        <w:t>。本基金与由本基金的基金管理人管理的其他货币市场基金投资同一商业银行的银</w:t>
      </w:r>
      <w:r w:rsidRPr="00057467">
        <w:rPr>
          <w:rFonts w:hint="eastAsia"/>
          <w:kern w:val="0"/>
          <w:sz w:val="24"/>
        </w:rPr>
        <w:lastRenderedPageBreak/>
        <w:t>行存款及其发行的同业存单与债券不得超过该商业银行最近一个季度末净资产的</w:t>
      </w:r>
      <w:r w:rsidRPr="00057467">
        <w:rPr>
          <w:rFonts w:hint="eastAsia"/>
          <w:kern w:val="0"/>
          <w:sz w:val="24"/>
        </w:rPr>
        <w:t>10%</w:t>
      </w:r>
      <w:r w:rsidRPr="00057467">
        <w:rPr>
          <w:rFonts w:hint="eastAsia"/>
          <w:kern w:val="0"/>
          <w:sz w:val="24"/>
        </w:rPr>
        <w:t>。本基金主动投资于流动性受限资产的市值合计不得超过基金资产净值的</w:t>
      </w:r>
      <w:r w:rsidRPr="00057467">
        <w:rPr>
          <w:rFonts w:hint="eastAsia"/>
          <w:kern w:val="0"/>
          <w:sz w:val="24"/>
        </w:rPr>
        <w:t>10%</w:t>
      </w:r>
      <w:r w:rsidRPr="00057467">
        <w:rPr>
          <w:rFonts w:hint="eastAsia"/>
          <w:kern w:val="0"/>
          <w:sz w:val="24"/>
        </w:rPr>
        <w:t>。</w:t>
      </w:r>
    </w:p>
    <w:p w:rsidR="000C284A" w:rsidRPr="00057467" w:rsidRDefault="000C284A" w:rsidP="000C284A">
      <w:pPr>
        <w:spacing w:before="29" w:line="288" w:lineRule="auto"/>
        <w:ind w:firstLineChars="200" w:firstLine="480"/>
        <w:rPr>
          <w:kern w:val="0"/>
          <w:sz w:val="24"/>
        </w:rPr>
      </w:pPr>
      <w:r w:rsidRPr="0005746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057467">
        <w:rPr>
          <w:rFonts w:hint="eastAsia"/>
          <w:kern w:val="0"/>
          <w:sz w:val="24"/>
        </w:rPr>
        <w:t>证券资管产品</w:t>
      </w:r>
      <w:proofErr w:type="gramEnd"/>
      <w:r w:rsidRPr="00057467">
        <w:rPr>
          <w:rFonts w:hint="eastAsia"/>
          <w:kern w:val="0"/>
          <w:sz w:val="24"/>
        </w:rPr>
        <w:t>及中国证监会认定的其他主体为交易对手开展逆回购交易时，可接受质押品的资质要求与基金合同约定的投资范围保持一致。</w:t>
      </w:r>
    </w:p>
    <w:p w:rsidR="000C284A" w:rsidRPr="00057467" w:rsidRDefault="000C284A" w:rsidP="000C284A">
      <w:pPr>
        <w:spacing w:before="29" w:line="288" w:lineRule="auto"/>
        <w:ind w:firstLineChars="200" w:firstLine="480"/>
        <w:rPr>
          <w:kern w:val="0"/>
          <w:sz w:val="24"/>
        </w:rPr>
      </w:pPr>
      <w:r w:rsidRPr="00057467">
        <w:rPr>
          <w:rFonts w:hint="eastAsia"/>
          <w:kern w:val="0"/>
          <w:sz w:val="24"/>
        </w:rPr>
        <w:t>综合上述各项流动性指标的监测结果及流动性风险管理措施的实施，本基金在本报告期内流动性情况良好。</w:t>
      </w:r>
    </w:p>
    <w:p w:rsidR="006D141C" w:rsidRPr="000C284A"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8258CC" w:rsidRDefault="00474BB1">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D72F2" w:rsidRDefault="000D72F2" w:rsidP="000D72F2">
      <w:pPr>
        <w:spacing w:before="29" w:line="288" w:lineRule="auto"/>
        <w:ind w:firstLineChars="200" w:firstLine="480"/>
        <w:rPr>
          <w:kern w:val="0"/>
          <w:sz w:val="24"/>
        </w:rPr>
      </w:pPr>
      <w:r w:rsidRPr="000D72F2">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w:t>
      </w:r>
      <w:proofErr w:type="gramStart"/>
      <w:r w:rsidRPr="000D72F2">
        <w:rPr>
          <w:rFonts w:hint="eastAsia"/>
          <w:kern w:val="0"/>
          <w:sz w:val="24"/>
        </w:rPr>
        <w:t>的久期等</w:t>
      </w:r>
      <w:proofErr w:type="gramEnd"/>
      <w:r w:rsidRPr="000D72F2">
        <w:rPr>
          <w:rFonts w:hint="eastAsia"/>
          <w:kern w:val="0"/>
          <w:sz w:val="24"/>
        </w:rPr>
        <w:t>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8258CC">
        <w:tc>
          <w:tcPr>
            <w:tcW w:w="1666" w:type="dxa"/>
            <w:gridSpan w:val="2"/>
            <w:vAlign w:val="center"/>
          </w:tcPr>
          <w:p w:rsidR="008258CC" w:rsidRDefault="00474BB1">
            <w:pPr>
              <w:jc w:val="left"/>
            </w:pPr>
            <w:r>
              <w:rPr>
                <w:color w:val="000000"/>
                <w:sz w:val="18"/>
                <w:szCs w:val="18"/>
              </w:rPr>
              <w:t>银行存款</w:t>
            </w:r>
          </w:p>
        </w:tc>
        <w:tc>
          <w:tcPr>
            <w:tcW w:w="1265" w:type="dxa"/>
            <w:gridSpan w:val="2"/>
            <w:vAlign w:val="center"/>
          </w:tcPr>
          <w:p w:rsidR="008258CC" w:rsidRDefault="00474BB1">
            <w:pPr>
              <w:jc w:val="left"/>
            </w:pPr>
            <w:r>
              <w:rPr>
                <w:color w:val="000000"/>
                <w:sz w:val="18"/>
                <w:szCs w:val="18"/>
              </w:rPr>
              <w:t>2,344,796,494.89</w:t>
            </w:r>
          </w:p>
        </w:tc>
        <w:tc>
          <w:tcPr>
            <w:tcW w:w="1134" w:type="dxa"/>
            <w:gridSpan w:val="3"/>
            <w:vAlign w:val="center"/>
          </w:tcPr>
          <w:p w:rsidR="008258CC" w:rsidRDefault="00474BB1">
            <w:pPr>
              <w:jc w:val="left"/>
            </w:pPr>
            <w:r>
              <w:rPr>
                <w:color w:val="000000"/>
                <w:sz w:val="18"/>
                <w:szCs w:val="18"/>
              </w:rPr>
              <w:t>4,220,000,000.00</w:t>
            </w:r>
          </w:p>
        </w:tc>
        <w:tc>
          <w:tcPr>
            <w:tcW w:w="1142" w:type="dxa"/>
            <w:vAlign w:val="center"/>
          </w:tcPr>
          <w:p w:rsidR="008258CC" w:rsidRDefault="00474BB1">
            <w:pPr>
              <w:jc w:val="left"/>
            </w:pPr>
            <w:r>
              <w:rPr>
                <w:color w:val="000000"/>
                <w:sz w:val="18"/>
                <w:szCs w:val="18"/>
              </w:rPr>
              <w:t>2,488,000,000.00</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w:t>
            </w:r>
          </w:p>
        </w:tc>
        <w:tc>
          <w:tcPr>
            <w:tcW w:w="1036" w:type="dxa"/>
            <w:gridSpan w:val="2"/>
            <w:vAlign w:val="center"/>
          </w:tcPr>
          <w:p w:rsidR="008258CC" w:rsidRDefault="00474BB1">
            <w:pPr>
              <w:jc w:val="center"/>
            </w:pPr>
            <w:r>
              <w:rPr>
                <w:color w:val="000000"/>
                <w:sz w:val="18"/>
                <w:szCs w:val="18"/>
              </w:rPr>
              <w:t>9,052,796,494.89</w:t>
            </w:r>
          </w:p>
        </w:tc>
      </w:tr>
      <w:tr w:rsidR="008258CC">
        <w:tc>
          <w:tcPr>
            <w:tcW w:w="1666" w:type="dxa"/>
            <w:gridSpan w:val="2"/>
            <w:vAlign w:val="center"/>
          </w:tcPr>
          <w:p w:rsidR="008258CC" w:rsidRDefault="00474BB1">
            <w:pPr>
              <w:jc w:val="left"/>
            </w:pPr>
            <w:r>
              <w:rPr>
                <w:color w:val="000000"/>
                <w:sz w:val="18"/>
                <w:szCs w:val="18"/>
              </w:rPr>
              <w:t>结算备付金</w:t>
            </w:r>
          </w:p>
        </w:tc>
        <w:tc>
          <w:tcPr>
            <w:tcW w:w="1265" w:type="dxa"/>
            <w:gridSpan w:val="2"/>
            <w:vAlign w:val="center"/>
          </w:tcPr>
          <w:p w:rsidR="008258CC" w:rsidRDefault="00474BB1">
            <w:pPr>
              <w:jc w:val="left"/>
            </w:pPr>
            <w:r>
              <w:rPr>
                <w:color w:val="000000"/>
                <w:sz w:val="18"/>
                <w:szCs w:val="18"/>
              </w:rPr>
              <w:t>18,059,090.91</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w:t>
            </w:r>
          </w:p>
        </w:tc>
        <w:tc>
          <w:tcPr>
            <w:tcW w:w="1036" w:type="dxa"/>
            <w:gridSpan w:val="2"/>
            <w:vAlign w:val="center"/>
          </w:tcPr>
          <w:p w:rsidR="008258CC" w:rsidRDefault="00474BB1">
            <w:pPr>
              <w:jc w:val="center"/>
            </w:pPr>
            <w:r>
              <w:rPr>
                <w:color w:val="000000"/>
                <w:sz w:val="18"/>
                <w:szCs w:val="18"/>
              </w:rPr>
              <w:t>18,059,090.91</w:t>
            </w:r>
          </w:p>
        </w:tc>
      </w:tr>
      <w:tr w:rsidR="008258CC">
        <w:tc>
          <w:tcPr>
            <w:tcW w:w="1666" w:type="dxa"/>
            <w:gridSpan w:val="2"/>
            <w:vAlign w:val="center"/>
          </w:tcPr>
          <w:p w:rsidR="008258CC" w:rsidRDefault="00474BB1">
            <w:pPr>
              <w:jc w:val="left"/>
            </w:pPr>
            <w:r>
              <w:rPr>
                <w:color w:val="000000"/>
                <w:sz w:val="18"/>
                <w:szCs w:val="18"/>
              </w:rPr>
              <w:lastRenderedPageBreak/>
              <w:t>交易性金融资产</w:t>
            </w:r>
          </w:p>
        </w:tc>
        <w:tc>
          <w:tcPr>
            <w:tcW w:w="1265" w:type="dxa"/>
            <w:gridSpan w:val="2"/>
            <w:vAlign w:val="center"/>
          </w:tcPr>
          <w:p w:rsidR="008258CC" w:rsidRDefault="00474BB1">
            <w:pPr>
              <w:jc w:val="left"/>
            </w:pPr>
            <w:r>
              <w:rPr>
                <w:color w:val="000000"/>
                <w:sz w:val="18"/>
                <w:szCs w:val="18"/>
              </w:rPr>
              <w:t>694,447,167.27</w:t>
            </w:r>
          </w:p>
        </w:tc>
        <w:tc>
          <w:tcPr>
            <w:tcW w:w="1134" w:type="dxa"/>
            <w:gridSpan w:val="3"/>
            <w:vAlign w:val="center"/>
          </w:tcPr>
          <w:p w:rsidR="008258CC" w:rsidRDefault="00474BB1">
            <w:pPr>
              <w:jc w:val="left"/>
            </w:pPr>
            <w:r>
              <w:rPr>
                <w:color w:val="000000"/>
                <w:sz w:val="18"/>
                <w:szCs w:val="18"/>
              </w:rPr>
              <w:t>5,412,224,838.79</w:t>
            </w:r>
          </w:p>
        </w:tc>
        <w:tc>
          <w:tcPr>
            <w:tcW w:w="1142" w:type="dxa"/>
            <w:vAlign w:val="center"/>
          </w:tcPr>
          <w:p w:rsidR="008258CC" w:rsidRDefault="00474BB1">
            <w:pPr>
              <w:jc w:val="left"/>
            </w:pPr>
            <w:r>
              <w:rPr>
                <w:color w:val="000000"/>
                <w:sz w:val="18"/>
                <w:szCs w:val="18"/>
              </w:rPr>
              <w:t>3,219,531,686.80</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w:t>
            </w:r>
          </w:p>
        </w:tc>
        <w:tc>
          <w:tcPr>
            <w:tcW w:w="1036" w:type="dxa"/>
            <w:gridSpan w:val="2"/>
            <w:vAlign w:val="center"/>
          </w:tcPr>
          <w:p w:rsidR="008258CC" w:rsidRDefault="00474BB1">
            <w:pPr>
              <w:jc w:val="center"/>
            </w:pPr>
            <w:r>
              <w:rPr>
                <w:color w:val="000000"/>
                <w:sz w:val="18"/>
                <w:szCs w:val="18"/>
              </w:rPr>
              <w:t>9,326,203,692.86</w:t>
            </w:r>
          </w:p>
        </w:tc>
      </w:tr>
      <w:tr w:rsidR="008258CC">
        <w:tc>
          <w:tcPr>
            <w:tcW w:w="1666" w:type="dxa"/>
            <w:gridSpan w:val="2"/>
            <w:vAlign w:val="center"/>
          </w:tcPr>
          <w:p w:rsidR="008258CC" w:rsidRDefault="00474BB1">
            <w:pPr>
              <w:jc w:val="left"/>
            </w:pPr>
            <w:r>
              <w:rPr>
                <w:color w:val="000000"/>
                <w:sz w:val="18"/>
                <w:szCs w:val="18"/>
              </w:rPr>
              <w:t>买入返售金融资产</w:t>
            </w:r>
          </w:p>
        </w:tc>
        <w:tc>
          <w:tcPr>
            <w:tcW w:w="1265" w:type="dxa"/>
            <w:gridSpan w:val="2"/>
            <w:vAlign w:val="center"/>
          </w:tcPr>
          <w:p w:rsidR="008258CC" w:rsidRDefault="00474BB1">
            <w:pPr>
              <w:jc w:val="left"/>
            </w:pPr>
            <w:r>
              <w:rPr>
                <w:color w:val="000000"/>
                <w:sz w:val="18"/>
                <w:szCs w:val="18"/>
              </w:rPr>
              <w:t>5,402,540,624.07</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w:t>
            </w:r>
          </w:p>
        </w:tc>
        <w:tc>
          <w:tcPr>
            <w:tcW w:w="1036" w:type="dxa"/>
            <w:gridSpan w:val="2"/>
            <w:vAlign w:val="center"/>
          </w:tcPr>
          <w:p w:rsidR="008258CC" w:rsidRDefault="00474BB1">
            <w:pPr>
              <w:jc w:val="center"/>
            </w:pPr>
            <w:r>
              <w:rPr>
                <w:color w:val="000000"/>
                <w:sz w:val="18"/>
                <w:szCs w:val="18"/>
              </w:rPr>
              <w:t>5,402,540,624.07</w:t>
            </w:r>
          </w:p>
        </w:tc>
      </w:tr>
      <w:tr w:rsidR="008258CC">
        <w:tc>
          <w:tcPr>
            <w:tcW w:w="1666" w:type="dxa"/>
            <w:gridSpan w:val="2"/>
            <w:vAlign w:val="center"/>
          </w:tcPr>
          <w:p w:rsidR="008258CC" w:rsidRDefault="00474BB1">
            <w:pPr>
              <w:jc w:val="left"/>
            </w:pPr>
            <w:r>
              <w:rPr>
                <w:color w:val="000000"/>
                <w:sz w:val="18"/>
                <w:szCs w:val="18"/>
              </w:rPr>
              <w:t>应收证券清算款</w:t>
            </w:r>
          </w:p>
        </w:tc>
        <w:tc>
          <w:tcPr>
            <w:tcW w:w="1265" w:type="dxa"/>
            <w:gridSpan w:val="2"/>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126,954.71</w:t>
            </w:r>
          </w:p>
        </w:tc>
        <w:tc>
          <w:tcPr>
            <w:tcW w:w="1036" w:type="dxa"/>
            <w:gridSpan w:val="2"/>
            <w:vAlign w:val="center"/>
          </w:tcPr>
          <w:p w:rsidR="008258CC" w:rsidRDefault="00474BB1">
            <w:pPr>
              <w:jc w:val="center"/>
            </w:pPr>
            <w:r>
              <w:rPr>
                <w:color w:val="000000"/>
                <w:sz w:val="18"/>
                <w:szCs w:val="18"/>
              </w:rPr>
              <w:t>126,954.71</w:t>
            </w:r>
          </w:p>
        </w:tc>
      </w:tr>
      <w:tr w:rsidR="008258CC">
        <w:tc>
          <w:tcPr>
            <w:tcW w:w="1666" w:type="dxa"/>
            <w:gridSpan w:val="2"/>
            <w:vAlign w:val="center"/>
          </w:tcPr>
          <w:p w:rsidR="008258CC" w:rsidRDefault="00474BB1">
            <w:pPr>
              <w:jc w:val="left"/>
            </w:pPr>
            <w:r>
              <w:rPr>
                <w:color w:val="000000"/>
                <w:sz w:val="18"/>
                <w:szCs w:val="18"/>
              </w:rPr>
              <w:t>应收利息</w:t>
            </w:r>
          </w:p>
        </w:tc>
        <w:tc>
          <w:tcPr>
            <w:tcW w:w="1265" w:type="dxa"/>
            <w:gridSpan w:val="2"/>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82,302,620.42</w:t>
            </w:r>
          </w:p>
        </w:tc>
        <w:tc>
          <w:tcPr>
            <w:tcW w:w="1036" w:type="dxa"/>
            <w:gridSpan w:val="2"/>
            <w:vAlign w:val="center"/>
          </w:tcPr>
          <w:p w:rsidR="008258CC" w:rsidRDefault="00474BB1">
            <w:pPr>
              <w:jc w:val="center"/>
            </w:pPr>
            <w:r>
              <w:rPr>
                <w:color w:val="000000"/>
                <w:sz w:val="18"/>
                <w:szCs w:val="18"/>
              </w:rPr>
              <w:t>82,302,620.42</w:t>
            </w:r>
          </w:p>
        </w:tc>
      </w:tr>
      <w:tr w:rsidR="008258CC">
        <w:tc>
          <w:tcPr>
            <w:tcW w:w="1666" w:type="dxa"/>
            <w:gridSpan w:val="2"/>
            <w:vAlign w:val="center"/>
          </w:tcPr>
          <w:p w:rsidR="008258CC" w:rsidRDefault="00474BB1">
            <w:pPr>
              <w:jc w:val="left"/>
            </w:pPr>
            <w:r>
              <w:rPr>
                <w:color w:val="000000"/>
                <w:sz w:val="18"/>
                <w:szCs w:val="18"/>
              </w:rPr>
              <w:t>应收申购款</w:t>
            </w:r>
          </w:p>
        </w:tc>
        <w:tc>
          <w:tcPr>
            <w:tcW w:w="1265" w:type="dxa"/>
            <w:gridSpan w:val="2"/>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center"/>
            </w:pPr>
            <w:r>
              <w:rPr>
                <w:color w:val="000000"/>
                <w:sz w:val="18"/>
                <w:szCs w:val="18"/>
              </w:rPr>
              <w:t>-</w:t>
            </w:r>
          </w:p>
        </w:tc>
        <w:tc>
          <w:tcPr>
            <w:tcW w:w="982" w:type="dxa"/>
            <w:vAlign w:val="center"/>
          </w:tcPr>
          <w:p w:rsidR="008258CC" w:rsidRDefault="00474BB1">
            <w:pPr>
              <w:jc w:val="center"/>
            </w:pPr>
            <w:r>
              <w:rPr>
                <w:color w:val="000000"/>
                <w:sz w:val="18"/>
                <w:szCs w:val="18"/>
              </w:rPr>
              <w:t>87,018,005.10</w:t>
            </w:r>
          </w:p>
        </w:tc>
        <w:tc>
          <w:tcPr>
            <w:tcW w:w="1036" w:type="dxa"/>
            <w:gridSpan w:val="2"/>
            <w:vAlign w:val="center"/>
          </w:tcPr>
          <w:p w:rsidR="008258CC" w:rsidRDefault="00474BB1">
            <w:pPr>
              <w:jc w:val="center"/>
            </w:pPr>
            <w:r>
              <w:rPr>
                <w:color w:val="000000"/>
                <w:sz w:val="18"/>
                <w:szCs w:val="18"/>
              </w:rPr>
              <w:t>87,018,005.10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8,459,843,377.14</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9,632,224,838.79</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5,707,531,686.80</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169,447,580.23</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23,969,047,482.96</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8258CC">
        <w:tc>
          <w:tcPr>
            <w:tcW w:w="1658" w:type="dxa"/>
            <w:vAlign w:val="center"/>
          </w:tcPr>
          <w:p w:rsidR="008258CC" w:rsidRDefault="00474BB1">
            <w:pPr>
              <w:jc w:val="left"/>
            </w:pPr>
            <w:r>
              <w:rPr>
                <w:color w:val="000000"/>
                <w:sz w:val="18"/>
                <w:szCs w:val="18"/>
              </w:rPr>
              <w:t>应付管理人报酬</w:t>
            </w:r>
          </w:p>
        </w:tc>
        <w:tc>
          <w:tcPr>
            <w:tcW w:w="1273" w:type="dxa"/>
            <w:gridSpan w:val="3"/>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82" w:type="dxa"/>
            <w:vAlign w:val="center"/>
          </w:tcPr>
          <w:p w:rsidR="008258CC" w:rsidRDefault="00474BB1">
            <w:pPr>
              <w:jc w:val="left"/>
            </w:pPr>
            <w:r>
              <w:rPr>
                <w:color w:val="000000"/>
                <w:sz w:val="18"/>
                <w:szCs w:val="18"/>
              </w:rPr>
              <w:t>4,566,480.32</w:t>
            </w:r>
          </w:p>
        </w:tc>
        <w:tc>
          <w:tcPr>
            <w:tcW w:w="1036" w:type="dxa"/>
            <w:gridSpan w:val="2"/>
            <w:vAlign w:val="center"/>
          </w:tcPr>
          <w:p w:rsidR="008258CC" w:rsidRDefault="00474BB1">
            <w:pPr>
              <w:jc w:val="left"/>
            </w:pPr>
            <w:r>
              <w:rPr>
                <w:color w:val="000000"/>
                <w:sz w:val="18"/>
                <w:szCs w:val="18"/>
              </w:rPr>
              <w:t>4,566,480.32</w:t>
            </w:r>
          </w:p>
        </w:tc>
      </w:tr>
      <w:tr w:rsidR="008258CC">
        <w:tc>
          <w:tcPr>
            <w:tcW w:w="1658" w:type="dxa"/>
            <w:vAlign w:val="center"/>
          </w:tcPr>
          <w:p w:rsidR="008258CC" w:rsidRDefault="00474BB1">
            <w:pPr>
              <w:jc w:val="left"/>
            </w:pPr>
            <w:r>
              <w:rPr>
                <w:color w:val="000000"/>
                <w:sz w:val="18"/>
                <w:szCs w:val="18"/>
              </w:rPr>
              <w:t>应付托管费</w:t>
            </w:r>
          </w:p>
        </w:tc>
        <w:tc>
          <w:tcPr>
            <w:tcW w:w="1273" w:type="dxa"/>
            <w:gridSpan w:val="3"/>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82" w:type="dxa"/>
            <w:vAlign w:val="center"/>
          </w:tcPr>
          <w:p w:rsidR="008258CC" w:rsidRDefault="00474BB1">
            <w:pPr>
              <w:jc w:val="left"/>
            </w:pPr>
            <w:r>
              <w:rPr>
                <w:color w:val="000000"/>
                <w:sz w:val="18"/>
                <w:szCs w:val="18"/>
              </w:rPr>
              <w:t>761,080.05</w:t>
            </w:r>
          </w:p>
        </w:tc>
        <w:tc>
          <w:tcPr>
            <w:tcW w:w="1036" w:type="dxa"/>
            <w:gridSpan w:val="2"/>
            <w:vAlign w:val="center"/>
          </w:tcPr>
          <w:p w:rsidR="008258CC" w:rsidRDefault="00474BB1">
            <w:pPr>
              <w:jc w:val="left"/>
            </w:pPr>
            <w:r>
              <w:rPr>
                <w:color w:val="000000"/>
                <w:sz w:val="18"/>
                <w:szCs w:val="18"/>
              </w:rPr>
              <w:t>761,080.05</w:t>
            </w:r>
          </w:p>
        </w:tc>
      </w:tr>
      <w:tr w:rsidR="008258CC">
        <w:tc>
          <w:tcPr>
            <w:tcW w:w="1658" w:type="dxa"/>
            <w:vAlign w:val="center"/>
          </w:tcPr>
          <w:p w:rsidR="008258CC" w:rsidRDefault="00474BB1">
            <w:pPr>
              <w:jc w:val="left"/>
            </w:pPr>
            <w:r>
              <w:rPr>
                <w:color w:val="000000"/>
                <w:sz w:val="18"/>
                <w:szCs w:val="18"/>
              </w:rPr>
              <w:t>应付销售服务费</w:t>
            </w:r>
          </w:p>
        </w:tc>
        <w:tc>
          <w:tcPr>
            <w:tcW w:w="1273" w:type="dxa"/>
            <w:gridSpan w:val="3"/>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82" w:type="dxa"/>
            <w:vAlign w:val="center"/>
          </w:tcPr>
          <w:p w:rsidR="008258CC" w:rsidRDefault="00474BB1">
            <w:pPr>
              <w:jc w:val="left"/>
            </w:pPr>
            <w:r>
              <w:rPr>
                <w:color w:val="000000"/>
                <w:sz w:val="18"/>
                <w:szCs w:val="18"/>
              </w:rPr>
              <w:t>2,214,267.84</w:t>
            </w:r>
          </w:p>
        </w:tc>
        <w:tc>
          <w:tcPr>
            <w:tcW w:w="1036" w:type="dxa"/>
            <w:gridSpan w:val="2"/>
            <w:vAlign w:val="center"/>
          </w:tcPr>
          <w:p w:rsidR="008258CC" w:rsidRDefault="00474BB1">
            <w:pPr>
              <w:jc w:val="left"/>
            </w:pPr>
            <w:r>
              <w:rPr>
                <w:color w:val="000000"/>
                <w:sz w:val="18"/>
                <w:szCs w:val="18"/>
              </w:rPr>
              <w:t>2,214,267.84</w:t>
            </w:r>
          </w:p>
        </w:tc>
      </w:tr>
      <w:tr w:rsidR="008258CC">
        <w:tc>
          <w:tcPr>
            <w:tcW w:w="1658" w:type="dxa"/>
            <w:vAlign w:val="center"/>
          </w:tcPr>
          <w:p w:rsidR="008258CC" w:rsidRDefault="00474BB1">
            <w:pPr>
              <w:jc w:val="left"/>
            </w:pPr>
            <w:r>
              <w:rPr>
                <w:color w:val="000000"/>
                <w:sz w:val="18"/>
                <w:szCs w:val="18"/>
              </w:rPr>
              <w:t>应付交易费用</w:t>
            </w:r>
          </w:p>
        </w:tc>
        <w:tc>
          <w:tcPr>
            <w:tcW w:w="1273" w:type="dxa"/>
            <w:gridSpan w:val="3"/>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82" w:type="dxa"/>
            <w:vAlign w:val="center"/>
          </w:tcPr>
          <w:p w:rsidR="008258CC" w:rsidRDefault="00474BB1">
            <w:pPr>
              <w:jc w:val="left"/>
            </w:pPr>
            <w:r>
              <w:rPr>
                <w:color w:val="000000"/>
                <w:sz w:val="18"/>
                <w:szCs w:val="18"/>
              </w:rPr>
              <w:t>67,872.81</w:t>
            </w:r>
          </w:p>
        </w:tc>
        <w:tc>
          <w:tcPr>
            <w:tcW w:w="1036" w:type="dxa"/>
            <w:gridSpan w:val="2"/>
            <w:vAlign w:val="center"/>
          </w:tcPr>
          <w:p w:rsidR="008258CC" w:rsidRDefault="00474BB1">
            <w:pPr>
              <w:jc w:val="left"/>
            </w:pPr>
            <w:r>
              <w:rPr>
                <w:color w:val="000000"/>
                <w:sz w:val="18"/>
                <w:szCs w:val="18"/>
              </w:rPr>
              <w:t>67,872.81</w:t>
            </w:r>
          </w:p>
        </w:tc>
      </w:tr>
      <w:tr w:rsidR="008258CC">
        <w:tc>
          <w:tcPr>
            <w:tcW w:w="1658" w:type="dxa"/>
            <w:vAlign w:val="center"/>
          </w:tcPr>
          <w:p w:rsidR="008258CC" w:rsidRDefault="00474BB1">
            <w:pPr>
              <w:jc w:val="left"/>
            </w:pPr>
            <w:r>
              <w:rPr>
                <w:color w:val="000000"/>
                <w:sz w:val="18"/>
                <w:szCs w:val="18"/>
              </w:rPr>
              <w:t>应付利润</w:t>
            </w:r>
          </w:p>
        </w:tc>
        <w:tc>
          <w:tcPr>
            <w:tcW w:w="1273" w:type="dxa"/>
            <w:gridSpan w:val="3"/>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82" w:type="dxa"/>
            <w:vAlign w:val="center"/>
          </w:tcPr>
          <w:p w:rsidR="008258CC" w:rsidRDefault="00474BB1">
            <w:pPr>
              <w:jc w:val="left"/>
            </w:pPr>
            <w:r>
              <w:rPr>
                <w:color w:val="000000"/>
                <w:sz w:val="18"/>
                <w:szCs w:val="18"/>
              </w:rPr>
              <w:t>3,083,023.09</w:t>
            </w:r>
          </w:p>
        </w:tc>
        <w:tc>
          <w:tcPr>
            <w:tcW w:w="1036" w:type="dxa"/>
            <w:gridSpan w:val="2"/>
            <w:vAlign w:val="center"/>
          </w:tcPr>
          <w:p w:rsidR="008258CC" w:rsidRDefault="00474BB1">
            <w:pPr>
              <w:jc w:val="left"/>
            </w:pPr>
            <w:r>
              <w:rPr>
                <w:color w:val="000000"/>
                <w:sz w:val="18"/>
                <w:szCs w:val="18"/>
              </w:rPr>
              <w:t>3,083,023.09</w:t>
            </w:r>
          </w:p>
        </w:tc>
      </w:tr>
      <w:tr w:rsidR="008258CC">
        <w:tc>
          <w:tcPr>
            <w:tcW w:w="1658" w:type="dxa"/>
            <w:vAlign w:val="center"/>
          </w:tcPr>
          <w:p w:rsidR="008258CC" w:rsidRDefault="00474BB1">
            <w:pPr>
              <w:jc w:val="left"/>
            </w:pPr>
            <w:r>
              <w:rPr>
                <w:color w:val="000000"/>
                <w:sz w:val="18"/>
                <w:szCs w:val="18"/>
              </w:rPr>
              <w:t>其他负债</w:t>
            </w:r>
          </w:p>
        </w:tc>
        <w:tc>
          <w:tcPr>
            <w:tcW w:w="1273" w:type="dxa"/>
            <w:gridSpan w:val="3"/>
            <w:vAlign w:val="center"/>
          </w:tcPr>
          <w:p w:rsidR="008258CC" w:rsidRDefault="00474BB1">
            <w:pPr>
              <w:jc w:val="left"/>
            </w:pPr>
            <w:r>
              <w:rPr>
                <w:color w:val="000000"/>
                <w:sz w:val="18"/>
                <w:szCs w:val="18"/>
              </w:rPr>
              <w:t>-</w:t>
            </w:r>
          </w:p>
        </w:tc>
        <w:tc>
          <w:tcPr>
            <w:tcW w:w="1134" w:type="dxa"/>
            <w:gridSpan w:val="3"/>
            <w:vAlign w:val="center"/>
          </w:tcPr>
          <w:p w:rsidR="008258CC" w:rsidRDefault="00474BB1">
            <w:pPr>
              <w:jc w:val="left"/>
            </w:pPr>
            <w:r>
              <w:rPr>
                <w:color w:val="000000"/>
                <w:sz w:val="18"/>
                <w:szCs w:val="18"/>
              </w:rPr>
              <w:t>-</w:t>
            </w:r>
          </w:p>
        </w:tc>
        <w:tc>
          <w:tcPr>
            <w:tcW w:w="1142" w:type="dxa"/>
            <w:vAlign w:val="center"/>
          </w:tcPr>
          <w:p w:rsidR="008258CC" w:rsidRDefault="00474BB1">
            <w:pPr>
              <w:jc w:val="left"/>
            </w:pPr>
            <w:r>
              <w:rPr>
                <w:color w:val="000000"/>
                <w:sz w:val="18"/>
                <w:szCs w:val="18"/>
              </w:rPr>
              <w:t>-</w:t>
            </w:r>
          </w:p>
        </w:tc>
        <w:tc>
          <w:tcPr>
            <w:tcW w:w="855"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82" w:type="dxa"/>
            <w:vAlign w:val="center"/>
          </w:tcPr>
          <w:p w:rsidR="008258CC" w:rsidRDefault="00474BB1">
            <w:pPr>
              <w:jc w:val="left"/>
            </w:pPr>
            <w:r>
              <w:rPr>
                <w:color w:val="000000"/>
                <w:sz w:val="18"/>
                <w:szCs w:val="18"/>
              </w:rPr>
              <w:t>199,300.00</w:t>
            </w:r>
          </w:p>
        </w:tc>
        <w:tc>
          <w:tcPr>
            <w:tcW w:w="1036" w:type="dxa"/>
            <w:gridSpan w:val="2"/>
            <w:vAlign w:val="center"/>
          </w:tcPr>
          <w:p w:rsidR="008258CC" w:rsidRDefault="00474BB1">
            <w:pPr>
              <w:jc w:val="left"/>
            </w:pPr>
            <w:r>
              <w:rPr>
                <w:color w:val="000000"/>
                <w:sz w:val="18"/>
                <w:szCs w:val="18"/>
              </w:rPr>
              <w:t>199,300.00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10,892,024.11</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10,892,024.11</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8,459,843,377.14</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9,632,224,838.79</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5,707,531,686.80</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158,555,556.12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23,958,155,458.85</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8258CC">
        <w:tc>
          <w:tcPr>
            <w:tcW w:w="1670" w:type="dxa"/>
            <w:gridSpan w:val="3"/>
            <w:vAlign w:val="center"/>
          </w:tcPr>
          <w:p w:rsidR="008258CC" w:rsidRDefault="00474BB1">
            <w:pPr>
              <w:jc w:val="left"/>
            </w:pPr>
            <w:r>
              <w:rPr>
                <w:color w:val="000000"/>
                <w:sz w:val="18"/>
                <w:szCs w:val="18"/>
              </w:rPr>
              <w:t>银行存款</w:t>
            </w:r>
          </w:p>
        </w:tc>
        <w:tc>
          <w:tcPr>
            <w:tcW w:w="1273" w:type="dxa"/>
            <w:gridSpan w:val="2"/>
            <w:vAlign w:val="center"/>
          </w:tcPr>
          <w:p w:rsidR="008258CC" w:rsidRDefault="00474BB1">
            <w:pPr>
              <w:jc w:val="left"/>
            </w:pPr>
            <w:r>
              <w:rPr>
                <w:color w:val="000000"/>
                <w:sz w:val="18"/>
                <w:szCs w:val="18"/>
              </w:rPr>
              <w:t>222,103,110.97</w:t>
            </w:r>
          </w:p>
        </w:tc>
        <w:tc>
          <w:tcPr>
            <w:tcW w:w="1105" w:type="dxa"/>
            <w:vAlign w:val="center"/>
          </w:tcPr>
          <w:p w:rsidR="008258CC" w:rsidRDefault="00474BB1">
            <w:pPr>
              <w:jc w:val="left"/>
            </w:pPr>
            <w:r>
              <w:rPr>
                <w:color w:val="000000"/>
                <w:sz w:val="18"/>
                <w:szCs w:val="18"/>
              </w:rPr>
              <w:t>466,000,000.00</w:t>
            </w:r>
          </w:p>
        </w:tc>
        <w:tc>
          <w:tcPr>
            <w:tcW w:w="1163" w:type="dxa"/>
            <w:gridSpan w:val="2"/>
            <w:vAlign w:val="center"/>
          </w:tcPr>
          <w:p w:rsidR="008258CC" w:rsidRDefault="00474BB1">
            <w:pPr>
              <w:jc w:val="left"/>
            </w:pPr>
            <w:r>
              <w:rPr>
                <w:color w:val="000000"/>
                <w:sz w:val="18"/>
                <w:szCs w:val="18"/>
              </w:rPr>
              <w:t>485,000,000.00</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left"/>
            </w:pPr>
            <w:r>
              <w:rPr>
                <w:color w:val="000000"/>
                <w:sz w:val="18"/>
                <w:szCs w:val="18"/>
              </w:rPr>
              <w:t>-</w:t>
            </w:r>
          </w:p>
        </w:tc>
        <w:tc>
          <w:tcPr>
            <w:tcW w:w="1026" w:type="dxa"/>
            <w:vAlign w:val="center"/>
          </w:tcPr>
          <w:p w:rsidR="008258CC" w:rsidRDefault="00474BB1">
            <w:pPr>
              <w:jc w:val="left"/>
            </w:pPr>
            <w:r>
              <w:rPr>
                <w:color w:val="000000"/>
                <w:sz w:val="18"/>
                <w:szCs w:val="18"/>
              </w:rPr>
              <w:t>1,173,103,110.97</w:t>
            </w:r>
          </w:p>
        </w:tc>
      </w:tr>
      <w:tr w:rsidR="008258CC">
        <w:tc>
          <w:tcPr>
            <w:tcW w:w="1670" w:type="dxa"/>
            <w:gridSpan w:val="3"/>
            <w:vAlign w:val="center"/>
          </w:tcPr>
          <w:p w:rsidR="008258CC" w:rsidRDefault="00474BB1">
            <w:pPr>
              <w:jc w:val="left"/>
            </w:pPr>
            <w:r>
              <w:rPr>
                <w:color w:val="000000"/>
                <w:sz w:val="18"/>
                <w:szCs w:val="18"/>
              </w:rPr>
              <w:t>交易性金融资产</w:t>
            </w:r>
          </w:p>
        </w:tc>
        <w:tc>
          <w:tcPr>
            <w:tcW w:w="1273" w:type="dxa"/>
            <w:gridSpan w:val="2"/>
            <w:vAlign w:val="center"/>
          </w:tcPr>
          <w:p w:rsidR="008258CC" w:rsidRDefault="00474BB1">
            <w:pPr>
              <w:jc w:val="left"/>
            </w:pPr>
            <w:r>
              <w:rPr>
                <w:color w:val="000000"/>
                <w:sz w:val="18"/>
                <w:szCs w:val="18"/>
              </w:rPr>
              <w:t>20,013,864.91</w:t>
            </w:r>
          </w:p>
        </w:tc>
        <w:tc>
          <w:tcPr>
            <w:tcW w:w="1105" w:type="dxa"/>
            <w:vAlign w:val="center"/>
          </w:tcPr>
          <w:p w:rsidR="008258CC" w:rsidRDefault="00474BB1">
            <w:pPr>
              <w:jc w:val="left"/>
            </w:pPr>
            <w:r>
              <w:rPr>
                <w:color w:val="000000"/>
                <w:sz w:val="18"/>
                <w:szCs w:val="18"/>
              </w:rPr>
              <w:t>39,921,195.93</w:t>
            </w:r>
          </w:p>
        </w:tc>
        <w:tc>
          <w:tcPr>
            <w:tcW w:w="1163" w:type="dxa"/>
            <w:gridSpan w:val="2"/>
            <w:vAlign w:val="center"/>
          </w:tcPr>
          <w:p w:rsidR="008258CC" w:rsidRDefault="00474BB1">
            <w:pPr>
              <w:jc w:val="left"/>
            </w:pPr>
            <w:r>
              <w:rPr>
                <w:color w:val="000000"/>
                <w:sz w:val="18"/>
                <w:szCs w:val="18"/>
              </w:rPr>
              <w:t>199,291,778.90</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left"/>
            </w:pPr>
            <w:r>
              <w:rPr>
                <w:color w:val="000000"/>
                <w:sz w:val="18"/>
                <w:szCs w:val="18"/>
              </w:rPr>
              <w:t>-</w:t>
            </w:r>
          </w:p>
        </w:tc>
        <w:tc>
          <w:tcPr>
            <w:tcW w:w="1026" w:type="dxa"/>
            <w:vAlign w:val="center"/>
          </w:tcPr>
          <w:p w:rsidR="008258CC" w:rsidRDefault="00474BB1">
            <w:pPr>
              <w:jc w:val="left"/>
            </w:pPr>
            <w:r>
              <w:rPr>
                <w:color w:val="000000"/>
                <w:sz w:val="18"/>
                <w:szCs w:val="18"/>
              </w:rPr>
              <w:t>259,226,839.74</w:t>
            </w:r>
          </w:p>
        </w:tc>
      </w:tr>
      <w:tr w:rsidR="008258CC">
        <w:tc>
          <w:tcPr>
            <w:tcW w:w="1670" w:type="dxa"/>
            <w:gridSpan w:val="3"/>
            <w:vAlign w:val="center"/>
          </w:tcPr>
          <w:p w:rsidR="008258CC" w:rsidRDefault="00474BB1">
            <w:pPr>
              <w:jc w:val="left"/>
            </w:pPr>
            <w:r>
              <w:rPr>
                <w:color w:val="000000"/>
                <w:sz w:val="18"/>
                <w:szCs w:val="18"/>
              </w:rPr>
              <w:t>买入返售金融资产</w:t>
            </w:r>
          </w:p>
        </w:tc>
        <w:tc>
          <w:tcPr>
            <w:tcW w:w="1273" w:type="dxa"/>
            <w:gridSpan w:val="2"/>
            <w:vAlign w:val="center"/>
          </w:tcPr>
          <w:p w:rsidR="008258CC" w:rsidRDefault="00474BB1">
            <w:pPr>
              <w:jc w:val="left"/>
            </w:pPr>
            <w:r>
              <w:rPr>
                <w:color w:val="000000"/>
                <w:sz w:val="18"/>
                <w:szCs w:val="18"/>
              </w:rPr>
              <w:t>316,051,665.73</w:t>
            </w:r>
          </w:p>
        </w:tc>
        <w:tc>
          <w:tcPr>
            <w:tcW w:w="1105" w:type="dxa"/>
            <w:vAlign w:val="center"/>
          </w:tcPr>
          <w:p w:rsidR="008258CC" w:rsidRDefault="00474BB1">
            <w:pPr>
              <w:jc w:val="left"/>
            </w:pPr>
            <w:r>
              <w:rPr>
                <w:color w:val="000000"/>
                <w:sz w:val="18"/>
                <w:szCs w:val="18"/>
              </w:rPr>
              <w:t>-</w:t>
            </w:r>
          </w:p>
        </w:tc>
        <w:tc>
          <w:tcPr>
            <w:tcW w:w="1163"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left"/>
            </w:pPr>
            <w:r>
              <w:rPr>
                <w:color w:val="000000"/>
                <w:sz w:val="18"/>
                <w:szCs w:val="18"/>
              </w:rPr>
              <w:t>-</w:t>
            </w:r>
          </w:p>
        </w:tc>
        <w:tc>
          <w:tcPr>
            <w:tcW w:w="1026" w:type="dxa"/>
            <w:vAlign w:val="center"/>
          </w:tcPr>
          <w:p w:rsidR="008258CC" w:rsidRDefault="00474BB1">
            <w:pPr>
              <w:jc w:val="left"/>
            </w:pPr>
            <w:r>
              <w:rPr>
                <w:color w:val="000000"/>
                <w:sz w:val="18"/>
                <w:szCs w:val="18"/>
              </w:rPr>
              <w:t>316,051,665.73</w:t>
            </w:r>
          </w:p>
        </w:tc>
      </w:tr>
      <w:tr w:rsidR="008258CC">
        <w:tc>
          <w:tcPr>
            <w:tcW w:w="1670" w:type="dxa"/>
            <w:gridSpan w:val="3"/>
            <w:vAlign w:val="center"/>
          </w:tcPr>
          <w:p w:rsidR="008258CC" w:rsidRDefault="00474BB1">
            <w:pPr>
              <w:jc w:val="left"/>
            </w:pPr>
            <w:r>
              <w:rPr>
                <w:color w:val="000000"/>
                <w:sz w:val="18"/>
                <w:szCs w:val="18"/>
              </w:rPr>
              <w:t>应收利息</w:t>
            </w:r>
          </w:p>
        </w:tc>
        <w:tc>
          <w:tcPr>
            <w:tcW w:w="1273" w:type="dxa"/>
            <w:gridSpan w:val="2"/>
            <w:vAlign w:val="center"/>
          </w:tcPr>
          <w:p w:rsidR="008258CC" w:rsidRDefault="00474BB1">
            <w:pPr>
              <w:jc w:val="left"/>
            </w:pPr>
            <w:r>
              <w:rPr>
                <w:color w:val="000000"/>
                <w:sz w:val="18"/>
                <w:szCs w:val="18"/>
              </w:rPr>
              <w:t>-</w:t>
            </w:r>
          </w:p>
        </w:tc>
        <w:tc>
          <w:tcPr>
            <w:tcW w:w="1105" w:type="dxa"/>
            <w:vAlign w:val="center"/>
          </w:tcPr>
          <w:p w:rsidR="008258CC" w:rsidRDefault="00474BB1">
            <w:pPr>
              <w:jc w:val="left"/>
            </w:pPr>
            <w:r>
              <w:rPr>
                <w:color w:val="000000"/>
                <w:sz w:val="18"/>
                <w:szCs w:val="18"/>
              </w:rPr>
              <w:t>-</w:t>
            </w:r>
          </w:p>
        </w:tc>
        <w:tc>
          <w:tcPr>
            <w:tcW w:w="1163"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left"/>
            </w:pPr>
            <w:r>
              <w:rPr>
                <w:color w:val="000000"/>
                <w:sz w:val="18"/>
                <w:szCs w:val="18"/>
              </w:rPr>
              <w:t>8,440,261.</w:t>
            </w:r>
            <w:r>
              <w:rPr>
                <w:color w:val="000000"/>
                <w:sz w:val="18"/>
                <w:szCs w:val="18"/>
              </w:rPr>
              <w:lastRenderedPageBreak/>
              <w:t>80</w:t>
            </w:r>
          </w:p>
        </w:tc>
        <w:tc>
          <w:tcPr>
            <w:tcW w:w="1026" w:type="dxa"/>
            <w:vAlign w:val="center"/>
          </w:tcPr>
          <w:p w:rsidR="008258CC" w:rsidRDefault="00474BB1">
            <w:pPr>
              <w:jc w:val="left"/>
            </w:pPr>
            <w:r>
              <w:rPr>
                <w:color w:val="000000"/>
                <w:sz w:val="18"/>
                <w:szCs w:val="18"/>
              </w:rPr>
              <w:lastRenderedPageBreak/>
              <w:t>8,440,261.</w:t>
            </w:r>
            <w:r>
              <w:rPr>
                <w:color w:val="000000"/>
                <w:sz w:val="18"/>
                <w:szCs w:val="18"/>
              </w:rPr>
              <w:lastRenderedPageBreak/>
              <w:t>80</w:t>
            </w:r>
          </w:p>
        </w:tc>
      </w:tr>
      <w:tr w:rsidR="008258CC">
        <w:tc>
          <w:tcPr>
            <w:tcW w:w="1670" w:type="dxa"/>
            <w:gridSpan w:val="3"/>
            <w:vAlign w:val="center"/>
          </w:tcPr>
          <w:p w:rsidR="008258CC" w:rsidRDefault="00474BB1">
            <w:pPr>
              <w:jc w:val="left"/>
            </w:pPr>
            <w:r>
              <w:rPr>
                <w:color w:val="000000"/>
                <w:sz w:val="18"/>
                <w:szCs w:val="18"/>
              </w:rPr>
              <w:lastRenderedPageBreak/>
              <w:t>应收申购款</w:t>
            </w:r>
          </w:p>
        </w:tc>
        <w:tc>
          <w:tcPr>
            <w:tcW w:w="1273" w:type="dxa"/>
            <w:gridSpan w:val="2"/>
            <w:vAlign w:val="center"/>
          </w:tcPr>
          <w:p w:rsidR="008258CC" w:rsidRDefault="00474BB1">
            <w:pPr>
              <w:jc w:val="left"/>
            </w:pPr>
            <w:r>
              <w:rPr>
                <w:color w:val="000000"/>
                <w:sz w:val="18"/>
                <w:szCs w:val="18"/>
              </w:rPr>
              <w:t>-</w:t>
            </w:r>
          </w:p>
        </w:tc>
        <w:tc>
          <w:tcPr>
            <w:tcW w:w="1105" w:type="dxa"/>
            <w:vAlign w:val="center"/>
          </w:tcPr>
          <w:p w:rsidR="008258CC" w:rsidRDefault="00474BB1">
            <w:pPr>
              <w:jc w:val="left"/>
            </w:pPr>
            <w:r>
              <w:rPr>
                <w:color w:val="000000"/>
                <w:sz w:val="18"/>
                <w:szCs w:val="18"/>
              </w:rPr>
              <w:t>-</w:t>
            </w:r>
          </w:p>
        </w:tc>
        <w:tc>
          <w:tcPr>
            <w:tcW w:w="1163"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left"/>
            </w:pPr>
            <w:r>
              <w:rPr>
                <w:color w:val="000000"/>
                <w:sz w:val="18"/>
                <w:szCs w:val="18"/>
              </w:rPr>
              <w:t>37,162.00</w:t>
            </w:r>
          </w:p>
        </w:tc>
        <w:tc>
          <w:tcPr>
            <w:tcW w:w="1026" w:type="dxa"/>
            <w:vAlign w:val="center"/>
          </w:tcPr>
          <w:p w:rsidR="008258CC" w:rsidRDefault="00474BB1">
            <w:pPr>
              <w:jc w:val="left"/>
            </w:pPr>
            <w:r>
              <w:rPr>
                <w:color w:val="000000"/>
                <w:sz w:val="18"/>
                <w:szCs w:val="18"/>
              </w:rPr>
              <w:t>37,162.00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558,168,641.61</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505,921,195.93</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684,291,778.90</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8,477,423.80</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1,756,859,040.24</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8258CC">
        <w:tc>
          <w:tcPr>
            <w:tcW w:w="1672" w:type="dxa"/>
            <w:gridSpan w:val="3"/>
            <w:vAlign w:val="center"/>
          </w:tcPr>
          <w:p w:rsidR="008258CC" w:rsidRDefault="00474BB1">
            <w:pPr>
              <w:jc w:val="left"/>
            </w:pPr>
            <w:r>
              <w:rPr>
                <w:color w:val="000000"/>
                <w:sz w:val="18"/>
                <w:szCs w:val="18"/>
              </w:rPr>
              <w:t>应付管理人报酬</w:t>
            </w:r>
          </w:p>
        </w:tc>
        <w:tc>
          <w:tcPr>
            <w:tcW w:w="1271" w:type="dxa"/>
            <w:gridSpan w:val="2"/>
            <w:vAlign w:val="center"/>
          </w:tcPr>
          <w:p w:rsidR="008258CC" w:rsidRDefault="00474BB1">
            <w:pPr>
              <w:jc w:val="left"/>
            </w:pPr>
            <w:r>
              <w:rPr>
                <w:color w:val="000000"/>
                <w:sz w:val="18"/>
                <w:szCs w:val="18"/>
              </w:rPr>
              <w:t>-</w:t>
            </w:r>
          </w:p>
        </w:tc>
        <w:tc>
          <w:tcPr>
            <w:tcW w:w="1104" w:type="dxa"/>
            <w:vAlign w:val="center"/>
          </w:tcPr>
          <w:p w:rsidR="008258CC" w:rsidRDefault="00474BB1">
            <w:pPr>
              <w:jc w:val="left"/>
            </w:pPr>
            <w:r>
              <w:rPr>
                <w:color w:val="000000"/>
                <w:sz w:val="18"/>
                <w:szCs w:val="18"/>
              </w:rPr>
              <w:t>-</w:t>
            </w:r>
          </w:p>
        </w:tc>
        <w:tc>
          <w:tcPr>
            <w:tcW w:w="1164"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center"/>
            </w:pPr>
            <w:r>
              <w:rPr>
                <w:color w:val="000000"/>
                <w:sz w:val="18"/>
                <w:szCs w:val="18"/>
              </w:rPr>
              <w:t>314,325.66</w:t>
            </w:r>
          </w:p>
        </w:tc>
        <w:tc>
          <w:tcPr>
            <w:tcW w:w="1026" w:type="dxa"/>
            <w:vAlign w:val="center"/>
          </w:tcPr>
          <w:p w:rsidR="008258CC" w:rsidRDefault="00474BB1">
            <w:pPr>
              <w:jc w:val="left"/>
            </w:pPr>
            <w:r>
              <w:rPr>
                <w:color w:val="000000"/>
                <w:sz w:val="18"/>
                <w:szCs w:val="18"/>
              </w:rPr>
              <w:t>314,325.66</w:t>
            </w:r>
          </w:p>
        </w:tc>
      </w:tr>
      <w:tr w:rsidR="008258CC">
        <w:tc>
          <w:tcPr>
            <w:tcW w:w="1672" w:type="dxa"/>
            <w:gridSpan w:val="3"/>
            <w:vAlign w:val="center"/>
          </w:tcPr>
          <w:p w:rsidR="008258CC" w:rsidRDefault="00474BB1">
            <w:pPr>
              <w:jc w:val="left"/>
            </w:pPr>
            <w:r>
              <w:rPr>
                <w:color w:val="000000"/>
                <w:sz w:val="18"/>
                <w:szCs w:val="18"/>
              </w:rPr>
              <w:t>应付托管费</w:t>
            </w:r>
          </w:p>
        </w:tc>
        <w:tc>
          <w:tcPr>
            <w:tcW w:w="1271" w:type="dxa"/>
            <w:gridSpan w:val="2"/>
            <w:vAlign w:val="center"/>
          </w:tcPr>
          <w:p w:rsidR="008258CC" w:rsidRDefault="00474BB1">
            <w:pPr>
              <w:jc w:val="left"/>
            </w:pPr>
            <w:r>
              <w:rPr>
                <w:color w:val="000000"/>
                <w:sz w:val="18"/>
                <w:szCs w:val="18"/>
              </w:rPr>
              <w:t>-</w:t>
            </w:r>
          </w:p>
        </w:tc>
        <w:tc>
          <w:tcPr>
            <w:tcW w:w="1104" w:type="dxa"/>
            <w:vAlign w:val="center"/>
          </w:tcPr>
          <w:p w:rsidR="008258CC" w:rsidRDefault="00474BB1">
            <w:pPr>
              <w:jc w:val="left"/>
            </w:pPr>
            <w:r>
              <w:rPr>
                <w:color w:val="000000"/>
                <w:sz w:val="18"/>
                <w:szCs w:val="18"/>
              </w:rPr>
              <w:t>-</w:t>
            </w:r>
          </w:p>
        </w:tc>
        <w:tc>
          <w:tcPr>
            <w:tcW w:w="1164"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center"/>
            </w:pPr>
            <w:r>
              <w:rPr>
                <w:color w:val="000000"/>
                <w:sz w:val="18"/>
                <w:szCs w:val="18"/>
              </w:rPr>
              <w:t>52,387.61</w:t>
            </w:r>
          </w:p>
        </w:tc>
        <w:tc>
          <w:tcPr>
            <w:tcW w:w="1026" w:type="dxa"/>
            <w:vAlign w:val="center"/>
          </w:tcPr>
          <w:p w:rsidR="008258CC" w:rsidRDefault="00474BB1">
            <w:pPr>
              <w:jc w:val="left"/>
            </w:pPr>
            <w:r>
              <w:rPr>
                <w:color w:val="000000"/>
                <w:sz w:val="18"/>
                <w:szCs w:val="18"/>
              </w:rPr>
              <w:t>52,387.61</w:t>
            </w:r>
          </w:p>
        </w:tc>
      </w:tr>
      <w:tr w:rsidR="008258CC">
        <w:tc>
          <w:tcPr>
            <w:tcW w:w="1672" w:type="dxa"/>
            <w:gridSpan w:val="3"/>
            <w:vAlign w:val="center"/>
          </w:tcPr>
          <w:p w:rsidR="008258CC" w:rsidRDefault="00474BB1">
            <w:pPr>
              <w:jc w:val="left"/>
            </w:pPr>
            <w:r>
              <w:rPr>
                <w:color w:val="000000"/>
                <w:sz w:val="18"/>
                <w:szCs w:val="18"/>
              </w:rPr>
              <w:t>应付销售服务费</w:t>
            </w:r>
          </w:p>
        </w:tc>
        <w:tc>
          <w:tcPr>
            <w:tcW w:w="1271" w:type="dxa"/>
            <w:gridSpan w:val="2"/>
            <w:vAlign w:val="center"/>
          </w:tcPr>
          <w:p w:rsidR="008258CC" w:rsidRDefault="00474BB1">
            <w:pPr>
              <w:jc w:val="left"/>
            </w:pPr>
            <w:r>
              <w:rPr>
                <w:color w:val="000000"/>
                <w:sz w:val="18"/>
                <w:szCs w:val="18"/>
              </w:rPr>
              <w:t>-</w:t>
            </w:r>
          </w:p>
        </w:tc>
        <w:tc>
          <w:tcPr>
            <w:tcW w:w="1104" w:type="dxa"/>
            <w:vAlign w:val="center"/>
          </w:tcPr>
          <w:p w:rsidR="008258CC" w:rsidRDefault="00474BB1">
            <w:pPr>
              <w:jc w:val="left"/>
            </w:pPr>
            <w:r>
              <w:rPr>
                <w:color w:val="000000"/>
                <w:sz w:val="18"/>
                <w:szCs w:val="18"/>
              </w:rPr>
              <w:t>-</w:t>
            </w:r>
          </w:p>
        </w:tc>
        <w:tc>
          <w:tcPr>
            <w:tcW w:w="1164"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center"/>
            </w:pPr>
            <w:r>
              <w:rPr>
                <w:color w:val="000000"/>
                <w:sz w:val="18"/>
                <w:szCs w:val="18"/>
              </w:rPr>
              <w:t>208,427.32</w:t>
            </w:r>
          </w:p>
        </w:tc>
        <w:tc>
          <w:tcPr>
            <w:tcW w:w="1026" w:type="dxa"/>
            <w:vAlign w:val="center"/>
          </w:tcPr>
          <w:p w:rsidR="008258CC" w:rsidRDefault="00474BB1">
            <w:pPr>
              <w:jc w:val="left"/>
            </w:pPr>
            <w:r>
              <w:rPr>
                <w:color w:val="000000"/>
                <w:sz w:val="18"/>
                <w:szCs w:val="18"/>
              </w:rPr>
              <w:t>208,427.32</w:t>
            </w:r>
          </w:p>
        </w:tc>
      </w:tr>
      <w:tr w:rsidR="008258CC">
        <w:tc>
          <w:tcPr>
            <w:tcW w:w="1672" w:type="dxa"/>
            <w:gridSpan w:val="3"/>
            <w:vAlign w:val="center"/>
          </w:tcPr>
          <w:p w:rsidR="008258CC" w:rsidRDefault="00474BB1">
            <w:pPr>
              <w:jc w:val="left"/>
            </w:pPr>
            <w:r>
              <w:rPr>
                <w:color w:val="000000"/>
                <w:sz w:val="18"/>
                <w:szCs w:val="18"/>
              </w:rPr>
              <w:t>应付交易费用</w:t>
            </w:r>
          </w:p>
        </w:tc>
        <w:tc>
          <w:tcPr>
            <w:tcW w:w="1271" w:type="dxa"/>
            <w:gridSpan w:val="2"/>
            <w:vAlign w:val="center"/>
          </w:tcPr>
          <w:p w:rsidR="008258CC" w:rsidRDefault="00474BB1">
            <w:pPr>
              <w:jc w:val="left"/>
            </w:pPr>
            <w:r>
              <w:rPr>
                <w:color w:val="000000"/>
                <w:sz w:val="18"/>
                <w:szCs w:val="18"/>
              </w:rPr>
              <w:t>-</w:t>
            </w:r>
          </w:p>
        </w:tc>
        <w:tc>
          <w:tcPr>
            <w:tcW w:w="1104" w:type="dxa"/>
            <w:vAlign w:val="center"/>
          </w:tcPr>
          <w:p w:rsidR="008258CC" w:rsidRDefault="00474BB1">
            <w:pPr>
              <w:jc w:val="left"/>
            </w:pPr>
            <w:r>
              <w:rPr>
                <w:color w:val="000000"/>
                <w:sz w:val="18"/>
                <w:szCs w:val="18"/>
              </w:rPr>
              <w:t>-</w:t>
            </w:r>
          </w:p>
        </w:tc>
        <w:tc>
          <w:tcPr>
            <w:tcW w:w="1164"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center"/>
            </w:pPr>
            <w:r>
              <w:rPr>
                <w:color w:val="000000"/>
                <w:sz w:val="18"/>
                <w:szCs w:val="18"/>
              </w:rPr>
              <w:t>9,717.28</w:t>
            </w:r>
          </w:p>
        </w:tc>
        <w:tc>
          <w:tcPr>
            <w:tcW w:w="1026" w:type="dxa"/>
            <w:vAlign w:val="center"/>
          </w:tcPr>
          <w:p w:rsidR="008258CC" w:rsidRDefault="00474BB1">
            <w:pPr>
              <w:jc w:val="left"/>
            </w:pPr>
            <w:r>
              <w:rPr>
                <w:color w:val="000000"/>
                <w:sz w:val="18"/>
                <w:szCs w:val="18"/>
              </w:rPr>
              <w:t>9,717.28</w:t>
            </w:r>
          </w:p>
        </w:tc>
      </w:tr>
      <w:tr w:rsidR="008258CC">
        <w:tc>
          <w:tcPr>
            <w:tcW w:w="1672" w:type="dxa"/>
            <w:gridSpan w:val="3"/>
            <w:vAlign w:val="center"/>
          </w:tcPr>
          <w:p w:rsidR="008258CC" w:rsidRDefault="00474BB1">
            <w:pPr>
              <w:jc w:val="left"/>
            </w:pPr>
            <w:r>
              <w:rPr>
                <w:color w:val="000000"/>
                <w:sz w:val="18"/>
                <w:szCs w:val="18"/>
              </w:rPr>
              <w:t>应付利润</w:t>
            </w:r>
          </w:p>
        </w:tc>
        <w:tc>
          <w:tcPr>
            <w:tcW w:w="1271" w:type="dxa"/>
            <w:gridSpan w:val="2"/>
            <w:vAlign w:val="center"/>
          </w:tcPr>
          <w:p w:rsidR="008258CC" w:rsidRDefault="00474BB1">
            <w:pPr>
              <w:jc w:val="left"/>
            </w:pPr>
            <w:r>
              <w:rPr>
                <w:color w:val="000000"/>
                <w:sz w:val="18"/>
                <w:szCs w:val="18"/>
              </w:rPr>
              <w:t>-</w:t>
            </w:r>
          </w:p>
        </w:tc>
        <w:tc>
          <w:tcPr>
            <w:tcW w:w="1104" w:type="dxa"/>
            <w:vAlign w:val="center"/>
          </w:tcPr>
          <w:p w:rsidR="008258CC" w:rsidRDefault="00474BB1">
            <w:pPr>
              <w:jc w:val="left"/>
            </w:pPr>
            <w:r>
              <w:rPr>
                <w:color w:val="000000"/>
                <w:sz w:val="18"/>
                <w:szCs w:val="18"/>
              </w:rPr>
              <w:t>-</w:t>
            </w:r>
          </w:p>
        </w:tc>
        <w:tc>
          <w:tcPr>
            <w:tcW w:w="1164"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center"/>
            </w:pPr>
            <w:r>
              <w:rPr>
                <w:color w:val="000000"/>
                <w:sz w:val="18"/>
                <w:szCs w:val="18"/>
              </w:rPr>
              <w:t>171,699.30</w:t>
            </w:r>
          </w:p>
        </w:tc>
        <w:tc>
          <w:tcPr>
            <w:tcW w:w="1026" w:type="dxa"/>
            <w:vAlign w:val="center"/>
          </w:tcPr>
          <w:p w:rsidR="008258CC" w:rsidRDefault="00474BB1">
            <w:pPr>
              <w:jc w:val="left"/>
            </w:pPr>
            <w:r>
              <w:rPr>
                <w:color w:val="000000"/>
                <w:sz w:val="18"/>
                <w:szCs w:val="18"/>
              </w:rPr>
              <w:t>171,699.30</w:t>
            </w:r>
          </w:p>
        </w:tc>
      </w:tr>
      <w:tr w:rsidR="008258CC">
        <w:tc>
          <w:tcPr>
            <w:tcW w:w="1672" w:type="dxa"/>
            <w:gridSpan w:val="3"/>
            <w:vAlign w:val="center"/>
          </w:tcPr>
          <w:p w:rsidR="008258CC" w:rsidRDefault="00474BB1">
            <w:pPr>
              <w:jc w:val="left"/>
            </w:pPr>
            <w:r>
              <w:rPr>
                <w:color w:val="000000"/>
                <w:sz w:val="18"/>
                <w:szCs w:val="18"/>
              </w:rPr>
              <w:t>其他负债</w:t>
            </w:r>
          </w:p>
        </w:tc>
        <w:tc>
          <w:tcPr>
            <w:tcW w:w="1271" w:type="dxa"/>
            <w:gridSpan w:val="2"/>
            <w:vAlign w:val="center"/>
          </w:tcPr>
          <w:p w:rsidR="008258CC" w:rsidRDefault="00474BB1">
            <w:pPr>
              <w:jc w:val="left"/>
            </w:pPr>
            <w:r>
              <w:rPr>
                <w:color w:val="000000"/>
                <w:sz w:val="18"/>
                <w:szCs w:val="18"/>
              </w:rPr>
              <w:t>-</w:t>
            </w:r>
          </w:p>
        </w:tc>
        <w:tc>
          <w:tcPr>
            <w:tcW w:w="1104" w:type="dxa"/>
            <w:vAlign w:val="center"/>
          </w:tcPr>
          <w:p w:rsidR="008258CC" w:rsidRDefault="00474BB1">
            <w:pPr>
              <w:jc w:val="left"/>
            </w:pPr>
            <w:r>
              <w:rPr>
                <w:color w:val="000000"/>
                <w:sz w:val="18"/>
                <w:szCs w:val="18"/>
              </w:rPr>
              <w:t>-</w:t>
            </w:r>
          </w:p>
        </w:tc>
        <w:tc>
          <w:tcPr>
            <w:tcW w:w="1164" w:type="dxa"/>
            <w:gridSpan w:val="2"/>
            <w:vAlign w:val="center"/>
          </w:tcPr>
          <w:p w:rsidR="008258CC" w:rsidRDefault="00474BB1">
            <w:pPr>
              <w:jc w:val="left"/>
            </w:pPr>
            <w:r>
              <w:rPr>
                <w:color w:val="000000"/>
                <w:sz w:val="18"/>
                <w:szCs w:val="18"/>
              </w:rPr>
              <w:t>-</w:t>
            </w:r>
          </w:p>
        </w:tc>
        <w:tc>
          <w:tcPr>
            <w:tcW w:w="851" w:type="dxa"/>
            <w:vAlign w:val="center"/>
          </w:tcPr>
          <w:p w:rsidR="008258CC" w:rsidRDefault="00474BB1">
            <w:pPr>
              <w:jc w:val="left"/>
            </w:pPr>
            <w:r>
              <w:rPr>
                <w:color w:val="000000"/>
                <w:sz w:val="18"/>
                <w:szCs w:val="18"/>
              </w:rPr>
              <w:t>-</w:t>
            </w:r>
          </w:p>
        </w:tc>
        <w:tc>
          <w:tcPr>
            <w:tcW w:w="992" w:type="dxa"/>
            <w:vAlign w:val="center"/>
          </w:tcPr>
          <w:p w:rsidR="008258CC" w:rsidRDefault="00474BB1">
            <w:pPr>
              <w:jc w:val="left"/>
            </w:pPr>
            <w:r>
              <w:rPr>
                <w:color w:val="000000"/>
                <w:sz w:val="18"/>
                <w:szCs w:val="18"/>
              </w:rPr>
              <w:t>-</w:t>
            </w:r>
          </w:p>
        </w:tc>
        <w:tc>
          <w:tcPr>
            <w:tcW w:w="992" w:type="dxa"/>
            <w:gridSpan w:val="2"/>
            <w:vAlign w:val="center"/>
          </w:tcPr>
          <w:p w:rsidR="008258CC" w:rsidRDefault="00474BB1">
            <w:pPr>
              <w:jc w:val="center"/>
            </w:pPr>
            <w:r>
              <w:rPr>
                <w:color w:val="000000"/>
                <w:sz w:val="18"/>
                <w:szCs w:val="18"/>
              </w:rPr>
              <w:t>109,300.00</w:t>
            </w:r>
          </w:p>
        </w:tc>
        <w:tc>
          <w:tcPr>
            <w:tcW w:w="1026" w:type="dxa"/>
            <w:vAlign w:val="center"/>
          </w:tcPr>
          <w:p w:rsidR="008258CC" w:rsidRDefault="00474BB1">
            <w:pPr>
              <w:jc w:val="left"/>
            </w:pPr>
            <w:r>
              <w:rPr>
                <w:color w:val="000000"/>
                <w:sz w:val="18"/>
                <w:szCs w:val="18"/>
              </w:rPr>
              <w:t>109,300.00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865,857.17</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865,857.17</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558,168,641.61</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505,921,195.93</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684,291,778.90</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7,611,566.63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1,755,993,183.07</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8258CC">
        <w:tc>
          <w:tcPr>
            <w:tcW w:w="851" w:type="dxa"/>
            <w:vAlign w:val="center"/>
          </w:tcPr>
          <w:p w:rsidR="008258CC" w:rsidRDefault="00474BB1">
            <w:pPr>
              <w:jc w:val="left"/>
            </w:pPr>
            <w:r>
              <w:rPr>
                <w:rFonts w:hint="eastAsia"/>
                <w:sz w:val="24"/>
              </w:rPr>
              <w:t>假设</w:t>
            </w:r>
          </w:p>
        </w:tc>
        <w:tc>
          <w:tcPr>
            <w:tcW w:w="8221" w:type="dxa"/>
            <w:gridSpan w:val="3"/>
            <w:vAlign w:val="center"/>
          </w:tcPr>
          <w:p w:rsidR="008258CC" w:rsidRDefault="00474BB1">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8258CC">
        <w:tc>
          <w:tcPr>
            <w:tcW w:w="851" w:type="dxa"/>
            <w:vMerge/>
          </w:tcPr>
          <w:p w:rsidR="008258CC" w:rsidRDefault="008258CC"/>
        </w:tc>
        <w:tc>
          <w:tcPr>
            <w:tcW w:w="2693" w:type="dxa"/>
            <w:vAlign w:val="center"/>
          </w:tcPr>
          <w:p w:rsidR="008258CC" w:rsidRDefault="00474BB1">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8258CC" w:rsidRDefault="00474BB1">
            <w:pPr>
              <w:jc w:val="right"/>
            </w:pPr>
            <w:r>
              <w:rPr>
                <w:rFonts w:hint="eastAsia"/>
                <w:sz w:val="24"/>
              </w:rPr>
              <w:t>增加约</w:t>
            </w:r>
            <w:r>
              <w:rPr>
                <w:rFonts w:hint="eastAsia"/>
                <w:sz w:val="24"/>
              </w:rPr>
              <w:t>623</w:t>
            </w:r>
          </w:p>
        </w:tc>
        <w:tc>
          <w:tcPr>
            <w:tcW w:w="2751" w:type="dxa"/>
            <w:vAlign w:val="center"/>
          </w:tcPr>
          <w:p w:rsidR="008258CC" w:rsidRDefault="00AC5127">
            <w:pPr>
              <w:jc w:val="right"/>
            </w:pPr>
            <w:r>
              <w:rPr>
                <w:rFonts w:hint="eastAsia"/>
                <w:sz w:val="24"/>
              </w:rPr>
              <w:t>无重大</w:t>
            </w:r>
            <w:r>
              <w:rPr>
                <w:sz w:val="24"/>
              </w:rPr>
              <w:t>影响</w:t>
            </w:r>
          </w:p>
        </w:tc>
      </w:tr>
      <w:tr w:rsidR="008258CC">
        <w:tc>
          <w:tcPr>
            <w:tcW w:w="851" w:type="dxa"/>
            <w:vMerge/>
          </w:tcPr>
          <w:p w:rsidR="008258CC" w:rsidRDefault="008258CC"/>
        </w:tc>
        <w:tc>
          <w:tcPr>
            <w:tcW w:w="2693" w:type="dxa"/>
            <w:vAlign w:val="center"/>
          </w:tcPr>
          <w:p w:rsidR="008258CC" w:rsidRDefault="00474BB1">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8258CC" w:rsidRDefault="00474BB1">
            <w:pPr>
              <w:jc w:val="right"/>
            </w:pPr>
            <w:r>
              <w:rPr>
                <w:rFonts w:hint="eastAsia"/>
                <w:sz w:val="24"/>
              </w:rPr>
              <w:t>减少约</w:t>
            </w:r>
            <w:r>
              <w:rPr>
                <w:rFonts w:hint="eastAsia"/>
                <w:sz w:val="24"/>
              </w:rPr>
              <w:t>622</w:t>
            </w:r>
          </w:p>
        </w:tc>
        <w:tc>
          <w:tcPr>
            <w:tcW w:w="2751" w:type="dxa"/>
            <w:vAlign w:val="center"/>
          </w:tcPr>
          <w:p w:rsidR="008258CC" w:rsidRDefault="00AC5127">
            <w:pPr>
              <w:jc w:val="right"/>
            </w:pPr>
            <w:r>
              <w:rPr>
                <w:rFonts w:hint="eastAsia"/>
                <w:sz w:val="24"/>
              </w:rPr>
              <w:t>无</w:t>
            </w:r>
            <w:r>
              <w:rPr>
                <w:sz w:val="24"/>
              </w:rPr>
              <w:t>重大影响</w:t>
            </w:r>
          </w:p>
        </w:tc>
      </w:tr>
    </w:tbl>
    <w:p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2016</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日，本基金持有的交易性债券投资公允价值占基金资产净值的比例为</w:t>
      </w:r>
      <w:r w:rsidRPr="00FF57F1">
        <w:rPr>
          <w:rFonts w:hint="eastAsia"/>
          <w:kern w:val="0"/>
          <w:sz w:val="24"/>
        </w:rPr>
        <w:t>14.76%</w:t>
      </w:r>
      <w:r w:rsidRPr="00FF57F1">
        <w:rPr>
          <w:rFonts w:hint="eastAsia"/>
          <w:kern w:val="0"/>
          <w:sz w:val="24"/>
        </w:rPr>
        <w:t>，因此市场利率的变动对于本基金资产净值无重大影响。</w:t>
      </w:r>
    </w:p>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w:t>
      </w:r>
      <w:r w:rsidRPr="005F1ACB">
        <w:rPr>
          <w:rFonts w:hint="eastAsia"/>
          <w:kern w:val="0"/>
          <w:sz w:val="24"/>
        </w:rPr>
        <w:lastRenderedPageBreak/>
        <w:t>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8258CC" w:rsidRDefault="00474BB1">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rsidR="008258CC" w:rsidRDefault="00474BB1">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rsidR="008258CC" w:rsidRDefault="00474BB1">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8258CC" w:rsidRDefault="00474BB1">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8258CC" w:rsidRDefault="00474BB1">
      <w:pPr>
        <w:tabs>
          <w:tab w:val="left" w:pos="426"/>
        </w:tabs>
        <w:spacing w:before="29" w:line="288" w:lineRule="auto"/>
        <w:ind w:firstLineChars="200" w:firstLine="480"/>
        <w:rPr>
          <w:kern w:val="0"/>
          <w:sz w:val="24"/>
        </w:rPr>
      </w:pPr>
      <w:r>
        <w:rPr>
          <w:rFonts w:hint="eastAsia"/>
          <w:kern w:val="0"/>
          <w:sz w:val="24"/>
        </w:rPr>
        <w:t>第二层次：除第一层次输入</w:t>
      </w:r>
      <w:proofErr w:type="gramStart"/>
      <w:r>
        <w:rPr>
          <w:rFonts w:hint="eastAsia"/>
          <w:kern w:val="0"/>
          <w:sz w:val="24"/>
        </w:rPr>
        <w:t>值外相关</w:t>
      </w:r>
      <w:proofErr w:type="gramEnd"/>
      <w:r>
        <w:rPr>
          <w:rFonts w:hint="eastAsia"/>
          <w:kern w:val="0"/>
          <w:sz w:val="24"/>
        </w:rPr>
        <w:t>资产或负债直接或</w:t>
      </w:r>
      <w:proofErr w:type="gramStart"/>
      <w:r>
        <w:rPr>
          <w:rFonts w:hint="eastAsia"/>
          <w:kern w:val="0"/>
          <w:sz w:val="24"/>
        </w:rPr>
        <w:t>间接可</w:t>
      </w:r>
      <w:proofErr w:type="gramEnd"/>
      <w:r>
        <w:rPr>
          <w:rFonts w:hint="eastAsia"/>
          <w:kern w:val="0"/>
          <w:sz w:val="24"/>
        </w:rPr>
        <w:t>观察的输入值。</w:t>
      </w:r>
    </w:p>
    <w:p w:rsidR="008258CC" w:rsidRDefault="00474BB1">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r>
        <w:rPr>
          <w:rFonts w:hint="eastAsia"/>
          <w:kern w:val="0"/>
          <w:sz w:val="24"/>
        </w:rPr>
        <w:t xml:space="preserve"> </w:t>
      </w:r>
    </w:p>
    <w:p w:rsidR="008258CC" w:rsidRDefault="00474BB1">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rsidR="008258CC" w:rsidRDefault="00474BB1">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rsidR="008258CC" w:rsidRDefault="00474BB1">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9,326,203,692.86</w:t>
      </w:r>
      <w:r>
        <w:rPr>
          <w:rFonts w:hint="eastAsia"/>
          <w:kern w:val="0"/>
          <w:sz w:val="24"/>
        </w:rPr>
        <w:t>元，</w:t>
      </w:r>
      <w:proofErr w:type="gramStart"/>
      <w:r>
        <w:rPr>
          <w:rFonts w:hint="eastAsia"/>
          <w:kern w:val="0"/>
          <w:sz w:val="24"/>
        </w:rPr>
        <w:t>无属于</w:t>
      </w:r>
      <w:proofErr w:type="gramEnd"/>
      <w:r>
        <w:rPr>
          <w:rFonts w:hint="eastAsia"/>
          <w:kern w:val="0"/>
          <w:sz w:val="24"/>
        </w:rPr>
        <w:t>第一</w:t>
      </w:r>
      <w:r w:rsidR="00771442">
        <w:rPr>
          <w:rFonts w:hint="eastAsia"/>
          <w:kern w:val="0"/>
          <w:sz w:val="24"/>
        </w:rPr>
        <w:t>层次</w:t>
      </w:r>
      <w:r>
        <w:rPr>
          <w:rFonts w:hint="eastAsia"/>
          <w:kern w:val="0"/>
          <w:sz w:val="24"/>
        </w:rPr>
        <w:t>或第三层次的余额</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259,226,839.74</w:t>
      </w:r>
      <w:r>
        <w:rPr>
          <w:rFonts w:hint="eastAsia"/>
          <w:kern w:val="0"/>
          <w:sz w:val="24"/>
        </w:rPr>
        <w:t>元，</w:t>
      </w:r>
      <w:proofErr w:type="gramStart"/>
      <w:r>
        <w:rPr>
          <w:rFonts w:hint="eastAsia"/>
          <w:kern w:val="0"/>
          <w:sz w:val="24"/>
        </w:rPr>
        <w:t>无属于</w:t>
      </w:r>
      <w:proofErr w:type="gramEnd"/>
      <w:r>
        <w:rPr>
          <w:rFonts w:hint="eastAsia"/>
          <w:kern w:val="0"/>
          <w:sz w:val="24"/>
        </w:rPr>
        <w:t>第一层次或第三层次的余额</w:t>
      </w:r>
      <w:r>
        <w:rPr>
          <w:rFonts w:hint="eastAsia"/>
          <w:kern w:val="0"/>
          <w:sz w:val="24"/>
        </w:rPr>
        <w:t>)</w:t>
      </w:r>
      <w:r>
        <w:rPr>
          <w:rFonts w:hint="eastAsia"/>
          <w:kern w:val="0"/>
          <w:sz w:val="24"/>
        </w:rPr>
        <w:t>。</w:t>
      </w:r>
    </w:p>
    <w:p w:rsidR="008258CC" w:rsidRDefault="00474BB1">
      <w:pPr>
        <w:tabs>
          <w:tab w:val="left" w:pos="426"/>
        </w:tabs>
        <w:spacing w:before="29" w:line="288" w:lineRule="auto"/>
        <w:ind w:firstLineChars="200" w:firstLine="480"/>
        <w:rPr>
          <w:kern w:val="0"/>
          <w:sz w:val="24"/>
        </w:rPr>
      </w:pPr>
      <w:r>
        <w:rPr>
          <w:rFonts w:hint="eastAsia"/>
          <w:kern w:val="0"/>
          <w:sz w:val="24"/>
        </w:rPr>
        <w:t>(ii)</w:t>
      </w:r>
      <w:r>
        <w:rPr>
          <w:rFonts w:hint="eastAsia"/>
          <w:kern w:val="0"/>
          <w:sz w:val="24"/>
        </w:rPr>
        <w:t>公允价值所属层次间的重大变动</w:t>
      </w:r>
    </w:p>
    <w:p w:rsidR="008258CC" w:rsidRDefault="00474BB1">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8258CC" w:rsidRDefault="00474BB1">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rsidR="008258CC" w:rsidRDefault="00474BB1">
      <w:pPr>
        <w:tabs>
          <w:tab w:val="left" w:pos="426"/>
        </w:tabs>
        <w:spacing w:before="29" w:line="288" w:lineRule="auto"/>
        <w:ind w:firstLineChars="200" w:firstLine="480"/>
        <w:rPr>
          <w:kern w:val="0"/>
          <w:sz w:val="24"/>
        </w:rPr>
      </w:pPr>
      <w:r>
        <w:rPr>
          <w:rFonts w:hint="eastAsia"/>
          <w:kern w:val="0"/>
          <w:sz w:val="24"/>
        </w:rPr>
        <w:t>无。</w:t>
      </w:r>
    </w:p>
    <w:p w:rsidR="008258CC" w:rsidRDefault="00474BB1">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rsidR="008258CC" w:rsidRDefault="00474BB1">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8258CC" w:rsidRDefault="00474BB1">
      <w:pPr>
        <w:tabs>
          <w:tab w:val="left" w:pos="426"/>
        </w:tabs>
        <w:spacing w:before="29" w:line="288" w:lineRule="auto"/>
        <w:ind w:firstLineChars="200" w:firstLine="480"/>
        <w:rPr>
          <w:kern w:val="0"/>
          <w:sz w:val="24"/>
        </w:rPr>
      </w:pPr>
      <w:r>
        <w:rPr>
          <w:rFonts w:hint="eastAsia"/>
          <w:kern w:val="0"/>
          <w:sz w:val="24"/>
        </w:rPr>
        <w:t>(d)</w:t>
      </w:r>
      <w:r>
        <w:rPr>
          <w:rFonts w:hint="eastAsia"/>
          <w:kern w:val="0"/>
          <w:sz w:val="24"/>
        </w:rPr>
        <w:t>不以公允价值计量的金融工具</w:t>
      </w:r>
    </w:p>
    <w:p w:rsidR="008258CC" w:rsidRDefault="00474BB1">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8258CC" w:rsidRDefault="00474BB1">
      <w:pPr>
        <w:tabs>
          <w:tab w:val="left" w:pos="426"/>
        </w:tabs>
        <w:spacing w:before="29" w:line="288" w:lineRule="auto"/>
        <w:ind w:firstLineChars="200" w:firstLine="480"/>
        <w:rPr>
          <w:kern w:val="0"/>
          <w:sz w:val="24"/>
        </w:rPr>
      </w:pPr>
      <w:r>
        <w:rPr>
          <w:rFonts w:hint="eastAsia"/>
          <w:kern w:val="0"/>
          <w:sz w:val="24"/>
        </w:rPr>
        <w:t xml:space="preserve">(2) </w:t>
      </w:r>
      <w:r>
        <w:rPr>
          <w:rFonts w:hint="eastAsia"/>
          <w:kern w:val="0"/>
          <w:sz w:val="24"/>
        </w:rPr>
        <w:t>增值税</w:t>
      </w:r>
    </w:p>
    <w:p w:rsidR="008258CC" w:rsidRDefault="00474BB1">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日颁布的财税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教育辅助服务等增值税政策的通知》的规定，</w:t>
      </w:r>
      <w:proofErr w:type="gramStart"/>
      <w:r>
        <w:rPr>
          <w:rFonts w:hint="eastAsia"/>
          <w:kern w:val="0"/>
          <w:sz w:val="24"/>
        </w:rPr>
        <w:t>资管产品</w:t>
      </w:r>
      <w:proofErr w:type="gramEnd"/>
      <w:r>
        <w:rPr>
          <w:rFonts w:hint="eastAsia"/>
          <w:kern w:val="0"/>
          <w:sz w:val="24"/>
        </w:rPr>
        <w:t>运营过程中</w:t>
      </w:r>
      <w:r>
        <w:rPr>
          <w:rFonts w:hint="eastAsia"/>
          <w:kern w:val="0"/>
          <w:sz w:val="24"/>
        </w:rPr>
        <w:lastRenderedPageBreak/>
        <w:t>发生的增值税应税行为，</w:t>
      </w:r>
      <w:proofErr w:type="gramStart"/>
      <w:r>
        <w:rPr>
          <w:rFonts w:hint="eastAsia"/>
          <w:kern w:val="0"/>
          <w:sz w:val="24"/>
        </w:rPr>
        <w:t>以资管</w:t>
      </w:r>
      <w:proofErr w:type="gramEnd"/>
      <w:r>
        <w:rPr>
          <w:rFonts w:hint="eastAsia"/>
          <w:kern w:val="0"/>
          <w:sz w:val="24"/>
        </w:rPr>
        <w:t>产品管理人为增值税纳税人。</w:t>
      </w:r>
    </w:p>
    <w:p w:rsidR="008258CC" w:rsidRDefault="008258CC">
      <w:pPr>
        <w:tabs>
          <w:tab w:val="left" w:pos="426"/>
        </w:tabs>
        <w:spacing w:before="29" w:line="288" w:lineRule="auto"/>
        <w:ind w:firstLineChars="200" w:firstLine="480"/>
        <w:rPr>
          <w:kern w:val="0"/>
          <w:sz w:val="24"/>
        </w:rPr>
      </w:pPr>
    </w:p>
    <w:p w:rsidR="008258CC" w:rsidRDefault="00474BB1">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2017</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日颁布的财税</w:t>
      </w:r>
      <w:r>
        <w:rPr>
          <w:rFonts w:hint="eastAsia"/>
          <w:kern w:val="0"/>
          <w:sz w:val="24"/>
        </w:rPr>
        <w:t>[2017]56</w:t>
      </w:r>
      <w:r>
        <w:rPr>
          <w:rFonts w:hint="eastAsia"/>
          <w:kern w:val="0"/>
          <w:sz w:val="24"/>
        </w:rPr>
        <w:t>号《关于资管产品增值税有关问题的通知》的规定，</w:t>
      </w:r>
      <w:proofErr w:type="gramStart"/>
      <w:r>
        <w:rPr>
          <w:rFonts w:hint="eastAsia"/>
          <w:kern w:val="0"/>
          <w:sz w:val="24"/>
        </w:rPr>
        <w:t>资管产品</w:t>
      </w:r>
      <w:proofErr w:type="gramEnd"/>
      <w:r>
        <w:rPr>
          <w:rFonts w:hint="eastAsia"/>
          <w:kern w:val="0"/>
          <w:sz w:val="24"/>
        </w:rPr>
        <w:t>管理人</w:t>
      </w:r>
      <w:proofErr w:type="gramStart"/>
      <w:r>
        <w:rPr>
          <w:rFonts w:hint="eastAsia"/>
          <w:kern w:val="0"/>
          <w:sz w:val="24"/>
        </w:rPr>
        <w:t>运营资管产品</w:t>
      </w:r>
      <w:proofErr w:type="gramEnd"/>
      <w:r>
        <w:rPr>
          <w:rFonts w:hint="eastAsia"/>
          <w:kern w:val="0"/>
          <w:sz w:val="24"/>
        </w:rPr>
        <w:t>过程中发生的增值税应税行为，暂适用简易计税方法，按照</w:t>
      </w:r>
      <w:r>
        <w:rPr>
          <w:rFonts w:hint="eastAsia"/>
          <w:kern w:val="0"/>
          <w:sz w:val="24"/>
        </w:rPr>
        <w:t>3%</w:t>
      </w:r>
      <w:r>
        <w:rPr>
          <w:rFonts w:hint="eastAsia"/>
          <w:kern w:val="0"/>
          <w:sz w:val="24"/>
        </w:rPr>
        <w:t>的征收率缴纳增值税。</w:t>
      </w:r>
      <w:proofErr w:type="gramStart"/>
      <w:r>
        <w:rPr>
          <w:rFonts w:hint="eastAsia"/>
          <w:kern w:val="0"/>
          <w:sz w:val="24"/>
        </w:rPr>
        <w:t>对资管产品</w:t>
      </w:r>
      <w:proofErr w:type="gramEnd"/>
      <w:r>
        <w:rPr>
          <w:rFonts w:hint="eastAsia"/>
          <w:kern w:val="0"/>
          <w:sz w:val="24"/>
        </w:rPr>
        <w:t>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w:t>
      </w:r>
      <w:proofErr w:type="gramStart"/>
      <w:r>
        <w:rPr>
          <w:rFonts w:hint="eastAsia"/>
          <w:kern w:val="0"/>
          <w:sz w:val="24"/>
        </w:rPr>
        <w:t>从资管产品</w:t>
      </w:r>
      <w:proofErr w:type="gramEnd"/>
      <w:r>
        <w:rPr>
          <w:rFonts w:hint="eastAsia"/>
          <w:kern w:val="0"/>
          <w:sz w:val="24"/>
        </w:rPr>
        <w:t>管理人以后月份的增值税应纳税额中抵减。</w:t>
      </w:r>
    </w:p>
    <w:p w:rsidR="008258CC" w:rsidRDefault="008258CC">
      <w:pPr>
        <w:tabs>
          <w:tab w:val="left" w:pos="426"/>
        </w:tabs>
        <w:spacing w:before="29" w:line="288" w:lineRule="auto"/>
        <w:ind w:firstLineChars="200" w:firstLine="480"/>
        <w:rPr>
          <w:kern w:val="0"/>
          <w:sz w:val="24"/>
        </w:rPr>
      </w:pPr>
    </w:p>
    <w:p w:rsidR="008258CC" w:rsidRDefault="00474BB1">
      <w:pPr>
        <w:tabs>
          <w:tab w:val="left" w:pos="426"/>
        </w:tabs>
        <w:spacing w:before="29" w:line="288" w:lineRule="auto"/>
        <w:ind w:firstLineChars="200" w:firstLine="480"/>
        <w:rPr>
          <w:kern w:val="0"/>
          <w:sz w:val="24"/>
        </w:rPr>
      </w:pPr>
      <w:r>
        <w:rPr>
          <w:rFonts w:hint="eastAsia"/>
          <w:kern w:val="0"/>
          <w:sz w:val="24"/>
        </w:rPr>
        <w:t>此外，财政部、国家税务总局于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日颁布的财税</w:t>
      </w:r>
      <w:r>
        <w:rPr>
          <w:rFonts w:hint="eastAsia"/>
          <w:kern w:val="0"/>
          <w:sz w:val="24"/>
        </w:rPr>
        <w:t>[2017]90</w:t>
      </w:r>
      <w:r>
        <w:rPr>
          <w:rFonts w:hint="eastAsia"/>
          <w:kern w:val="0"/>
          <w:sz w:val="24"/>
        </w:rPr>
        <w:t>号《关于租入固定资产进行税额抵扣等增值税政策的通知》</w:t>
      </w:r>
      <w:proofErr w:type="gramStart"/>
      <w:r>
        <w:rPr>
          <w:rFonts w:hint="eastAsia"/>
          <w:kern w:val="0"/>
          <w:sz w:val="24"/>
        </w:rPr>
        <w:t>对资管产品</w:t>
      </w:r>
      <w:proofErr w:type="gramEnd"/>
      <w:r>
        <w:rPr>
          <w:rFonts w:hint="eastAsia"/>
          <w:kern w:val="0"/>
          <w:sz w:val="24"/>
        </w:rPr>
        <w:t>管理人自</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w:t>
      </w:r>
      <w:proofErr w:type="gramStart"/>
      <w:r>
        <w:rPr>
          <w:rFonts w:hint="eastAsia"/>
          <w:kern w:val="0"/>
          <w:sz w:val="24"/>
        </w:rPr>
        <w:t>运营资管产品</w:t>
      </w:r>
      <w:proofErr w:type="gramEnd"/>
      <w:r>
        <w:rPr>
          <w:rFonts w:hint="eastAsia"/>
          <w:kern w:val="0"/>
          <w:sz w:val="24"/>
        </w:rPr>
        <w:t>提供的贷款服务、发生的部分金融商品转让业务的销售额确定做出规定。</w:t>
      </w:r>
    </w:p>
    <w:p w:rsidR="008258CC" w:rsidRDefault="008258CC">
      <w:pPr>
        <w:tabs>
          <w:tab w:val="left" w:pos="426"/>
        </w:tabs>
        <w:spacing w:before="29" w:line="288" w:lineRule="auto"/>
        <w:ind w:firstLineChars="200" w:firstLine="480"/>
        <w:rPr>
          <w:kern w:val="0"/>
          <w:sz w:val="24"/>
        </w:rPr>
      </w:pPr>
    </w:p>
    <w:p w:rsidR="008258CC" w:rsidRDefault="00474BB1">
      <w:pPr>
        <w:tabs>
          <w:tab w:val="left" w:pos="426"/>
        </w:tabs>
        <w:spacing w:before="29" w:line="288" w:lineRule="auto"/>
        <w:ind w:firstLineChars="200" w:firstLine="480"/>
        <w:rPr>
          <w:kern w:val="0"/>
          <w:sz w:val="24"/>
        </w:rPr>
      </w:pPr>
      <w:r>
        <w:rPr>
          <w:rFonts w:hint="eastAsia"/>
          <w:kern w:val="0"/>
          <w:sz w:val="24"/>
        </w:rPr>
        <w:t>上述税收政策对本基金截至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日止的财务状况和经营成果无影响。</w:t>
      </w:r>
    </w:p>
    <w:p w:rsidR="008258CC" w:rsidRDefault="008258CC">
      <w:pPr>
        <w:tabs>
          <w:tab w:val="left" w:pos="426"/>
        </w:tabs>
        <w:spacing w:before="29" w:line="288" w:lineRule="auto"/>
        <w:ind w:firstLineChars="200" w:firstLine="480"/>
        <w:rPr>
          <w:kern w:val="0"/>
          <w:sz w:val="24"/>
        </w:rPr>
      </w:pP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(3) </w:t>
      </w:r>
      <w:r w:rsidRPr="003F0D5A">
        <w:rPr>
          <w:rFonts w:hint="eastAsia"/>
          <w:kern w:val="0"/>
          <w:sz w:val="24"/>
        </w:rPr>
        <w:t>除公允价值和增值税外，截至资产负债表日本基金无需要说明的其他重要事项。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50" w:name="_Toc331410101"/>
      <w:bookmarkStart w:id="51" w:name="_Toc225498272"/>
      <w:bookmarkStart w:id="52" w:name="_Toc509579334"/>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50"/>
      <w:bookmarkEnd w:id="51"/>
      <w:bookmarkEnd w:id="52"/>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53" w:name="_Toc331410102"/>
      <w:bookmarkStart w:id="54" w:name="_Toc225498273"/>
      <w:bookmarkStart w:id="55" w:name="_Toc509579335"/>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53"/>
      <w:bookmarkEnd w:id="54"/>
      <w:bookmarkEnd w:id="55"/>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9,326,203,692.86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38.91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9,326,203,692.86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38.91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5,402,540,624.07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22.54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156,441,248.53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0.65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9,070,855,585.80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37.84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169,447,580.23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0.71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23,969,047,482.96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56" w:name="_Toc331410103"/>
      <w:bookmarkStart w:id="57" w:name="_Toc225498274"/>
      <w:bookmarkStart w:id="58" w:name="_Toc509579336"/>
      <w:r w:rsidRPr="002F6F51">
        <w:rPr>
          <w:rFonts w:ascii="Times New Roman" w:hAnsi="Times New Roman" w:cs="Times New Roman" w:hint="eastAsia"/>
          <w:szCs w:val="24"/>
        </w:rPr>
        <w:t>8.2</w:t>
      </w:r>
      <w:bookmarkEnd w:id="56"/>
      <w:bookmarkEnd w:id="57"/>
      <w:r w:rsidR="00AF5FD2" w:rsidRPr="002F6F51">
        <w:rPr>
          <w:rFonts w:ascii="Times New Roman" w:hAnsi="Times New Roman" w:cs="Times New Roman"/>
          <w:szCs w:val="24"/>
        </w:rPr>
        <w:t>债券回购融资情况</w:t>
      </w:r>
      <w:bookmarkEnd w:id="58"/>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lastRenderedPageBreak/>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2.92</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0.02</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59" w:name="_Toc247957040"/>
      <w:bookmarkStart w:id="60"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9"/>
      <w:bookmarkEnd w:id="60"/>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61" w:name="_Toc275523745"/>
      <w:r w:rsidRPr="005152BC">
        <w:rPr>
          <w:rFonts w:hint="eastAsia"/>
          <w:b/>
          <w:bCs/>
          <w:sz w:val="24"/>
        </w:rPr>
        <w:t>8.3</w:t>
      </w:r>
      <w:bookmarkEnd w:id="61"/>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71</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111</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52</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35.31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9.76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30.44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2.71</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21.11</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99.34</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62" w:name="_Toc509579337"/>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62"/>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63" w:name="_Toc331410106"/>
      <w:bookmarkStart w:id="64" w:name="_Toc234814104"/>
      <w:bookmarkStart w:id="65" w:name="_Toc509579338"/>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63"/>
      <w:bookmarkEnd w:id="64"/>
      <w:bookmarkEnd w:id="65"/>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w:t>
            </w:r>
            <w:proofErr w:type="gramStart"/>
            <w:r w:rsidRPr="00E266FE">
              <w:rPr>
                <w:rFonts w:hint="eastAsia"/>
                <w:sz w:val="24"/>
              </w:rPr>
              <w:t>余成本</w:t>
            </w:r>
            <w:proofErr w:type="gramEnd"/>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834,972,213.03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3.49</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509,813,205.43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2.13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509,813,205.43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2.13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proofErr w:type="gramStart"/>
            <w:r w:rsidR="00827EC3" w:rsidRPr="00B936F3">
              <w:rPr>
                <w:rFonts w:hint="eastAsia"/>
                <w:sz w:val="24"/>
              </w:rPr>
              <w:t>券</w:t>
            </w:r>
            <w:proofErr w:type="gramEnd"/>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449,904,440.65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1.88</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7,531,513,833.75</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31.44</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9,326,203,692.86</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38.93</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66" w:name="_Toc331410107"/>
      <w:bookmarkStart w:id="67" w:name="_Toc509579339"/>
      <w:r w:rsidRPr="00DD6A8C">
        <w:rPr>
          <w:rFonts w:ascii="Times New Roman" w:hAnsi="Times New Roman" w:cs="Times New Roman" w:hint="eastAsia"/>
          <w:kern w:val="0"/>
          <w:szCs w:val="24"/>
        </w:rPr>
        <w:t>8.6</w:t>
      </w:r>
      <w:bookmarkEnd w:id="66"/>
      <w:r w:rsidR="003A0E36" w:rsidRPr="00DD6A8C">
        <w:rPr>
          <w:rFonts w:ascii="Times New Roman" w:hAnsi="Times New Roman" w:cs="Times New Roman"/>
          <w:kern w:val="0"/>
          <w:szCs w:val="24"/>
        </w:rPr>
        <w:t>期末</w:t>
      </w:r>
      <w:proofErr w:type="gramStart"/>
      <w:r w:rsidR="003A0E36" w:rsidRPr="00DD6A8C">
        <w:rPr>
          <w:rFonts w:ascii="Times New Roman" w:hAnsi="Times New Roman" w:cs="Times New Roman"/>
          <w:kern w:val="0"/>
          <w:szCs w:val="24"/>
        </w:rPr>
        <w:t>按摊余成本</w:t>
      </w:r>
      <w:proofErr w:type="gramEnd"/>
      <w:r w:rsidR="003A0E36" w:rsidRPr="00DD6A8C">
        <w:rPr>
          <w:rFonts w:ascii="Times New Roman" w:hAnsi="Times New Roman" w:cs="Times New Roman"/>
          <w:kern w:val="0"/>
          <w:szCs w:val="24"/>
        </w:rPr>
        <w:t>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67"/>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w:t>
            </w:r>
            <w:proofErr w:type="gramStart"/>
            <w:r w:rsidRPr="00AA0CBD">
              <w:rPr>
                <w:sz w:val="24"/>
              </w:rPr>
              <w:t>余成本</w:t>
            </w:r>
            <w:proofErr w:type="gramEnd"/>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8258CC">
        <w:trPr>
          <w:jc w:val="center"/>
        </w:trPr>
        <w:tc>
          <w:tcPr>
            <w:tcW w:w="768" w:type="dxa"/>
            <w:vAlign w:val="center"/>
          </w:tcPr>
          <w:p w:rsidR="008258CC" w:rsidRDefault="00474BB1">
            <w:pPr>
              <w:jc w:val="center"/>
            </w:pPr>
            <w:r>
              <w:rPr>
                <w:rFonts w:hint="eastAsia"/>
                <w:sz w:val="24"/>
              </w:rPr>
              <w:t>1</w:t>
            </w:r>
          </w:p>
        </w:tc>
        <w:tc>
          <w:tcPr>
            <w:tcW w:w="1329" w:type="dxa"/>
            <w:vAlign w:val="center"/>
          </w:tcPr>
          <w:p w:rsidR="008258CC" w:rsidRDefault="00474BB1">
            <w:pPr>
              <w:jc w:val="center"/>
            </w:pPr>
            <w:r>
              <w:rPr>
                <w:rFonts w:hint="eastAsia"/>
                <w:sz w:val="24"/>
              </w:rPr>
              <w:t>111719418</w:t>
            </w:r>
          </w:p>
        </w:tc>
        <w:tc>
          <w:tcPr>
            <w:tcW w:w="1762" w:type="dxa"/>
            <w:vAlign w:val="center"/>
          </w:tcPr>
          <w:p w:rsidR="008258CC" w:rsidRDefault="00474BB1">
            <w:pPr>
              <w:jc w:val="center"/>
            </w:pPr>
            <w:r>
              <w:rPr>
                <w:rFonts w:hint="eastAsia"/>
                <w:sz w:val="24"/>
              </w:rPr>
              <w:t>17</w:t>
            </w:r>
            <w:r>
              <w:rPr>
                <w:rFonts w:hint="eastAsia"/>
                <w:sz w:val="24"/>
              </w:rPr>
              <w:t>恒丰银行</w:t>
            </w:r>
            <w:r>
              <w:rPr>
                <w:rFonts w:hint="eastAsia"/>
                <w:sz w:val="24"/>
              </w:rPr>
              <w:lastRenderedPageBreak/>
              <w:t>CD418</w:t>
            </w:r>
          </w:p>
        </w:tc>
        <w:tc>
          <w:tcPr>
            <w:tcW w:w="1731" w:type="dxa"/>
            <w:vAlign w:val="center"/>
          </w:tcPr>
          <w:p w:rsidR="008258CC" w:rsidRDefault="00474BB1">
            <w:pPr>
              <w:jc w:val="center"/>
            </w:pPr>
            <w:r>
              <w:rPr>
                <w:rFonts w:hint="eastAsia"/>
                <w:sz w:val="24"/>
              </w:rPr>
              <w:lastRenderedPageBreak/>
              <w:t>8,000,000</w:t>
            </w:r>
          </w:p>
        </w:tc>
        <w:tc>
          <w:tcPr>
            <w:tcW w:w="1980" w:type="dxa"/>
            <w:vAlign w:val="center"/>
          </w:tcPr>
          <w:p w:rsidR="008258CC" w:rsidRDefault="00474BB1">
            <w:pPr>
              <w:jc w:val="center"/>
            </w:pPr>
            <w:r>
              <w:rPr>
                <w:rFonts w:hint="eastAsia"/>
                <w:sz w:val="24"/>
              </w:rPr>
              <w:t>790,431,287.78</w:t>
            </w:r>
          </w:p>
        </w:tc>
        <w:tc>
          <w:tcPr>
            <w:tcW w:w="1520" w:type="dxa"/>
            <w:vAlign w:val="center"/>
          </w:tcPr>
          <w:p w:rsidR="008258CC" w:rsidRDefault="00474BB1">
            <w:pPr>
              <w:jc w:val="center"/>
            </w:pPr>
            <w:r>
              <w:rPr>
                <w:rFonts w:hint="eastAsia"/>
                <w:sz w:val="24"/>
              </w:rPr>
              <w:t>3.30</w:t>
            </w:r>
          </w:p>
        </w:tc>
      </w:tr>
      <w:tr w:rsidR="008258CC">
        <w:trPr>
          <w:jc w:val="center"/>
        </w:trPr>
        <w:tc>
          <w:tcPr>
            <w:tcW w:w="768" w:type="dxa"/>
            <w:vAlign w:val="center"/>
          </w:tcPr>
          <w:p w:rsidR="008258CC" w:rsidRDefault="00474BB1">
            <w:pPr>
              <w:jc w:val="center"/>
            </w:pPr>
            <w:r>
              <w:rPr>
                <w:rFonts w:hint="eastAsia"/>
                <w:sz w:val="24"/>
              </w:rPr>
              <w:t>2</w:t>
            </w:r>
          </w:p>
        </w:tc>
        <w:tc>
          <w:tcPr>
            <w:tcW w:w="1329" w:type="dxa"/>
            <w:vAlign w:val="center"/>
          </w:tcPr>
          <w:p w:rsidR="008258CC" w:rsidRDefault="00474BB1">
            <w:pPr>
              <w:jc w:val="center"/>
            </w:pPr>
            <w:r>
              <w:rPr>
                <w:rFonts w:hint="eastAsia"/>
                <w:sz w:val="24"/>
              </w:rPr>
              <w:t>111709515</w:t>
            </w:r>
          </w:p>
        </w:tc>
        <w:tc>
          <w:tcPr>
            <w:tcW w:w="1762" w:type="dxa"/>
            <w:vAlign w:val="center"/>
          </w:tcPr>
          <w:p w:rsidR="008258CC" w:rsidRDefault="00474BB1">
            <w:pPr>
              <w:jc w:val="center"/>
            </w:pPr>
            <w:r>
              <w:rPr>
                <w:rFonts w:hint="eastAsia"/>
                <w:sz w:val="24"/>
              </w:rPr>
              <w:t>17</w:t>
            </w:r>
            <w:r>
              <w:rPr>
                <w:rFonts w:hint="eastAsia"/>
                <w:sz w:val="24"/>
              </w:rPr>
              <w:t>浦发银行</w:t>
            </w:r>
            <w:r>
              <w:rPr>
                <w:rFonts w:hint="eastAsia"/>
                <w:sz w:val="24"/>
              </w:rPr>
              <w:t>CD515</w:t>
            </w:r>
          </w:p>
        </w:tc>
        <w:tc>
          <w:tcPr>
            <w:tcW w:w="1731" w:type="dxa"/>
            <w:vAlign w:val="center"/>
          </w:tcPr>
          <w:p w:rsidR="008258CC" w:rsidRDefault="00474BB1">
            <w:pPr>
              <w:jc w:val="center"/>
            </w:pPr>
            <w:r>
              <w:rPr>
                <w:rFonts w:hint="eastAsia"/>
                <w:sz w:val="24"/>
              </w:rPr>
              <w:t>5,000,000</w:t>
            </w:r>
          </w:p>
        </w:tc>
        <w:tc>
          <w:tcPr>
            <w:tcW w:w="1980" w:type="dxa"/>
            <w:vAlign w:val="center"/>
          </w:tcPr>
          <w:p w:rsidR="008258CC" w:rsidRDefault="00474BB1">
            <w:pPr>
              <w:jc w:val="center"/>
            </w:pPr>
            <w:r>
              <w:rPr>
                <w:rFonts w:hint="eastAsia"/>
                <w:sz w:val="24"/>
              </w:rPr>
              <w:t>494,444,574.04</w:t>
            </w:r>
          </w:p>
        </w:tc>
        <w:tc>
          <w:tcPr>
            <w:tcW w:w="1520" w:type="dxa"/>
            <w:vAlign w:val="center"/>
          </w:tcPr>
          <w:p w:rsidR="008258CC" w:rsidRDefault="00474BB1">
            <w:pPr>
              <w:jc w:val="center"/>
            </w:pPr>
            <w:r>
              <w:rPr>
                <w:rFonts w:hint="eastAsia"/>
                <w:sz w:val="24"/>
              </w:rPr>
              <w:t>2.06</w:t>
            </w:r>
          </w:p>
        </w:tc>
      </w:tr>
      <w:tr w:rsidR="008258CC">
        <w:trPr>
          <w:jc w:val="center"/>
        </w:trPr>
        <w:tc>
          <w:tcPr>
            <w:tcW w:w="768" w:type="dxa"/>
            <w:vAlign w:val="center"/>
          </w:tcPr>
          <w:p w:rsidR="008258CC" w:rsidRDefault="00474BB1">
            <w:pPr>
              <w:jc w:val="center"/>
            </w:pPr>
            <w:r>
              <w:rPr>
                <w:rFonts w:hint="eastAsia"/>
                <w:sz w:val="24"/>
              </w:rPr>
              <w:t>3</w:t>
            </w:r>
          </w:p>
        </w:tc>
        <w:tc>
          <w:tcPr>
            <w:tcW w:w="1329" w:type="dxa"/>
            <w:vAlign w:val="center"/>
          </w:tcPr>
          <w:p w:rsidR="008258CC" w:rsidRDefault="00474BB1">
            <w:pPr>
              <w:jc w:val="center"/>
            </w:pPr>
            <w:r>
              <w:rPr>
                <w:rFonts w:hint="eastAsia"/>
                <w:sz w:val="24"/>
              </w:rPr>
              <w:t>111709243</w:t>
            </w:r>
          </w:p>
        </w:tc>
        <w:tc>
          <w:tcPr>
            <w:tcW w:w="1762" w:type="dxa"/>
            <w:vAlign w:val="center"/>
          </w:tcPr>
          <w:p w:rsidR="008258CC" w:rsidRDefault="00474BB1">
            <w:pPr>
              <w:jc w:val="center"/>
            </w:pPr>
            <w:r>
              <w:rPr>
                <w:rFonts w:hint="eastAsia"/>
                <w:sz w:val="24"/>
              </w:rPr>
              <w:t>17</w:t>
            </w:r>
            <w:r>
              <w:rPr>
                <w:rFonts w:hint="eastAsia"/>
                <w:sz w:val="24"/>
              </w:rPr>
              <w:t>浦发银行</w:t>
            </w:r>
            <w:r>
              <w:rPr>
                <w:rFonts w:hint="eastAsia"/>
                <w:sz w:val="24"/>
              </w:rPr>
              <w:t>CD243</w:t>
            </w:r>
          </w:p>
        </w:tc>
        <w:tc>
          <w:tcPr>
            <w:tcW w:w="1731" w:type="dxa"/>
            <w:vAlign w:val="center"/>
          </w:tcPr>
          <w:p w:rsidR="008258CC" w:rsidRDefault="00474BB1">
            <w:pPr>
              <w:jc w:val="center"/>
            </w:pPr>
            <w:r>
              <w:rPr>
                <w:rFonts w:hint="eastAsia"/>
                <w:sz w:val="24"/>
              </w:rPr>
              <w:t>4,000,000</w:t>
            </w:r>
          </w:p>
        </w:tc>
        <w:tc>
          <w:tcPr>
            <w:tcW w:w="1980" w:type="dxa"/>
            <w:vAlign w:val="center"/>
          </w:tcPr>
          <w:p w:rsidR="008258CC" w:rsidRDefault="00474BB1">
            <w:pPr>
              <w:jc w:val="center"/>
            </w:pPr>
            <w:r>
              <w:rPr>
                <w:rFonts w:hint="eastAsia"/>
                <w:sz w:val="24"/>
              </w:rPr>
              <w:t>390,997,532.70</w:t>
            </w:r>
          </w:p>
        </w:tc>
        <w:tc>
          <w:tcPr>
            <w:tcW w:w="1520" w:type="dxa"/>
            <w:vAlign w:val="center"/>
          </w:tcPr>
          <w:p w:rsidR="008258CC" w:rsidRDefault="00474BB1">
            <w:pPr>
              <w:jc w:val="center"/>
            </w:pPr>
            <w:r>
              <w:rPr>
                <w:rFonts w:hint="eastAsia"/>
                <w:sz w:val="24"/>
              </w:rPr>
              <w:t>1.63</w:t>
            </w:r>
          </w:p>
        </w:tc>
      </w:tr>
      <w:tr w:rsidR="008258CC">
        <w:trPr>
          <w:jc w:val="center"/>
        </w:trPr>
        <w:tc>
          <w:tcPr>
            <w:tcW w:w="768" w:type="dxa"/>
            <w:vAlign w:val="center"/>
          </w:tcPr>
          <w:p w:rsidR="008258CC" w:rsidRDefault="00474BB1">
            <w:pPr>
              <w:jc w:val="center"/>
            </w:pPr>
            <w:r>
              <w:rPr>
                <w:rFonts w:hint="eastAsia"/>
                <w:sz w:val="24"/>
              </w:rPr>
              <w:t>4</w:t>
            </w:r>
          </w:p>
        </w:tc>
        <w:tc>
          <w:tcPr>
            <w:tcW w:w="1329" w:type="dxa"/>
            <w:vAlign w:val="center"/>
          </w:tcPr>
          <w:p w:rsidR="008258CC" w:rsidRDefault="00474BB1">
            <w:pPr>
              <w:jc w:val="center"/>
            </w:pPr>
            <w:r>
              <w:rPr>
                <w:rFonts w:hint="eastAsia"/>
                <w:sz w:val="24"/>
              </w:rPr>
              <w:t>111720223</w:t>
            </w:r>
          </w:p>
        </w:tc>
        <w:tc>
          <w:tcPr>
            <w:tcW w:w="1762" w:type="dxa"/>
            <w:vAlign w:val="center"/>
          </w:tcPr>
          <w:p w:rsidR="008258CC" w:rsidRDefault="00474BB1">
            <w:pPr>
              <w:jc w:val="center"/>
            </w:pPr>
            <w:r>
              <w:rPr>
                <w:rFonts w:hint="eastAsia"/>
                <w:sz w:val="24"/>
              </w:rPr>
              <w:t>17</w:t>
            </w:r>
            <w:r>
              <w:rPr>
                <w:rFonts w:hint="eastAsia"/>
                <w:sz w:val="24"/>
              </w:rPr>
              <w:t>广发银行</w:t>
            </w:r>
            <w:r>
              <w:rPr>
                <w:rFonts w:hint="eastAsia"/>
                <w:sz w:val="24"/>
              </w:rPr>
              <w:t>CD223</w:t>
            </w:r>
          </w:p>
        </w:tc>
        <w:tc>
          <w:tcPr>
            <w:tcW w:w="1731" w:type="dxa"/>
            <w:vAlign w:val="center"/>
          </w:tcPr>
          <w:p w:rsidR="008258CC" w:rsidRDefault="00474BB1">
            <w:pPr>
              <w:jc w:val="center"/>
            </w:pPr>
            <w:r>
              <w:rPr>
                <w:rFonts w:hint="eastAsia"/>
                <w:sz w:val="24"/>
              </w:rPr>
              <w:t>3,600,000</w:t>
            </w:r>
          </w:p>
        </w:tc>
        <w:tc>
          <w:tcPr>
            <w:tcW w:w="1980" w:type="dxa"/>
            <w:vAlign w:val="center"/>
          </w:tcPr>
          <w:p w:rsidR="008258CC" w:rsidRDefault="00474BB1">
            <w:pPr>
              <w:jc w:val="center"/>
            </w:pPr>
            <w:r>
              <w:rPr>
                <w:rFonts w:hint="eastAsia"/>
                <w:sz w:val="24"/>
              </w:rPr>
              <w:t>356,288,138.64</w:t>
            </w:r>
          </w:p>
        </w:tc>
        <w:tc>
          <w:tcPr>
            <w:tcW w:w="1520" w:type="dxa"/>
            <w:vAlign w:val="center"/>
          </w:tcPr>
          <w:p w:rsidR="008258CC" w:rsidRDefault="00474BB1">
            <w:pPr>
              <w:jc w:val="center"/>
            </w:pPr>
            <w:r>
              <w:rPr>
                <w:rFonts w:hint="eastAsia"/>
                <w:sz w:val="24"/>
              </w:rPr>
              <w:t>1.49</w:t>
            </w:r>
          </w:p>
        </w:tc>
      </w:tr>
      <w:tr w:rsidR="008258CC">
        <w:trPr>
          <w:jc w:val="center"/>
        </w:trPr>
        <w:tc>
          <w:tcPr>
            <w:tcW w:w="768" w:type="dxa"/>
            <w:vAlign w:val="center"/>
          </w:tcPr>
          <w:p w:rsidR="008258CC" w:rsidRDefault="00474BB1">
            <w:pPr>
              <w:jc w:val="center"/>
            </w:pPr>
            <w:r>
              <w:rPr>
                <w:rFonts w:hint="eastAsia"/>
                <w:sz w:val="24"/>
              </w:rPr>
              <w:t>5</w:t>
            </w:r>
          </w:p>
        </w:tc>
        <w:tc>
          <w:tcPr>
            <w:tcW w:w="1329" w:type="dxa"/>
            <w:vAlign w:val="center"/>
          </w:tcPr>
          <w:p w:rsidR="008258CC" w:rsidRDefault="00474BB1">
            <w:pPr>
              <w:jc w:val="center"/>
            </w:pPr>
            <w:r>
              <w:rPr>
                <w:rFonts w:hint="eastAsia"/>
                <w:sz w:val="24"/>
              </w:rPr>
              <w:t>111709511</w:t>
            </w:r>
          </w:p>
        </w:tc>
        <w:tc>
          <w:tcPr>
            <w:tcW w:w="1762" w:type="dxa"/>
            <w:vAlign w:val="center"/>
          </w:tcPr>
          <w:p w:rsidR="008258CC" w:rsidRDefault="00474BB1">
            <w:pPr>
              <w:jc w:val="center"/>
            </w:pPr>
            <w:r>
              <w:rPr>
                <w:rFonts w:hint="eastAsia"/>
                <w:sz w:val="24"/>
              </w:rPr>
              <w:t>17</w:t>
            </w:r>
            <w:r>
              <w:rPr>
                <w:rFonts w:hint="eastAsia"/>
                <w:sz w:val="24"/>
              </w:rPr>
              <w:t>浦发银行</w:t>
            </w:r>
            <w:r>
              <w:rPr>
                <w:rFonts w:hint="eastAsia"/>
                <w:sz w:val="24"/>
              </w:rPr>
              <w:t>CD511</w:t>
            </w:r>
          </w:p>
        </w:tc>
        <w:tc>
          <w:tcPr>
            <w:tcW w:w="1731" w:type="dxa"/>
            <w:vAlign w:val="center"/>
          </w:tcPr>
          <w:p w:rsidR="008258CC" w:rsidRDefault="00474BB1">
            <w:pPr>
              <w:jc w:val="center"/>
            </w:pPr>
            <w:r>
              <w:rPr>
                <w:rFonts w:hint="eastAsia"/>
                <w:sz w:val="24"/>
              </w:rPr>
              <w:t>3,000,000</w:t>
            </w:r>
          </w:p>
        </w:tc>
        <w:tc>
          <w:tcPr>
            <w:tcW w:w="1980" w:type="dxa"/>
            <w:vAlign w:val="center"/>
          </w:tcPr>
          <w:p w:rsidR="008258CC" w:rsidRDefault="00474BB1">
            <w:pPr>
              <w:jc w:val="center"/>
            </w:pPr>
            <w:r>
              <w:rPr>
                <w:rFonts w:hint="eastAsia"/>
                <w:sz w:val="24"/>
              </w:rPr>
              <w:t>296,727,169.76</w:t>
            </w:r>
          </w:p>
        </w:tc>
        <w:tc>
          <w:tcPr>
            <w:tcW w:w="1520" w:type="dxa"/>
            <w:vAlign w:val="center"/>
          </w:tcPr>
          <w:p w:rsidR="008258CC" w:rsidRDefault="00474BB1">
            <w:pPr>
              <w:jc w:val="center"/>
            </w:pPr>
            <w:r>
              <w:rPr>
                <w:rFonts w:hint="eastAsia"/>
                <w:sz w:val="24"/>
              </w:rPr>
              <w:t>1.24</w:t>
            </w:r>
          </w:p>
        </w:tc>
      </w:tr>
      <w:tr w:rsidR="008258CC">
        <w:trPr>
          <w:jc w:val="center"/>
        </w:trPr>
        <w:tc>
          <w:tcPr>
            <w:tcW w:w="768" w:type="dxa"/>
            <w:vAlign w:val="center"/>
          </w:tcPr>
          <w:p w:rsidR="008258CC" w:rsidRDefault="00474BB1">
            <w:pPr>
              <w:jc w:val="center"/>
            </w:pPr>
            <w:r>
              <w:rPr>
                <w:rFonts w:hint="eastAsia"/>
                <w:sz w:val="24"/>
              </w:rPr>
              <w:t>6</w:t>
            </w:r>
          </w:p>
        </w:tc>
        <w:tc>
          <w:tcPr>
            <w:tcW w:w="1329" w:type="dxa"/>
            <w:vAlign w:val="center"/>
          </w:tcPr>
          <w:p w:rsidR="008258CC" w:rsidRDefault="00474BB1">
            <w:pPr>
              <w:jc w:val="center"/>
            </w:pPr>
            <w:r>
              <w:rPr>
                <w:rFonts w:hint="eastAsia"/>
                <w:sz w:val="24"/>
              </w:rPr>
              <w:t>111711247</w:t>
            </w:r>
          </w:p>
        </w:tc>
        <w:tc>
          <w:tcPr>
            <w:tcW w:w="1762" w:type="dxa"/>
            <w:vAlign w:val="center"/>
          </w:tcPr>
          <w:p w:rsidR="008258CC" w:rsidRDefault="00474BB1">
            <w:pPr>
              <w:jc w:val="center"/>
            </w:pPr>
            <w:r>
              <w:rPr>
                <w:rFonts w:hint="eastAsia"/>
                <w:sz w:val="24"/>
              </w:rPr>
              <w:t>17</w:t>
            </w:r>
            <w:r>
              <w:rPr>
                <w:rFonts w:hint="eastAsia"/>
                <w:sz w:val="24"/>
              </w:rPr>
              <w:t>平安银行</w:t>
            </w:r>
            <w:r>
              <w:rPr>
                <w:rFonts w:hint="eastAsia"/>
                <w:sz w:val="24"/>
              </w:rPr>
              <w:t>CD247</w:t>
            </w:r>
          </w:p>
        </w:tc>
        <w:tc>
          <w:tcPr>
            <w:tcW w:w="1731" w:type="dxa"/>
            <w:vAlign w:val="center"/>
          </w:tcPr>
          <w:p w:rsidR="008258CC" w:rsidRDefault="00474BB1">
            <w:pPr>
              <w:jc w:val="center"/>
            </w:pPr>
            <w:r>
              <w:rPr>
                <w:rFonts w:hint="eastAsia"/>
                <w:sz w:val="24"/>
              </w:rPr>
              <w:t>3,000,000</w:t>
            </w:r>
          </w:p>
        </w:tc>
        <w:tc>
          <w:tcPr>
            <w:tcW w:w="1980" w:type="dxa"/>
            <w:vAlign w:val="center"/>
          </w:tcPr>
          <w:p w:rsidR="008258CC" w:rsidRDefault="00474BB1">
            <w:pPr>
              <w:jc w:val="center"/>
            </w:pPr>
            <w:r>
              <w:rPr>
                <w:rFonts w:hint="eastAsia"/>
                <w:sz w:val="24"/>
              </w:rPr>
              <w:t>293,245,942.46</w:t>
            </w:r>
          </w:p>
        </w:tc>
        <w:tc>
          <w:tcPr>
            <w:tcW w:w="1520" w:type="dxa"/>
            <w:vAlign w:val="center"/>
          </w:tcPr>
          <w:p w:rsidR="008258CC" w:rsidRDefault="00474BB1">
            <w:pPr>
              <w:jc w:val="center"/>
            </w:pPr>
            <w:r>
              <w:rPr>
                <w:rFonts w:hint="eastAsia"/>
                <w:sz w:val="24"/>
              </w:rPr>
              <w:t>1.22</w:t>
            </w:r>
          </w:p>
        </w:tc>
      </w:tr>
      <w:tr w:rsidR="008258CC">
        <w:trPr>
          <w:jc w:val="center"/>
        </w:trPr>
        <w:tc>
          <w:tcPr>
            <w:tcW w:w="768" w:type="dxa"/>
            <w:vAlign w:val="center"/>
          </w:tcPr>
          <w:p w:rsidR="008258CC" w:rsidRDefault="00474BB1">
            <w:pPr>
              <w:jc w:val="center"/>
            </w:pPr>
            <w:r>
              <w:rPr>
                <w:rFonts w:hint="eastAsia"/>
                <w:sz w:val="24"/>
              </w:rPr>
              <w:t>7</w:t>
            </w:r>
          </w:p>
        </w:tc>
        <w:tc>
          <w:tcPr>
            <w:tcW w:w="1329" w:type="dxa"/>
            <w:vAlign w:val="center"/>
          </w:tcPr>
          <w:p w:rsidR="008258CC" w:rsidRDefault="00474BB1">
            <w:pPr>
              <w:jc w:val="center"/>
            </w:pPr>
            <w:r>
              <w:rPr>
                <w:rFonts w:hint="eastAsia"/>
                <w:sz w:val="24"/>
              </w:rPr>
              <w:t>111771549</w:t>
            </w:r>
          </w:p>
        </w:tc>
        <w:tc>
          <w:tcPr>
            <w:tcW w:w="1762" w:type="dxa"/>
            <w:vAlign w:val="center"/>
          </w:tcPr>
          <w:p w:rsidR="008258CC" w:rsidRDefault="00474BB1">
            <w:pPr>
              <w:jc w:val="center"/>
            </w:pPr>
            <w:r>
              <w:rPr>
                <w:rFonts w:hint="eastAsia"/>
                <w:sz w:val="24"/>
              </w:rPr>
              <w:t>17</w:t>
            </w:r>
            <w:r>
              <w:rPr>
                <w:rFonts w:hint="eastAsia"/>
                <w:sz w:val="24"/>
              </w:rPr>
              <w:t>重庆农村商行</w:t>
            </w:r>
            <w:r>
              <w:rPr>
                <w:rFonts w:hint="eastAsia"/>
                <w:sz w:val="24"/>
              </w:rPr>
              <w:t>CD222</w:t>
            </w:r>
          </w:p>
        </w:tc>
        <w:tc>
          <w:tcPr>
            <w:tcW w:w="1731" w:type="dxa"/>
            <w:vAlign w:val="center"/>
          </w:tcPr>
          <w:p w:rsidR="008258CC" w:rsidRDefault="00474BB1">
            <w:pPr>
              <w:jc w:val="center"/>
            </w:pPr>
            <w:r>
              <w:rPr>
                <w:rFonts w:hint="eastAsia"/>
                <w:sz w:val="24"/>
              </w:rPr>
              <w:t>2,500,000</w:t>
            </w:r>
          </w:p>
        </w:tc>
        <w:tc>
          <w:tcPr>
            <w:tcW w:w="1980" w:type="dxa"/>
            <w:vAlign w:val="center"/>
          </w:tcPr>
          <w:p w:rsidR="008258CC" w:rsidRDefault="00474BB1">
            <w:pPr>
              <w:jc w:val="center"/>
            </w:pPr>
            <w:r>
              <w:rPr>
                <w:rFonts w:hint="eastAsia"/>
                <w:sz w:val="24"/>
              </w:rPr>
              <w:t>243,982,500.51</w:t>
            </w:r>
          </w:p>
        </w:tc>
        <w:tc>
          <w:tcPr>
            <w:tcW w:w="1520" w:type="dxa"/>
            <w:vAlign w:val="center"/>
          </w:tcPr>
          <w:p w:rsidR="008258CC" w:rsidRDefault="00474BB1">
            <w:pPr>
              <w:jc w:val="center"/>
            </w:pPr>
            <w:r>
              <w:rPr>
                <w:rFonts w:hint="eastAsia"/>
                <w:sz w:val="24"/>
              </w:rPr>
              <w:t>1.02</w:t>
            </w:r>
          </w:p>
        </w:tc>
      </w:tr>
      <w:tr w:rsidR="008258CC">
        <w:trPr>
          <w:jc w:val="center"/>
        </w:trPr>
        <w:tc>
          <w:tcPr>
            <w:tcW w:w="768" w:type="dxa"/>
            <w:vAlign w:val="center"/>
          </w:tcPr>
          <w:p w:rsidR="008258CC" w:rsidRDefault="00474BB1">
            <w:pPr>
              <w:jc w:val="center"/>
            </w:pPr>
            <w:r>
              <w:rPr>
                <w:rFonts w:hint="eastAsia"/>
                <w:sz w:val="24"/>
              </w:rPr>
              <w:t>8</w:t>
            </w:r>
          </w:p>
        </w:tc>
        <w:tc>
          <w:tcPr>
            <w:tcW w:w="1329" w:type="dxa"/>
            <w:vAlign w:val="center"/>
          </w:tcPr>
          <w:p w:rsidR="008258CC" w:rsidRDefault="00474BB1">
            <w:pPr>
              <w:jc w:val="center"/>
            </w:pPr>
            <w:r>
              <w:rPr>
                <w:rFonts w:hint="eastAsia"/>
                <w:sz w:val="24"/>
              </w:rPr>
              <w:t>111770577</w:t>
            </w:r>
          </w:p>
        </w:tc>
        <w:tc>
          <w:tcPr>
            <w:tcW w:w="1762" w:type="dxa"/>
            <w:vAlign w:val="center"/>
          </w:tcPr>
          <w:p w:rsidR="008258CC" w:rsidRDefault="00474BB1">
            <w:pPr>
              <w:jc w:val="center"/>
            </w:pPr>
            <w:r>
              <w:rPr>
                <w:rFonts w:hint="eastAsia"/>
                <w:sz w:val="24"/>
              </w:rPr>
              <w:t>17</w:t>
            </w:r>
            <w:r>
              <w:rPr>
                <w:rFonts w:hint="eastAsia"/>
                <w:sz w:val="24"/>
              </w:rPr>
              <w:t>成都银行</w:t>
            </w:r>
            <w:r>
              <w:rPr>
                <w:rFonts w:hint="eastAsia"/>
                <w:sz w:val="24"/>
              </w:rPr>
              <w:t>CD192</w:t>
            </w:r>
          </w:p>
        </w:tc>
        <w:tc>
          <w:tcPr>
            <w:tcW w:w="1731" w:type="dxa"/>
            <w:vAlign w:val="center"/>
          </w:tcPr>
          <w:p w:rsidR="008258CC" w:rsidRDefault="00474BB1">
            <w:pPr>
              <w:jc w:val="center"/>
            </w:pPr>
            <w:r>
              <w:rPr>
                <w:rFonts w:hint="eastAsia"/>
                <w:sz w:val="24"/>
              </w:rPr>
              <w:t>2,000,000</w:t>
            </w:r>
          </w:p>
        </w:tc>
        <w:tc>
          <w:tcPr>
            <w:tcW w:w="1980" w:type="dxa"/>
            <w:vAlign w:val="center"/>
          </w:tcPr>
          <w:p w:rsidR="008258CC" w:rsidRDefault="00474BB1">
            <w:pPr>
              <w:jc w:val="center"/>
            </w:pPr>
            <w:r>
              <w:rPr>
                <w:rFonts w:hint="eastAsia"/>
                <w:sz w:val="24"/>
              </w:rPr>
              <w:t>199,804,893.35</w:t>
            </w:r>
          </w:p>
        </w:tc>
        <w:tc>
          <w:tcPr>
            <w:tcW w:w="1520" w:type="dxa"/>
            <w:vAlign w:val="center"/>
          </w:tcPr>
          <w:p w:rsidR="008258CC" w:rsidRDefault="00474BB1">
            <w:pPr>
              <w:jc w:val="center"/>
            </w:pPr>
            <w:r>
              <w:rPr>
                <w:rFonts w:hint="eastAsia"/>
                <w:sz w:val="24"/>
              </w:rPr>
              <w:t>0.83</w:t>
            </w:r>
          </w:p>
        </w:tc>
      </w:tr>
      <w:tr w:rsidR="008258CC">
        <w:trPr>
          <w:jc w:val="center"/>
        </w:trPr>
        <w:tc>
          <w:tcPr>
            <w:tcW w:w="768" w:type="dxa"/>
            <w:vAlign w:val="center"/>
          </w:tcPr>
          <w:p w:rsidR="008258CC" w:rsidRDefault="00474BB1">
            <w:pPr>
              <w:jc w:val="center"/>
            </w:pPr>
            <w:r>
              <w:rPr>
                <w:rFonts w:hint="eastAsia"/>
                <w:sz w:val="24"/>
              </w:rPr>
              <w:t>9</w:t>
            </w:r>
          </w:p>
        </w:tc>
        <w:tc>
          <w:tcPr>
            <w:tcW w:w="1329" w:type="dxa"/>
            <w:vAlign w:val="center"/>
          </w:tcPr>
          <w:p w:rsidR="008258CC" w:rsidRDefault="00474BB1">
            <w:pPr>
              <w:jc w:val="center"/>
            </w:pPr>
            <w:r>
              <w:rPr>
                <w:rFonts w:hint="eastAsia"/>
                <w:sz w:val="24"/>
              </w:rPr>
              <w:t>111771237</w:t>
            </w:r>
          </w:p>
        </w:tc>
        <w:tc>
          <w:tcPr>
            <w:tcW w:w="1762" w:type="dxa"/>
            <w:vAlign w:val="center"/>
          </w:tcPr>
          <w:p w:rsidR="008258CC" w:rsidRDefault="00474BB1">
            <w:pPr>
              <w:jc w:val="center"/>
            </w:pPr>
            <w:r>
              <w:rPr>
                <w:rFonts w:hint="eastAsia"/>
                <w:sz w:val="24"/>
              </w:rPr>
              <w:t>17</w:t>
            </w:r>
            <w:r>
              <w:rPr>
                <w:rFonts w:hint="eastAsia"/>
                <w:sz w:val="24"/>
              </w:rPr>
              <w:t>宁波银行</w:t>
            </w:r>
            <w:r>
              <w:rPr>
                <w:rFonts w:hint="eastAsia"/>
                <w:sz w:val="24"/>
              </w:rPr>
              <w:t>CD242</w:t>
            </w:r>
          </w:p>
        </w:tc>
        <w:tc>
          <w:tcPr>
            <w:tcW w:w="1731" w:type="dxa"/>
            <w:vAlign w:val="center"/>
          </w:tcPr>
          <w:p w:rsidR="008258CC" w:rsidRDefault="00474BB1">
            <w:pPr>
              <w:jc w:val="center"/>
            </w:pPr>
            <w:r>
              <w:rPr>
                <w:rFonts w:hint="eastAsia"/>
                <w:sz w:val="24"/>
              </w:rPr>
              <w:t>2,000,000</w:t>
            </w:r>
          </w:p>
        </w:tc>
        <w:tc>
          <w:tcPr>
            <w:tcW w:w="1980" w:type="dxa"/>
            <w:vAlign w:val="center"/>
          </w:tcPr>
          <w:p w:rsidR="008258CC" w:rsidRDefault="00474BB1">
            <w:pPr>
              <w:jc w:val="center"/>
            </w:pPr>
            <w:r>
              <w:rPr>
                <w:rFonts w:hint="eastAsia"/>
                <w:sz w:val="24"/>
              </w:rPr>
              <w:t>195,480,956.66</w:t>
            </w:r>
          </w:p>
        </w:tc>
        <w:tc>
          <w:tcPr>
            <w:tcW w:w="1520" w:type="dxa"/>
            <w:vAlign w:val="center"/>
          </w:tcPr>
          <w:p w:rsidR="008258CC" w:rsidRDefault="00474BB1">
            <w:pPr>
              <w:jc w:val="center"/>
            </w:pPr>
            <w:r>
              <w:rPr>
                <w:rFonts w:hint="eastAsia"/>
                <w:sz w:val="24"/>
              </w:rPr>
              <w:t>0.82</w:t>
            </w:r>
          </w:p>
        </w:tc>
      </w:tr>
      <w:tr w:rsidR="008258CC">
        <w:trPr>
          <w:jc w:val="center"/>
        </w:trPr>
        <w:tc>
          <w:tcPr>
            <w:tcW w:w="768" w:type="dxa"/>
            <w:vAlign w:val="center"/>
          </w:tcPr>
          <w:p w:rsidR="008258CC" w:rsidRDefault="00474BB1">
            <w:pPr>
              <w:jc w:val="center"/>
            </w:pPr>
            <w:r>
              <w:rPr>
                <w:rFonts w:hint="eastAsia"/>
                <w:sz w:val="24"/>
              </w:rPr>
              <w:t>10</w:t>
            </w:r>
          </w:p>
        </w:tc>
        <w:tc>
          <w:tcPr>
            <w:tcW w:w="1329" w:type="dxa"/>
            <w:vAlign w:val="center"/>
          </w:tcPr>
          <w:p w:rsidR="008258CC" w:rsidRDefault="00474BB1">
            <w:pPr>
              <w:jc w:val="center"/>
            </w:pPr>
            <w:r>
              <w:rPr>
                <w:rFonts w:hint="eastAsia"/>
                <w:sz w:val="24"/>
              </w:rPr>
              <w:t>111771696</w:t>
            </w:r>
          </w:p>
        </w:tc>
        <w:tc>
          <w:tcPr>
            <w:tcW w:w="1762" w:type="dxa"/>
            <w:vAlign w:val="center"/>
          </w:tcPr>
          <w:p w:rsidR="008258CC" w:rsidRDefault="00474BB1">
            <w:pPr>
              <w:jc w:val="center"/>
            </w:pPr>
            <w:r>
              <w:rPr>
                <w:rFonts w:hint="eastAsia"/>
                <w:sz w:val="24"/>
              </w:rPr>
              <w:t>17</w:t>
            </w:r>
            <w:r>
              <w:rPr>
                <w:rFonts w:hint="eastAsia"/>
                <w:sz w:val="24"/>
              </w:rPr>
              <w:t>成都银行</w:t>
            </w:r>
            <w:r>
              <w:rPr>
                <w:rFonts w:hint="eastAsia"/>
                <w:sz w:val="24"/>
              </w:rPr>
              <w:t>CD202</w:t>
            </w:r>
          </w:p>
        </w:tc>
        <w:tc>
          <w:tcPr>
            <w:tcW w:w="1731" w:type="dxa"/>
            <w:vAlign w:val="center"/>
          </w:tcPr>
          <w:p w:rsidR="008258CC" w:rsidRDefault="00474BB1">
            <w:pPr>
              <w:jc w:val="center"/>
            </w:pPr>
            <w:r>
              <w:rPr>
                <w:rFonts w:hint="eastAsia"/>
                <w:sz w:val="24"/>
              </w:rPr>
              <w:t>2,000,000</w:t>
            </w:r>
          </w:p>
        </w:tc>
        <w:tc>
          <w:tcPr>
            <w:tcW w:w="1980" w:type="dxa"/>
            <w:vAlign w:val="center"/>
          </w:tcPr>
          <w:p w:rsidR="008258CC" w:rsidRDefault="00474BB1">
            <w:pPr>
              <w:jc w:val="center"/>
            </w:pPr>
            <w:r>
              <w:rPr>
                <w:rFonts w:hint="eastAsia"/>
                <w:sz w:val="24"/>
              </w:rPr>
              <w:t>195,158,028.33</w:t>
            </w:r>
          </w:p>
        </w:tc>
        <w:tc>
          <w:tcPr>
            <w:tcW w:w="1520" w:type="dxa"/>
            <w:vAlign w:val="center"/>
          </w:tcPr>
          <w:p w:rsidR="008258CC" w:rsidRDefault="00474BB1">
            <w:pPr>
              <w:jc w:val="center"/>
            </w:pPr>
            <w:r>
              <w:rPr>
                <w:rFonts w:hint="eastAsia"/>
                <w:sz w:val="24"/>
              </w:rPr>
              <w:t>0.81</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68" w:name="_Toc331410108"/>
      <w:bookmarkStart w:id="69" w:name="_Toc509579340"/>
      <w:r w:rsidRPr="00473EE3">
        <w:rPr>
          <w:rFonts w:ascii="Times New Roman" w:hAnsi="Times New Roman" w:cs="Times New Roman" w:hint="eastAsia"/>
          <w:kern w:val="0"/>
          <w:szCs w:val="24"/>
        </w:rPr>
        <w:t>8.7</w:t>
      </w:r>
      <w:bookmarkEnd w:id="68"/>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69"/>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0.0633%</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-0.0431%</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0.0195%</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70" w:name="_Toc331410109"/>
      <w:bookmarkStart w:id="71" w:name="_Toc509579341"/>
      <w:r w:rsidRPr="00911FFE">
        <w:rPr>
          <w:rFonts w:ascii="Times New Roman" w:hAnsi="Times New Roman" w:cs="Times New Roman" w:hint="eastAsia"/>
          <w:kern w:val="0"/>
          <w:szCs w:val="24"/>
        </w:rPr>
        <w:t>8.8</w:t>
      </w:r>
      <w:bookmarkEnd w:id="70"/>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71"/>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72" w:name="_Toc331410110"/>
      <w:bookmarkStart w:id="73" w:name="_Toc509579342"/>
      <w:r w:rsidRPr="001D293D">
        <w:rPr>
          <w:rFonts w:ascii="Times New Roman" w:hAnsi="Times New Roman" w:hint="eastAsia"/>
          <w:kern w:val="0"/>
          <w:szCs w:val="24"/>
        </w:rPr>
        <w:lastRenderedPageBreak/>
        <w:t xml:space="preserve">8.9 </w:t>
      </w:r>
      <w:r w:rsidRPr="001D293D">
        <w:rPr>
          <w:rFonts w:ascii="Times New Roman" w:hAnsi="Times New Roman" w:hint="eastAsia"/>
          <w:kern w:val="0"/>
          <w:szCs w:val="24"/>
        </w:rPr>
        <w:t>投资组合报告附注</w:t>
      </w:r>
      <w:bookmarkEnd w:id="72"/>
      <w:bookmarkEnd w:id="73"/>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w:t>
      </w:r>
      <w:proofErr w:type="gramStart"/>
      <w:r w:rsidRPr="001D293D">
        <w:rPr>
          <w:rFonts w:hint="eastAsia"/>
          <w:kern w:val="0"/>
          <w:sz w:val="24"/>
        </w:rPr>
        <w:t>余成本</w:t>
      </w:r>
      <w:proofErr w:type="gramEnd"/>
      <w:r w:rsidRPr="001D293D">
        <w:rPr>
          <w:rFonts w:hint="eastAsia"/>
          <w:kern w:val="0"/>
          <w:sz w:val="24"/>
        </w:rPr>
        <w:t>法计价，即计价对象以买入成本列示，按票面利率或商定利率并考虑其买入时的溢价与折价，在其剩余期限内按照实际利率</w:t>
      </w:r>
      <w:proofErr w:type="gramStart"/>
      <w:r w:rsidRPr="001D293D">
        <w:rPr>
          <w:rFonts w:hint="eastAsia"/>
          <w:kern w:val="0"/>
          <w:sz w:val="24"/>
        </w:rPr>
        <w:t>和摊余成本</w:t>
      </w:r>
      <w:proofErr w:type="gramEnd"/>
      <w:r w:rsidRPr="001D293D">
        <w:rPr>
          <w:rFonts w:hint="eastAsia"/>
          <w:kern w:val="0"/>
          <w:sz w:val="24"/>
        </w:rPr>
        <w:t>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126,954.71</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82,302,620.42</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87,018,005.10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169,447,580.23</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bookmarkStart w:id="76" w:name="_Toc509579343"/>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74"/>
      <w:bookmarkEnd w:id="75"/>
      <w:bookmarkEnd w:id="76"/>
    </w:p>
    <w:p w:rsidR="00A66BB5" w:rsidRPr="00D94234" w:rsidRDefault="00A66BB5" w:rsidP="00D94234">
      <w:pPr>
        <w:pStyle w:val="20"/>
        <w:spacing w:before="29" w:after="0" w:line="288" w:lineRule="auto"/>
        <w:rPr>
          <w:rFonts w:ascii="Times New Roman" w:hAnsi="Times New Roman" w:cs="Times New Roman"/>
          <w:kern w:val="0"/>
          <w:szCs w:val="24"/>
        </w:rPr>
      </w:pPr>
      <w:bookmarkStart w:id="77" w:name="_Toc331410112"/>
      <w:bookmarkStart w:id="78" w:name="_Toc225500051"/>
      <w:bookmarkStart w:id="79" w:name="_Toc509579344"/>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77"/>
      <w:bookmarkEnd w:id="78"/>
      <w:bookmarkEnd w:id="79"/>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w:t>
            </w:r>
            <w:proofErr w:type="gramStart"/>
            <w:r w:rsidRPr="00784C19">
              <w:rPr>
                <w:rFonts w:hint="eastAsia"/>
                <w:szCs w:val="21"/>
              </w:rPr>
              <w:t>人结构</w:t>
            </w:r>
            <w:proofErr w:type="gramEnd"/>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交银活期</w:t>
            </w:r>
            <w:proofErr w:type="gramStart"/>
            <w:r w:rsidRPr="00784C19">
              <w:rPr>
                <w:bCs/>
                <w:szCs w:val="21"/>
              </w:rPr>
              <w:t>通货币</w:t>
            </w:r>
            <w:proofErr w:type="gramEnd"/>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742,680</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14,743.39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29,248,569.13</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0.27%</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10,920,373,343.48</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99.73%</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交银活期</w:t>
            </w:r>
            <w:proofErr w:type="gramStart"/>
            <w:r w:rsidRPr="00784C19">
              <w:rPr>
                <w:bCs/>
                <w:szCs w:val="21"/>
              </w:rPr>
              <w:t>通货币</w:t>
            </w:r>
            <w:proofErr w:type="gramEnd"/>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62</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209,815,057.20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12,976,525,104.80</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99.75%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32,008,441.44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0.25%</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742,74</w:t>
            </w:r>
            <w:r w:rsidRPr="00784C19">
              <w:rPr>
                <w:bCs/>
                <w:szCs w:val="21"/>
              </w:rPr>
              <w:lastRenderedPageBreak/>
              <w:t>2</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lastRenderedPageBreak/>
              <w:t>32,256.36</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13,005,773,673.9</w:t>
            </w:r>
            <w:r w:rsidRPr="00784C19">
              <w:rPr>
                <w:bCs/>
                <w:szCs w:val="21"/>
              </w:rPr>
              <w:lastRenderedPageBreak/>
              <w:t>3</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lastRenderedPageBreak/>
              <w:t>54.29%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10,952,381,784.9</w:t>
            </w:r>
            <w:r w:rsidRPr="00784C19">
              <w:rPr>
                <w:bCs/>
                <w:szCs w:val="21"/>
              </w:rPr>
              <w:lastRenderedPageBreak/>
              <w:t>2</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lastRenderedPageBreak/>
              <w:t>45.71%</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1B0E7B">
      <w:pPr>
        <w:pStyle w:val="20"/>
        <w:spacing w:beforeLines="100" w:before="312" w:after="0"/>
        <w:rPr>
          <w:rFonts w:ascii="Times New Roman" w:eastAsiaTheme="minorEastAsia" w:hAnsi="Times New Roman"/>
          <w:color w:val="000000" w:themeColor="text1"/>
          <w:kern w:val="0"/>
          <w:sz w:val="21"/>
          <w:szCs w:val="21"/>
        </w:rPr>
      </w:pPr>
      <w:bookmarkStart w:id="80" w:name="_Toc509579345"/>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80"/>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8258CC">
        <w:tc>
          <w:tcPr>
            <w:tcW w:w="0" w:type="auto"/>
            <w:vAlign w:val="center"/>
          </w:tcPr>
          <w:p w:rsidR="008258CC" w:rsidRDefault="00474BB1">
            <w:pPr>
              <w:jc w:val="right"/>
            </w:pPr>
            <w:r>
              <w:rPr>
                <w:rFonts w:eastAsiaTheme="minorEastAsia"/>
                <w:color w:val="000000" w:themeColor="text1"/>
                <w:szCs w:val="21"/>
              </w:rPr>
              <w:t>1</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3,003,004,197.00</w:t>
            </w:r>
          </w:p>
        </w:tc>
        <w:tc>
          <w:tcPr>
            <w:tcW w:w="0" w:type="auto"/>
            <w:vAlign w:val="center"/>
          </w:tcPr>
          <w:p w:rsidR="008258CC" w:rsidRDefault="00474BB1">
            <w:pPr>
              <w:jc w:val="right"/>
            </w:pPr>
            <w:r>
              <w:rPr>
                <w:rFonts w:eastAsiaTheme="minorEastAsia"/>
                <w:color w:val="000000" w:themeColor="text1"/>
                <w:szCs w:val="21"/>
              </w:rPr>
              <w:t>12.53%</w:t>
            </w:r>
          </w:p>
        </w:tc>
      </w:tr>
      <w:tr w:rsidR="008258CC">
        <w:tc>
          <w:tcPr>
            <w:tcW w:w="0" w:type="auto"/>
            <w:vAlign w:val="center"/>
          </w:tcPr>
          <w:p w:rsidR="008258CC" w:rsidRDefault="00474BB1">
            <w:pPr>
              <w:jc w:val="right"/>
            </w:pPr>
            <w:r>
              <w:rPr>
                <w:rFonts w:eastAsiaTheme="minorEastAsia"/>
                <w:color w:val="000000" w:themeColor="text1"/>
                <w:szCs w:val="21"/>
              </w:rPr>
              <w:t>2</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1,014,080,098.00</w:t>
            </w:r>
          </w:p>
        </w:tc>
        <w:tc>
          <w:tcPr>
            <w:tcW w:w="0" w:type="auto"/>
            <w:vAlign w:val="center"/>
          </w:tcPr>
          <w:p w:rsidR="008258CC" w:rsidRDefault="00474BB1">
            <w:pPr>
              <w:jc w:val="right"/>
            </w:pPr>
            <w:r>
              <w:rPr>
                <w:rFonts w:eastAsiaTheme="minorEastAsia"/>
                <w:color w:val="000000" w:themeColor="text1"/>
                <w:szCs w:val="21"/>
              </w:rPr>
              <w:t>4.23%</w:t>
            </w:r>
          </w:p>
        </w:tc>
      </w:tr>
      <w:tr w:rsidR="008258CC">
        <w:tc>
          <w:tcPr>
            <w:tcW w:w="0" w:type="auto"/>
            <w:vAlign w:val="center"/>
          </w:tcPr>
          <w:p w:rsidR="008258CC" w:rsidRDefault="00474BB1">
            <w:pPr>
              <w:jc w:val="right"/>
            </w:pPr>
            <w:r>
              <w:rPr>
                <w:rFonts w:eastAsiaTheme="minorEastAsia"/>
                <w:color w:val="000000" w:themeColor="text1"/>
                <w:szCs w:val="21"/>
              </w:rPr>
              <w:t>3</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1,002,693,271.00</w:t>
            </w:r>
          </w:p>
        </w:tc>
        <w:tc>
          <w:tcPr>
            <w:tcW w:w="0" w:type="auto"/>
            <w:vAlign w:val="center"/>
          </w:tcPr>
          <w:p w:rsidR="008258CC" w:rsidRDefault="00474BB1">
            <w:pPr>
              <w:jc w:val="right"/>
            </w:pPr>
            <w:r>
              <w:rPr>
                <w:rFonts w:eastAsiaTheme="minorEastAsia"/>
                <w:color w:val="000000" w:themeColor="text1"/>
                <w:szCs w:val="21"/>
              </w:rPr>
              <w:t>4.19%</w:t>
            </w:r>
          </w:p>
        </w:tc>
      </w:tr>
      <w:tr w:rsidR="008258CC">
        <w:tc>
          <w:tcPr>
            <w:tcW w:w="0" w:type="auto"/>
            <w:vAlign w:val="center"/>
          </w:tcPr>
          <w:p w:rsidR="008258CC" w:rsidRDefault="00474BB1">
            <w:pPr>
              <w:jc w:val="right"/>
            </w:pPr>
            <w:r>
              <w:rPr>
                <w:rFonts w:eastAsiaTheme="minorEastAsia"/>
                <w:color w:val="000000" w:themeColor="text1"/>
                <w:szCs w:val="21"/>
              </w:rPr>
              <w:t>4</w:t>
            </w:r>
          </w:p>
        </w:tc>
        <w:tc>
          <w:tcPr>
            <w:tcW w:w="0" w:type="auto"/>
            <w:vAlign w:val="center"/>
          </w:tcPr>
          <w:p w:rsidR="008258CC" w:rsidRDefault="00474BB1">
            <w:pPr>
              <w:jc w:val="right"/>
            </w:pPr>
            <w:r>
              <w:rPr>
                <w:rFonts w:eastAsiaTheme="minorEastAsia"/>
                <w:color w:val="000000" w:themeColor="text1"/>
                <w:szCs w:val="21"/>
              </w:rPr>
              <w:t>其他机构</w:t>
            </w:r>
          </w:p>
        </w:tc>
        <w:tc>
          <w:tcPr>
            <w:tcW w:w="0" w:type="auto"/>
            <w:vAlign w:val="center"/>
          </w:tcPr>
          <w:p w:rsidR="008258CC" w:rsidRDefault="00474BB1">
            <w:pPr>
              <w:jc w:val="right"/>
            </w:pPr>
            <w:r>
              <w:rPr>
                <w:rFonts w:eastAsiaTheme="minorEastAsia"/>
                <w:color w:val="000000" w:themeColor="text1"/>
                <w:szCs w:val="21"/>
              </w:rPr>
              <w:t>1,001,451,783.00</w:t>
            </w:r>
          </w:p>
        </w:tc>
        <w:tc>
          <w:tcPr>
            <w:tcW w:w="0" w:type="auto"/>
            <w:vAlign w:val="center"/>
          </w:tcPr>
          <w:p w:rsidR="008258CC" w:rsidRDefault="00474BB1">
            <w:pPr>
              <w:jc w:val="right"/>
            </w:pPr>
            <w:r>
              <w:rPr>
                <w:rFonts w:eastAsiaTheme="minorEastAsia"/>
                <w:color w:val="000000" w:themeColor="text1"/>
                <w:szCs w:val="21"/>
              </w:rPr>
              <w:t>4.18%</w:t>
            </w:r>
          </w:p>
        </w:tc>
      </w:tr>
      <w:tr w:rsidR="008258CC">
        <w:tc>
          <w:tcPr>
            <w:tcW w:w="0" w:type="auto"/>
            <w:vAlign w:val="center"/>
          </w:tcPr>
          <w:p w:rsidR="008258CC" w:rsidRDefault="00474BB1">
            <w:pPr>
              <w:jc w:val="right"/>
            </w:pPr>
            <w:r>
              <w:rPr>
                <w:rFonts w:eastAsiaTheme="minorEastAsia"/>
                <w:color w:val="000000" w:themeColor="text1"/>
                <w:szCs w:val="21"/>
              </w:rPr>
              <w:t>5</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800,311,683.30</w:t>
            </w:r>
          </w:p>
        </w:tc>
        <w:tc>
          <w:tcPr>
            <w:tcW w:w="0" w:type="auto"/>
            <w:vAlign w:val="center"/>
          </w:tcPr>
          <w:p w:rsidR="008258CC" w:rsidRDefault="00474BB1">
            <w:pPr>
              <w:jc w:val="right"/>
            </w:pPr>
            <w:r>
              <w:rPr>
                <w:rFonts w:eastAsiaTheme="minorEastAsia"/>
                <w:color w:val="000000" w:themeColor="text1"/>
                <w:szCs w:val="21"/>
              </w:rPr>
              <w:t>3.34%</w:t>
            </w:r>
          </w:p>
        </w:tc>
      </w:tr>
      <w:tr w:rsidR="008258CC">
        <w:tc>
          <w:tcPr>
            <w:tcW w:w="0" w:type="auto"/>
            <w:vAlign w:val="center"/>
          </w:tcPr>
          <w:p w:rsidR="008258CC" w:rsidRDefault="00474BB1">
            <w:pPr>
              <w:jc w:val="right"/>
            </w:pPr>
            <w:r>
              <w:rPr>
                <w:rFonts w:eastAsiaTheme="minorEastAsia"/>
                <w:color w:val="000000" w:themeColor="text1"/>
                <w:szCs w:val="21"/>
              </w:rPr>
              <w:t>6</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507,384,833.60</w:t>
            </w:r>
          </w:p>
        </w:tc>
        <w:tc>
          <w:tcPr>
            <w:tcW w:w="0" w:type="auto"/>
            <w:vAlign w:val="center"/>
          </w:tcPr>
          <w:p w:rsidR="008258CC" w:rsidRDefault="00474BB1">
            <w:pPr>
              <w:jc w:val="right"/>
            </w:pPr>
            <w:r>
              <w:rPr>
                <w:rFonts w:eastAsiaTheme="minorEastAsia"/>
                <w:color w:val="000000" w:themeColor="text1"/>
                <w:szCs w:val="21"/>
              </w:rPr>
              <w:t>2.12%</w:t>
            </w:r>
          </w:p>
        </w:tc>
      </w:tr>
      <w:tr w:rsidR="008258CC">
        <w:tc>
          <w:tcPr>
            <w:tcW w:w="0" w:type="auto"/>
            <w:vAlign w:val="center"/>
          </w:tcPr>
          <w:p w:rsidR="008258CC" w:rsidRDefault="00474BB1">
            <w:pPr>
              <w:jc w:val="right"/>
            </w:pPr>
            <w:r>
              <w:rPr>
                <w:rFonts w:eastAsiaTheme="minorEastAsia"/>
                <w:color w:val="000000" w:themeColor="text1"/>
                <w:szCs w:val="21"/>
              </w:rPr>
              <w:t>7</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500,000,000.00</w:t>
            </w:r>
          </w:p>
        </w:tc>
        <w:tc>
          <w:tcPr>
            <w:tcW w:w="0" w:type="auto"/>
            <w:vAlign w:val="center"/>
          </w:tcPr>
          <w:p w:rsidR="008258CC" w:rsidRDefault="00474BB1">
            <w:pPr>
              <w:jc w:val="right"/>
            </w:pPr>
            <w:r>
              <w:rPr>
                <w:rFonts w:eastAsiaTheme="minorEastAsia"/>
                <w:color w:val="000000" w:themeColor="text1"/>
                <w:szCs w:val="21"/>
              </w:rPr>
              <w:t>2.09%</w:t>
            </w:r>
          </w:p>
        </w:tc>
      </w:tr>
      <w:tr w:rsidR="008258CC">
        <w:tc>
          <w:tcPr>
            <w:tcW w:w="0" w:type="auto"/>
            <w:vAlign w:val="center"/>
          </w:tcPr>
          <w:p w:rsidR="008258CC" w:rsidRDefault="00474BB1">
            <w:pPr>
              <w:jc w:val="right"/>
            </w:pPr>
            <w:r>
              <w:rPr>
                <w:rFonts w:eastAsiaTheme="minorEastAsia"/>
                <w:color w:val="000000" w:themeColor="text1"/>
                <w:szCs w:val="21"/>
              </w:rPr>
              <w:t>8</w:t>
            </w:r>
          </w:p>
        </w:tc>
        <w:tc>
          <w:tcPr>
            <w:tcW w:w="0" w:type="auto"/>
            <w:vAlign w:val="center"/>
          </w:tcPr>
          <w:p w:rsidR="008258CC" w:rsidRDefault="00474BB1">
            <w:pPr>
              <w:jc w:val="right"/>
            </w:pPr>
            <w:r>
              <w:rPr>
                <w:rFonts w:eastAsiaTheme="minorEastAsia"/>
                <w:color w:val="000000" w:themeColor="text1"/>
                <w:szCs w:val="21"/>
              </w:rPr>
              <w:t>其他机构</w:t>
            </w:r>
          </w:p>
        </w:tc>
        <w:tc>
          <w:tcPr>
            <w:tcW w:w="0" w:type="auto"/>
            <w:vAlign w:val="center"/>
          </w:tcPr>
          <w:p w:rsidR="008258CC" w:rsidRDefault="00474BB1">
            <w:pPr>
              <w:jc w:val="right"/>
            </w:pPr>
            <w:r>
              <w:rPr>
                <w:rFonts w:eastAsiaTheme="minorEastAsia"/>
                <w:color w:val="000000" w:themeColor="text1"/>
                <w:szCs w:val="21"/>
              </w:rPr>
              <w:t>402,454,192.70</w:t>
            </w:r>
          </w:p>
        </w:tc>
        <w:tc>
          <w:tcPr>
            <w:tcW w:w="0" w:type="auto"/>
            <w:vAlign w:val="center"/>
          </w:tcPr>
          <w:p w:rsidR="008258CC" w:rsidRDefault="00474BB1">
            <w:pPr>
              <w:jc w:val="right"/>
            </w:pPr>
            <w:r>
              <w:rPr>
                <w:rFonts w:eastAsiaTheme="minorEastAsia"/>
                <w:color w:val="000000" w:themeColor="text1"/>
                <w:szCs w:val="21"/>
              </w:rPr>
              <w:t>1.68%</w:t>
            </w:r>
          </w:p>
        </w:tc>
      </w:tr>
      <w:tr w:rsidR="008258CC">
        <w:tc>
          <w:tcPr>
            <w:tcW w:w="0" w:type="auto"/>
            <w:vAlign w:val="center"/>
          </w:tcPr>
          <w:p w:rsidR="008258CC" w:rsidRDefault="00474BB1">
            <w:pPr>
              <w:jc w:val="right"/>
            </w:pPr>
            <w:r>
              <w:rPr>
                <w:rFonts w:eastAsiaTheme="minorEastAsia"/>
                <w:color w:val="000000" w:themeColor="text1"/>
                <w:szCs w:val="21"/>
              </w:rPr>
              <w:t>9</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401,030,040.80</w:t>
            </w:r>
          </w:p>
        </w:tc>
        <w:tc>
          <w:tcPr>
            <w:tcW w:w="0" w:type="auto"/>
            <w:vAlign w:val="center"/>
          </w:tcPr>
          <w:p w:rsidR="008258CC" w:rsidRDefault="00474BB1">
            <w:pPr>
              <w:jc w:val="right"/>
            </w:pPr>
            <w:r>
              <w:rPr>
                <w:rFonts w:eastAsiaTheme="minorEastAsia"/>
                <w:color w:val="000000" w:themeColor="text1"/>
                <w:szCs w:val="21"/>
              </w:rPr>
              <w:t>1.67%</w:t>
            </w:r>
          </w:p>
        </w:tc>
      </w:tr>
      <w:tr w:rsidR="008258CC">
        <w:tc>
          <w:tcPr>
            <w:tcW w:w="0" w:type="auto"/>
            <w:vAlign w:val="center"/>
          </w:tcPr>
          <w:p w:rsidR="008258CC" w:rsidRDefault="00474BB1">
            <w:pPr>
              <w:jc w:val="right"/>
            </w:pPr>
            <w:r>
              <w:rPr>
                <w:rFonts w:eastAsiaTheme="minorEastAsia"/>
                <w:color w:val="000000" w:themeColor="text1"/>
                <w:szCs w:val="21"/>
              </w:rPr>
              <w:t>10</w:t>
            </w:r>
          </w:p>
        </w:tc>
        <w:tc>
          <w:tcPr>
            <w:tcW w:w="0" w:type="auto"/>
            <w:vAlign w:val="center"/>
          </w:tcPr>
          <w:p w:rsidR="008258CC" w:rsidRDefault="00474BB1">
            <w:pPr>
              <w:jc w:val="right"/>
            </w:pPr>
            <w:r>
              <w:rPr>
                <w:rFonts w:eastAsiaTheme="minorEastAsia"/>
                <w:color w:val="000000" w:themeColor="text1"/>
                <w:szCs w:val="21"/>
              </w:rPr>
              <w:t>银行类机构</w:t>
            </w:r>
          </w:p>
        </w:tc>
        <w:tc>
          <w:tcPr>
            <w:tcW w:w="0" w:type="auto"/>
            <w:vAlign w:val="center"/>
          </w:tcPr>
          <w:p w:rsidR="008258CC" w:rsidRDefault="00474BB1">
            <w:pPr>
              <w:jc w:val="right"/>
            </w:pPr>
            <w:r>
              <w:rPr>
                <w:rFonts w:eastAsiaTheme="minorEastAsia"/>
                <w:color w:val="000000" w:themeColor="text1"/>
                <w:szCs w:val="21"/>
              </w:rPr>
              <w:t>400,051,557.10</w:t>
            </w:r>
          </w:p>
        </w:tc>
        <w:tc>
          <w:tcPr>
            <w:tcW w:w="0" w:type="auto"/>
            <w:vAlign w:val="center"/>
          </w:tcPr>
          <w:p w:rsidR="008258CC" w:rsidRDefault="00474BB1">
            <w:pPr>
              <w:jc w:val="right"/>
            </w:pPr>
            <w:r>
              <w:rPr>
                <w:rFonts w:eastAsiaTheme="minorEastAsia"/>
                <w:color w:val="000000" w:themeColor="text1"/>
                <w:szCs w:val="21"/>
              </w:rPr>
              <w:t>1.67%</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81" w:name="_Toc331410113"/>
      <w:bookmarkStart w:id="82" w:name="_Toc509579346"/>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81"/>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交银活期</w:t>
            </w:r>
            <w:proofErr w:type="gramStart"/>
            <w:r w:rsidRPr="00BF1B19">
              <w:rPr>
                <w:rFonts w:hint="eastAsia"/>
                <w:sz w:val="24"/>
              </w:rPr>
              <w:t>通货币</w:t>
            </w:r>
            <w:proofErr w:type="gramEnd"/>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7,033,303.07</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0.06%</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交银活期</w:t>
            </w:r>
            <w:proofErr w:type="gramStart"/>
            <w:r>
              <w:rPr>
                <w:rFonts w:hint="eastAsia"/>
                <w:sz w:val="24"/>
              </w:rPr>
              <w:t>通货币</w:t>
            </w:r>
            <w:proofErr w:type="gramEnd"/>
            <w:r>
              <w:rPr>
                <w:rFonts w:hint="eastAsia"/>
                <w:sz w:val="24"/>
              </w:rPr>
              <w:t>E</w:t>
            </w:r>
          </w:p>
        </w:tc>
        <w:tc>
          <w:tcPr>
            <w:tcW w:w="2126" w:type="dxa"/>
            <w:noWrap/>
            <w:vAlign w:val="center"/>
          </w:tcPr>
          <w:p w:rsidR="007917F6" w:rsidRPr="006E3F38" w:rsidRDefault="0036338D" w:rsidP="00D32085">
            <w:pPr>
              <w:widowControl/>
              <w:spacing w:before="29" w:line="288" w:lineRule="auto"/>
              <w:jc w:val="right"/>
              <w:rPr>
                <w:color w:val="000000"/>
                <w:kern w:val="0"/>
                <w:sz w:val="24"/>
              </w:rPr>
            </w:pPr>
            <w:r>
              <w:rPr>
                <w:sz w:val="24"/>
              </w:rPr>
              <w:t>-</w:t>
            </w:r>
          </w:p>
        </w:tc>
        <w:tc>
          <w:tcPr>
            <w:tcW w:w="1910" w:type="dxa"/>
            <w:noWrap/>
            <w:vAlign w:val="center"/>
          </w:tcPr>
          <w:p w:rsidR="007917F6" w:rsidRPr="006E3F38" w:rsidRDefault="0036338D" w:rsidP="00D32085">
            <w:pPr>
              <w:widowControl/>
              <w:spacing w:before="29" w:line="288" w:lineRule="auto"/>
              <w:jc w:val="right"/>
              <w:rPr>
                <w:color w:val="000000"/>
                <w:kern w:val="0"/>
                <w:sz w:val="24"/>
              </w:rPr>
            </w:pPr>
            <w:r>
              <w:rPr>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7,033,303.07</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0.03%</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83" w:name="_Toc509579347"/>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8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w:t>
            </w:r>
            <w:proofErr w:type="gramStart"/>
            <w:r w:rsidRPr="008F4760">
              <w:rPr>
                <w:rFonts w:hint="eastAsia"/>
                <w:sz w:val="24"/>
              </w:rPr>
              <w:t>基金基金</w:t>
            </w:r>
            <w:proofErr w:type="gramEnd"/>
            <w:r w:rsidRPr="008F4760">
              <w:rPr>
                <w:rFonts w:hint="eastAsia"/>
                <w:sz w:val="24"/>
              </w:rPr>
              <w:t>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w:t>
            </w:r>
            <w:proofErr w:type="gramStart"/>
            <w:r w:rsidRPr="00AE16A0">
              <w:rPr>
                <w:rFonts w:hint="eastAsia"/>
                <w:sz w:val="24"/>
              </w:rPr>
              <w:t>通货币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84" w:name="_Toc331410115"/>
      <w:bookmarkStart w:id="85" w:name="_Toc225500053"/>
      <w:bookmarkStart w:id="86" w:name="_Toc509579348"/>
      <w:r w:rsidRPr="00FA3AA9">
        <w:rPr>
          <w:rFonts w:hint="eastAsia"/>
          <w:b/>
          <w:bCs/>
          <w:szCs w:val="24"/>
          <w:lang w:val="en-US"/>
        </w:rPr>
        <w:lastRenderedPageBreak/>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84"/>
      <w:bookmarkEnd w:id="85"/>
      <w:bookmarkEnd w:id="86"/>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交银活期</w:t>
            </w:r>
            <w:proofErr w:type="gramStart"/>
            <w:r w:rsidRPr="00700BEF">
              <w:rPr>
                <w:rFonts w:hint="eastAsia"/>
                <w:sz w:val="24"/>
              </w:rPr>
              <w:t>通货币</w:t>
            </w:r>
            <w:proofErr w:type="gramEnd"/>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交银活期</w:t>
            </w:r>
            <w:proofErr w:type="gramStart"/>
            <w:r>
              <w:rPr>
                <w:rFonts w:hint="eastAsia"/>
                <w:sz w:val="24"/>
              </w:rPr>
              <w:t>通货币</w:t>
            </w:r>
            <w:proofErr w:type="gramEnd"/>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7</w:t>
            </w:r>
            <w:r w:rsidRPr="00A24201">
              <w:rPr>
                <w:rFonts w:hint="eastAsia"/>
                <w:sz w:val="24"/>
              </w:rPr>
              <w:t>月</w:t>
            </w:r>
            <w:r w:rsidRPr="00A24201">
              <w:rPr>
                <w:rFonts w:hint="eastAsia"/>
                <w:sz w:val="24"/>
              </w:rPr>
              <w:t>27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210,009,450.00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w:t>
            </w:r>
            <w:proofErr w:type="gramStart"/>
            <w:r w:rsidR="00D03082" w:rsidRPr="00A24201">
              <w:rPr>
                <w:rFonts w:hint="eastAsia"/>
                <w:sz w:val="24"/>
              </w:rPr>
              <w:t>初基金</w:t>
            </w:r>
            <w:proofErr w:type="gramEnd"/>
            <w:r w:rsidR="00D03082" w:rsidRPr="00A24201">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1,147,534,802.24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608,458,380.83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w:t>
            </w:r>
            <w:proofErr w:type="gramStart"/>
            <w:r w:rsidRPr="00A24201">
              <w:rPr>
                <w:sz w:val="24"/>
              </w:rPr>
              <w:t>期</w:t>
            </w:r>
            <w:r w:rsidR="00D03082" w:rsidRPr="00A24201">
              <w:rPr>
                <w:rFonts w:hint="eastAsia"/>
                <w:sz w:val="24"/>
              </w:rPr>
              <w:t>基金</w:t>
            </w:r>
            <w:proofErr w:type="gramEnd"/>
            <w:r w:rsidR="00D03082" w:rsidRPr="00A24201">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46,689,838,408.46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20,199,880,571.74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w:t>
            </w:r>
            <w:proofErr w:type="gramStart"/>
            <w:r w:rsidR="00FF7A31" w:rsidRPr="00A24201">
              <w:rPr>
                <w:sz w:val="24"/>
              </w:rPr>
              <w:t>期</w:t>
            </w:r>
            <w:r w:rsidRPr="00A24201">
              <w:rPr>
                <w:rFonts w:hint="eastAsia"/>
                <w:sz w:val="24"/>
              </w:rPr>
              <w:t>基金</w:t>
            </w:r>
            <w:proofErr w:type="gramEnd"/>
            <w:r w:rsidRPr="00A24201">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36,887,751,298.09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7,799,805,406.33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w:t>
            </w:r>
            <w:proofErr w:type="gramStart"/>
            <w:r w:rsidRPr="00A24201">
              <w:rPr>
                <w:sz w:val="24"/>
              </w:rPr>
              <w:t>期</w:t>
            </w:r>
            <w:r w:rsidR="00D03082" w:rsidRPr="00A24201">
              <w:rPr>
                <w:rFonts w:hint="eastAsia"/>
                <w:sz w:val="24"/>
              </w:rPr>
              <w:t>基金</w:t>
            </w:r>
            <w:proofErr w:type="gramEnd"/>
            <w:r w:rsidR="00D03082" w:rsidRPr="00A24201">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10,949,621,912.61</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13,008,533,546.24</w:t>
            </w:r>
          </w:p>
        </w:tc>
      </w:tr>
    </w:tbl>
    <w:p w:rsidR="008258CC" w:rsidRDefault="00474BB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87" w:name="_Toc331410116"/>
      <w:bookmarkStart w:id="88" w:name="_Toc225500054"/>
      <w:bookmarkStart w:id="89" w:name="_Toc509579349"/>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87"/>
      <w:bookmarkEnd w:id="88"/>
      <w:bookmarkEnd w:id="89"/>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90" w:name="_Toc331410117"/>
      <w:bookmarkStart w:id="91" w:name="_Toc50957935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90"/>
      <w:bookmarkEnd w:id="91"/>
    </w:p>
    <w:p w:rsidR="006D141C" w:rsidRDefault="006D141C" w:rsidP="00191E1C">
      <w:pPr>
        <w:tabs>
          <w:tab w:val="left" w:pos="426"/>
        </w:tabs>
        <w:spacing w:before="29" w:line="288" w:lineRule="auto"/>
        <w:ind w:firstLineChars="200" w:firstLine="480"/>
        <w:rPr>
          <w:kern w:val="0"/>
          <w:sz w:val="24"/>
        </w:rPr>
      </w:pPr>
      <w:bookmarkStart w:id="92"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3" w:name="_Toc509579351"/>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92"/>
      <w:bookmarkEnd w:id="93"/>
    </w:p>
    <w:p w:rsidR="008258CC" w:rsidRDefault="00474BB1">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94"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5" w:name="_Toc509579352"/>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94"/>
      <w:bookmarkEnd w:id="95"/>
    </w:p>
    <w:p w:rsidR="006D141C" w:rsidRDefault="006D141C" w:rsidP="00191E1C">
      <w:pPr>
        <w:tabs>
          <w:tab w:val="left" w:pos="426"/>
        </w:tabs>
        <w:spacing w:before="29" w:line="288" w:lineRule="auto"/>
        <w:ind w:firstLineChars="200" w:firstLine="480"/>
        <w:rPr>
          <w:kern w:val="0"/>
          <w:sz w:val="24"/>
        </w:rPr>
      </w:pPr>
      <w:bookmarkStart w:id="96" w:name="_Toc331410120"/>
      <w:r w:rsidRPr="00191E1C">
        <w:rPr>
          <w:rFonts w:hint="eastAsia"/>
          <w:kern w:val="0"/>
          <w:sz w:val="24"/>
        </w:rPr>
        <w:t>本报告期内未发生涉及本基金管理人、基金财产、基金托管业务的诉讼事项。</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7" w:name="_Toc50957935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96"/>
      <w:bookmarkEnd w:id="97"/>
    </w:p>
    <w:p w:rsidR="006D141C" w:rsidRDefault="006D141C" w:rsidP="00191E1C">
      <w:pPr>
        <w:tabs>
          <w:tab w:val="left" w:pos="426"/>
        </w:tabs>
        <w:spacing w:before="29" w:line="288" w:lineRule="auto"/>
        <w:ind w:firstLineChars="200" w:firstLine="480"/>
        <w:rPr>
          <w:kern w:val="0"/>
          <w:sz w:val="24"/>
        </w:rPr>
      </w:pPr>
      <w:bookmarkStart w:id="98" w:name="_Toc331410121"/>
      <w:r w:rsidRPr="00191E1C">
        <w:rPr>
          <w:rFonts w:hint="eastAsia"/>
          <w:kern w:val="0"/>
          <w:sz w:val="24"/>
        </w:rPr>
        <w:t>本基金本报告期内投资策略未发生改变。</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9" w:name="_Toc50957935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98"/>
      <w:r w:rsidR="000716BB" w:rsidRPr="00191E1C">
        <w:rPr>
          <w:rFonts w:ascii="Times New Roman" w:hAnsi="Times New Roman" w:cs="Times New Roman" w:hint="eastAsia"/>
          <w:kern w:val="0"/>
          <w:szCs w:val="24"/>
        </w:rPr>
        <w:t>为基金进行审计的会计师事务所情况</w:t>
      </w:r>
      <w:bookmarkEnd w:id="99"/>
    </w:p>
    <w:p w:rsidR="007B6FF6" w:rsidRPr="00F95F68" w:rsidRDefault="007B6FF6" w:rsidP="007B6FF6">
      <w:pPr>
        <w:spacing w:before="29" w:line="288" w:lineRule="auto"/>
        <w:ind w:firstLineChars="200" w:firstLine="480"/>
        <w:rPr>
          <w:color w:val="000000"/>
          <w:sz w:val="24"/>
        </w:rPr>
      </w:pPr>
      <w:r w:rsidRPr="00F95F68">
        <w:rPr>
          <w:color w:val="000000"/>
          <w:sz w:val="24"/>
        </w:rPr>
        <w:t>本报告期内，为本基金提供审计服务的会计师事务所为普华永道中天会计师事务所</w:t>
      </w:r>
      <w:r w:rsidRPr="00F95F68">
        <w:rPr>
          <w:color w:val="000000"/>
          <w:sz w:val="24"/>
        </w:rPr>
        <w:lastRenderedPageBreak/>
        <w:t>(</w:t>
      </w:r>
      <w:r w:rsidRPr="00F95F68">
        <w:rPr>
          <w:color w:val="000000"/>
          <w:sz w:val="24"/>
        </w:rPr>
        <w:t>特殊普通合伙</w:t>
      </w:r>
      <w:r w:rsidRPr="00F95F68">
        <w:rPr>
          <w:color w:val="000000"/>
          <w:sz w:val="24"/>
        </w:rPr>
        <w:t>)</w:t>
      </w:r>
      <w:r w:rsidRPr="00F95F68">
        <w:rPr>
          <w:color w:val="000000"/>
          <w:sz w:val="24"/>
        </w:rPr>
        <w:t>，本期审计费用为</w:t>
      </w:r>
      <w:r>
        <w:rPr>
          <w:rFonts w:hint="eastAsia"/>
          <w:color w:val="000000"/>
          <w:sz w:val="24"/>
        </w:rPr>
        <w:t>7</w:t>
      </w:r>
      <w:r w:rsidRPr="00F95F68">
        <w:rPr>
          <w:color w:val="000000"/>
          <w:sz w:val="24"/>
        </w:rPr>
        <w:t>0,000.00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5776D9" w:rsidRPr="007B6FF6"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00" w:name="_Toc50957935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100"/>
    </w:p>
    <w:p w:rsidR="008258CC" w:rsidRDefault="00474BB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rsidR="008258CC" w:rsidRDefault="00474BB1">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258CC" w:rsidRDefault="00474BB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rsidR="006D141C" w:rsidRDefault="006D141C" w:rsidP="00191E1C">
      <w:pPr>
        <w:tabs>
          <w:tab w:val="left" w:pos="426"/>
        </w:tabs>
        <w:spacing w:before="29" w:line="288" w:lineRule="auto"/>
        <w:ind w:firstLineChars="200" w:firstLine="480"/>
        <w:rPr>
          <w:kern w:val="0"/>
          <w:sz w:val="24"/>
        </w:rPr>
      </w:pPr>
      <w:bookmarkStart w:id="101" w:name="_Toc331410123"/>
      <w:r w:rsidRPr="00191E1C">
        <w:rPr>
          <w:rFonts w:hint="eastAsia"/>
          <w:kern w:val="0"/>
          <w:sz w:val="24"/>
        </w:rPr>
        <w:t>基金托管人及其高级管理人员本报告期内未受监管部门稽查或处罚。</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02" w:name="_Toc50957935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01"/>
      <w:bookmarkEnd w:id="102"/>
    </w:p>
    <w:p w:rsidR="006D141C" w:rsidRPr="005776D9" w:rsidRDefault="00EE1CF9" w:rsidP="005776D9">
      <w:pPr>
        <w:spacing w:before="29" w:line="288" w:lineRule="auto"/>
        <w:rPr>
          <w:b/>
          <w:bCs/>
          <w:sz w:val="24"/>
        </w:rPr>
      </w:pPr>
      <w:bookmarkStart w:id="103"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03"/>
    </w:p>
    <w:p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bookmarkStart w:id="104"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widowControl/>
              <w:spacing w:before="29" w:line="288" w:lineRule="auto"/>
              <w:jc w:val="left"/>
              <w:rPr>
                <w:szCs w:val="21"/>
              </w:rPr>
            </w:pPr>
          </w:p>
        </w:tc>
      </w:tr>
      <w:tr w:rsidR="008258CC">
        <w:tc>
          <w:tcPr>
            <w:tcW w:w="1560" w:type="dxa"/>
            <w:vAlign w:val="center"/>
          </w:tcPr>
          <w:p w:rsidR="008258CC" w:rsidRDefault="00474BB1">
            <w:pPr>
              <w:jc w:val="center"/>
            </w:pPr>
            <w:r>
              <w:rPr>
                <w:rFonts w:hint="eastAsia"/>
                <w:szCs w:val="21"/>
              </w:rPr>
              <w:t>海通证券股份有限公司</w:t>
            </w:r>
          </w:p>
        </w:tc>
        <w:tc>
          <w:tcPr>
            <w:tcW w:w="780" w:type="dxa"/>
            <w:vAlign w:val="center"/>
          </w:tcPr>
          <w:p w:rsidR="008258CC" w:rsidRDefault="00474BB1">
            <w:pPr>
              <w:jc w:val="right"/>
            </w:pPr>
            <w:r>
              <w:rPr>
                <w:rFonts w:hint="eastAsia"/>
                <w:szCs w:val="21"/>
              </w:rPr>
              <w:t>2</w:t>
            </w:r>
          </w:p>
        </w:tc>
        <w:tc>
          <w:tcPr>
            <w:tcW w:w="1800" w:type="dxa"/>
            <w:vAlign w:val="center"/>
          </w:tcPr>
          <w:p w:rsidR="008258CC" w:rsidRDefault="00474BB1">
            <w:pPr>
              <w:jc w:val="right"/>
            </w:pPr>
            <w:r>
              <w:rPr>
                <w:rFonts w:hint="eastAsia"/>
                <w:szCs w:val="21"/>
              </w:rPr>
              <w:t>-</w:t>
            </w:r>
          </w:p>
        </w:tc>
        <w:tc>
          <w:tcPr>
            <w:tcW w:w="1080" w:type="dxa"/>
            <w:vAlign w:val="center"/>
          </w:tcPr>
          <w:p w:rsidR="008258CC" w:rsidRDefault="00474BB1">
            <w:pPr>
              <w:jc w:val="right"/>
            </w:pPr>
            <w:r>
              <w:rPr>
                <w:rFonts w:hint="eastAsia"/>
                <w:szCs w:val="21"/>
              </w:rPr>
              <w:t>-</w:t>
            </w:r>
          </w:p>
        </w:tc>
        <w:tc>
          <w:tcPr>
            <w:tcW w:w="1620" w:type="dxa"/>
            <w:vAlign w:val="center"/>
          </w:tcPr>
          <w:p w:rsidR="008258CC" w:rsidRDefault="00474BB1">
            <w:pPr>
              <w:jc w:val="right"/>
            </w:pPr>
            <w:r>
              <w:rPr>
                <w:rFonts w:hint="eastAsia"/>
                <w:szCs w:val="21"/>
              </w:rPr>
              <w:t>-</w:t>
            </w:r>
          </w:p>
        </w:tc>
        <w:tc>
          <w:tcPr>
            <w:tcW w:w="1080" w:type="dxa"/>
            <w:vAlign w:val="center"/>
          </w:tcPr>
          <w:p w:rsidR="008258CC" w:rsidRDefault="00474BB1">
            <w:pPr>
              <w:jc w:val="right"/>
            </w:pPr>
            <w:r>
              <w:rPr>
                <w:rFonts w:hint="eastAsia"/>
                <w:szCs w:val="21"/>
              </w:rPr>
              <w:t>-</w:t>
            </w:r>
          </w:p>
        </w:tc>
        <w:tc>
          <w:tcPr>
            <w:tcW w:w="1080" w:type="dxa"/>
            <w:vAlign w:val="center"/>
          </w:tcPr>
          <w:p w:rsidR="008258CC" w:rsidRDefault="00474BB1">
            <w:pPr>
              <w:jc w:val="left"/>
            </w:pPr>
            <w:r>
              <w:rPr>
                <w:rFonts w:hint="eastAsia"/>
                <w:szCs w:val="21"/>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04"/>
    </w:p>
    <w:p w:rsidR="006D141C" w:rsidRPr="001606C0" w:rsidRDefault="00644AB5" w:rsidP="001606C0">
      <w:pPr>
        <w:spacing w:before="29" w:line="288" w:lineRule="auto"/>
        <w:ind w:firstLine="420"/>
        <w:jc w:val="right"/>
        <w:rPr>
          <w:sz w:val="24"/>
        </w:rPr>
      </w:pPr>
      <w:bookmarkStart w:id="105" w:name="_Toc249707408"/>
      <w:r w:rsidRPr="001606C0">
        <w:rPr>
          <w:rFonts w:hint="eastAsia"/>
          <w:sz w:val="24"/>
        </w:rPr>
        <w:t>金额单位</w:t>
      </w:r>
      <w:r w:rsidR="006D141C" w:rsidRPr="001606C0">
        <w:rPr>
          <w:rFonts w:hint="eastAsia"/>
          <w:sz w:val="24"/>
        </w:rPr>
        <w:t>：人民币元</w:t>
      </w:r>
      <w:bookmarkEnd w:id="1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占当期权</w:t>
            </w:r>
            <w:proofErr w:type="gramStart"/>
            <w:r w:rsidRPr="00A318A6">
              <w:rPr>
                <w:rFonts w:hint="eastAsia"/>
                <w:szCs w:val="21"/>
              </w:rPr>
              <w:t>证成交</w:t>
            </w:r>
            <w:proofErr w:type="gramEnd"/>
            <w:r w:rsidRPr="00A318A6">
              <w:rPr>
                <w:rFonts w:hint="eastAsia"/>
                <w:szCs w:val="21"/>
              </w:rPr>
              <w:t>总额的比例</w:t>
            </w:r>
          </w:p>
        </w:tc>
      </w:tr>
      <w:tr w:rsidR="008258CC">
        <w:tc>
          <w:tcPr>
            <w:tcW w:w="1560" w:type="dxa"/>
            <w:vAlign w:val="center"/>
          </w:tcPr>
          <w:p w:rsidR="008258CC" w:rsidRDefault="00474BB1">
            <w:pPr>
              <w:jc w:val="left"/>
            </w:pPr>
            <w:r>
              <w:rPr>
                <w:rFonts w:hint="eastAsia"/>
                <w:szCs w:val="21"/>
              </w:rPr>
              <w:t>海通证券股份有限公司</w:t>
            </w:r>
          </w:p>
        </w:tc>
        <w:tc>
          <w:tcPr>
            <w:tcW w:w="1320" w:type="dxa"/>
            <w:vAlign w:val="center"/>
          </w:tcPr>
          <w:p w:rsidR="008258CC" w:rsidRDefault="00474BB1">
            <w:pPr>
              <w:jc w:val="right"/>
            </w:pPr>
            <w:r>
              <w:rPr>
                <w:rFonts w:hint="eastAsia"/>
                <w:szCs w:val="21"/>
              </w:rPr>
              <w:t>-</w:t>
            </w:r>
          </w:p>
        </w:tc>
        <w:tc>
          <w:tcPr>
            <w:tcW w:w="1080" w:type="dxa"/>
            <w:vAlign w:val="center"/>
          </w:tcPr>
          <w:p w:rsidR="008258CC" w:rsidRDefault="00474BB1">
            <w:pPr>
              <w:jc w:val="right"/>
            </w:pPr>
            <w:r>
              <w:rPr>
                <w:rFonts w:hint="eastAsia"/>
                <w:szCs w:val="21"/>
              </w:rPr>
              <w:t>-</w:t>
            </w:r>
          </w:p>
        </w:tc>
        <w:tc>
          <w:tcPr>
            <w:tcW w:w="1080" w:type="dxa"/>
            <w:vAlign w:val="center"/>
          </w:tcPr>
          <w:p w:rsidR="008258CC" w:rsidRDefault="00474BB1">
            <w:pPr>
              <w:jc w:val="right"/>
            </w:pPr>
            <w:r>
              <w:rPr>
                <w:rFonts w:hint="eastAsia"/>
                <w:szCs w:val="21"/>
              </w:rPr>
              <w:t>11,291,000,000.00</w:t>
            </w:r>
          </w:p>
        </w:tc>
        <w:tc>
          <w:tcPr>
            <w:tcW w:w="1260" w:type="dxa"/>
            <w:vAlign w:val="center"/>
          </w:tcPr>
          <w:p w:rsidR="008258CC" w:rsidRDefault="00474BB1">
            <w:pPr>
              <w:jc w:val="right"/>
            </w:pPr>
            <w:r>
              <w:rPr>
                <w:rFonts w:hint="eastAsia"/>
                <w:szCs w:val="21"/>
              </w:rPr>
              <w:t>100.00%</w:t>
            </w:r>
          </w:p>
        </w:tc>
        <w:tc>
          <w:tcPr>
            <w:tcW w:w="1260" w:type="dxa"/>
            <w:vAlign w:val="center"/>
          </w:tcPr>
          <w:p w:rsidR="008258CC" w:rsidRDefault="00474BB1">
            <w:pPr>
              <w:jc w:val="right"/>
            </w:pPr>
            <w:r>
              <w:rPr>
                <w:rFonts w:hint="eastAsia"/>
                <w:szCs w:val="21"/>
              </w:rPr>
              <w:t>-</w:t>
            </w:r>
          </w:p>
        </w:tc>
        <w:tc>
          <w:tcPr>
            <w:tcW w:w="1440" w:type="dxa"/>
            <w:vAlign w:val="center"/>
          </w:tcPr>
          <w:p w:rsidR="008258CC" w:rsidRDefault="00474BB1">
            <w:pPr>
              <w:jc w:val="right"/>
            </w:pPr>
            <w:r>
              <w:rPr>
                <w:rFonts w:hint="eastAsia"/>
                <w:szCs w:val="21"/>
              </w:rPr>
              <w:t>-</w:t>
            </w:r>
          </w:p>
        </w:tc>
      </w:tr>
    </w:tbl>
    <w:p w:rsidR="00841334" w:rsidRDefault="00474BB1">
      <w:pPr>
        <w:tabs>
          <w:tab w:val="left" w:pos="426"/>
        </w:tabs>
        <w:spacing w:before="29" w:line="288" w:lineRule="auto"/>
        <w:jc w:val="left"/>
        <w:rPr>
          <w:kern w:val="0"/>
          <w:sz w:val="24"/>
        </w:rPr>
      </w:pPr>
      <w:r>
        <w:rPr>
          <w:rFonts w:hint="eastAsia"/>
          <w:kern w:val="0"/>
          <w:sz w:val="24"/>
        </w:rPr>
        <w:t>注：</w:t>
      </w:r>
      <w:r w:rsidR="00841334">
        <w:rPr>
          <w:rFonts w:hint="eastAsia"/>
          <w:kern w:val="0"/>
          <w:sz w:val="24"/>
        </w:rPr>
        <w:t>1</w:t>
      </w:r>
      <w:r w:rsidR="00841334">
        <w:rPr>
          <w:rFonts w:hint="eastAsia"/>
          <w:kern w:val="0"/>
          <w:sz w:val="24"/>
        </w:rPr>
        <w:t>、报告期内，本基金交易单元未发生变化；</w:t>
      </w:r>
    </w:p>
    <w:p w:rsidR="008258CC" w:rsidRDefault="00841334">
      <w:pPr>
        <w:tabs>
          <w:tab w:val="left" w:pos="426"/>
        </w:tabs>
        <w:spacing w:before="29" w:line="288" w:lineRule="auto"/>
        <w:jc w:val="left"/>
        <w:rPr>
          <w:kern w:val="0"/>
          <w:sz w:val="24"/>
        </w:rPr>
      </w:pPr>
      <w:r>
        <w:rPr>
          <w:rFonts w:hint="eastAsia"/>
          <w:kern w:val="0"/>
          <w:sz w:val="24"/>
        </w:rPr>
        <w:t xml:space="preserve">    2</w:t>
      </w:r>
      <w:r w:rsidR="00474BB1">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w:t>
      </w:r>
      <w:r w:rsidR="00841334">
        <w:rPr>
          <w:rFonts w:hint="eastAsia"/>
          <w:kern w:val="0"/>
          <w:sz w:val="24"/>
        </w:rPr>
        <w:t>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D0515B" w:rsidRDefault="006D141C" w:rsidP="004B36C2">
      <w:pPr>
        <w:spacing w:line="360" w:lineRule="auto"/>
        <w:rPr>
          <w:rFonts w:asciiTheme="minorEastAsia" w:eastAsiaTheme="minorEastAsia" w:hAnsiTheme="minorEastAsia"/>
          <w:szCs w:val="21"/>
        </w:rPr>
      </w:pPr>
    </w:p>
    <w:p w:rsidR="0065332B" w:rsidRPr="00D73BEE" w:rsidRDefault="0065332B" w:rsidP="00D73BEE">
      <w:pPr>
        <w:pStyle w:val="20"/>
        <w:spacing w:before="29" w:after="0" w:line="288" w:lineRule="auto"/>
        <w:rPr>
          <w:rFonts w:ascii="Times New Roman" w:hAnsi="Times New Roman" w:cs="Times New Roman"/>
          <w:szCs w:val="24"/>
        </w:rPr>
      </w:pPr>
      <w:bookmarkStart w:id="106" w:name="_Toc509579357"/>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06"/>
    </w:p>
    <w:p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07" w:name="_Toc331410124"/>
      <w:bookmarkStart w:id="108" w:name="_Toc509579358"/>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07"/>
      <w:bookmarkEnd w:id="1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8258CC">
        <w:tc>
          <w:tcPr>
            <w:tcW w:w="720" w:type="dxa"/>
            <w:vAlign w:val="center"/>
          </w:tcPr>
          <w:p w:rsidR="008258CC" w:rsidRDefault="00474BB1">
            <w:pPr>
              <w:jc w:val="center"/>
            </w:pPr>
            <w:r>
              <w:rPr>
                <w:rFonts w:hint="eastAsia"/>
                <w:sz w:val="24"/>
              </w:rPr>
              <w:t>1</w:t>
            </w:r>
          </w:p>
        </w:tc>
        <w:tc>
          <w:tcPr>
            <w:tcW w:w="4320" w:type="dxa"/>
            <w:vAlign w:val="center"/>
          </w:tcPr>
          <w:p w:rsidR="008258CC" w:rsidRDefault="00474BB1">
            <w:pPr>
              <w:jc w:val="left"/>
            </w:pPr>
            <w:r>
              <w:rPr>
                <w:rFonts w:hint="eastAsia"/>
                <w:sz w:val="24"/>
              </w:rPr>
              <w:t>交银施罗德活期通货币市场基金</w:t>
            </w:r>
            <w:r>
              <w:rPr>
                <w:rFonts w:hint="eastAsia"/>
                <w:sz w:val="24"/>
              </w:rPr>
              <w:t>2016</w:t>
            </w:r>
            <w:r>
              <w:rPr>
                <w:rFonts w:hint="eastAsia"/>
                <w:sz w:val="24"/>
              </w:rPr>
              <w:t>年第</w:t>
            </w:r>
            <w:r>
              <w:rPr>
                <w:rFonts w:hint="eastAsia"/>
                <w:sz w:val="24"/>
              </w:rPr>
              <w:t>4</w:t>
            </w:r>
            <w:r>
              <w:rPr>
                <w:rFonts w:hint="eastAsia"/>
                <w:sz w:val="24"/>
              </w:rPr>
              <w:t>季度报告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2017-01-19</w:t>
            </w:r>
          </w:p>
        </w:tc>
      </w:tr>
      <w:tr w:rsidR="008258CC">
        <w:tc>
          <w:tcPr>
            <w:tcW w:w="720" w:type="dxa"/>
            <w:vAlign w:val="center"/>
          </w:tcPr>
          <w:p w:rsidR="008258CC" w:rsidRDefault="00474BB1">
            <w:pPr>
              <w:jc w:val="center"/>
            </w:pPr>
            <w:r>
              <w:rPr>
                <w:rFonts w:hint="eastAsia"/>
                <w:sz w:val="24"/>
              </w:rPr>
              <w:t>2</w:t>
            </w:r>
          </w:p>
        </w:tc>
        <w:tc>
          <w:tcPr>
            <w:tcW w:w="4320" w:type="dxa"/>
            <w:vAlign w:val="center"/>
          </w:tcPr>
          <w:p w:rsidR="008258CC" w:rsidRDefault="00474BB1">
            <w:pPr>
              <w:jc w:val="left"/>
            </w:pPr>
            <w:r>
              <w:rPr>
                <w:rFonts w:hint="eastAsia"/>
                <w:sz w:val="24"/>
              </w:rPr>
              <w:t>交银施罗德基金管理有限公司关于交银施罗德活期通货币市场基金于</w:t>
            </w:r>
            <w:r>
              <w:rPr>
                <w:rFonts w:hint="eastAsia"/>
                <w:sz w:val="24"/>
              </w:rPr>
              <w:t>2017</w:t>
            </w:r>
            <w:r>
              <w:rPr>
                <w:rFonts w:hint="eastAsia"/>
                <w:sz w:val="24"/>
              </w:rPr>
              <w:t>年“春节”假期前暂停及节后恢复大额申购（定期定额投资）公告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2017-01-23</w:t>
            </w:r>
          </w:p>
        </w:tc>
      </w:tr>
      <w:tr w:rsidR="008258CC">
        <w:tc>
          <w:tcPr>
            <w:tcW w:w="720" w:type="dxa"/>
            <w:vAlign w:val="center"/>
          </w:tcPr>
          <w:p w:rsidR="008258CC" w:rsidRDefault="00474BB1">
            <w:pPr>
              <w:jc w:val="center"/>
            </w:pPr>
            <w:r>
              <w:rPr>
                <w:rFonts w:hint="eastAsia"/>
                <w:sz w:val="24"/>
              </w:rPr>
              <w:t>3</w:t>
            </w:r>
          </w:p>
        </w:tc>
        <w:tc>
          <w:tcPr>
            <w:tcW w:w="4320" w:type="dxa"/>
            <w:vAlign w:val="center"/>
          </w:tcPr>
          <w:p w:rsidR="008258CC" w:rsidRDefault="00474BB1">
            <w:pPr>
              <w:jc w:val="left"/>
            </w:pPr>
            <w:r>
              <w:rPr>
                <w:rFonts w:hint="eastAsia"/>
                <w:sz w:val="24"/>
              </w:rPr>
              <w:t>交银施罗德活期通货币市场基金（更新）招募说明书摘要（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2017-03-13</w:t>
            </w:r>
          </w:p>
        </w:tc>
      </w:tr>
      <w:tr w:rsidR="008258CC">
        <w:tc>
          <w:tcPr>
            <w:tcW w:w="720" w:type="dxa"/>
            <w:vAlign w:val="center"/>
          </w:tcPr>
          <w:p w:rsidR="008258CC" w:rsidRDefault="00474BB1">
            <w:pPr>
              <w:jc w:val="center"/>
            </w:pPr>
            <w:r>
              <w:rPr>
                <w:rFonts w:hint="eastAsia"/>
                <w:sz w:val="24"/>
              </w:rPr>
              <w:t>4</w:t>
            </w:r>
          </w:p>
        </w:tc>
        <w:tc>
          <w:tcPr>
            <w:tcW w:w="4320" w:type="dxa"/>
            <w:vAlign w:val="center"/>
          </w:tcPr>
          <w:p w:rsidR="008258CC" w:rsidRDefault="00474BB1">
            <w:pPr>
              <w:jc w:val="left"/>
            </w:pPr>
            <w:r>
              <w:rPr>
                <w:rFonts w:hint="eastAsia"/>
                <w:sz w:val="24"/>
              </w:rPr>
              <w:t>交银施罗德活期通货币市场基金</w:t>
            </w:r>
            <w:r>
              <w:rPr>
                <w:rFonts w:hint="eastAsia"/>
                <w:sz w:val="24"/>
              </w:rPr>
              <w:t>2016</w:t>
            </w:r>
            <w:r>
              <w:rPr>
                <w:rFonts w:hint="eastAsia"/>
                <w:sz w:val="24"/>
              </w:rPr>
              <w:t>年年度报告摘要</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2017-03-29</w:t>
            </w:r>
          </w:p>
        </w:tc>
      </w:tr>
      <w:tr w:rsidR="008258CC">
        <w:tc>
          <w:tcPr>
            <w:tcW w:w="720" w:type="dxa"/>
            <w:vAlign w:val="center"/>
          </w:tcPr>
          <w:p w:rsidR="008258CC" w:rsidRDefault="00474BB1">
            <w:pPr>
              <w:jc w:val="center"/>
            </w:pPr>
            <w:r>
              <w:rPr>
                <w:rFonts w:hint="eastAsia"/>
                <w:sz w:val="24"/>
              </w:rPr>
              <w:t>5</w:t>
            </w:r>
          </w:p>
        </w:tc>
        <w:tc>
          <w:tcPr>
            <w:tcW w:w="4320" w:type="dxa"/>
            <w:vAlign w:val="center"/>
          </w:tcPr>
          <w:p w:rsidR="008258CC" w:rsidRDefault="00474BB1">
            <w:pPr>
              <w:jc w:val="left"/>
            </w:pPr>
            <w:r>
              <w:rPr>
                <w:rFonts w:hint="eastAsia"/>
                <w:sz w:val="24"/>
              </w:rPr>
              <w:t>交银施罗德活期通货币市场基金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2017-04-24</w:t>
            </w:r>
          </w:p>
        </w:tc>
      </w:tr>
      <w:tr w:rsidR="008258CC">
        <w:tc>
          <w:tcPr>
            <w:tcW w:w="720" w:type="dxa"/>
            <w:vAlign w:val="center"/>
          </w:tcPr>
          <w:p w:rsidR="008258CC" w:rsidRDefault="00474BB1">
            <w:pPr>
              <w:jc w:val="center"/>
            </w:pPr>
            <w:r>
              <w:rPr>
                <w:rFonts w:hint="eastAsia"/>
                <w:sz w:val="24"/>
              </w:rPr>
              <w:t>6</w:t>
            </w:r>
          </w:p>
        </w:tc>
        <w:tc>
          <w:tcPr>
            <w:tcW w:w="4320" w:type="dxa"/>
            <w:vAlign w:val="center"/>
          </w:tcPr>
          <w:p w:rsidR="008258CC" w:rsidRDefault="00474BB1">
            <w:pPr>
              <w:jc w:val="left"/>
            </w:pPr>
            <w:r>
              <w:rPr>
                <w:rFonts w:hint="eastAsia"/>
                <w:sz w:val="24"/>
              </w:rPr>
              <w:t>交银施罗德基金管理有限公司关于增加上海基</w:t>
            </w:r>
            <w:proofErr w:type="gramStart"/>
            <w:r>
              <w:rPr>
                <w:rFonts w:hint="eastAsia"/>
                <w:sz w:val="24"/>
              </w:rPr>
              <w:t>煜</w:t>
            </w:r>
            <w:proofErr w:type="gramEnd"/>
            <w:r>
              <w:rPr>
                <w:rFonts w:hint="eastAsia"/>
                <w:sz w:val="24"/>
              </w:rPr>
              <w:t>基金销售有限公司为旗下部分基金的场外销售机构的公告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2017-05-26</w:t>
            </w:r>
          </w:p>
        </w:tc>
      </w:tr>
      <w:tr w:rsidR="008258CC">
        <w:tc>
          <w:tcPr>
            <w:tcW w:w="720" w:type="dxa"/>
            <w:vAlign w:val="center"/>
          </w:tcPr>
          <w:p w:rsidR="008258CC" w:rsidRDefault="00474BB1">
            <w:pPr>
              <w:jc w:val="center"/>
            </w:pPr>
            <w:r>
              <w:rPr>
                <w:rFonts w:hint="eastAsia"/>
                <w:sz w:val="24"/>
              </w:rPr>
              <w:t>7</w:t>
            </w:r>
          </w:p>
        </w:tc>
        <w:tc>
          <w:tcPr>
            <w:tcW w:w="4320" w:type="dxa"/>
            <w:vAlign w:val="center"/>
          </w:tcPr>
          <w:p w:rsidR="008258CC" w:rsidRDefault="00474BB1">
            <w:pPr>
              <w:jc w:val="left"/>
            </w:pPr>
            <w:r>
              <w:rPr>
                <w:rFonts w:hint="eastAsia"/>
                <w:sz w:val="24"/>
              </w:rPr>
              <w:t>交银施罗德基金管理有限公司关于交银施罗德活期通货币市场基金暂停大额申购、定期定额投资业务的公告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2017-06-30</w:t>
            </w:r>
          </w:p>
        </w:tc>
      </w:tr>
      <w:tr w:rsidR="008258CC">
        <w:tc>
          <w:tcPr>
            <w:tcW w:w="720" w:type="dxa"/>
            <w:vAlign w:val="center"/>
          </w:tcPr>
          <w:p w:rsidR="008258CC" w:rsidRDefault="00474BB1">
            <w:pPr>
              <w:jc w:val="center"/>
            </w:pPr>
            <w:r>
              <w:rPr>
                <w:rFonts w:hint="eastAsia"/>
                <w:sz w:val="24"/>
              </w:rPr>
              <w:t>8</w:t>
            </w:r>
          </w:p>
        </w:tc>
        <w:tc>
          <w:tcPr>
            <w:tcW w:w="4320" w:type="dxa"/>
            <w:vAlign w:val="center"/>
          </w:tcPr>
          <w:p w:rsidR="008258CC" w:rsidRDefault="00474BB1">
            <w:pPr>
              <w:jc w:val="left"/>
            </w:pPr>
            <w:r>
              <w:rPr>
                <w:rFonts w:hint="eastAsia"/>
                <w:sz w:val="24"/>
              </w:rPr>
              <w:t>交银施罗德活期通货币市场基金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2017-07-20</w:t>
            </w:r>
          </w:p>
        </w:tc>
      </w:tr>
      <w:tr w:rsidR="008258CC">
        <w:tc>
          <w:tcPr>
            <w:tcW w:w="720" w:type="dxa"/>
            <w:vAlign w:val="center"/>
          </w:tcPr>
          <w:p w:rsidR="008258CC" w:rsidRDefault="00474BB1">
            <w:pPr>
              <w:jc w:val="center"/>
            </w:pPr>
            <w:r>
              <w:rPr>
                <w:rFonts w:hint="eastAsia"/>
                <w:sz w:val="24"/>
              </w:rPr>
              <w:t>9</w:t>
            </w:r>
          </w:p>
        </w:tc>
        <w:tc>
          <w:tcPr>
            <w:tcW w:w="4320" w:type="dxa"/>
            <w:vAlign w:val="center"/>
          </w:tcPr>
          <w:p w:rsidR="008258CC" w:rsidRDefault="00474BB1">
            <w:pPr>
              <w:jc w:val="left"/>
            </w:pPr>
            <w:r>
              <w:rPr>
                <w:rFonts w:hint="eastAsia"/>
                <w:sz w:val="24"/>
              </w:rPr>
              <w:t>交银施罗德基金管理有限公司关于交银施罗德活期通货币市场基金恢复大额申购、定期定额投资业务的公告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2017-08-21</w:t>
            </w:r>
          </w:p>
        </w:tc>
      </w:tr>
      <w:tr w:rsidR="008258CC">
        <w:tc>
          <w:tcPr>
            <w:tcW w:w="720" w:type="dxa"/>
            <w:vAlign w:val="center"/>
          </w:tcPr>
          <w:p w:rsidR="008258CC" w:rsidRDefault="00474BB1">
            <w:pPr>
              <w:jc w:val="center"/>
            </w:pPr>
            <w:r>
              <w:rPr>
                <w:rFonts w:hint="eastAsia"/>
                <w:sz w:val="24"/>
              </w:rPr>
              <w:t>10</w:t>
            </w:r>
          </w:p>
        </w:tc>
        <w:tc>
          <w:tcPr>
            <w:tcW w:w="4320" w:type="dxa"/>
            <w:vAlign w:val="center"/>
          </w:tcPr>
          <w:p w:rsidR="008258CC" w:rsidRDefault="00474BB1">
            <w:pPr>
              <w:jc w:val="left"/>
            </w:pPr>
            <w:r>
              <w:rPr>
                <w:rFonts w:hint="eastAsia"/>
                <w:sz w:val="24"/>
              </w:rPr>
              <w:t>交银施罗德活期通货币市场基金</w:t>
            </w:r>
            <w:r>
              <w:rPr>
                <w:rFonts w:hint="eastAsia"/>
                <w:sz w:val="24"/>
              </w:rPr>
              <w:t>2017</w:t>
            </w:r>
            <w:r>
              <w:rPr>
                <w:rFonts w:hint="eastAsia"/>
                <w:sz w:val="24"/>
              </w:rPr>
              <w:t>年半年度报告摘要</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2017-08-26</w:t>
            </w:r>
          </w:p>
        </w:tc>
      </w:tr>
      <w:tr w:rsidR="008258CC">
        <w:tc>
          <w:tcPr>
            <w:tcW w:w="720" w:type="dxa"/>
            <w:vAlign w:val="center"/>
          </w:tcPr>
          <w:p w:rsidR="008258CC" w:rsidRDefault="00474BB1">
            <w:pPr>
              <w:jc w:val="center"/>
            </w:pPr>
            <w:r>
              <w:rPr>
                <w:rFonts w:hint="eastAsia"/>
                <w:sz w:val="24"/>
              </w:rPr>
              <w:t>11</w:t>
            </w:r>
          </w:p>
        </w:tc>
        <w:tc>
          <w:tcPr>
            <w:tcW w:w="4320" w:type="dxa"/>
            <w:vAlign w:val="center"/>
          </w:tcPr>
          <w:p w:rsidR="008258CC" w:rsidRDefault="00474BB1">
            <w:pPr>
              <w:jc w:val="left"/>
            </w:pPr>
            <w:r>
              <w:rPr>
                <w:rFonts w:hint="eastAsia"/>
                <w:sz w:val="24"/>
              </w:rPr>
              <w:t>交银施罗德活期通货币市场基金（更新）招募说明书摘要（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2017-09-09</w:t>
            </w:r>
          </w:p>
        </w:tc>
      </w:tr>
      <w:tr w:rsidR="008258CC">
        <w:tc>
          <w:tcPr>
            <w:tcW w:w="720" w:type="dxa"/>
            <w:vAlign w:val="center"/>
          </w:tcPr>
          <w:p w:rsidR="008258CC" w:rsidRDefault="00474BB1">
            <w:pPr>
              <w:jc w:val="center"/>
            </w:pPr>
            <w:r>
              <w:rPr>
                <w:rFonts w:hint="eastAsia"/>
                <w:sz w:val="24"/>
              </w:rPr>
              <w:t>12</w:t>
            </w:r>
          </w:p>
        </w:tc>
        <w:tc>
          <w:tcPr>
            <w:tcW w:w="4320" w:type="dxa"/>
            <w:vAlign w:val="center"/>
          </w:tcPr>
          <w:p w:rsidR="008258CC" w:rsidRDefault="00474BB1">
            <w:pPr>
              <w:jc w:val="left"/>
            </w:pPr>
            <w:r>
              <w:rPr>
                <w:rFonts w:hint="eastAsia"/>
                <w:sz w:val="24"/>
              </w:rPr>
              <w:t>交银施罗德基金管理有限公司关于交银施罗德活期通货币市场基金于</w:t>
            </w:r>
            <w:r>
              <w:rPr>
                <w:rFonts w:hint="eastAsia"/>
                <w:sz w:val="24"/>
              </w:rPr>
              <w:t>2017</w:t>
            </w:r>
            <w:r>
              <w:rPr>
                <w:rFonts w:hint="eastAsia"/>
                <w:sz w:val="24"/>
              </w:rPr>
              <w:t>年“国庆节”假期前暂停及节后恢复大额申购（定期定额投资）公告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2017-09-26</w:t>
            </w:r>
          </w:p>
        </w:tc>
      </w:tr>
      <w:tr w:rsidR="008258CC">
        <w:tc>
          <w:tcPr>
            <w:tcW w:w="720" w:type="dxa"/>
            <w:vAlign w:val="center"/>
          </w:tcPr>
          <w:p w:rsidR="008258CC" w:rsidRDefault="00474BB1">
            <w:pPr>
              <w:jc w:val="center"/>
            </w:pPr>
            <w:r>
              <w:rPr>
                <w:rFonts w:hint="eastAsia"/>
                <w:sz w:val="24"/>
              </w:rPr>
              <w:t>13</w:t>
            </w:r>
          </w:p>
        </w:tc>
        <w:tc>
          <w:tcPr>
            <w:tcW w:w="4320" w:type="dxa"/>
            <w:vAlign w:val="center"/>
          </w:tcPr>
          <w:p w:rsidR="008258CC" w:rsidRDefault="00474BB1">
            <w:pPr>
              <w:jc w:val="left"/>
            </w:pPr>
            <w:r>
              <w:rPr>
                <w:rFonts w:hint="eastAsia"/>
                <w:sz w:val="24"/>
              </w:rPr>
              <w:t>交银施罗德活期通货币市场基金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rsidR="008258CC" w:rsidRDefault="00474BB1">
            <w:pPr>
              <w:jc w:val="center"/>
            </w:pPr>
            <w:r>
              <w:rPr>
                <w:rFonts w:hint="eastAsia"/>
                <w:sz w:val="24"/>
              </w:rPr>
              <w:t>中国证券报、上海证券报、证券时报</w:t>
            </w:r>
          </w:p>
        </w:tc>
        <w:tc>
          <w:tcPr>
            <w:tcW w:w="1440" w:type="dxa"/>
            <w:vAlign w:val="center"/>
          </w:tcPr>
          <w:p w:rsidR="008258CC" w:rsidRDefault="00474BB1">
            <w:pPr>
              <w:jc w:val="center"/>
            </w:pPr>
            <w:r>
              <w:rPr>
                <w:rFonts w:hint="eastAsia"/>
                <w:sz w:val="24"/>
              </w:rPr>
              <w:t>2017-10-25</w:t>
            </w:r>
          </w:p>
        </w:tc>
      </w:tr>
      <w:tr w:rsidR="008258CC">
        <w:tc>
          <w:tcPr>
            <w:tcW w:w="720" w:type="dxa"/>
            <w:vAlign w:val="center"/>
          </w:tcPr>
          <w:p w:rsidR="008258CC" w:rsidRDefault="00474BB1">
            <w:pPr>
              <w:jc w:val="center"/>
            </w:pPr>
            <w:r>
              <w:rPr>
                <w:rFonts w:hint="eastAsia"/>
                <w:sz w:val="24"/>
              </w:rPr>
              <w:t>14</w:t>
            </w:r>
          </w:p>
        </w:tc>
        <w:tc>
          <w:tcPr>
            <w:tcW w:w="4320" w:type="dxa"/>
            <w:vAlign w:val="center"/>
          </w:tcPr>
          <w:p w:rsidR="008258CC" w:rsidRDefault="00474BB1">
            <w:pPr>
              <w:jc w:val="left"/>
            </w:pPr>
            <w:r>
              <w:rPr>
                <w:rFonts w:hint="eastAsia"/>
                <w:sz w:val="24"/>
              </w:rPr>
              <w:t>交银施罗德基金管理有限公司关于增加交通银行股份有限公司为</w:t>
            </w:r>
            <w:proofErr w:type="gramStart"/>
            <w:r>
              <w:rPr>
                <w:rFonts w:hint="eastAsia"/>
                <w:sz w:val="24"/>
              </w:rPr>
              <w:t>旗下交</w:t>
            </w:r>
            <w:proofErr w:type="gramEnd"/>
            <w:r>
              <w:rPr>
                <w:rFonts w:hint="eastAsia"/>
                <w:sz w:val="24"/>
              </w:rPr>
              <w:t>银施罗</w:t>
            </w:r>
            <w:r>
              <w:rPr>
                <w:rFonts w:hint="eastAsia"/>
                <w:sz w:val="24"/>
              </w:rPr>
              <w:lastRenderedPageBreak/>
              <w:t>德活期通货币市场基金</w:t>
            </w:r>
            <w:r>
              <w:rPr>
                <w:rFonts w:hint="eastAsia"/>
                <w:sz w:val="24"/>
              </w:rPr>
              <w:t>E</w:t>
            </w:r>
            <w:r>
              <w:rPr>
                <w:rFonts w:hint="eastAsia"/>
                <w:sz w:val="24"/>
              </w:rPr>
              <w:t>类基金份额销售机构的公告</w:t>
            </w:r>
          </w:p>
        </w:tc>
        <w:tc>
          <w:tcPr>
            <w:tcW w:w="2520" w:type="dxa"/>
            <w:vAlign w:val="center"/>
          </w:tcPr>
          <w:p w:rsidR="008258CC" w:rsidRDefault="00474BB1">
            <w:pPr>
              <w:jc w:val="center"/>
            </w:pPr>
            <w:r>
              <w:rPr>
                <w:rFonts w:hint="eastAsia"/>
                <w:sz w:val="24"/>
              </w:rPr>
              <w:lastRenderedPageBreak/>
              <w:t>中国证券报、上海证券报、证券时报</w:t>
            </w:r>
          </w:p>
        </w:tc>
        <w:tc>
          <w:tcPr>
            <w:tcW w:w="1440" w:type="dxa"/>
            <w:vAlign w:val="center"/>
          </w:tcPr>
          <w:p w:rsidR="008258CC" w:rsidRDefault="00474BB1">
            <w:pPr>
              <w:jc w:val="center"/>
            </w:pPr>
            <w:r>
              <w:rPr>
                <w:rFonts w:hint="eastAsia"/>
                <w:sz w:val="24"/>
              </w:rPr>
              <w:t>2017-12-28</w:t>
            </w:r>
          </w:p>
        </w:tc>
      </w:tr>
    </w:tbl>
    <w:p w:rsidR="00EE746D" w:rsidRPr="00EE746D" w:rsidRDefault="00EE746D" w:rsidP="00EE746D">
      <w:pPr>
        <w:tabs>
          <w:tab w:val="left" w:pos="426"/>
        </w:tabs>
        <w:spacing w:before="29" w:line="288" w:lineRule="auto"/>
        <w:jc w:val="left"/>
        <w:rPr>
          <w:kern w:val="0"/>
          <w:sz w:val="24"/>
        </w:rPr>
      </w:pPr>
    </w:p>
    <w:p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09" w:name="_Toc331410126"/>
      <w:bookmarkStart w:id="110" w:name="_Toc225500055"/>
      <w:bookmarkStart w:id="111" w:name="_Toc509579359"/>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109"/>
      <w:bookmarkEnd w:id="110"/>
      <w:bookmarkEnd w:id="111"/>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12" w:name="_Toc331410127"/>
      <w:bookmarkStart w:id="113" w:name="_Toc509579360"/>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12"/>
      <w:bookmarkEnd w:id="113"/>
    </w:p>
    <w:p w:rsidR="008258CC" w:rsidRDefault="00474BB1">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、中国证监会准予交银施罗德活期通货币市场基金募集注册的文件；</w:t>
      </w:r>
      <w:r>
        <w:rPr>
          <w:rFonts w:hint="eastAsia"/>
          <w:kern w:val="0"/>
          <w:sz w:val="24"/>
        </w:rPr>
        <w:t xml:space="preserve"> </w:t>
      </w:r>
    </w:p>
    <w:p w:rsidR="008258CC" w:rsidRDefault="00474BB1">
      <w:pPr>
        <w:tabs>
          <w:tab w:val="left" w:pos="426"/>
        </w:tabs>
        <w:spacing w:before="29" w:line="288" w:lineRule="auto"/>
        <w:rPr>
          <w:kern w:val="0"/>
          <w:sz w:val="24"/>
        </w:rPr>
      </w:pPr>
      <w:r>
        <w:rPr>
          <w:rFonts w:hint="eastAsia"/>
          <w:kern w:val="0"/>
          <w:sz w:val="24"/>
        </w:rPr>
        <w:t>2</w:t>
      </w:r>
      <w:r>
        <w:rPr>
          <w:rFonts w:hint="eastAsia"/>
          <w:kern w:val="0"/>
          <w:sz w:val="24"/>
        </w:rPr>
        <w:t>、《交银施罗德活期通货币市场基金基金合同》；</w:t>
      </w:r>
      <w:r>
        <w:rPr>
          <w:rFonts w:hint="eastAsia"/>
          <w:kern w:val="0"/>
          <w:sz w:val="24"/>
        </w:rPr>
        <w:t xml:space="preserve"> </w:t>
      </w:r>
    </w:p>
    <w:p w:rsidR="008258CC" w:rsidRDefault="00474BB1">
      <w:pPr>
        <w:tabs>
          <w:tab w:val="left" w:pos="426"/>
        </w:tabs>
        <w:spacing w:before="29" w:line="288" w:lineRule="auto"/>
        <w:rPr>
          <w:kern w:val="0"/>
          <w:sz w:val="24"/>
        </w:rPr>
      </w:pPr>
      <w:r>
        <w:rPr>
          <w:rFonts w:hint="eastAsia"/>
          <w:kern w:val="0"/>
          <w:sz w:val="24"/>
        </w:rPr>
        <w:t>3</w:t>
      </w:r>
      <w:r>
        <w:rPr>
          <w:rFonts w:hint="eastAsia"/>
          <w:kern w:val="0"/>
          <w:sz w:val="24"/>
        </w:rPr>
        <w:t>、《交银施罗德活期通货币市场基金招募说明书》；</w:t>
      </w:r>
      <w:r>
        <w:rPr>
          <w:rFonts w:hint="eastAsia"/>
          <w:kern w:val="0"/>
          <w:sz w:val="24"/>
        </w:rPr>
        <w:t xml:space="preserve"> </w:t>
      </w:r>
    </w:p>
    <w:p w:rsidR="008258CC" w:rsidRDefault="00474BB1">
      <w:pPr>
        <w:tabs>
          <w:tab w:val="left" w:pos="426"/>
        </w:tabs>
        <w:spacing w:before="29" w:line="288" w:lineRule="auto"/>
        <w:rPr>
          <w:kern w:val="0"/>
          <w:sz w:val="24"/>
        </w:rPr>
      </w:pPr>
      <w:r>
        <w:rPr>
          <w:rFonts w:hint="eastAsia"/>
          <w:kern w:val="0"/>
          <w:sz w:val="24"/>
        </w:rPr>
        <w:t>4</w:t>
      </w:r>
      <w:r>
        <w:rPr>
          <w:rFonts w:hint="eastAsia"/>
          <w:kern w:val="0"/>
          <w:sz w:val="24"/>
        </w:rPr>
        <w:t>、《交银施罗德活期通货币市场基金托管协议》；</w:t>
      </w:r>
      <w:r>
        <w:rPr>
          <w:rFonts w:hint="eastAsia"/>
          <w:kern w:val="0"/>
          <w:sz w:val="24"/>
        </w:rPr>
        <w:t xml:space="preserve"> </w:t>
      </w:r>
    </w:p>
    <w:p w:rsidR="008258CC" w:rsidRDefault="00474BB1">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、关于申请募集注册交银施罗德活期通货币市场基金的法律意见书；</w:t>
      </w:r>
      <w:r>
        <w:rPr>
          <w:rFonts w:hint="eastAsia"/>
          <w:kern w:val="0"/>
          <w:sz w:val="24"/>
        </w:rPr>
        <w:t xml:space="preserve"> </w:t>
      </w:r>
    </w:p>
    <w:p w:rsidR="008258CC" w:rsidRDefault="00474BB1">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8258CC" w:rsidRDefault="00474BB1">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、报告期内交银施罗德活期通货币市场基金在指定报刊上各项公告的原稿。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4" w:name="_Toc331410128"/>
      <w:bookmarkStart w:id="115" w:name="_Toc509579361"/>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14"/>
      <w:bookmarkEnd w:id="115"/>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6" w:name="_Toc331410129"/>
      <w:bookmarkStart w:id="117" w:name="_Toc509579362"/>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16"/>
      <w:bookmarkEnd w:id="117"/>
    </w:p>
    <w:p w:rsidR="008258CC" w:rsidRDefault="00474BB1">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lastRenderedPageBreak/>
        <w:t>二〇一八年三月二十八日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49" w:rsidRDefault="00BB3949">
      <w:r>
        <w:separator/>
      </w:r>
    </w:p>
  </w:endnote>
  <w:endnote w:type="continuationSeparator" w:id="0">
    <w:p w:rsidR="00BB3949" w:rsidRDefault="00BB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4B" w:rsidRDefault="00C2044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044B" w:rsidRDefault="00C2044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4B" w:rsidRDefault="00C2044B"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F3665">
      <w:rPr>
        <w:noProof/>
        <w:kern w:val="0"/>
        <w:szCs w:val="21"/>
      </w:rPr>
      <w:t>21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F3665">
      <w:rPr>
        <w:noProof/>
        <w:kern w:val="0"/>
        <w:szCs w:val="21"/>
      </w:rPr>
      <w:t>57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49" w:rsidRDefault="00BB3949">
      <w:r>
        <w:separator/>
      </w:r>
    </w:p>
  </w:footnote>
  <w:footnote w:type="continuationSeparator" w:id="0">
    <w:p w:rsidR="00BB3949" w:rsidRDefault="00BB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4B" w:rsidRPr="00F163BF" w:rsidRDefault="00C2044B"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3E5"/>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49A4"/>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284A"/>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6A08"/>
    <w:rsid w:val="000D72F2"/>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11F"/>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754"/>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D59"/>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151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57DAC"/>
    <w:rsid w:val="0036005C"/>
    <w:rsid w:val="003602EA"/>
    <w:rsid w:val="00360F81"/>
    <w:rsid w:val="00361E48"/>
    <w:rsid w:val="00361E7E"/>
    <w:rsid w:val="00362519"/>
    <w:rsid w:val="0036338D"/>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0B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4BB1"/>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6B4"/>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5B"/>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60A"/>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4F89"/>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665"/>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1FF4"/>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0C47"/>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2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B28"/>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D6F"/>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3C9"/>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1442"/>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6FF6"/>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8CC"/>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34"/>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97EC2"/>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833"/>
    <w:rsid w:val="00AA2DE8"/>
    <w:rsid w:val="00AA3082"/>
    <w:rsid w:val="00AA311D"/>
    <w:rsid w:val="00AA3556"/>
    <w:rsid w:val="00AA35FD"/>
    <w:rsid w:val="00AA3DB7"/>
    <w:rsid w:val="00AA41D3"/>
    <w:rsid w:val="00AA4C47"/>
    <w:rsid w:val="00AA5046"/>
    <w:rsid w:val="00AA5A69"/>
    <w:rsid w:val="00AA6733"/>
    <w:rsid w:val="00AA6E2E"/>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127"/>
    <w:rsid w:val="00AC5715"/>
    <w:rsid w:val="00AC573E"/>
    <w:rsid w:val="00AC69CE"/>
    <w:rsid w:val="00AC6B46"/>
    <w:rsid w:val="00AC6E49"/>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658"/>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1196"/>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2F69"/>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28E0"/>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949"/>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28"/>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10"/>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044B"/>
    <w:rsid w:val="00C21031"/>
    <w:rsid w:val="00C21594"/>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0FE1"/>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4E52"/>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0F3"/>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B7C2C"/>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787"/>
    <w:rsid w:val="00EA08BE"/>
    <w:rsid w:val="00EA0A85"/>
    <w:rsid w:val="00EA14B0"/>
    <w:rsid w:val="00EA2244"/>
    <w:rsid w:val="00EA3281"/>
    <w:rsid w:val="00EA38EC"/>
    <w:rsid w:val="00EA3D19"/>
    <w:rsid w:val="00EA4DDC"/>
    <w:rsid w:val="00EA61B5"/>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12F"/>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2D71C8-CE16-4906-8E02-3C1A958F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customStyle="1" w:styleId="12">
    <w:name w:val="正文1"/>
    <w:basedOn w:val="a"/>
    <w:qFormat/>
    <w:rsid w:val="00C21594"/>
    <w:pPr>
      <w:widowControl/>
      <w:jc w:val="left"/>
    </w:pPr>
    <w:rPr>
      <w:rFonts w:asci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6005-EA99-4721-B353-2DF6C46C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7009</Words>
  <Characters>39954</Characters>
  <Application>Microsoft Office Word</Application>
  <DocSecurity>0</DocSecurity>
  <Lines>332</Lines>
  <Paragraphs>93</Paragraphs>
  <ScaleCrop>false</ScaleCrop>
  <Company/>
  <LinksUpToDate>false</LinksUpToDate>
  <CharactersWithSpaces>46870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1758</cp:revision>
  <cp:lastPrinted>2007-07-19T00:46:00Z</cp:lastPrinted>
  <dcterms:created xsi:type="dcterms:W3CDTF">2013-06-22T02:32:00Z</dcterms:created>
  <dcterms:modified xsi:type="dcterms:W3CDTF">2018-03-26T06:31:00Z</dcterms:modified>
</cp:coreProperties>
</file>