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交银施罗德荣鑫保本混合型证券投资基金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中国民生银行股份有限公司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57808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57808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E54DE7" w:rsidRDefault="009D6C8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E54DE7" w:rsidRDefault="009D6C85">
      <w:pPr>
        <w:spacing w:before="29" w:line="288" w:lineRule="auto"/>
        <w:ind w:firstLineChars="200" w:firstLine="480"/>
        <w:rPr>
          <w:color w:val="000000"/>
          <w:sz w:val="24"/>
        </w:rPr>
      </w:pPr>
      <w:r>
        <w:rPr>
          <w:color w:val="000000"/>
          <w:sz w:val="24"/>
        </w:rPr>
        <w:t>基金托管人中国民生银行股份有限公司根据本基金合同规定，于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54DE7" w:rsidRDefault="009D6C8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54DE7" w:rsidRDefault="009D6C8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472835"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578087" w:history="1">
        <w:r w:rsidR="00472835" w:rsidRPr="00C04606">
          <w:rPr>
            <w:rStyle w:val="a9"/>
            <w:b/>
            <w:bCs/>
            <w:noProof/>
          </w:rPr>
          <w:t xml:space="preserve">§1  </w:t>
        </w:r>
        <w:r w:rsidR="00472835" w:rsidRPr="00C04606">
          <w:rPr>
            <w:rStyle w:val="a9"/>
            <w:rFonts w:hint="eastAsia"/>
            <w:b/>
            <w:bCs/>
            <w:noProof/>
          </w:rPr>
          <w:t>重要提示及目录</w:t>
        </w:r>
        <w:r w:rsidR="00472835">
          <w:rPr>
            <w:noProof/>
            <w:webHidden/>
          </w:rPr>
          <w:tab/>
        </w:r>
        <w:r w:rsidR="00472835">
          <w:rPr>
            <w:noProof/>
            <w:webHidden/>
          </w:rPr>
          <w:fldChar w:fldCharType="begin"/>
        </w:r>
        <w:r w:rsidR="00472835">
          <w:rPr>
            <w:noProof/>
            <w:webHidden/>
          </w:rPr>
          <w:instrText xml:space="preserve"> PAGEREF _Toc509578087 \h </w:instrText>
        </w:r>
        <w:r w:rsidR="00472835">
          <w:rPr>
            <w:noProof/>
            <w:webHidden/>
          </w:rPr>
        </w:r>
        <w:r w:rsidR="00472835">
          <w:rPr>
            <w:noProof/>
            <w:webHidden/>
          </w:rPr>
          <w:fldChar w:fldCharType="separate"/>
        </w:r>
        <w:r w:rsidR="00E16AEA">
          <w:rPr>
            <w:noProof/>
            <w:webHidden/>
          </w:rPr>
          <w:t>2</w:t>
        </w:r>
        <w:r w:rsidR="00472835">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088" w:history="1">
        <w:r w:rsidRPr="00C04606">
          <w:rPr>
            <w:rStyle w:val="a9"/>
            <w:noProof/>
          </w:rPr>
          <w:t xml:space="preserve">1.1 </w:t>
        </w:r>
        <w:r w:rsidRPr="00C04606">
          <w:rPr>
            <w:rStyle w:val="a9"/>
            <w:rFonts w:hint="eastAsia"/>
            <w:noProof/>
          </w:rPr>
          <w:t>重要提示</w:t>
        </w:r>
        <w:r>
          <w:rPr>
            <w:noProof/>
            <w:webHidden/>
          </w:rPr>
          <w:tab/>
        </w:r>
        <w:r>
          <w:rPr>
            <w:noProof/>
            <w:webHidden/>
          </w:rPr>
          <w:fldChar w:fldCharType="begin"/>
        </w:r>
        <w:r>
          <w:rPr>
            <w:noProof/>
            <w:webHidden/>
          </w:rPr>
          <w:instrText xml:space="preserve"> PAGEREF _Toc509578088 \h </w:instrText>
        </w:r>
        <w:r>
          <w:rPr>
            <w:noProof/>
            <w:webHidden/>
          </w:rPr>
        </w:r>
        <w:r>
          <w:rPr>
            <w:noProof/>
            <w:webHidden/>
          </w:rPr>
          <w:fldChar w:fldCharType="separate"/>
        </w:r>
        <w:r w:rsidR="00E16AEA">
          <w:rPr>
            <w:noProof/>
            <w:webHidden/>
          </w:rPr>
          <w:t>2</w:t>
        </w:r>
        <w:r>
          <w:rPr>
            <w:noProof/>
            <w:webHidden/>
          </w:rPr>
          <w:fldChar w:fldCharType="end"/>
        </w:r>
      </w:hyperlink>
    </w:p>
    <w:p w:rsidR="00472835" w:rsidRDefault="00472835">
      <w:pPr>
        <w:pStyle w:val="11"/>
        <w:rPr>
          <w:rFonts w:asciiTheme="minorHAnsi" w:eastAsiaTheme="minorEastAsia" w:hAnsiTheme="minorHAnsi" w:cstheme="minorBidi"/>
          <w:noProof/>
          <w:szCs w:val="22"/>
        </w:rPr>
      </w:pPr>
      <w:hyperlink w:anchor="_Toc509578089" w:history="1">
        <w:r w:rsidRPr="00C04606">
          <w:rPr>
            <w:rStyle w:val="a9"/>
            <w:b/>
            <w:bCs/>
            <w:noProof/>
          </w:rPr>
          <w:t xml:space="preserve">§2  </w:t>
        </w:r>
        <w:r w:rsidRPr="00C04606">
          <w:rPr>
            <w:rStyle w:val="a9"/>
            <w:rFonts w:hint="eastAsia"/>
            <w:b/>
            <w:bCs/>
            <w:noProof/>
          </w:rPr>
          <w:t>基金简介</w:t>
        </w:r>
        <w:r>
          <w:rPr>
            <w:noProof/>
            <w:webHidden/>
          </w:rPr>
          <w:tab/>
        </w:r>
        <w:r>
          <w:rPr>
            <w:noProof/>
            <w:webHidden/>
          </w:rPr>
          <w:fldChar w:fldCharType="begin"/>
        </w:r>
        <w:r>
          <w:rPr>
            <w:noProof/>
            <w:webHidden/>
          </w:rPr>
          <w:instrText xml:space="preserve"> PAGEREF _Toc509578089 \h </w:instrText>
        </w:r>
        <w:r>
          <w:rPr>
            <w:noProof/>
            <w:webHidden/>
          </w:rPr>
        </w:r>
        <w:r>
          <w:rPr>
            <w:noProof/>
            <w:webHidden/>
          </w:rPr>
          <w:fldChar w:fldCharType="separate"/>
        </w:r>
        <w:r w:rsidR="00E16AEA">
          <w:rPr>
            <w:noProof/>
            <w:webHidden/>
          </w:rPr>
          <w:t>5</w:t>
        </w:r>
        <w:r>
          <w:rPr>
            <w:noProof/>
            <w:webHidden/>
          </w:rPr>
          <w:fldChar w:fldCharType="end"/>
        </w:r>
      </w:hyperlink>
    </w:p>
    <w:p w:rsidR="00472835" w:rsidRDefault="00472835">
      <w:pPr>
        <w:pStyle w:val="22"/>
        <w:tabs>
          <w:tab w:val="left" w:pos="1050"/>
        </w:tabs>
        <w:rPr>
          <w:rFonts w:asciiTheme="minorHAnsi" w:eastAsiaTheme="minorEastAsia" w:hAnsiTheme="minorHAnsi" w:cstheme="minorBidi"/>
          <w:noProof/>
          <w:kern w:val="2"/>
          <w:szCs w:val="22"/>
        </w:rPr>
      </w:pPr>
      <w:hyperlink w:anchor="_Toc509578090" w:history="1">
        <w:r w:rsidRPr="00C04606">
          <w:rPr>
            <w:rStyle w:val="a9"/>
            <w:noProof/>
          </w:rPr>
          <w:t>2.1</w:t>
        </w:r>
        <w:r w:rsidRPr="00C04606">
          <w:rPr>
            <w:rStyle w:val="a9"/>
            <w:rFonts w:hint="eastAsia"/>
            <w:noProof/>
          </w:rPr>
          <w:t>基金基本情况</w:t>
        </w:r>
        <w:r>
          <w:rPr>
            <w:noProof/>
            <w:webHidden/>
          </w:rPr>
          <w:tab/>
        </w:r>
        <w:r>
          <w:rPr>
            <w:noProof/>
            <w:webHidden/>
          </w:rPr>
          <w:fldChar w:fldCharType="begin"/>
        </w:r>
        <w:r>
          <w:rPr>
            <w:noProof/>
            <w:webHidden/>
          </w:rPr>
          <w:instrText xml:space="preserve"> PAGEREF _Toc509578090 \h </w:instrText>
        </w:r>
        <w:r>
          <w:rPr>
            <w:noProof/>
            <w:webHidden/>
          </w:rPr>
        </w:r>
        <w:r>
          <w:rPr>
            <w:noProof/>
            <w:webHidden/>
          </w:rPr>
          <w:fldChar w:fldCharType="separate"/>
        </w:r>
        <w:r w:rsidR="00E16AEA">
          <w:rPr>
            <w:noProof/>
            <w:webHidden/>
          </w:rPr>
          <w:t>5</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091" w:history="1">
        <w:r w:rsidRPr="00C04606">
          <w:rPr>
            <w:rStyle w:val="a9"/>
            <w:noProof/>
          </w:rPr>
          <w:t xml:space="preserve">2.2 </w:t>
        </w:r>
        <w:r w:rsidRPr="00C04606">
          <w:rPr>
            <w:rStyle w:val="a9"/>
            <w:rFonts w:hint="eastAsia"/>
            <w:noProof/>
          </w:rPr>
          <w:t>基金产品说明</w:t>
        </w:r>
        <w:r>
          <w:rPr>
            <w:noProof/>
            <w:webHidden/>
          </w:rPr>
          <w:tab/>
        </w:r>
        <w:r>
          <w:rPr>
            <w:noProof/>
            <w:webHidden/>
          </w:rPr>
          <w:fldChar w:fldCharType="begin"/>
        </w:r>
        <w:r>
          <w:rPr>
            <w:noProof/>
            <w:webHidden/>
          </w:rPr>
          <w:instrText xml:space="preserve"> PAGEREF _Toc509578091 \h </w:instrText>
        </w:r>
        <w:r>
          <w:rPr>
            <w:noProof/>
            <w:webHidden/>
          </w:rPr>
        </w:r>
        <w:r>
          <w:rPr>
            <w:noProof/>
            <w:webHidden/>
          </w:rPr>
          <w:fldChar w:fldCharType="separate"/>
        </w:r>
        <w:r w:rsidR="00E16AEA">
          <w:rPr>
            <w:noProof/>
            <w:webHidden/>
          </w:rPr>
          <w:t>5</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092" w:history="1">
        <w:r w:rsidRPr="00C04606">
          <w:rPr>
            <w:rStyle w:val="a9"/>
            <w:noProof/>
          </w:rPr>
          <w:t xml:space="preserve">2.3 </w:t>
        </w:r>
        <w:r w:rsidRPr="00C04606">
          <w:rPr>
            <w:rStyle w:val="a9"/>
            <w:rFonts w:hint="eastAsia"/>
            <w:noProof/>
          </w:rPr>
          <w:t>基金管理人和基金托管人</w:t>
        </w:r>
        <w:r>
          <w:rPr>
            <w:noProof/>
            <w:webHidden/>
          </w:rPr>
          <w:tab/>
        </w:r>
        <w:r>
          <w:rPr>
            <w:noProof/>
            <w:webHidden/>
          </w:rPr>
          <w:fldChar w:fldCharType="begin"/>
        </w:r>
        <w:r>
          <w:rPr>
            <w:noProof/>
            <w:webHidden/>
          </w:rPr>
          <w:instrText xml:space="preserve"> PAGEREF _Toc509578092 \h </w:instrText>
        </w:r>
        <w:r>
          <w:rPr>
            <w:noProof/>
            <w:webHidden/>
          </w:rPr>
        </w:r>
        <w:r>
          <w:rPr>
            <w:noProof/>
            <w:webHidden/>
          </w:rPr>
          <w:fldChar w:fldCharType="separate"/>
        </w:r>
        <w:r w:rsidR="00E16AEA">
          <w:rPr>
            <w:noProof/>
            <w:webHidden/>
          </w:rPr>
          <w:t>5</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093" w:history="1">
        <w:r w:rsidRPr="00C04606">
          <w:rPr>
            <w:rStyle w:val="a9"/>
            <w:noProof/>
          </w:rPr>
          <w:t xml:space="preserve">2.4 </w:t>
        </w:r>
        <w:r w:rsidRPr="00C04606">
          <w:rPr>
            <w:rStyle w:val="a9"/>
            <w:rFonts w:hint="eastAsia"/>
            <w:noProof/>
          </w:rPr>
          <w:t>信息披露方式</w:t>
        </w:r>
        <w:r>
          <w:rPr>
            <w:noProof/>
            <w:webHidden/>
          </w:rPr>
          <w:tab/>
        </w:r>
        <w:r>
          <w:rPr>
            <w:noProof/>
            <w:webHidden/>
          </w:rPr>
          <w:fldChar w:fldCharType="begin"/>
        </w:r>
        <w:r>
          <w:rPr>
            <w:noProof/>
            <w:webHidden/>
          </w:rPr>
          <w:instrText xml:space="preserve"> PAGEREF _Toc509578093 \h </w:instrText>
        </w:r>
        <w:r>
          <w:rPr>
            <w:noProof/>
            <w:webHidden/>
          </w:rPr>
        </w:r>
        <w:r>
          <w:rPr>
            <w:noProof/>
            <w:webHidden/>
          </w:rPr>
          <w:fldChar w:fldCharType="separate"/>
        </w:r>
        <w:r w:rsidR="00E16AEA">
          <w:rPr>
            <w:noProof/>
            <w:webHidden/>
          </w:rPr>
          <w:t>6</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094" w:history="1">
        <w:r w:rsidRPr="00C04606">
          <w:rPr>
            <w:rStyle w:val="a9"/>
            <w:noProof/>
          </w:rPr>
          <w:t xml:space="preserve">2.5 </w:t>
        </w:r>
        <w:r w:rsidRPr="00C04606">
          <w:rPr>
            <w:rStyle w:val="a9"/>
            <w:rFonts w:hint="eastAsia"/>
            <w:noProof/>
          </w:rPr>
          <w:t>其他相关资料</w:t>
        </w:r>
        <w:r>
          <w:rPr>
            <w:noProof/>
            <w:webHidden/>
          </w:rPr>
          <w:tab/>
        </w:r>
        <w:r>
          <w:rPr>
            <w:noProof/>
            <w:webHidden/>
          </w:rPr>
          <w:fldChar w:fldCharType="begin"/>
        </w:r>
        <w:r>
          <w:rPr>
            <w:noProof/>
            <w:webHidden/>
          </w:rPr>
          <w:instrText xml:space="preserve"> PAGEREF _Toc509578094 \h </w:instrText>
        </w:r>
        <w:r>
          <w:rPr>
            <w:noProof/>
            <w:webHidden/>
          </w:rPr>
        </w:r>
        <w:r>
          <w:rPr>
            <w:noProof/>
            <w:webHidden/>
          </w:rPr>
          <w:fldChar w:fldCharType="separate"/>
        </w:r>
        <w:r w:rsidR="00E16AEA">
          <w:rPr>
            <w:noProof/>
            <w:webHidden/>
          </w:rPr>
          <w:t>6</w:t>
        </w:r>
        <w:r>
          <w:rPr>
            <w:noProof/>
            <w:webHidden/>
          </w:rPr>
          <w:fldChar w:fldCharType="end"/>
        </w:r>
      </w:hyperlink>
    </w:p>
    <w:p w:rsidR="00472835" w:rsidRDefault="00472835">
      <w:pPr>
        <w:pStyle w:val="11"/>
        <w:rPr>
          <w:rFonts w:asciiTheme="minorHAnsi" w:eastAsiaTheme="minorEastAsia" w:hAnsiTheme="minorHAnsi" w:cstheme="minorBidi"/>
          <w:noProof/>
          <w:szCs w:val="22"/>
        </w:rPr>
      </w:pPr>
      <w:hyperlink w:anchor="_Toc509578095" w:history="1">
        <w:r w:rsidRPr="00C04606">
          <w:rPr>
            <w:rStyle w:val="a9"/>
            <w:b/>
            <w:bCs/>
            <w:noProof/>
          </w:rPr>
          <w:t xml:space="preserve">§3 </w:t>
        </w:r>
        <w:r w:rsidRPr="00C04606">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_Toc509578095 \h </w:instrText>
        </w:r>
        <w:r>
          <w:rPr>
            <w:noProof/>
            <w:webHidden/>
          </w:rPr>
        </w:r>
        <w:r>
          <w:rPr>
            <w:noProof/>
            <w:webHidden/>
          </w:rPr>
          <w:fldChar w:fldCharType="separate"/>
        </w:r>
        <w:r w:rsidR="00E16AEA">
          <w:rPr>
            <w:noProof/>
            <w:webHidden/>
          </w:rPr>
          <w:t>6</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096" w:history="1">
        <w:r w:rsidRPr="00C04606">
          <w:rPr>
            <w:rStyle w:val="a9"/>
            <w:noProof/>
          </w:rPr>
          <w:t xml:space="preserve">3.1 </w:t>
        </w:r>
        <w:r w:rsidRPr="00C04606">
          <w:rPr>
            <w:rStyle w:val="a9"/>
            <w:rFonts w:hint="eastAsia"/>
            <w:noProof/>
          </w:rPr>
          <w:t>主要会计数据和财务指标</w:t>
        </w:r>
        <w:r>
          <w:rPr>
            <w:noProof/>
            <w:webHidden/>
          </w:rPr>
          <w:tab/>
        </w:r>
        <w:r>
          <w:rPr>
            <w:noProof/>
            <w:webHidden/>
          </w:rPr>
          <w:fldChar w:fldCharType="begin"/>
        </w:r>
        <w:r>
          <w:rPr>
            <w:noProof/>
            <w:webHidden/>
          </w:rPr>
          <w:instrText xml:space="preserve"> PAGEREF _Toc509578096 \h </w:instrText>
        </w:r>
        <w:r>
          <w:rPr>
            <w:noProof/>
            <w:webHidden/>
          </w:rPr>
        </w:r>
        <w:r>
          <w:rPr>
            <w:noProof/>
            <w:webHidden/>
          </w:rPr>
          <w:fldChar w:fldCharType="separate"/>
        </w:r>
        <w:r w:rsidR="00E16AEA">
          <w:rPr>
            <w:noProof/>
            <w:webHidden/>
          </w:rPr>
          <w:t>7</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097" w:history="1">
        <w:r w:rsidRPr="00C04606">
          <w:rPr>
            <w:rStyle w:val="a9"/>
            <w:noProof/>
          </w:rPr>
          <w:t xml:space="preserve">3.2 </w:t>
        </w:r>
        <w:r w:rsidRPr="00C04606">
          <w:rPr>
            <w:rStyle w:val="a9"/>
            <w:rFonts w:hint="eastAsia"/>
            <w:noProof/>
          </w:rPr>
          <w:t>基金净值表现</w:t>
        </w:r>
        <w:r>
          <w:rPr>
            <w:noProof/>
            <w:webHidden/>
          </w:rPr>
          <w:tab/>
        </w:r>
        <w:r>
          <w:rPr>
            <w:noProof/>
            <w:webHidden/>
          </w:rPr>
          <w:fldChar w:fldCharType="begin"/>
        </w:r>
        <w:r>
          <w:rPr>
            <w:noProof/>
            <w:webHidden/>
          </w:rPr>
          <w:instrText xml:space="preserve"> PAGEREF _Toc509578097 \h </w:instrText>
        </w:r>
        <w:r>
          <w:rPr>
            <w:noProof/>
            <w:webHidden/>
          </w:rPr>
        </w:r>
        <w:r>
          <w:rPr>
            <w:noProof/>
            <w:webHidden/>
          </w:rPr>
          <w:fldChar w:fldCharType="separate"/>
        </w:r>
        <w:r w:rsidR="00E16AEA">
          <w:rPr>
            <w:noProof/>
            <w:webHidden/>
          </w:rPr>
          <w:t>7</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099" w:history="1">
        <w:r w:rsidRPr="00C04606">
          <w:rPr>
            <w:rStyle w:val="a9"/>
            <w:noProof/>
          </w:rPr>
          <w:t>3.3</w:t>
        </w:r>
        <w:r w:rsidRPr="00C04606">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_Toc509578099 \h </w:instrText>
        </w:r>
        <w:r>
          <w:rPr>
            <w:noProof/>
            <w:webHidden/>
          </w:rPr>
        </w:r>
        <w:r>
          <w:rPr>
            <w:noProof/>
            <w:webHidden/>
          </w:rPr>
          <w:fldChar w:fldCharType="separate"/>
        </w:r>
        <w:r w:rsidR="00E16AEA">
          <w:rPr>
            <w:noProof/>
            <w:webHidden/>
          </w:rPr>
          <w:t>9</w:t>
        </w:r>
        <w:r>
          <w:rPr>
            <w:noProof/>
            <w:webHidden/>
          </w:rPr>
          <w:fldChar w:fldCharType="end"/>
        </w:r>
      </w:hyperlink>
    </w:p>
    <w:p w:rsidR="00472835" w:rsidRDefault="00472835">
      <w:pPr>
        <w:pStyle w:val="11"/>
        <w:rPr>
          <w:rFonts w:asciiTheme="minorHAnsi" w:eastAsiaTheme="minorEastAsia" w:hAnsiTheme="minorHAnsi" w:cstheme="minorBidi"/>
          <w:noProof/>
          <w:szCs w:val="22"/>
        </w:rPr>
      </w:pPr>
      <w:hyperlink w:anchor="_Toc509578100" w:history="1">
        <w:r w:rsidRPr="00C04606">
          <w:rPr>
            <w:rStyle w:val="a9"/>
            <w:b/>
            <w:bCs/>
            <w:noProof/>
          </w:rPr>
          <w:t xml:space="preserve">§4  </w:t>
        </w:r>
        <w:r w:rsidRPr="00C04606">
          <w:rPr>
            <w:rStyle w:val="a9"/>
            <w:rFonts w:hint="eastAsia"/>
            <w:b/>
            <w:bCs/>
            <w:noProof/>
          </w:rPr>
          <w:t>管理人报告</w:t>
        </w:r>
        <w:r>
          <w:rPr>
            <w:noProof/>
            <w:webHidden/>
          </w:rPr>
          <w:tab/>
        </w:r>
        <w:r>
          <w:rPr>
            <w:noProof/>
            <w:webHidden/>
          </w:rPr>
          <w:fldChar w:fldCharType="begin"/>
        </w:r>
        <w:r>
          <w:rPr>
            <w:noProof/>
            <w:webHidden/>
          </w:rPr>
          <w:instrText xml:space="preserve"> PAGEREF _Toc509578100 \h </w:instrText>
        </w:r>
        <w:r>
          <w:rPr>
            <w:noProof/>
            <w:webHidden/>
          </w:rPr>
        </w:r>
        <w:r>
          <w:rPr>
            <w:noProof/>
            <w:webHidden/>
          </w:rPr>
          <w:fldChar w:fldCharType="separate"/>
        </w:r>
        <w:r w:rsidR="00E16AEA">
          <w:rPr>
            <w:noProof/>
            <w:webHidden/>
          </w:rPr>
          <w:t>9</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01" w:history="1">
        <w:r w:rsidRPr="00C04606">
          <w:rPr>
            <w:rStyle w:val="a9"/>
            <w:noProof/>
          </w:rPr>
          <w:t xml:space="preserve">4.1 </w:t>
        </w:r>
        <w:r w:rsidRPr="00C04606">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_Toc509578101 \h </w:instrText>
        </w:r>
        <w:r>
          <w:rPr>
            <w:noProof/>
            <w:webHidden/>
          </w:rPr>
        </w:r>
        <w:r>
          <w:rPr>
            <w:noProof/>
            <w:webHidden/>
          </w:rPr>
          <w:fldChar w:fldCharType="separate"/>
        </w:r>
        <w:r w:rsidR="00E16AEA">
          <w:rPr>
            <w:noProof/>
            <w:webHidden/>
          </w:rPr>
          <w:t>9</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04" w:history="1">
        <w:r w:rsidRPr="00C04606">
          <w:rPr>
            <w:rStyle w:val="a9"/>
            <w:noProof/>
          </w:rPr>
          <w:t xml:space="preserve">4.2 </w:t>
        </w:r>
        <w:r w:rsidRPr="00C04606">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_Toc509578104 \h </w:instrText>
        </w:r>
        <w:r>
          <w:rPr>
            <w:noProof/>
            <w:webHidden/>
          </w:rPr>
        </w:r>
        <w:r>
          <w:rPr>
            <w:noProof/>
            <w:webHidden/>
          </w:rPr>
          <w:fldChar w:fldCharType="separate"/>
        </w:r>
        <w:r w:rsidR="00E16AEA">
          <w:rPr>
            <w:noProof/>
            <w:webHidden/>
          </w:rPr>
          <w:t>12</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05" w:history="1">
        <w:r w:rsidRPr="00C04606">
          <w:rPr>
            <w:rStyle w:val="a9"/>
            <w:noProof/>
          </w:rPr>
          <w:t xml:space="preserve">4.3 </w:t>
        </w:r>
        <w:r w:rsidRPr="00C04606">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_Toc509578105 \h </w:instrText>
        </w:r>
        <w:r>
          <w:rPr>
            <w:noProof/>
            <w:webHidden/>
          </w:rPr>
        </w:r>
        <w:r>
          <w:rPr>
            <w:noProof/>
            <w:webHidden/>
          </w:rPr>
          <w:fldChar w:fldCharType="separate"/>
        </w:r>
        <w:r w:rsidR="00E16AEA">
          <w:rPr>
            <w:noProof/>
            <w:webHidden/>
          </w:rPr>
          <w:t>12</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09" w:history="1">
        <w:r w:rsidRPr="00C04606">
          <w:rPr>
            <w:rStyle w:val="a9"/>
            <w:noProof/>
          </w:rPr>
          <w:t xml:space="preserve">4.4 </w:t>
        </w:r>
        <w:r w:rsidRPr="00C04606">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_Toc509578109 \h </w:instrText>
        </w:r>
        <w:r>
          <w:rPr>
            <w:noProof/>
            <w:webHidden/>
          </w:rPr>
        </w:r>
        <w:r>
          <w:rPr>
            <w:noProof/>
            <w:webHidden/>
          </w:rPr>
          <w:fldChar w:fldCharType="separate"/>
        </w:r>
        <w:r w:rsidR="00E16AEA">
          <w:rPr>
            <w:noProof/>
            <w:webHidden/>
          </w:rPr>
          <w:t>13</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12" w:history="1">
        <w:r w:rsidRPr="00C04606">
          <w:rPr>
            <w:rStyle w:val="a9"/>
            <w:noProof/>
          </w:rPr>
          <w:t xml:space="preserve">4.5 </w:t>
        </w:r>
        <w:r w:rsidRPr="00C04606">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_Toc509578112 \h </w:instrText>
        </w:r>
        <w:r>
          <w:rPr>
            <w:noProof/>
            <w:webHidden/>
          </w:rPr>
        </w:r>
        <w:r>
          <w:rPr>
            <w:noProof/>
            <w:webHidden/>
          </w:rPr>
          <w:fldChar w:fldCharType="separate"/>
        </w:r>
        <w:r w:rsidR="00E16AEA">
          <w:rPr>
            <w:noProof/>
            <w:webHidden/>
          </w:rPr>
          <w:t>14</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13" w:history="1">
        <w:r w:rsidRPr="00C04606">
          <w:rPr>
            <w:rStyle w:val="a9"/>
            <w:noProof/>
          </w:rPr>
          <w:t xml:space="preserve">4.6 </w:t>
        </w:r>
        <w:r w:rsidRPr="00C04606">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_Toc509578113 \h </w:instrText>
        </w:r>
        <w:r>
          <w:rPr>
            <w:noProof/>
            <w:webHidden/>
          </w:rPr>
        </w:r>
        <w:r>
          <w:rPr>
            <w:noProof/>
            <w:webHidden/>
          </w:rPr>
          <w:fldChar w:fldCharType="separate"/>
        </w:r>
        <w:r w:rsidR="00E16AEA">
          <w:rPr>
            <w:noProof/>
            <w:webHidden/>
          </w:rPr>
          <w:t>14</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14" w:history="1">
        <w:r w:rsidRPr="00C04606">
          <w:rPr>
            <w:rStyle w:val="a9"/>
            <w:noProof/>
          </w:rPr>
          <w:t xml:space="preserve">4.7 </w:t>
        </w:r>
        <w:r w:rsidRPr="00C04606">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_Toc509578114 \h </w:instrText>
        </w:r>
        <w:r>
          <w:rPr>
            <w:noProof/>
            <w:webHidden/>
          </w:rPr>
        </w:r>
        <w:r>
          <w:rPr>
            <w:noProof/>
            <w:webHidden/>
          </w:rPr>
          <w:fldChar w:fldCharType="separate"/>
        </w:r>
        <w:r w:rsidR="00E16AEA">
          <w:rPr>
            <w:noProof/>
            <w:webHidden/>
          </w:rPr>
          <w:t>15</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15" w:history="1">
        <w:r w:rsidRPr="00C04606">
          <w:rPr>
            <w:rStyle w:val="a9"/>
            <w:noProof/>
          </w:rPr>
          <w:t>4.8</w:t>
        </w:r>
        <w:r w:rsidRPr="00C04606">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_Toc509578115 \h </w:instrText>
        </w:r>
        <w:r>
          <w:rPr>
            <w:noProof/>
            <w:webHidden/>
          </w:rPr>
        </w:r>
        <w:r>
          <w:rPr>
            <w:noProof/>
            <w:webHidden/>
          </w:rPr>
          <w:fldChar w:fldCharType="separate"/>
        </w:r>
        <w:r w:rsidR="00E16AEA">
          <w:rPr>
            <w:noProof/>
            <w:webHidden/>
          </w:rPr>
          <w:t>16</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16" w:history="1">
        <w:r w:rsidRPr="00C04606">
          <w:rPr>
            <w:rStyle w:val="a9"/>
            <w:noProof/>
          </w:rPr>
          <w:t>4.9</w:t>
        </w:r>
        <w:r w:rsidRPr="00C04606">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_Toc509578116 \h </w:instrText>
        </w:r>
        <w:r>
          <w:rPr>
            <w:noProof/>
            <w:webHidden/>
          </w:rPr>
        </w:r>
        <w:r>
          <w:rPr>
            <w:noProof/>
            <w:webHidden/>
          </w:rPr>
          <w:fldChar w:fldCharType="separate"/>
        </w:r>
        <w:r w:rsidR="00E16AEA">
          <w:rPr>
            <w:noProof/>
            <w:webHidden/>
          </w:rPr>
          <w:t>16</w:t>
        </w:r>
        <w:r>
          <w:rPr>
            <w:noProof/>
            <w:webHidden/>
          </w:rPr>
          <w:fldChar w:fldCharType="end"/>
        </w:r>
      </w:hyperlink>
    </w:p>
    <w:p w:rsidR="00472835" w:rsidRDefault="00472835">
      <w:pPr>
        <w:pStyle w:val="11"/>
        <w:rPr>
          <w:rFonts w:asciiTheme="minorHAnsi" w:eastAsiaTheme="minorEastAsia" w:hAnsiTheme="minorHAnsi" w:cstheme="minorBidi"/>
          <w:noProof/>
          <w:szCs w:val="22"/>
        </w:rPr>
      </w:pPr>
      <w:hyperlink w:anchor="_Toc509578117" w:history="1">
        <w:r w:rsidRPr="00C04606">
          <w:rPr>
            <w:rStyle w:val="a9"/>
            <w:b/>
            <w:bCs/>
            <w:noProof/>
          </w:rPr>
          <w:t xml:space="preserve">§5  </w:t>
        </w:r>
        <w:r w:rsidRPr="00C04606">
          <w:rPr>
            <w:rStyle w:val="a9"/>
            <w:rFonts w:hint="eastAsia"/>
            <w:b/>
            <w:bCs/>
            <w:noProof/>
          </w:rPr>
          <w:t>托管人报告</w:t>
        </w:r>
        <w:r>
          <w:rPr>
            <w:noProof/>
            <w:webHidden/>
          </w:rPr>
          <w:tab/>
        </w:r>
        <w:r>
          <w:rPr>
            <w:noProof/>
            <w:webHidden/>
          </w:rPr>
          <w:fldChar w:fldCharType="begin"/>
        </w:r>
        <w:r>
          <w:rPr>
            <w:noProof/>
            <w:webHidden/>
          </w:rPr>
          <w:instrText xml:space="preserve"> PAGEREF _Toc509578117 \h </w:instrText>
        </w:r>
        <w:r>
          <w:rPr>
            <w:noProof/>
            <w:webHidden/>
          </w:rPr>
        </w:r>
        <w:r>
          <w:rPr>
            <w:noProof/>
            <w:webHidden/>
          </w:rPr>
          <w:fldChar w:fldCharType="separate"/>
        </w:r>
        <w:r w:rsidR="00E16AEA">
          <w:rPr>
            <w:noProof/>
            <w:webHidden/>
          </w:rPr>
          <w:t>16</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18" w:history="1">
        <w:r w:rsidRPr="00C04606">
          <w:rPr>
            <w:rStyle w:val="a9"/>
            <w:noProof/>
          </w:rPr>
          <w:t xml:space="preserve">5.1 </w:t>
        </w:r>
        <w:r w:rsidRPr="00C04606">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_Toc509578118 \h </w:instrText>
        </w:r>
        <w:r>
          <w:rPr>
            <w:noProof/>
            <w:webHidden/>
          </w:rPr>
        </w:r>
        <w:r>
          <w:rPr>
            <w:noProof/>
            <w:webHidden/>
          </w:rPr>
          <w:fldChar w:fldCharType="separate"/>
        </w:r>
        <w:r w:rsidR="00E16AEA">
          <w:rPr>
            <w:noProof/>
            <w:webHidden/>
          </w:rPr>
          <w:t>16</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19" w:history="1">
        <w:r w:rsidRPr="00C04606">
          <w:rPr>
            <w:rStyle w:val="a9"/>
            <w:noProof/>
          </w:rPr>
          <w:t xml:space="preserve">5.2 </w:t>
        </w:r>
        <w:r w:rsidRPr="00C04606">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_Toc509578119 \h </w:instrText>
        </w:r>
        <w:r>
          <w:rPr>
            <w:noProof/>
            <w:webHidden/>
          </w:rPr>
        </w:r>
        <w:r>
          <w:rPr>
            <w:noProof/>
            <w:webHidden/>
          </w:rPr>
          <w:fldChar w:fldCharType="separate"/>
        </w:r>
        <w:r w:rsidR="00E16AEA">
          <w:rPr>
            <w:noProof/>
            <w:webHidden/>
          </w:rPr>
          <w:t>16</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20" w:history="1">
        <w:r w:rsidRPr="00C04606">
          <w:rPr>
            <w:rStyle w:val="a9"/>
            <w:noProof/>
          </w:rPr>
          <w:t xml:space="preserve">5.3 </w:t>
        </w:r>
        <w:r w:rsidRPr="00C04606">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_Toc509578120 \h </w:instrText>
        </w:r>
        <w:r>
          <w:rPr>
            <w:noProof/>
            <w:webHidden/>
          </w:rPr>
        </w:r>
        <w:r>
          <w:rPr>
            <w:noProof/>
            <w:webHidden/>
          </w:rPr>
          <w:fldChar w:fldCharType="separate"/>
        </w:r>
        <w:r w:rsidR="00E16AEA">
          <w:rPr>
            <w:noProof/>
            <w:webHidden/>
          </w:rPr>
          <w:t>16</w:t>
        </w:r>
        <w:r>
          <w:rPr>
            <w:noProof/>
            <w:webHidden/>
          </w:rPr>
          <w:fldChar w:fldCharType="end"/>
        </w:r>
      </w:hyperlink>
    </w:p>
    <w:p w:rsidR="00472835" w:rsidRDefault="00472835">
      <w:pPr>
        <w:pStyle w:val="11"/>
        <w:rPr>
          <w:rFonts w:asciiTheme="minorHAnsi" w:eastAsiaTheme="minorEastAsia" w:hAnsiTheme="minorHAnsi" w:cstheme="minorBidi"/>
          <w:noProof/>
          <w:szCs w:val="22"/>
        </w:rPr>
      </w:pPr>
      <w:hyperlink w:anchor="_Toc509578121" w:history="1">
        <w:r w:rsidRPr="00C04606">
          <w:rPr>
            <w:rStyle w:val="a9"/>
            <w:b/>
            <w:bCs/>
            <w:noProof/>
          </w:rPr>
          <w:t xml:space="preserve">§6  </w:t>
        </w:r>
        <w:r w:rsidRPr="00C04606">
          <w:rPr>
            <w:rStyle w:val="a9"/>
            <w:rFonts w:hint="eastAsia"/>
            <w:b/>
            <w:bCs/>
            <w:noProof/>
          </w:rPr>
          <w:t>审计报告</w:t>
        </w:r>
        <w:r>
          <w:rPr>
            <w:noProof/>
            <w:webHidden/>
          </w:rPr>
          <w:tab/>
        </w:r>
        <w:r>
          <w:rPr>
            <w:noProof/>
            <w:webHidden/>
          </w:rPr>
          <w:fldChar w:fldCharType="begin"/>
        </w:r>
        <w:r>
          <w:rPr>
            <w:noProof/>
            <w:webHidden/>
          </w:rPr>
          <w:instrText xml:space="preserve"> PAGEREF _Toc509578121 \h </w:instrText>
        </w:r>
        <w:r>
          <w:rPr>
            <w:noProof/>
            <w:webHidden/>
          </w:rPr>
        </w:r>
        <w:r>
          <w:rPr>
            <w:noProof/>
            <w:webHidden/>
          </w:rPr>
          <w:fldChar w:fldCharType="separate"/>
        </w:r>
        <w:r w:rsidR="00E16AEA">
          <w:rPr>
            <w:noProof/>
            <w:webHidden/>
          </w:rPr>
          <w:t>16</w:t>
        </w:r>
        <w:r>
          <w:rPr>
            <w:noProof/>
            <w:webHidden/>
          </w:rPr>
          <w:fldChar w:fldCharType="end"/>
        </w:r>
      </w:hyperlink>
    </w:p>
    <w:p w:rsidR="00472835" w:rsidRDefault="00472835">
      <w:pPr>
        <w:pStyle w:val="11"/>
        <w:rPr>
          <w:rFonts w:asciiTheme="minorHAnsi" w:eastAsiaTheme="minorEastAsia" w:hAnsiTheme="minorHAnsi" w:cstheme="minorBidi"/>
          <w:noProof/>
          <w:szCs w:val="22"/>
        </w:rPr>
      </w:pPr>
      <w:hyperlink w:anchor="_Toc509578126" w:history="1">
        <w:r w:rsidRPr="00C04606">
          <w:rPr>
            <w:rStyle w:val="a9"/>
            <w:b/>
            <w:bCs/>
            <w:noProof/>
          </w:rPr>
          <w:t>§7</w:t>
        </w:r>
        <w:r w:rsidRPr="00C04606">
          <w:rPr>
            <w:rStyle w:val="a9"/>
            <w:rFonts w:hint="eastAsia"/>
            <w:b/>
            <w:bCs/>
            <w:noProof/>
          </w:rPr>
          <w:t>年度财务报表</w:t>
        </w:r>
        <w:r>
          <w:rPr>
            <w:noProof/>
            <w:webHidden/>
          </w:rPr>
          <w:tab/>
        </w:r>
        <w:r>
          <w:rPr>
            <w:noProof/>
            <w:webHidden/>
          </w:rPr>
          <w:fldChar w:fldCharType="begin"/>
        </w:r>
        <w:r>
          <w:rPr>
            <w:noProof/>
            <w:webHidden/>
          </w:rPr>
          <w:instrText xml:space="preserve"> PAGEREF _Toc509578126 \h </w:instrText>
        </w:r>
        <w:r>
          <w:rPr>
            <w:noProof/>
            <w:webHidden/>
          </w:rPr>
        </w:r>
        <w:r>
          <w:rPr>
            <w:noProof/>
            <w:webHidden/>
          </w:rPr>
          <w:fldChar w:fldCharType="separate"/>
        </w:r>
        <w:r w:rsidR="00E16AEA">
          <w:rPr>
            <w:noProof/>
            <w:webHidden/>
          </w:rPr>
          <w:t>18</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27" w:history="1">
        <w:r w:rsidRPr="00C04606">
          <w:rPr>
            <w:rStyle w:val="a9"/>
            <w:noProof/>
          </w:rPr>
          <w:t xml:space="preserve">7.1 </w:t>
        </w:r>
        <w:r w:rsidRPr="00C04606">
          <w:rPr>
            <w:rStyle w:val="a9"/>
            <w:rFonts w:hint="eastAsia"/>
            <w:noProof/>
          </w:rPr>
          <w:t>资产负债表</w:t>
        </w:r>
        <w:r>
          <w:rPr>
            <w:noProof/>
            <w:webHidden/>
          </w:rPr>
          <w:tab/>
        </w:r>
        <w:r>
          <w:rPr>
            <w:noProof/>
            <w:webHidden/>
          </w:rPr>
          <w:fldChar w:fldCharType="begin"/>
        </w:r>
        <w:r>
          <w:rPr>
            <w:noProof/>
            <w:webHidden/>
          </w:rPr>
          <w:instrText xml:space="preserve"> PAGEREF _Toc509578127 \h </w:instrText>
        </w:r>
        <w:r>
          <w:rPr>
            <w:noProof/>
            <w:webHidden/>
          </w:rPr>
        </w:r>
        <w:r>
          <w:rPr>
            <w:noProof/>
            <w:webHidden/>
          </w:rPr>
          <w:fldChar w:fldCharType="separate"/>
        </w:r>
        <w:r w:rsidR="00E16AEA">
          <w:rPr>
            <w:noProof/>
            <w:webHidden/>
          </w:rPr>
          <w:t>18</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28" w:history="1">
        <w:r w:rsidRPr="00C04606">
          <w:rPr>
            <w:rStyle w:val="a9"/>
            <w:noProof/>
          </w:rPr>
          <w:t xml:space="preserve">7.2 </w:t>
        </w:r>
        <w:r w:rsidRPr="00C04606">
          <w:rPr>
            <w:rStyle w:val="a9"/>
            <w:rFonts w:hint="eastAsia"/>
            <w:noProof/>
          </w:rPr>
          <w:t>利润表</w:t>
        </w:r>
        <w:r>
          <w:rPr>
            <w:noProof/>
            <w:webHidden/>
          </w:rPr>
          <w:tab/>
        </w:r>
        <w:r>
          <w:rPr>
            <w:noProof/>
            <w:webHidden/>
          </w:rPr>
          <w:fldChar w:fldCharType="begin"/>
        </w:r>
        <w:r>
          <w:rPr>
            <w:noProof/>
            <w:webHidden/>
          </w:rPr>
          <w:instrText xml:space="preserve"> PAGEREF _Toc509578128 \h </w:instrText>
        </w:r>
        <w:r>
          <w:rPr>
            <w:noProof/>
            <w:webHidden/>
          </w:rPr>
        </w:r>
        <w:r>
          <w:rPr>
            <w:noProof/>
            <w:webHidden/>
          </w:rPr>
          <w:fldChar w:fldCharType="separate"/>
        </w:r>
        <w:r w:rsidR="00E16AEA">
          <w:rPr>
            <w:noProof/>
            <w:webHidden/>
          </w:rPr>
          <w:t>20</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29" w:history="1">
        <w:r w:rsidRPr="00C04606">
          <w:rPr>
            <w:rStyle w:val="a9"/>
            <w:noProof/>
          </w:rPr>
          <w:t xml:space="preserve">7.3 </w:t>
        </w:r>
        <w:r w:rsidRPr="00C04606">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_Toc509578129 \h </w:instrText>
        </w:r>
        <w:r>
          <w:rPr>
            <w:noProof/>
            <w:webHidden/>
          </w:rPr>
        </w:r>
        <w:r>
          <w:rPr>
            <w:noProof/>
            <w:webHidden/>
          </w:rPr>
          <w:fldChar w:fldCharType="separate"/>
        </w:r>
        <w:r w:rsidR="00E16AEA">
          <w:rPr>
            <w:noProof/>
            <w:webHidden/>
          </w:rPr>
          <w:t>21</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130" w:history="1">
        <w:r w:rsidRPr="00C04606">
          <w:rPr>
            <w:rStyle w:val="a9"/>
            <w:noProof/>
          </w:rPr>
          <w:t xml:space="preserve">7.4 </w:t>
        </w:r>
        <w:r w:rsidRPr="00C04606">
          <w:rPr>
            <w:rStyle w:val="a9"/>
            <w:rFonts w:hint="eastAsia"/>
            <w:noProof/>
          </w:rPr>
          <w:t>报表附注</w:t>
        </w:r>
        <w:r>
          <w:rPr>
            <w:noProof/>
            <w:webHidden/>
          </w:rPr>
          <w:tab/>
        </w:r>
        <w:r>
          <w:rPr>
            <w:noProof/>
            <w:webHidden/>
          </w:rPr>
          <w:fldChar w:fldCharType="begin"/>
        </w:r>
        <w:r>
          <w:rPr>
            <w:noProof/>
            <w:webHidden/>
          </w:rPr>
          <w:instrText xml:space="preserve"> PAGEREF _Toc509578130 \h </w:instrText>
        </w:r>
        <w:r>
          <w:rPr>
            <w:noProof/>
            <w:webHidden/>
          </w:rPr>
        </w:r>
        <w:r>
          <w:rPr>
            <w:noProof/>
            <w:webHidden/>
          </w:rPr>
          <w:fldChar w:fldCharType="separate"/>
        </w:r>
        <w:r w:rsidR="00E16AEA">
          <w:rPr>
            <w:noProof/>
            <w:webHidden/>
          </w:rPr>
          <w:t>23</w:t>
        </w:r>
        <w:r>
          <w:rPr>
            <w:noProof/>
            <w:webHidden/>
          </w:rPr>
          <w:fldChar w:fldCharType="end"/>
        </w:r>
      </w:hyperlink>
    </w:p>
    <w:p w:rsidR="00472835" w:rsidRDefault="00472835">
      <w:pPr>
        <w:pStyle w:val="11"/>
        <w:rPr>
          <w:rFonts w:asciiTheme="minorHAnsi" w:eastAsiaTheme="minorEastAsia" w:hAnsiTheme="minorHAnsi" w:cstheme="minorBidi"/>
          <w:noProof/>
          <w:szCs w:val="22"/>
        </w:rPr>
      </w:pPr>
      <w:hyperlink w:anchor="_Toc509578215" w:history="1">
        <w:r w:rsidRPr="00C04606">
          <w:rPr>
            <w:rStyle w:val="a9"/>
            <w:b/>
            <w:noProof/>
          </w:rPr>
          <w:t>§8</w:t>
        </w:r>
        <w:r w:rsidRPr="00C04606">
          <w:rPr>
            <w:rStyle w:val="a9"/>
            <w:rFonts w:hint="eastAsia"/>
            <w:b/>
            <w:noProof/>
          </w:rPr>
          <w:t>投资组合报告</w:t>
        </w:r>
        <w:r>
          <w:rPr>
            <w:noProof/>
            <w:webHidden/>
          </w:rPr>
          <w:tab/>
        </w:r>
        <w:r>
          <w:rPr>
            <w:noProof/>
            <w:webHidden/>
          </w:rPr>
          <w:fldChar w:fldCharType="begin"/>
        </w:r>
        <w:r>
          <w:rPr>
            <w:noProof/>
            <w:webHidden/>
          </w:rPr>
          <w:instrText xml:space="preserve"> PAGEREF _Toc509578215 \h </w:instrText>
        </w:r>
        <w:r>
          <w:rPr>
            <w:noProof/>
            <w:webHidden/>
          </w:rPr>
        </w:r>
        <w:r>
          <w:rPr>
            <w:noProof/>
            <w:webHidden/>
          </w:rPr>
          <w:fldChar w:fldCharType="separate"/>
        </w:r>
        <w:r w:rsidR="00E16AEA">
          <w:rPr>
            <w:noProof/>
            <w:webHidden/>
          </w:rPr>
          <w:t>47</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16" w:history="1">
        <w:r w:rsidRPr="00C04606">
          <w:rPr>
            <w:rStyle w:val="a9"/>
            <w:noProof/>
          </w:rPr>
          <w:t>8.1</w:t>
        </w:r>
        <w:r w:rsidRPr="00C04606">
          <w:rPr>
            <w:rStyle w:val="a9"/>
            <w:rFonts w:hint="eastAsia"/>
            <w:noProof/>
          </w:rPr>
          <w:t>期末基金资产组合情况</w:t>
        </w:r>
        <w:r>
          <w:rPr>
            <w:noProof/>
            <w:webHidden/>
          </w:rPr>
          <w:tab/>
        </w:r>
        <w:r>
          <w:rPr>
            <w:noProof/>
            <w:webHidden/>
          </w:rPr>
          <w:fldChar w:fldCharType="begin"/>
        </w:r>
        <w:r>
          <w:rPr>
            <w:noProof/>
            <w:webHidden/>
          </w:rPr>
          <w:instrText xml:space="preserve"> PAGEREF _Toc509578216 \h </w:instrText>
        </w:r>
        <w:r>
          <w:rPr>
            <w:noProof/>
            <w:webHidden/>
          </w:rPr>
        </w:r>
        <w:r>
          <w:rPr>
            <w:noProof/>
            <w:webHidden/>
          </w:rPr>
          <w:fldChar w:fldCharType="separate"/>
        </w:r>
        <w:r w:rsidR="00E16AEA">
          <w:rPr>
            <w:noProof/>
            <w:webHidden/>
          </w:rPr>
          <w:t>47</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17" w:history="1">
        <w:r w:rsidRPr="00C04606">
          <w:rPr>
            <w:rStyle w:val="a9"/>
            <w:noProof/>
          </w:rPr>
          <w:t>8.2</w:t>
        </w:r>
        <w:r w:rsidRPr="00C04606">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_Toc509578217 \h </w:instrText>
        </w:r>
        <w:r>
          <w:rPr>
            <w:noProof/>
            <w:webHidden/>
          </w:rPr>
        </w:r>
        <w:r>
          <w:rPr>
            <w:noProof/>
            <w:webHidden/>
          </w:rPr>
          <w:fldChar w:fldCharType="separate"/>
        </w:r>
        <w:r w:rsidR="00E16AEA">
          <w:rPr>
            <w:noProof/>
            <w:webHidden/>
          </w:rPr>
          <w:t>48</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18" w:history="1">
        <w:r w:rsidRPr="00C04606">
          <w:rPr>
            <w:rStyle w:val="a9"/>
            <w:noProof/>
          </w:rPr>
          <w:t>8.3</w:t>
        </w:r>
        <w:r w:rsidRPr="00C04606">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_Toc509578218 \h </w:instrText>
        </w:r>
        <w:r>
          <w:rPr>
            <w:noProof/>
            <w:webHidden/>
          </w:rPr>
        </w:r>
        <w:r>
          <w:rPr>
            <w:noProof/>
            <w:webHidden/>
          </w:rPr>
          <w:fldChar w:fldCharType="separate"/>
        </w:r>
        <w:r w:rsidR="00E16AEA">
          <w:rPr>
            <w:noProof/>
            <w:webHidden/>
          </w:rPr>
          <w:t>48</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19" w:history="1">
        <w:r w:rsidRPr="00C04606">
          <w:rPr>
            <w:rStyle w:val="a9"/>
            <w:noProof/>
          </w:rPr>
          <w:t>8.4</w:t>
        </w:r>
        <w:r w:rsidRPr="00C04606">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_Toc509578219 \h </w:instrText>
        </w:r>
        <w:r>
          <w:rPr>
            <w:noProof/>
            <w:webHidden/>
          </w:rPr>
        </w:r>
        <w:r>
          <w:rPr>
            <w:noProof/>
            <w:webHidden/>
          </w:rPr>
          <w:fldChar w:fldCharType="separate"/>
        </w:r>
        <w:r w:rsidR="00E16AEA">
          <w:rPr>
            <w:noProof/>
            <w:webHidden/>
          </w:rPr>
          <w:t>48</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23" w:history="1">
        <w:r w:rsidRPr="00C04606">
          <w:rPr>
            <w:rStyle w:val="a9"/>
            <w:noProof/>
          </w:rPr>
          <w:t>8.5</w:t>
        </w:r>
        <w:r w:rsidRPr="00C04606">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_Toc509578223 \h </w:instrText>
        </w:r>
        <w:r>
          <w:rPr>
            <w:noProof/>
            <w:webHidden/>
          </w:rPr>
        </w:r>
        <w:r>
          <w:rPr>
            <w:noProof/>
            <w:webHidden/>
          </w:rPr>
          <w:fldChar w:fldCharType="separate"/>
        </w:r>
        <w:r w:rsidR="00E16AEA">
          <w:rPr>
            <w:noProof/>
            <w:webHidden/>
          </w:rPr>
          <w:t>49</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24" w:history="1">
        <w:r w:rsidRPr="00C04606">
          <w:rPr>
            <w:rStyle w:val="a9"/>
            <w:noProof/>
          </w:rPr>
          <w:t>8.6</w:t>
        </w:r>
        <w:r w:rsidRPr="00C04606">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_Toc509578224 \h </w:instrText>
        </w:r>
        <w:r>
          <w:rPr>
            <w:noProof/>
            <w:webHidden/>
          </w:rPr>
        </w:r>
        <w:r>
          <w:rPr>
            <w:noProof/>
            <w:webHidden/>
          </w:rPr>
          <w:fldChar w:fldCharType="separate"/>
        </w:r>
        <w:r w:rsidR="00E16AEA">
          <w:rPr>
            <w:noProof/>
            <w:webHidden/>
          </w:rPr>
          <w:t>50</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25" w:history="1">
        <w:r w:rsidRPr="00C04606">
          <w:rPr>
            <w:rStyle w:val="a9"/>
            <w:noProof/>
          </w:rPr>
          <w:t>8.7</w:t>
        </w:r>
        <w:r w:rsidRPr="00C04606">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_Toc509578225 \h </w:instrText>
        </w:r>
        <w:r>
          <w:rPr>
            <w:noProof/>
            <w:webHidden/>
          </w:rPr>
        </w:r>
        <w:r>
          <w:rPr>
            <w:noProof/>
            <w:webHidden/>
          </w:rPr>
          <w:fldChar w:fldCharType="separate"/>
        </w:r>
        <w:r w:rsidR="00E16AEA">
          <w:rPr>
            <w:noProof/>
            <w:webHidden/>
          </w:rPr>
          <w:t>50</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26" w:history="1">
        <w:r w:rsidRPr="00C04606">
          <w:rPr>
            <w:rStyle w:val="a9"/>
            <w:noProof/>
          </w:rPr>
          <w:t>8.8</w:t>
        </w:r>
        <w:r w:rsidRPr="00C04606">
          <w:rPr>
            <w:rStyle w:val="a9"/>
            <w:rFonts w:hint="eastAsia"/>
            <w:noProof/>
          </w:rPr>
          <w:t>报告期末按公允价值占基金资产净值</w:t>
        </w:r>
        <w:bookmarkStart w:id="8" w:name="_GoBack"/>
        <w:bookmarkEnd w:id="8"/>
        <w:r w:rsidRPr="00C04606">
          <w:rPr>
            <w:rStyle w:val="a9"/>
            <w:rFonts w:hint="eastAsia"/>
            <w:noProof/>
          </w:rPr>
          <w:t>比例大小排序的前五名贵金属投资明细</w:t>
        </w:r>
        <w:r>
          <w:rPr>
            <w:noProof/>
            <w:webHidden/>
          </w:rPr>
          <w:tab/>
        </w:r>
        <w:r>
          <w:rPr>
            <w:noProof/>
            <w:webHidden/>
          </w:rPr>
          <w:fldChar w:fldCharType="begin"/>
        </w:r>
        <w:r>
          <w:rPr>
            <w:noProof/>
            <w:webHidden/>
          </w:rPr>
          <w:instrText xml:space="preserve"> PAGEREF _Toc509578226 \h </w:instrText>
        </w:r>
        <w:r>
          <w:rPr>
            <w:noProof/>
            <w:webHidden/>
          </w:rPr>
        </w:r>
        <w:r>
          <w:rPr>
            <w:noProof/>
            <w:webHidden/>
          </w:rPr>
          <w:fldChar w:fldCharType="separate"/>
        </w:r>
        <w:r w:rsidR="00E16AEA">
          <w:rPr>
            <w:noProof/>
            <w:webHidden/>
          </w:rPr>
          <w:t>50</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27" w:history="1">
        <w:r w:rsidRPr="00C04606">
          <w:rPr>
            <w:rStyle w:val="a9"/>
            <w:noProof/>
          </w:rPr>
          <w:t>8.9</w:t>
        </w:r>
        <w:r w:rsidRPr="00C04606">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_Toc509578227 \h </w:instrText>
        </w:r>
        <w:r>
          <w:rPr>
            <w:noProof/>
            <w:webHidden/>
          </w:rPr>
        </w:r>
        <w:r>
          <w:rPr>
            <w:noProof/>
            <w:webHidden/>
          </w:rPr>
          <w:fldChar w:fldCharType="separate"/>
        </w:r>
        <w:r w:rsidR="00E16AEA">
          <w:rPr>
            <w:noProof/>
            <w:webHidden/>
          </w:rPr>
          <w:t>50</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28" w:history="1">
        <w:r w:rsidRPr="00C04606">
          <w:rPr>
            <w:rStyle w:val="a9"/>
            <w:noProof/>
          </w:rPr>
          <w:t xml:space="preserve">8.10 </w:t>
        </w:r>
        <w:r w:rsidRPr="00C04606">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_Toc509578228 \h </w:instrText>
        </w:r>
        <w:r>
          <w:rPr>
            <w:noProof/>
            <w:webHidden/>
          </w:rPr>
        </w:r>
        <w:r>
          <w:rPr>
            <w:noProof/>
            <w:webHidden/>
          </w:rPr>
          <w:fldChar w:fldCharType="separate"/>
        </w:r>
        <w:r w:rsidR="00E16AEA">
          <w:rPr>
            <w:noProof/>
            <w:webHidden/>
          </w:rPr>
          <w:t>50</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29" w:history="1">
        <w:r w:rsidRPr="00C04606">
          <w:rPr>
            <w:rStyle w:val="a9"/>
            <w:noProof/>
          </w:rPr>
          <w:t>8.11</w:t>
        </w:r>
        <w:r w:rsidRPr="00C04606">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_Toc509578229 \h </w:instrText>
        </w:r>
        <w:r>
          <w:rPr>
            <w:noProof/>
            <w:webHidden/>
          </w:rPr>
        </w:r>
        <w:r>
          <w:rPr>
            <w:noProof/>
            <w:webHidden/>
          </w:rPr>
          <w:fldChar w:fldCharType="separate"/>
        </w:r>
        <w:r w:rsidR="00E16AEA">
          <w:rPr>
            <w:noProof/>
            <w:webHidden/>
          </w:rPr>
          <w:t>51</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30" w:history="1">
        <w:r w:rsidRPr="00C04606">
          <w:rPr>
            <w:rStyle w:val="a9"/>
            <w:noProof/>
          </w:rPr>
          <w:t xml:space="preserve">8.12 </w:t>
        </w:r>
        <w:r w:rsidRPr="00C04606">
          <w:rPr>
            <w:rStyle w:val="a9"/>
            <w:rFonts w:hint="eastAsia"/>
            <w:noProof/>
          </w:rPr>
          <w:t>投资组合报告附注</w:t>
        </w:r>
        <w:r>
          <w:rPr>
            <w:noProof/>
            <w:webHidden/>
          </w:rPr>
          <w:tab/>
        </w:r>
        <w:r>
          <w:rPr>
            <w:noProof/>
            <w:webHidden/>
          </w:rPr>
          <w:fldChar w:fldCharType="begin"/>
        </w:r>
        <w:r>
          <w:rPr>
            <w:noProof/>
            <w:webHidden/>
          </w:rPr>
          <w:instrText xml:space="preserve"> PAGEREF _Toc509578230 \h </w:instrText>
        </w:r>
        <w:r>
          <w:rPr>
            <w:noProof/>
            <w:webHidden/>
          </w:rPr>
        </w:r>
        <w:r>
          <w:rPr>
            <w:noProof/>
            <w:webHidden/>
          </w:rPr>
          <w:fldChar w:fldCharType="separate"/>
        </w:r>
        <w:r w:rsidR="00E16AEA">
          <w:rPr>
            <w:noProof/>
            <w:webHidden/>
          </w:rPr>
          <w:t>51</w:t>
        </w:r>
        <w:r>
          <w:rPr>
            <w:noProof/>
            <w:webHidden/>
          </w:rPr>
          <w:fldChar w:fldCharType="end"/>
        </w:r>
      </w:hyperlink>
    </w:p>
    <w:p w:rsidR="00472835" w:rsidRDefault="00472835">
      <w:pPr>
        <w:pStyle w:val="11"/>
        <w:rPr>
          <w:rFonts w:asciiTheme="minorHAnsi" w:eastAsiaTheme="minorEastAsia" w:hAnsiTheme="minorHAnsi" w:cstheme="minorBidi"/>
          <w:noProof/>
          <w:szCs w:val="22"/>
        </w:rPr>
      </w:pPr>
      <w:hyperlink w:anchor="_Toc509578235" w:history="1">
        <w:r w:rsidRPr="00C04606">
          <w:rPr>
            <w:rStyle w:val="a9"/>
            <w:b/>
            <w:noProof/>
          </w:rPr>
          <w:t>§9</w:t>
        </w:r>
        <w:r w:rsidRPr="00C04606">
          <w:rPr>
            <w:rStyle w:val="a9"/>
            <w:rFonts w:hint="eastAsia"/>
            <w:b/>
            <w:noProof/>
          </w:rPr>
          <w:t>基金份额持有人信息</w:t>
        </w:r>
        <w:r>
          <w:rPr>
            <w:noProof/>
            <w:webHidden/>
          </w:rPr>
          <w:tab/>
        </w:r>
        <w:r>
          <w:rPr>
            <w:noProof/>
            <w:webHidden/>
          </w:rPr>
          <w:fldChar w:fldCharType="begin"/>
        </w:r>
        <w:r>
          <w:rPr>
            <w:noProof/>
            <w:webHidden/>
          </w:rPr>
          <w:instrText xml:space="preserve"> PAGEREF _Toc509578235 \h </w:instrText>
        </w:r>
        <w:r>
          <w:rPr>
            <w:noProof/>
            <w:webHidden/>
          </w:rPr>
        </w:r>
        <w:r>
          <w:rPr>
            <w:noProof/>
            <w:webHidden/>
          </w:rPr>
          <w:fldChar w:fldCharType="separate"/>
        </w:r>
        <w:r w:rsidR="00E16AEA">
          <w:rPr>
            <w:noProof/>
            <w:webHidden/>
          </w:rPr>
          <w:t>52</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36" w:history="1">
        <w:r w:rsidRPr="00C04606">
          <w:rPr>
            <w:rStyle w:val="a9"/>
            <w:noProof/>
          </w:rPr>
          <w:t xml:space="preserve">9.1 </w:t>
        </w:r>
        <w:r w:rsidRPr="00C04606">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_Toc509578236 \h </w:instrText>
        </w:r>
        <w:r>
          <w:rPr>
            <w:noProof/>
            <w:webHidden/>
          </w:rPr>
        </w:r>
        <w:r>
          <w:rPr>
            <w:noProof/>
            <w:webHidden/>
          </w:rPr>
          <w:fldChar w:fldCharType="separate"/>
        </w:r>
        <w:r w:rsidR="00E16AEA">
          <w:rPr>
            <w:noProof/>
            <w:webHidden/>
          </w:rPr>
          <w:t>52</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37" w:history="1">
        <w:r w:rsidRPr="00C04606">
          <w:rPr>
            <w:rStyle w:val="a9"/>
            <w:noProof/>
          </w:rPr>
          <w:t>9.2</w:t>
        </w:r>
        <w:r w:rsidRPr="00C04606">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_Toc509578237 \h </w:instrText>
        </w:r>
        <w:r>
          <w:rPr>
            <w:noProof/>
            <w:webHidden/>
          </w:rPr>
        </w:r>
        <w:r>
          <w:rPr>
            <w:noProof/>
            <w:webHidden/>
          </w:rPr>
          <w:fldChar w:fldCharType="separate"/>
        </w:r>
        <w:r w:rsidR="00E16AEA">
          <w:rPr>
            <w:noProof/>
            <w:webHidden/>
          </w:rPr>
          <w:t>52</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38" w:history="1">
        <w:r w:rsidRPr="00C04606">
          <w:rPr>
            <w:rStyle w:val="a9"/>
            <w:noProof/>
          </w:rPr>
          <w:t>9.3</w:t>
        </w:r>
        <w:r w:rsidRPr="00C04606">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_Toc509578238 \h </w:instrText>
        </w:r>
        <w:r>
          <w:rPr>
            <w:noProof/>
            <w:webHidden/>
          </w:rPr>
        </w:r>
        <w:r>
          <w:rPr>
            <w:noProof/>
            <w:webHidden/>
          </w:rPr>
          <w:fldChar w:fldCharType="separate"/>
        </w:r>
        <w:r w:rsidR="00E16AEA">
          <w:rPr>
            <w:noProof/>
            <w:webHidden/>
          </w:rPr>
          <w:t>52</w:t>
        </w:r>
        <w:r>
          <w:rPr>
            <w:noProof/>
            <w:webHidden/>
          </w:rPr>
          <w:fldChar w:fldCharType="end"/>
        </w:r>
      </w:hyperlink>
    </w:p>
    <w:p w:rsidR="00472835" w:rsidRDefault="00472835">
      <w:pPr>
        <w:pStyle w:val="11"/>
        <w:rPr>
          <w:rFonts w:asciiTheme="minorHAnsi" w:eastAsiaTheme="minorEastAsia" w:hAnsiTheme="minorHAnsi" w:cstheme="minorBidi"/>
          <w:noProof/>
          <w:szCs w:val="22"/>
        </w:rPr>
      </w:pPr>
      <w:hyperlink w:anchor="_Toc509578239" w:history="1">
        <w:r w:rsidRPr="00C04606">
          <w:rPr>
            <w:rStyle w:val="a9"/>
            <w:b/>
            <w:bCs/>
            <w:noProof/>
          </w:rPr>
          <w:t>§10</w:t>
        </w:r>
        <w:r w:rsidRPr="00C04606">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_Toc509578239 \h </w:instrText>
        </w:r>
        <w:r>
          <w:rPr>
            <w:noProof/>
            <w:webHidden/>
          </w:rPr>
        </w:r>
        <w:r>
          <w:rPr>
            <w:noProof/>
            <w:webHidden/>
          </w:rPr>
          <w:fldChar w:fldCharType="separate"/>
        </w:r>
        <w:r w:rsidR="00E16AEA">
          <w:rPr>
            <w:noProof/>
            <w:webHidden/>
          </w:rPr>
          <w:t>52</w:t>
        </w:r>
        <w:r>
          <w:rPr>
            <w:noProof/>
            <w:webHidden/>
          </w:rPr>
          <w:fldChar w:fldCharType="end"/>
        </w:r>
      </w:hyperlink>
    </w:p>
    <w:p w:rsidR="00472835" w:rsidRDefault="00472835">
      <w:pPr>
        <w:pStyle w:val="11"/>
        <w:rPr>
          <w:rFonts w:asciiTheme="minorHAnsi" w:eastAsiaTheme="minorEastAsia" w:hAnsiTheme="minorHAnsi" w:cstheme="minorBidi"/>
          <w:noProof/>
          <w:szCs w:val="22"/>
        </w:rPr>
      </w:pPr>
      <w:hyperlink w:anchor="_Toc509578240" w:history="1">
        <w:r w:rsidRPr="00C04606">
          <w:rPr>
            <w:rStyle w:val="a9"/>
            <w:b/>
            <w:bCs/>
            <w:noProof/>
          </w:rPr>
          <w:t>§11</w:t>
        </w:r>
        <w:r w:rsidRPr="00C04606">
          <w:rPr>
            <w:rStyle w:val="a9"/>
            <w:rFonts w:hint="eastAsia"/>
            <w:b/>
            <w:bCs/>
            <w:noProof/>
          </w:rPr>
          <w:t>重大事件揭示</w:t>
        </w:r>
        <w:r>
          <w:rPr>
            <w:noProof/>
            <w:webHidden/>
          </w:rPr>
          <w:tab/>
        </w:r>
        <w:r>
          <w:rPr>
            <w:noProof/>
            <w:webHidden/>
          </w:rPr>
          <w:fldChar w:fldCharType="begin"/>
        </w:r>
        <w:r>
          <w:rPr>
            <w:noProof/>
            <w:webHidden/>
          </w:rPr>
          <w:instrText xml:space="preserve"> PAGEREF _Toc509578240 \h </w:instrText>
        </w:r>
        <w:r>
          <w:rPr>
            <w:noProof/>
            <w:webHidden/>
          </w:rPr>
        </w:r>
        <w:r>
          <w:rPr>
            <w:noProof/>
            <w:webHidden/>
          </w:rPr>
          <w:fldChar w:fldCharType="separate"/>
        </w:r>
        <w:r w:rsidR="00E16AEA">
          <w:rPr>
            <w:noProof/>
            <w:webHidden/>
          </w:rPr>
          <w:t>53</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41" w:history="1">
        <w:r w:rsidRPr="00C04606">
          <w:rPr>
            <w:rStyle w:val="a9"/>
            <w:noProof/>
          </w:rPr>
          <w:t>11.1</w:t>
        </w:r>
        <w:r w:rsidRPr="00C04606">
          <w:rPr>
            <w:rStyle w:val="a9"/>
            <w:rFonts w:hint="eastAsia"/>
            <w:noProof/>
          </w:rPr>
          <w:t>基金份额持有人大会决议</w:t>
        </w:r>
        <w:r>
          <w:rPr>
            <w:noProof/>
            <w:webHidden/>
          </w:rPr>
          <w:tab/>
        </w:r>
        <w:r>
          <w:rPr>
            <w:noProof/>
            <w:webHidden/>
          </w:rPr>
          <w:fldChar w:fldCharType="begin"/>
        </w:r>
        <w:r>
          <w:rPr>
            <w:noProof/>
            <w:webHidden/>
          </w:rPr>
          <w:instrText xml:space="preserve"> PAGEREF _Toc509578241 \h </w:instrText>
        </w:r>
        <w:r>
          <w:rPr>
            <w:noProof/>
            <w:webHidden/>
          </w:rPr>
        </w:r>
        <w:r>
          <w:rPr>
            <w:noProof/>
            <w:webHidden/>
          </w:rPr>
          <w:fldChar w:fldCharType="separate"/>
        </w:r>
        <w:r w:rsidR="00E16AEA">
          <w:rPr>
            <w:noProof/>
            <w:webHidden/>
          </w:rPr>
          <w:t>53</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42" w:history="1">
        <w:r w:rsidRPr="00C04606">
          <w:rPr>
            <w:rStyle w:val="a9"/>
            <w:noProof/>
          </w:rPr>
          <w:t xml:space="preserve">11.2 </w:t>
        </w:r>
        <w:r w:rsidRPr="00C04606">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_Toc509578242 \h </w:instrText>
        </w:r>
        <w:r>
          <w:rPr>
            <w:noProof/>
            <w:webHidden/>
          </w:rPr>
        </w:r>
        <w:r>
          <w:rPr>
            <w:noProof/>
            <w:webHidden/>
          </w:rPr>
          <w:fldChar w:fldCharType="separate"/>
        </w:r>
        <w:r w:rsidR="00E16AEA">
          <w:rPr>
            <w:noProof/>
            <w:webHidden/>
          </w:rPr>
          <w:t>53</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43" w:history="1">
        <w:r w:rsidRPr="00C04606">
          <w:rPr>
            <w:rStyle w:val="a9"/>
            <w:noProof/>
          </w:rPr>
          <w:t xml:space="preserve">11.3 </w:t>
        </w:r>
        <w:r w:rsidRPr="00C04606">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_Toc509578243 \h </w:instrText>
        </w:r>
        <w:r>
          <w:rPr>
            <w:noProof/>
            <w:webHidden/>
          </w:rPr>
        </w:r>
        <w:r>
          <w:rPr>
            <w:noProof/>
            <w:webHidden/>
          </w:rPr>
          <w:fldChar w:fldCharType="separate"/>
        </w:r>
        <w:r w:rsidR="00E16AEA">
          <w:rPr>
            <w:noProof/>
            <w:webHidden/>
          </w:rPr>
          <w:t>53</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44" w:history="1">
        <w:r w:rsidRPr="00C04606">
          <w:rPr>
            <w:rStyle w:val="a9"/>
            <w:noProof/>
          </w:rPr>
          <w:t xml:space="preserve">11.4 </w:t>
        </w:r>
        <w:r w:rsidRPr="00C04606">
          <w:rPr>
            <w:rStyle w:val="a9"/>
            <w:rFonts w:hint="eastAsia"/>
            <w:noProof/>
          </w:rPr>
          <w:t>基金投资策略的改变</w:t>
        </w:r>
        <w:r>
          <w:rPr>
            <w:noProof/>
            <w:webHidden/>
          </w:rPr>
          <w:tab/>
        </w:r>
        <w:r>
          <w:rPr>
            <w:noProof/>
            <w:webHidden/>
          </w:rPr>
          <w:fldChar w:fldCharType="begin"/>
        </w:r>
        <w:r>
          <w:rPr>
            <w:noProof/>
            <w:webHidden/>
          </w:rPr>
          <w:instrText xml:space="preserve"> PAGEREF _Toc509578244 \h </w:instrText>
        </w:r>
        <w:r>
          <w:rPr>
            <w:noProof/>
            <w:webHidden/>
          </w:rPr>
        </w:r>
        <w:r>
          <w:rPr>
            <w:noProof/>
            <w:webHidden/>
          </w:rPr>
          <w:fldChar w:fldCharType="separate"/>
        </w:r>
        <w:r w:rsidR="00E16AEA">
          <w:rPr>
            <w:noProof/>
            <w:webHidden/>
          </w:rPr>
          <w:t>53</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45" w:history="1">
        <w:r w:rsidRPr="00C04606">
          <w:rPr>
            <w:rStyle w:val="a9"/>
            <w:noProof/>
          </w:rPr>
          <w:t>11.5</w:t>
        </w:r>
        <w:r w:rsidRPr="00C04606">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_Toc509578245 \h </w:instrText>
        </w:r>
        <w:r>
          <w:rPr>
            <w:noProof/>
            <w:webHidden/>
          </w:rPr>
        </w:r>
        <w:r>
          <w:rPr>
            <w:noProof/>
            <w:webHidden/>
          </w:rPr>
          <w:fldChar w:fldCharType="separate"/>
        </w:r>
        <w:r w:rsidR="00E16AEA">
          <w:rPr>
            <w:noProof/>
            <w:webHidden/>
          </w:rPr>
          <w:t>53</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46" w:history="1">
        <w:r w:rsidRPr="00C04606">
          <w:rPr>
            <w:rStyle w:val="a9"/>
            <w:noProof/>
          </w:rPr>
          <w:t xml:space="preserve">11.6 </w:t>
        </w:r>
        <w:r w:rsidRPr="00C04606">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_Toc509578246 \h </w:instrText>
        </w:r>
        <w:r>
          <w:rPr>
            <w:noProof/>
            <w:webHidden/>
          </w:rPr>
        </w:r>
        <w:r>
          <w:rPr>
            <w:noProof/>
            <w:webHidden/>
          </w:rPr>
          <w:fldChar w:fldCharType="separate"/>
        </w:r>
        <w:r w:rsidR="00E16AEA">
          <w:rPr>
            <w:noProof/>
            <w:webHidden/>
          </w:rPr>
          <w:t>53</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47" w:history="1">
        <w:r w:rsidRPr="00C04606">
          <w:rPr>
            <w:rStyle w:val="a9"/>
            <w:noProof/>
          </w:rPr>
          <w:t xml:space="preserve">11.7 </w:t>
        </w:r>
        <w:r w:rsidRPr="00C04606">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_Toc509578247 \h </w:instrText>
        </w:r>
        <w:r>
          <w:rPr>
            <w:noProof/>
            <w:webHidden/>
          </w:rPr>
        </w:r>
        <w:r>
          <w:rPr>
            <w:noProof/>
            <w:webHidden/>
          </w:rPr>
          <w:fldChar w:fldCharType="separate"/>
        </w:r>
        <w:r w:rsidR="00E16AEA">
          <w:rPr>
            <w:noProof/>
            <w:webHidden/>
          </w:rPr>
          <w:t>54</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50" w:history="1">
        <w:r w:rsidRPr="00C04606">
          <w:rPr>
            <w:rStyle w:val="a9"/>
            <w:noProof/>
          </w:rPr>
          <w:t>11.8</w:t>
        </w:r>
        <w:r w:rsidRPr="00C04606">
          <w:rPr>
            <w:rStyle w:val="a9"/>
            <w:rFonts w:hint="eastAsia"/>
            <w:noProof/>
          </w:rPr>
          <w:t>其他重大事件</w:t>
        </w:r>
        <w:r>
          <w:rPr>
            <w:noProof/>
            <w:webHidden/>
          </w:rPr>
          <w:tab/>
        </w:r>
        <w:r>
          <w:rPr>
            <w:noProof/>
            <w:webHidden/>
          </w:rPr>
          <w:fldChar w:fldCharType="begin"/>
        </w:r>
        <w:r>
          <w:rPr>
            <w:noProof/>
            <w:webHidden/>
          </w:rPr>
          <w:instrText xml:space="preserve"> PAGEREF _Toc509578250 \h </w:instrText>
        </w:r>
        <w:r>
          <w:rPr>
            <w:noProof/>
            <w:webHidden/>
          </w:rPr>
        </w:r>
        <w:r>
          <w:rPr>
            <w:noProof/>
            <w:webHidden/>
          </w:rPr>
          <w:fldChar w:fldCharType="separate"/>
        </w:r>
        <w:r w:rsidR="00E16AEA">
          <w:rPr>
            <w:noProof/>
            <w:webHidden/>
          </w:rPr>
          <w:t>54</w:t>
        </w:r>
        <w:r>
          <w:rPr>
            <w:noProof/>
            <w:webHidden/>
          </w:rPr>
          <w:fldChar w:fldCharType="end"/>
        </w:r>
      </w:hyperlink>
    </w:p>
    <w:p w:rsidR="00472835" w:rsidRDefault="00472835">
      <w:pPr>
        <w:pStyle w:val="11"/>
        <w:rPr>
          <w:rFonts w:asciiTheme="minorHAnsi" w:eastAsiaTheme="minorEastAsia" w:hAnsiTheme="minorHAnsi" w:cstheme="minorBidi"/>
          <w:noProof/>
          <w:szCs w:val="22"/>
        </w:rPr>
      </w:pPr>
      <w:hyperlink w:anchor="_Toc509578251" w:history="1">
        <w:r w:rsidRPr="00C04606">
          <w:rPr>
            <w:rStyle w:val="a9"/>
            <w:b/>
            <w:bCs/>
            <w:noProof/>
          </w:rPr>
          <w:t xml:space="preserve">12  </w:t>
        </w:r>
        <w:r w:rsidRPr="00C04606">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_Toc509578251 \h </w:instrText>
        </w:r>
        <w:r>
          <w:rPr>
            <w:noProof/>
            <w:webHidden/>
          </w:rPr>
        </w:r>
        <w:r>
          <w:rPr>
            <w:noProof/>
            <w:webHidden/>
          </w:rPr>
          <w:fldChar w:fldCharType="separate"/>
        </w:r>
        <w:r w:rsidR="00E16AEA">
          <w:rPr>
            <w:noProof/>
            <w:webHidden/>
          </w:rPr>
          <w:t>57</w:t>
        </w:r>
        <w:r>
          <w:rPr>
            <w:noProof/>
            <w:webHidden/>
          </w:rPr>
          <w:fldChar w:fldCharType="end"/>
        </w:r>
      </w:hyperlink>
    </w:p>
    <w:p w:rsidR="00472835" w:rsidRDefault="00472835">
      <w:pPr>
        <w:pStyle w:val="11"/>
        <w:rPr>
          <w:rFonts w:asciiTheme="minorHAnsi" w:eastAsiaTheme="minorEastAsia" w:hAnsiTheme="minorHAnsi" w:cstheme="minorBidi"/>
          <w:noProof/>
          <w:szCs w:val="22"/>
        </w:rPr>
      </w:pPr>
      <w:hyperlink w:anchor="_Toc509578252" w:history="1">
        <w:r w:rsidRPr="00C04606">
          <w:rPr>
            <w:rStyle w:val="a9"/>
            <w:b/>
            <w:bCs/>
            <w:noProof/>
          </w:rPr>
          <w:t>§13</w:t>
        </w:r>
        <w:r w:rsidRPr="00C04606">
          <w:rPr>
            <w:rStyle w:val="a9"/>
            <w:rFonts w:hint="eastAsia"/>
            <w:b/>
            <w:bCs/>
            <w:noProof/>
          </w:rPr>
          <w:t>备查文件目录</w:t>
        </w:r>
        <w:r>
          <w:rPr>
            <w:noProof/>
            <w:webHidden/>
          </w:rPr>
          <w:tab/>
        </w:r>
        <w:r>
          <w:rPr>
            <w:noProof/>
            <w:webHidden/>
          </w:rPr>
          <w:fldChar w:fldCharType="begin"/>
        </w:r>
        <w:r>
          <w:rPr>
            <w:noProof/>
            <w:webHidden/>
          </w:rPr>
          <w:instrText xml:space="preserve"> PAGEREF _Toc509578252 \h </w:instrText>
        </w:r>
        <w:r>
          <w:rPr>
            <w:noProof/>
            <w:webHidden/>
          </w:rPr>
        </w:r>
        <w:r>
          <w:rPr>
            <w:noProof/>
            <w:webHidden/>
          </w:rPr>
          <w:fldChar w:fldCharType="separate"/>
        </w:r>
        <w:r w:rsidR="00E16AEA">
          <w:rPr>
            <w:noProof/>
            <w:webHidden/>
          </w:rPr>
          <w:t>57</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53" w:history="1">
        <w:r w:rsidRPr="00C04606">
          <w:rPr>
            <w:rStyle w:val="a9"/>
            <w:noProof/>
          </w:rPr>
          <w:t xml:space="preserve">13.1 </w:t>
        </w:r>
        <w:r w:rsidRPr="00C04606">
          <w:rPr>
            <w:rStyle w:val="a9"/>
            <w:rFonts w:hint="eastAsia"/>
            <w:noProof/>
          </w:rPr>
          <w:t>备查文件目录</w:t>
        </w:r>
        <w:r>
          <w:rPr>
            <w:noProof/>
            <w:webHidden/>
          </w:rPr>
          <w:tab/>
        </w:r>
        <w:r>
          <w:rPr>
            <w:noProof/>
            <w:webHidden/>
          </w:rPr>
          <w:fldChar w:fldCharType="begin"/>
        </w:r>
        <w:r>
          <w:rPr>
            <w:noProof/>
            <w:webHidden/>
          </w:rPr>
          <w:instrText xml:space="preserve"> PAGEREF _Toc509578253 \h </w:instrText>
        </w:r>
        <w:r>
          <w:rPr>
            <w:noProof/>
            <w:webHidden/>
          </w:rPr>
        </w:r>
        <w:r>
          <w:rPr>
            <w:noProof/>
            <w:webHidden/>
          </w:rPr>
          <w:fldChar w:fldCharType="separate"/>
        </w:r>
        <w:r w:rsidR="00E16AEA">
          <w:rPr>
            <w:noProof/>
            <w:webHidden/>
          </w:rPr>
          <w:t>58</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54" w:history="1">
        <w:r w:rsidRPr="00C04606">
          <w:rPr>
            <w:rStyle w:val="a9"/>
            <w:noProof/>
          </w:rPr>
          <w:t>13.2</w:t>
        </w:r>
        <w:r w:rsidRPr="00C04606">
          <w:rPr>
            <w:rStyle w:val="a9"/>
            <w:rFonts w:hint="eastAsia"/>
            <w:noProof/>
          </w:rPr>
          <w:t>存放地点</w:t>
        </w:r>
        <w:r>
          <w:rPr>
            <w:noProof/>
            <w:webHidden/>
          </w:rPr>
          <w:tab/>
        </w:r>
        <w:r>
          <w:rPr>
            <w:noProof/>
            <w:webHidden/>
          </w:rPr>
          <w:fldChar w:fldCharType="begin"/>
        </w:r>
        <w:r>
          <w:rPr>
            <w:noProof/>
            <w:webHidden/>
          </w:rPr>
          <w:instrText xml:space="preserve"> PAGEREF _Toc509578254 \h </w:instrText>
        </w:r>
        <w:r>
          <w:rPr>
            <w:noProof/>
            <w:webHidden/>
          </w:rPr>
        </w:r>
        <w:r>
          <w:rPr>
            <w:noProof/>
            <w:webHidden/>
          </w:rPr>
          <w:fldChar w:fldCharType="separate"/>
        </w:r>
        <w:r w:rsidR="00E16AEA">
          <w:rPr>
            <w:noProof/>
            <w:webHidden/>
          </w:rPr>
          <w:t>58</w:t>
        </w:r>
        <w:r>
          <w:rPr>
            <w:noProof/>
            <w:webHidden/>
          </w:rPr>
          <w:fldChar w:fldCharType="end"/>
        </w:r>
      </w:hyperlink>
    </w:p>
    <w:p w:rsidR="00472835" w:rsidRDefault="00472835">
      <w:pPr>
        <w:pStyle w:val="22"/>
        <w:rPr>
          <w:rFonts w:asciiTheme="minorHAnsi" w:eastAsiaTheme="minorEastAsia" w:hAnsiTheme="minorHAnsi" w:cstheme="minorBidi"/>
          <w:noProof/>
          <w:kern w:val="2"/>
          <w:szCs w:val="22"/>
        </w:rPr>
      </w:pPr>
      <w:hyperlink w:anchor="_Toc509578255" w:history="1">
        <w:r w:rsidRPr="00C04606">
          <w:rPr>
            <w:rStyle w:val="a9"/>
            <w:noProof/>
          </w:rPr>
          <w:t>13.3</w:t>
        </w:r>
        <w:r w:rsidRPr="00C04606">
          <w:rPr>
            <w:rStyle w:val="a9"/>
            <w:rFonts w:hint="eastAsia"/>
            <w:noProof/>
          </w:rPr>
          <w:t>查阅方式</w:t>
        </w:r>
        <w:r>
          <w:rPr>
            <w:noProof/>
            <w:webHidden/>
          </w:rPr>
          <w:tab/>
        </w:r>
        <w:r>
          <w:rPr>
            <w:noProof/>
            <w:webHidden/>
          </w:rPr>
          <w:fldChar w:fldCharType="begin"/>
        </w:r>
        <w:r>
          <w:rPr>
            <w:noProof/>
            <w:webHidden/>
          </w:rPr>
          <w:instrText xml:space="preserve"> PAGEREF _Toc509578255 \h </w:instrText>
        </w:r>
        <w:r>
          <w:rPr>
            <w:noProof/>
            <w:webHidden/>
          </w:rPr>
        </w:r>
        <w:r>
          <w:rPr>
            <w:noProof/>
            <w:webHidden/>
          </w:rPr>
          <w:fldChar w:fldCharType="separate"/>
        </w:r>
        <w:r w:rsidR="00E16AEA">
          <w:rPr>
            <w:noProof/>
            <w:webHidden/>
          </w:rPr>
          <w:t>58</w:t>
        </w:r>
        <w:r>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578089"/>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57809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交银施罗德荣鑫保本混合型证券投资基金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交银荣鑫保本混合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519766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519766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3</w:t>
            </w:r>
            <w:r w:rsidRPr="0038115A">
              <w:rPr>
                <w:sz w:val="24"/>
              </w:rPr>
              <w:t>月</w:t>
            </w:r>
            <w:r w:rsidRPr="0038115A">
              <w:rPr>
                <w:sz w:val="24"/>
              </w:rPr>
              <w:t>25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中国民生银行股份有限公司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689,816,851.23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E16AEA" w:rsidRDefault="001A59F9" w:rsidP="00E16AEA">
      <w:pPr>
        <w:pStyle w:val="20"/>
        <w:spacing w:before="29" w:after="0" w:line="288" w:lineRule="auto"/>
        <w:rPr>
          <w:b w:val="0"/>
          <w:kern w:val="0"/>
        </w:rPr>
      </w:pPr>
      <w:bookmarkStart w:id="14" w:name="_Toc361324846"/>
      <w:bookmarkStart w:id="15" w:name="_Toc509578091"/>
      <w:r w:rsidRPr="00E16AEA">
        <w:rPr>
          <w:rFonts w:ascii="Times New Roman" w:hAnsi="Times New Roman"/>
          <w:kern w:val="0"/>
          <w:szCs w:val="24"/>
        </w:rPr>
        <w:t xml:space="preserve">2.2 </w:t>
      </w:r>
      <w:r w:rsidRPr="00E16AEA">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本基金通过运用投资组合保险技术，有效控制本金损失的风险，在追求保本周期到期时本金安全的基础上，力争实现基金资产的稳定增值。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本基金运用恒定比例组合保险（</w:t>
            </w:r>
            <w:r w:rsidRPr="002A7419">
              <w:rPr>
                <w:sz w:val="24"/>
              </w:rPr>
              <w:t>CPPI</w:t>
            </w:r>
            <w:r w:rsidRPr="002A7419">
              <w:rPr>
                <w:sz w:val="24"/>
              </w:rPr>
              <w:t>，</w:t>
            </w:r>
            <w:r w:rsidRPr="002A7419">
              <w:rPr>
                <w:sz w:val="24"/>
              </w:rPr>
              <w:t>Constant Proportion Portfolio Insurance</w:t>
            </w:r>
            <w:r w:rsidRPr="002A7419">
              <w:rPr>
                <w:sz w:val="24"/>
              </w:rPr>
              <w:t>）原理，动态调整固定收益类资产与权益类资产在基金组合中的投资比例，以确保本基金在保本周期到期时的本金安全，并实现基金资产在保本基础上的保值增值目的。</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三年期银行定期存款税后收益率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本基金是一只保本混合型基金，在证券投资基金中属于低风险品种。其风险和预期收益低于股票型基金和非保本的混合型基金，高于货币市场基金和债券型基金。</w:t>
            </w:r>
          </w:p>
        </w:tc>
      </w:tr>
    </w:tbl>
    <w:p w:rsidR="00D91A7E" w:rsidRPr="00EF1D48" w:rsidRDefault="00D91A7E" w:rsidP="00EF1D48">
      <w:pPr>
        <w:tabs>
          <w:tab w:val="left" w:pos="426"/>
        </w:tabs>
        <w:spacing w:before="29" w:line="288" w:lineRule="auto"/>
        <w:jc w:val="left"/>
        <w:rPr>
          <w:kern w:val="0"/>
          <w:sz w:val="24"/>
        </w:rPr>
      </w:pPr>
    </w:p>
    <w:p w:rsidR="001A59F9" w:rsidRPr="00E16AEA" w:rsidRDefault="001A59F9" w:rsidP="00E16AEA">
      <w:pPr>
        <w:pStyle w:val="20"/>
        <w:spacing w:before="29" w:after="0" w:line="288" w:lineRule="auto"/>
        <w:rPr>
          <w:b w:val="0"/>
          <w:kern w:val="0"/>
        </w:rPr>
      </w:pPr>
      <w:bookmarkStart w:id="16" w:name="_Toc225498247"/>
      <w:bookmarkStart w:id="17" w:name="_Toc361324847"/>
      <w:bookmarkStart w:id="18" w:name="_Toc509578092"/>
      <w:r w:rsidRPr="00E16AEA">
        <w:rPr>
          <w:rFonts w:ascii="Times New Roman" w:hAnsi="Times New Roman"/>
          <w:kern w:val="0"/>
          <w:szCs w:val="24"/>
        </w:rPr>
        <w:t xml:space="preserve">2.3 </w:t>
      </w:r>
      <w:r w:rsidRPr="00E16AEA">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中国民生银行股份有限公司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w:t>
            </w:r>
            <w:r w:rsidRPr="003E0938">
              <w:rPr>
                <w:rFonts w:hint="eastAsia"/>
                <w:color w:val="000000"/>
                <w:kern w:val="0"/>
                <w:sz w:val="24"/>
              </w:rPr>
              <w:lastRenderedPageBreak/>
              <w:t>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lastRenderedPageBreak/>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罗菲菲</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010-58560666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tgbfxjdzx@cmbc.com.cn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95568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010-58560798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洪崎</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E16AEA" w:rsidRDefault="001A59F9" w:rsidP="00E16AEA">
      <w:pPr>
        <w:pStyle w:val="20"/>
        <w:spacing w:before="29" w:after="0" w:line="288" w:lineRule="auto"/>
        <w:rPr>
          <w:b w:val="0"/>
          <w:kern w:val="0"/>
        </w:rPr>
      </w:pPr>
      <w:bookmarkStart w:id="19" w:name="_Toc225498248"/>
      <w:bookmarkStart w:id="20" w:name="_Toc361324848"/>
      <w:bookmarkStart w:id="21" w:name="_Toc509578093"/>
      <w:r w:rsidRPr="00E16AEA">
        <w:rPr>
          <w:rFonts w:ascii="Times New Roman" w:hAnsi="Times New Roman"/>
          <w:kern w:val="0"/>
          <w:szCs w:val="24"/>
        </w:rPr>
        <w:t xml:space="preserve">2.4 </w:t>
      </w:r>
      <w:r w:rsidRPr="00E16AEA">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E16AEA" w:rsidRDefault="001A59F9" w:rsidP="00E16AEA">
      <w:pPr>
        <w:pStyle w:val="20"/>
        <w:spacing w:before="29" w:after="0" w:line="288" w:lineRule="auto"/>
        <w:rPr>
          <w:b w:val="0"/>
          <w:kern w:val="0"/>
        </w:rPr>
      </w:pPr>
      <w:bookmarkStart w:id="22" w:name="_Toc225498249"/>
      <w:bookmarkStart w:id="23" w:name="_Toc361324849"/>
      <w:bookmarkStart w:id="24" w:name="_Toc509578094"/>
      <w:r w:rsidRPr="00E16AEA">
        <w:rPr>
          <w:rFonts w:ascii="Times New Roman" w:hAnsi="Times New Roman"/>
          <w:kern w:val="0"/>
          <w:szCs w:val="24"/>
        </w:rPr>
        <w:t xml:space="preserve">2.5 </w:t>
      </w:r>
      <w:r w:rsidRPr="00E16AEA">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基金保证人</w:t>
            </w:r>
          </w:p>
        </w:tc>
        <w:tc>
          <w:tcPr>
            <w:tcW w:w="2976" w:type="dxa"/>
            <w:vAlign w:val="center"/>
          </w:tcPr>
          <w:p w:rsidR="001A59F9" w:rsidRPr="002A7419" w:rsidRDefault="001A59F9" w:rsidP="002A7419">
            <w:pPr>
              <w:spacing w:before="29" w:line="288" w:lineRule="auto"/>
              <w:jc w:val="center"/>
              <w:rPr>
                <w:sz w:val="24"/>
              </w:rPr>
            </w:pPr>
            <w:r w:rsidRPr="002A7419">
              <w:rPr>
                <w:sz w:val="24"/>
              </w:rPr>
              <w:t>中国投融资担保股份有限公司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北京市海淀区西三环北路</w:t>
            </w:r>
            <w:r w:rsidRPr="002A7419">
              <w:rPr>
                <w:sz w:val="24"/>
              </w:rPr>
              <w:t>100</w:t>
            </w:r>
            <w:r w:rsidRPr="002A7419">
              <w:rPr>
                <w:sz w:val="24"/>
              </w:rPr>
              <w:t>号金玉大厦写字楼</w:t>
            </w:r>
            <w:r w:rsidRPr="002A7419">
              <w:rPr>
                <w:sz w:val="24"/>
              </w:rPr>
              <w:t>9</w:t>
            </w:r>
            <w:r w:rsidRPr="002A7419">
              <w:rPr>
                <w:sz w:val="24"/>
              </w:rPr>
              <w:t>层</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57809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E16AEA" w:rsidRDefault="001A59F9" w:rsidP="00E16AEA">
      <w:pPr>
        <w:pStyle w:val="20"/>
        <w:spacing w:before="29" w:after="0" w:line="288" w:lineRule="auto"/>
        <w:rPr>
          <w:b w:val="0"/>
          <w:kern w:val="0"/>
        </w:rPr>
      </w:pPr>
      <w:bookmarkStart w:id="28" w:name="_Toc286996129"/>
      <w:bookmarkStart w:id="29" w:name="_Toc361324851"/>
      <w:bookmarkStart w:id="30" w:name="_Toc509578096"/>
      <w:r w:rsidRPr="00E16AEA">
        <w:rPr>
          <w:rFonts w:ascii="Times New Roman" w:hAnsi="Times New Roman"/>
          <w:kern w:val="0"/>
          <w:szCs w:val="24"/>
        </w:rPr>
        <w:lastRenderedPageBreak/>
        <w:t xml:space="preserve">3.1 </w:t>
      </w:r>
      <w:r w:rsidRPr="00E16AEA">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293C6A" w:rsidRPr="0091212A" w:rsidTr="00293C6A">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3</w:t>
            </w:r>
            <w:r w:rsidRPr="00251D94">
              <w:rPr>
                <w:b/>
                <w:szCs w:val="21"/>
              </w:rPr>
              <w:t>月</w:t>
            </w:r>
            <w:r w:rsidRPr="00251D94">
              <w:rPr>
                <w:b/>
                <w:szCs w:val="21"/>
              </w:rPr>
              <w:t>25</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293C6A" w:rsidRPr="0091212A" w:rsidTr="00293C6A">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14,296,105.84</w:t>
            </w:r>
          </w:p>
        </w:tc>
        <w:tc>
          <w:tcPr>
            <w:tcW w:w="1297" w:type="pct"/>
            <w:vAlign w:val="center"/>
          </w:tcPr>
          <w:p w:rsidR="0040141B" w:rsidRPr="00251D94" w:rsidRDefault="0040141B" w:rsidP="004E3EF9">
            <w:pPr>
              <w:spacing w:before="29" w:line="288" w:lineRule="auto"/>
              <w:jc w:val="right"/>
              <w:rPr>
                <w:szCs w:val="21"/>
              </w:rPr>
            </w:pPr>
            <w:r w:rsidRPr="00251D94">
              <w:rPr>
                <w:szCs w:val="21"/>
              </w:rPr>
              <w:t>5,027,241.75</w:t>
            </w:r>
          </w:p>
        </w:tc>
      </w:tr>
      <w:tr w:rsidR="00293C6A" w:rsidRPr="0091212A" w:rsidTr="00293C6A">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15,630,475.06</w:t>
            </w:r>
          </w:p>
        </w:tc>
        <w:tc>
          <w:tcPr>
            <w:tcW w:w="1297" w:type="pct"/>
            <w:vAlign w:val="center"/>
          </w:tcPr>
          <w:p w:rsidR="0040141B" w:rsidRPr="00251D94" w:rsidRDefault="0040141B" w:rsidP="004E3EF9">
            <w:pPr>
              <w:spacing w:before="29" w:line="288" w:lineRule="auto"/>
              <w:jc w:val="right"/>
              <w:rPr>
                <w:szCs w:val="21"/>
              </w:rPr>
            </w:pPr>
            <w:r w:rsidRPr="00251D94">
              <w:rPr>
                <w:szCs w:val="21"/>
              </w:rPr>
              <w:t>1,893,436.61</w:t>
            </w:r>
          </w:p>
        </w:tc>
      </w:tr>
      <w:tr w:rsidR="00293C6A" w:rsidRPr="0091212A" w:rsidTr="00293C6A">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0.0193</w:t>
            </w:r>
          </w:p>
        </w:tc>
        <w:tc>
          <w:tcPr>
            <w:tcW w:w="1297" w:type="pct"/>
            <w:vAlign w:val="center"/>
          </w:tcPr>
          <w:p w:rsidR="0040141B" w:rsidRPr="00251D94" w:rsidRDefault="0040141B" w:rsidP="004E3EF9">
            <w:pPr>
              <w:spacing w:before="29" w:line="288" w:lineRule="auto"/>
              <w:jc w:val="right"/>
              <w:rPr>
                <w:szCs w:val="21"/>
              </w:rPr>
            </w:pPr>
            <w:r w:rsidRPr="00251D94">
              <w:rPr>
                <w:szCs w:val="21"/>
              </w:rPr>
              <w:t>0.0020</w:t>
            </w:r>
          </w:p>
        </w:tc>
      </w:tr>
      <w:tr w:rsidR="00293C6A" w:rsidRPr="0091212A" w:rsidTr="00293C6A">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1.91%</w:t>
            </w:r>
          </w:p>
        </w:tc>
        <w:tc>
          <w:tcPr>
            <w:tcW w:w="1297" w:type="pct"/>
            <w:vAlign w:val="center"/>
          </w:tcPr>
          <w:p w:rsidR="0040141B" w:rsidRPr="00251D94" w:rsidRDefault="0040141B" w:rsidP="004E3EF9">
            <w:pPr>
              <w:spacing w:before="29" w:line="288" w:lineRule="auto"/>
              <w:jc w:val="right"/>
              <w:rPr>
                <w:szCs w:val="21"/>
              </w:rPr>
            </w:pPr>
            <w:r w:rsidRPr="00251D94">
              <w:rPr>
                <w:szCs w:val="21"/>
              </w:rPr>
              <w:t>0.19%</w:t>
            </w:r>
          </w:p>
        </w:tc>
      </w:tr>
      <w:tr w:rsidR="00293C6A" w:rsidRPr="0091212A" w:rsidTr="00293C6A">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2.00%</w:t>
            </w:r>
          </w:p>
        </w:tc>
        <w:tc>
          <w:tcPr>
            <w:tcW w:w="1297" w:type="pct"/>
            <w:vAlign w:val="center"/>
          </w:tcPr>
          <w:p w:rsidR="0040141B" w:rsidRPr="00251D94" w:rsidRDefault="0040141B" w:rsidP="004E3EF9">
            <w:pPr>
              <w:spacing w:before="29" w:line="288" w:lineRule="auto"/>
              <w:jc w:val="right"/>
              <w:rPr>
                <w:szCs w:val="21"/>
              </w:rPr>
            </w:pPr>
            <w:r w:rsidRPr="00251D94">
              <w:rPr>
                <w:szCs w:val="21"/>
              </w:rPr>
              <w:t>0.10%</w:t>
            </w:r>
          </w:p>
        </w:tc>
      </w:tr>
      <w:tr w:rsidR="00293C6A" w:rsidRPr="0091212A" w:rsidTr="00293C6A">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293C6A" w:rsidRPr="0091212A" w:rsidTr="00293C6A">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14,166,766.00</w:t>
            </w:r>
          </w:p>
        </w:tc>
        <w:tc>
          <w:tcPr>
            <w:tcW w:w="1297" w:type="pct"/>
            <w:vAlign w:val="center"/>
          </w:tcPr>
          <w:p w:rsidR="0040141B" w:rsidRPr="00251D94" w:rsidRDefault="0040141B" w:rsidP="004E3EF9">
            <w:pPr>
              <w:spacing w:before="29" w:line="288" w:lineRule="auto"/>
              <w:jc w:val="right"/>
              <w:rPr>
                <w:szCs w:val="21"/>
              </w:rPr>
            </w:pPr>
            <w:r w:rsidRPr="00251D94">
              <w:rPr>
                <w:szCs w:val="21"/>
              </w:rPr>
              <w:t>1,243,304.83</w:t>
            </w:r>
          </w:p>
        </w:tc>
      </w:tr>
      <w:tr w:rsidR="00293C6A" w:rsidRPr="0091212A" w:rsidTr="00293C6A">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0.021</w:t>
            </w:r>
          </w:p>
        </w:tc>
        <w:tc>
          <w:tcPr>
            <w:tcW w:w="1297" w:type="pct"/>
            <w:vAlign w:val="center"/>
          </w:tcPr>
          <w:p w:rsidR="0040141B" w:rsidRPr="00251D94" w:rsidRDefault="0040141B" w:rsidP="004E3EF9">
            <w:pPr>
              <w:spacing w:before="29" w:line="288" w:lineRule="auto"/>
              <w:jc w:val="right"/>
              <w:rPr>
                <w:szCs w:val="21"/>
              </w:rPr>
            </w:pPr>
            <w:r w:rsidRPr="00251D94">
              <w:rPr>
                <w:szCs w:val="21"/>
              </w:rPr>
              <w:t>0.001</w:t>
            </w:r>
          </w:p>
        </w:tc>
      </w:tr>
      <w:tr w:rsidR="00293C6A" w:rsidRPr="0091212A" w:rsidTr="00293C6A">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703,983,617.23</w:t>
            </w:r>
          </w:p>
        </w:tc>
        <w:tc>
          <w:tcPr>
            <w:tcW w:w="1297" w:type="pct"/>
            <w:vAlign w:val="center"/>
          </w:tcPr>
          <w:p w:rsidR="0040141B" w:rsidRPr="00251D94" w:rsidRDefault="0040141B" w:rsidP="004E3EF9">
            <w:pPr>
              <w:spacing w:before="29" w:line="288" w:lineRule="auto"/>
              <w:jc w:val="right"/>
              <w:rPr>
                <w:szCs w:val="21"/>
              </w:rPr>
            </w:pPr>
            <w:r w:rsidRPr="00251D94">
              <w:rPr>
                <w:szCs w:val="21"/>
              </w:rPr>
              <w:t>928,468,032.05</w:t>
            </w:r>
          </w:p>
        </w:tc>
      </w:tr>
      <w:tr w:rsidR="00293C6A" w:rsidRPr="0091212A" w:rsidTr="00293C6A">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1.021</w:t>
            </w:r>
          </w:p>
        </w:tc>
        <w:tc>
          <w:tcPr>
            <w:tcW w:w="1297" w:type="pct"/>
            <w:vAlign w:val="center"/>
          </w:tcPr>
          <w:p w:rsidR="0040141B" w:rsidRPr="00251D94" w:rsidRDefault="0040141B" w:rsidP="004E3EF9">
            <w:pPr>
              <w:spacing w:before="29" w:line="288" w:lineRule="auto"/>
              <w:jc w:val="right"/>
              <w:rPr>
                <w:szCs w:val="21"/>
              </w:rPr>
            </w:pPr>
            <w:r w:rsidRPr="00251D94">
              <w:rPr>
                <w:szCs w:val="21"/>
              </w:rPr>
              <w:t>1.001</w:t>
            </w:r>
          </w:p>
        </w:tc>
      </w:tr>
      <w:tr w:rsidR="00293C6A" w:rsidRPr="0091212A" w:rsidTr="00293C6A">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293C6A" w:rsidRPr="0091212A" w:rsidTr="00293C6A">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2.10%</w:t>
            </w:r>
          </w:p>
        </w:tc>
        <w:tc>
          <w:tcPr>
            <w:tcW w:w="1297" w:type="pct"/>
            <w:vAlign w:val="center"/>
          </w:tcPr>
          <w:p w:rsidR="0040141B" w:rsidRPr="00251D94" w:rsidRDefault="0040141B" w:rsidP="004E3EF9">
            <w:pPr>
              <w:spacing w:before="29" w:line="288" w:lineRule="auto"/>
              <w:jc w:val="right"/>
              <w:rPr>
                <w:szCs w:val="21"/>
              </w:rPr>
            </w:pPr>
            <w:r w:rsidRPr="00251D94">
              <w:rPr>
                <w:szCs w:val="21"/>
              </w:rPr>
              <w:t>0.10%</w:t>
            </w:r>
          </w:p>
        </w:tc>
      </w:tr>
    </w:tbl>
    <w:p w:rsidR="00E54DE7" w:rsidRDefault="009D6C8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E54DE7" w:rsidRDefault="009D6C85">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F35140">
      <w:pPr>
        <w:tabs>
          <w:tab w:val="left" w:pos="426"/>
        </w:tabs>
        <w:spacing w:before="29" w:line="288" w:lineRule="auto"/>
        <w:jc w:val="left"/>
        <w:rPr>
          <w:rFonts w:asciiTheme="minorEastAsia" w:eastAsiaTheme="minorEastAsia" w:hAnsiTheme="minorEastAsia"/>
          <w:color w:val="000000"/>
          <w:szCs w:val="21"/>
        </w:rPr>
      </w:pPr>
      <w:r w:rsidRPr="00EF1D48">
        <w:rPr>
          <w:kern w:val="0"/>
          <w:sz w:val="24"/>
        </w:rPr>
        <w:t xml:space="preserve">   </w:t>
      </w: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57809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50957809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E54DE7">
        <w:tc>
          <w:tcPr>
            <w:tcW w:w="1286" w:type="dxa"/>
            <w:vAlign w:val="center"/>
          </w:tcPr>
          <w:p w:rsidR="00E54DE7" w:rsidRDefault="009D6C85">
            <w:pPr>
              <w:jc w:val="left"/>
            </w:pPr>
            <w:r>
              <w:rPr>
                <w:color w:val="000000"/>
                <w:sz w:val="24"/>
              </w:rPr>
              <w:t>过去三个月</w:t>
            </w:r>
          </w:p>
        </w:tc>
        <w:tc>
          <w:tcPr>
            <w:tcW w:w="1286" w:type="dxa"/>
            <w:vAlign w:val="center"/>
          </w:tcPr>
          <w:p w:rsidR="00E54DE7" w:rsidRDefault="009D6C85">
            <w:pPr>
              <w:jc w:val="center"/>
            </w:pPr>
            <w:r>
              <w:rPr>
                <w:color w:val="000000"/>
                <w:sz w:val="24"/>
              </w:rPr>
              <w:t>0.20%</w:t>
            </w:r>
          </w:p>
        </w:tc>
        <w:tc>
          <w:tcPr>
            <w:tcW w:w="1286" w:type="dxa"/>
            <w:vAlign w:val="center"/>
          </w:tcPr>
          <w:p w:rsidR="00E54DE7" w:rsidRDefault="009D6C85">
            <w:pPr>
              <w:jc w:val="center"/>
            </w:pPr>
            <w:r>
              <w:rPr>
                <w:color w:val="000000"/>
                <w:sz w:val="24"/>
              </w:rPr>
              <w:t>0.05%</w:t>
            </w:r>
          </w:p>
        </w:tc>
        <w:tc>
          <w:tcPr>
            <w:tcW w:w="1285" w:type="dxa"/>
            <w:vAlign w:val="center"/>
          </w:tcPr>
          <w:p w:rsidR="00E54DE7" w:rsidRDefault="009D6C85">
            <w:pPr>
              <w:jc w:val="center"/>
            </w:pPr>
            <w:r>
              <w:rPr>
                <w:color w:val="000000"/>
                <w:sz w:val="24"/>
              </w:rPr>
              <w:t>0.70%</w:t>
            </w:r>
          </w:p>
        </w:tc>
        <w:tc>
          <w:tcPr>
            <w:tcW w:w="1285" w:type="dxa"/>
            <w:vAlign w:val="center"/>
          </w:tcPr>
          <w:p w:rsidR="00E54DE7" w:rsidRDefault="009D6C85">
            <w:pPr>
              <w:jc w:val="center"/>
            </w:pPr>
            <w:r>
              <w:rPr>
                <w:color w:val="000000"/>
                <w:sz w:val="24"/>
              </w:rPr>
              <w:t>0.01%</w:t>
            </w:r>
          </w:p>
        </w:tc>
        <w:tc>
          <w:tcPr>
            <w:tcW w:w="1285" w:type="dxa"/>
            <w:vAlign w:val="center"/>
          </w:tcPr>
          <w:p w:rsidR="00E54DE7" w:rsidRDefault="009D6C85">
            <w:pPr>
              <w:jc w:val="center"/>
            </w:pPr>
            <w:r>
              <w:rPr>
                <w:color w:val="000000"/>
                <w:sz w:val="24"/>
              </w:rPr>
              <w:t>-0.50%</w:t>
            </w:r>
          </w:p>
        </w:tc>
        <w:tc>
          <w:tcPr>
            <w:tcW w:w="1285" w:type="dxa"/>
            <w:vAlign w:val="center"/>
          </w:tcPr>
          <w:p w:rsidR="00E54DE7" w:rsidRDefault="009D6C85">
            <w:pPr>
              <w:jc w:val="center"/>
            </w:pPr>
            <w:r>
              <w:rPr>
                <w:color w:val="000000"/>
                <w:sz w:val="24"/>
              </w:rPr>
              <w:t>0.04%</w:t>
            </w:r>
          </w:p>
        </w:tc>
      </w:tr>
      <w:tr w:rsidR="00E54DE7">
        <w:tc>
          <w:tcPr>
            <w:tcW w:w="1286" w:type="dxa"/>
            <w:vAlign w:val="center"/>
          </w:tcPr>
          <w:p w:rsidR="00E54DE7" w:rsidRDefault="009D6C85">
            <w:pPr>
              <w:jc w:val="left"/>
            </w:pPr>
            <w:r>
              <w:rPr>
                <w:color w:val="000000"/>
                <w:sz w:val="24"/>
              </w:rPr>
              <w:t>过去六个月</w:t>
            </w:r>
          </w:p>
        </w:tc>
        <w:tc>
          <w:tcPr>
            <w:tcW w:w="1286" w:type="dxa"/>
            <w:vAlign w:val="center"/>
          </w:tcPr>
          <w:p w:rsidR="00E54DE7" w:rsidRDefault="009D6C85">
            <w:pPr>
              <w:jc w:val="center"/>
            </w:pPr>
            <w:r>
              <w:rPr>
                <w:color w:val="000000"/>
                <w:sz w:val="24"/>
              </w:rPr>
              <w:t>0.79%</w:t>
            </w:r>
          </w:p>
        </w:tc>
        <w:tc>
          <w:tcPr>
            <w:tcW w:w="1286" w:type="dxa"/>
            <w:vAlign w:val="center"/>
          </w:tcPr>
          <w:p w:rsidR="00E54DE7" w:rsidRDefault="009D6C85">
            <w:pPr>
              <w:jc w:val="center"/>
            </w:pPr>
            <w:r>
              <w:rPr>
                <w:color w:val="000000"/>
                <w:sz w:val="24"/>
              </w:rPr>
              <w:t>0.05%</w:t>
            </w:r>
          </w:p>
        </w:tc>
        <w:tc>
          <w:tcPr>
            <w:tcW w:w="1285" w:type="dxa"/>
            <w:vAlign w:val="center"/>
          </w:tcPr>
          <w:p w:rsidR="00E54DE7" w:rsidRDefault="009D6C85">
            <w:pPr>
              <w:jc w:val="center"/>
            </w:pPr>
            <w:r>
              <w:rPr>
                <w:color w:val="000000"/>
                <w:sz w:val="24"/>
              </w:rPr>
              <w:t>1.41%</w:t>
            </w:r>
          </w:p>
        </w:tc>
        <w:tc>
          <w:tcPr>
            <w:tcW w:w="1285" w:type="dxa"/>
            <w:vAlign w:val="center"/>
          </w:tcPr>
          <w:p w:rsidR="00E54DE7" w:rsidRDefault="009D6C85">
            <w:pPr>
              <w:jc w:val="center"/>
            </w:pPr>
            <w:r>
              <w:rPr>
                <w:color w:val="000000"/>
                <w:sz w:val="24"/>
              </w:rPr>
              <w:t>0.01%</w:t>
            </w:r>
          </w:p>
        </w:tc>
        <w:tc>
          <w:tcPr>
            <w:tcW w:w="1285" w:type="dxa"/>
            <w:vAlign w:val="center"/>
          </w:tcPr>
          <w:p w:rsidR="00E54DE7" w:rsidRDefault="009D6C85">
            <w:pPr>
              <w:jc w:val="center"/>
            </w:pPr>
            <w:r>
              <w:rPr>
                <w:color w:val="000000"/>
                <w:sz w:val="24"/>
              </w:rPr>
              <w:t>-0.62%</w:t>
            </w:r>
          </w:p>
        </w:tc>
        <w:tc>
          <w:tcPr>
            <w:tcW w:w="1285" w:type="dxa"/>
            <w:vAlign w:val="center"/>
          </w:tcPr>
          <w:p w:rsidR="00E54DE7" w:rsidRDefault="009D6C85">
            <w:pPr>
              <w:jc w:val="center"/>
            </w:pPr>
            <w:r>
              <w:rPr>
                <w:color w:val="000000"/>
                <w:sz w:val="24"/>
              </w:rPr>
              <w:t>0.04%</w:t>
            </w:r>
          </w:p>
        </w:tc>
      </w:tr>
      <w:tr w:rsidR="00E54DE7">
        <w:tc>
          <w:tcPr>
            <w:tcW w:w="1286" w:type="dxa"/>
            <w:vAlign w:val="center"/>
          </w:tcPr>
          <w:p w:rsidR="00E54DE7" w:rsidRDefault="009D6C85">
            <w:pPr>
              <w:jc w:val="left"/>
            </w:pPr>
            <w:r>
              <w:rPr>
                <w:color w:val="000000"/>
                <w:sz w:val="24"/>
              </w:rPr>
              <w:t>过去一年</w:t>
            </w:r>
          </w:p>
        </w:tc>
        <w:tc>
          <w:tcPr>
            <w:tcW w:w="1286" w:type="dxa"/>
            <w:vAlign w:val="center"/>
          </w:tcPr>
          <w:p w:rsidR="00E54DE7" w:rsidRDefault="009D6C85">
            <w:pPr>
              <w:jc w:val="center"/>
            </w:pPr>
            <w:r>
              <w:rPr>
                <w:color w:val="000000"/>
                <w:sz w:val="24"/>
              </w:rPr>
              <w:t>2.00%</w:t>
            </w:r>
          </w:p>
        </w:tc>
        <w:tc>
          <w:tcPr>
            <w:tcW w:w="1286" w:type="dxa"/>
            <w:vAlign w:val="center"/>
          </w:tcPr>
          <w:p w:rsidR="00E54DE7" w:rsidRDefault="009D6C85">
            <w:pPr>
              <w:jc w:val="center"/>
            </w:pPr>
            <w:r>
              <w:rPr>
                <w:color w:val="000000"/>
                <w:sz w:val="24"/>
              </w:rPr>
              <w:t>0.05%</w:t>
            </w:r>
          </w:p>
        </w:tc>
        <w:tc>
          <w:tcPr>
            <w:tcW w:w="1285" w:type="dxa"/>
            <w:vAlign w:val="center"/>
          </w:tcPr>
          <w:p w:rsidR="00E54DE7" w:rsidRDefault="009D6C85">
            <w:pPr>
              <w:jc w:val="center"/>
            </w:pPr>
            <w:r>
              <w:rPr>
                <w:color w:val="000000"/>
                <w:sz w:val="24"/>
              </w:rPr>
              <w:t>2.79%</w:t>
            </w:r>
          </w:p>
        </w:tc>
        <w:tc>
          <w:tcPr>
            <w:tcW w:w="1285" w:type="dxa"/>
            <w:vAlign w:val="center"/>
          </w:tcPr>
          <w:p w:rsidR="00E54DE7" w:rsidRDefault="009D6C85">
            <w:pPr>
              <w:jc w:val="center"/>
            </w:pPr>
            <w:r>
              <w:rPr>
                <w:color w:val="000000"/>
                <w:sz w:val="24"/>
              </w:rPr>
              <w:t>0.01%</w:t>
            </w:r>
          </w:p>
        </w:tc>
        <w:tc>
          <w:tcPr>
            <w:tcW w:w="1285" w:type="dxa"/>
            <w:vAlign w:val="center"/>
          </w:tcPr>
          <w:p w:rsidR="00E54DE7" w:rsidRDefault="009D6C85">
            <w:pPr>
              <w:jc w:val="center"/>
            </w:pPr>
            <w:r>
              <w:rPr>
                <w:color w:val="000000"/>
                <w:sz w:val="24"/>
              </w:rPr>
              <w:t>-0.79%</w:t>
            </w:r>
          </w:p>
        </w:tc>
        <w:tc>
          <w:tcPr>
            <w:tcW w:w="1285" w:type="dxa"/>
            <w:vAlign w:val="center"/>
          </w:tcPr>
          <w:p w:rsidR="00E54DE7" w:rsidRDefault="009D6C85">
            <w:pPr>
              <w:jc w:val="center"/>
            </w:pPr>
            <w:r>
              <w:rPr>
                <w:color w:val="000000"/>
                <w:sz w:val="24"/>
              </w:rPr>
              <w:t>0.04%</w:t>
            </w:r>
          </w:p>
        </w:tc>
      </w:tr>
      <w:tr w:rsidR="00E54DE7">
        <w:tc>
          <w:tcPr>
            <w:tcW w:w="1286" w:type="dxa"/>
            <w:vAlign w:val="center"/>
          </w:tcPr>
          <w:p w:rsidR="00E54DE7" w:rsidRDefault="009D6C85">
            <w:pPr>
              <w:jc w:val="left"/>
            </w:pPr>
            <w:r>
              <w:rPr>
                <w:color w:val="000000"/>
                <w:sz w:val="24"/>
              </w:rPr>
              <w:t>自基金合同生效起至今</w:t>
            </w:r>
          </w:p>
        </w:tc>
        <w:tc>
          <w:tcPr>
            <w:tcW w:w="1286" w:type="dxa"/>
            <w:vAlign w:val="center"/>
          </w:tcPr>
          <w:p w:rsidR="00E54DE7" w:rsidRDefault="009D6C85">
            <w:pPr>
              <w:jc w:val="center"/>
            </w:pPr>
            <w:r>
              <w:rPr>
                <w:color w:val="000000"/>
                <w:sz w:val="24"/>
              </w:rPr>
              <w:t>2.10%</w:t>
            </w:r>
          </w:p>
        </w:tc>
        <w:tc>
          <w:tcPr>
            <w:tcW w:w="1286" w:type="dxa"/>
            <w:vAlign w:val="center"/>
          </w:tcPr>
          <w:p w:rsidR="00E54DE7" w:rsidRDefault="009D6C85">
            <w:pPr>
              <w:jc w:val="center"/>
            </w:pPr>
            <w:r>
              <w:rPr>
                <w:color w:val="000000"/>
                <w:sz w:val="24"/>
              </w:rPr>
              <w:t>0.06%</w:t>
            </w:r>
          </w:p>
        </w:tc>
        <w:tc>
          <w:tcPr>
            <w:tcW w:w="1285" w:type="dxa"/>
            <w:vAlign w:val="center"/>
          </w:tcPr>
          <w:p w:rsidR="00E54DE7" w:rsidRDefault="009D6C85">
            <w:pPr>
              <w:jc w:val="center"/>
            </w:pPr>
            <w:r>
              <w:rPr>
                <w:color w:val="000000"/>
                <w:sz w:val="24"/>
              </w:rPr>
              <w:t>4.94%</w:t>
            </w:r>
          </w:p>
        </w:tc>
        <w:tc>
          <w:tcPr>
            <w:tcW w:w="1285" w:type="dxa"/>
            <w:vAlign w:val="center"/>
          </w:tcPr>
          <w:p w:rsidR="00E54DE7" w:rsidRDefault="009D6C85">
            <w:pPr>
              <w:jc w:val="center"/>
            </w:pPr>
            <w:r>
              <w:rPr>
                <w:color w:val="000000"/>
                <w:sz w:val="24"/>
              </w:rPr>
              <w:t>0.01%</w:t>
            </w:r>
          </w:p>
        </w:tc>
        <w:tc>
          <w:tcPr>
            <w:tcW w:w="1285" w:type="dxa"/>
            <w:vAlign w:val="center"/>
          </w:tcPr>
          <w:p w:rsidR="00E54DE7" w:rsidRDefault="009D6C85">
            <w:pPr>
              <w:jc w:val="center"/>
            </w:pPr>
            <w:r>
              <w:rPr>
                <w:color w:val="000000"/>
                <w:sz w:val="24"/>
              </w:rPr>
              <w:t>-2.84%</w:t>
            </w:r>
          </w:p>
        </w:tc>
        <w:tc>
          <w:tcPr>
            <w:tcW w:w="1285" w:type="dxa"/>
            <w:vAlign w:val="center"/>
          </w:tcPr>
          <w:p w:rsidR="00E54DE7" w:rsidRDefault="009D6C85">
            <w:pPr>
              <w:jc w:val="center"/>
            </w:pPr>
            <w:r>
              <w:rPr>
                <w:color w:val="000000"/>
                <w:sz w:val="24"/>
              </w:rPr>
              <w:t>0.05%</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注：本基金的业绩比较基准为三年期银行定期存款税后收益率。</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lastRenderedPageBreak/>
        <w:t>注：图示日期为</w:t>
      </w:r>
      <w:r w:rsidRPr="00E15CED">
        <w:rPr>
          <w:kern w:val="0"/>
          <w:sz w:val="24"/>
        </w:rPr>
        <w:t>2016</w:t>
      </w:r>
      <w:r w:rsidRPr="00E15CED">
        <w:rPr>
          <w:kern w:val="0"/>
          <w:sz w:val="24"/>
        </w:rPr>
        <w:t>年</w:t>
      </w:r>
      <w:r w:rsidRPr="00E15CED">
        <w:rPr>
          <w:kern w:val="0"/>
          <w:sz w:val="24"/>
        </w:rPr>
        <w:t>3</w:t>
      </w:r>
      <w:r w:rsidRPr="00E15CED">
        <w:rPr>
          <w:kern w:val="0"/>
          <w:sz w:val="24"/>
        </w:rPr>
        <w:t>月</w:t>
      </w:r>
      <w:r w:rsidRPr="00E15CED">
        <w:rPr>
          <w:kern w:val="0"/>
          <w:sz w:val="24"/>
        </w:rPr>
        <w:t>25</w:t>
      </w:r>
      <w:r w:rsidRPr="00E15CED">
        <w:rPr>
          <w:kern w:val="0"/>
          <w:sz w:val="24"/>
        </w:rPr>
        <w:t>日至</w:t>
      </w:r>
      <w:r w:rsidRPr="00E15CED">
        <w:rPr>
          <w:kern w:val="0"/>
          <w:sz w:val="24"/>
        </w:rPr>
        <w:t>201</w:t>
      </w:r>
      <w:r w:rsidR="00BB0C26">
        <w:rPr>
          <w:kern w:val="0"/>
          <w:sz w:val="24"/>
        </w:rPr>
        <w:t>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E16AEA" w:rsidRDefault="00E63239" w:rsidP="00E16AEA">
      <w:pPr>
        <w:pStyle w:val="20"/>
        <w:spacing w:before="29" w:after="0" w:line="288" w:lineRule="auto"/>
        <w:rPr>
          <w:rFonts w:ascii="Times New Roman" w:hAnsi="Times New Roman"/>
          <w:kern w:val="0"/>
          <w:szCs w:val="24"/>
        </w:rPr>
      </w:pPr>
      <w:bookmarkStart w:id="35" w:name="_Toc249760033"/>
      <w:bookmarkStart w:id="36" w:name="_Toc361324853"/>
      <w:bookmarkStart w:id="37" w:name="_Toc509578099"/>
      <w:r w:rsidRPr="00E16AEA">
        <w:rPr>
          <w:rFonts w:ascii="Times New Roman" w:hAnsi="Times New Roman"/>
          <w:kern w:val="0"/>
          <w:szCs w:val="24"/>
        </w:rPr>
        <w:t>3.3</w:t>
      </w:r>
      <w:r w:rsidRPr="00E16AEA">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172523" w:rsidRPr="0091212A" w:rsidTr="00EA645F">
        <w:trPr>
          <w:jc w:val="center"/>
        </w:trPr>
        <w:tc>
          <w:tcPr>
            <w:tcW w:w="1157" w:type="dxa"/>
            <w:vAlign w:val="center"/>
          </w:tcPr>
          <w:p w:rsidR="00172523" w:rsidRDefault="00172523" w:rsidP="00172523">
            <w:pPr>
              <w:jc w:val="center"/>
            </w:pPr>
            <w:r>
              <w:rPr>
                <w:color w:val="000000"/>
                <w:sz w:val="24"/>
              </w:rPr>
              <w:t>2017</w:t>
            </w:r>
            <w:r>
              <w:rPr>
                <w:color w:val="000000"/>
                <w:sz w:val="24"/>
              </w:rPr>
              <w:t>年</w:t>
            </w:r>
          </w:p>
        </w:tc>
        <w:tc>
          <w:tcPr>
            <w:tcW w:w="1378" w:type="dxa"/>
            <w:vAlign w:val="center"/>
          </w:tcPr>
          <w:p w:rsidR="00172523" w:rsidRDefault="00172523" w:rsidP="00172523">
            <w:pPr>
              <w:jc w:val="right"/>
            </w:pPr>
            <w:r>
              <w:rPr>
                <w:color w:val="000000"/>
                <w:sz w:val="24"/>
              </w:rPr>
              <w:t>-</w:t>
            </w:r>
          </w:p>
        </w:tc>
        <w:tc>
          <w:tcPr>
            <w:tcW w:w="1839" w:type="dxa"/>
            <w:vAlign w:val="center"/>
          </w:tcPr>
          <w:p w:rsidR="00172523" w:rsidRDefault="00172523" w:rsidP="00172523">
            <w:pPr>
              <w:jc w:val="right"/>
            </w:pPr>
            <w:r>
              <w:rPr>
                <w:color w:val="000000"/>
                <w:sz w:val="24"/>
              </w:rPr>
              <w:t>-</w:t>
            </w:r>
          </w:p>
        </w:tc>
        <w:tc>
          <w:tcPr>
            <w:tcW w:w="1950" w:type="dxa"/>
            <w:vAlign w:val="center"/>
          </w:tcPr>
          <w:p w:rsidR="00172523" w:rsidRDefault="00172523" w:rsidP="00172523">
            <w:pPr>
              <w:jc w:val="right"/>
            </w:pPr>
            <w:r>
              <w:rPr>
                <w:color w:val="000000"/>
                <w:sz w:val="24"/>
              </w:rPr>
              <w:t>-</w:t>
            </w:r>
          </w:p>
        </w:tc>
        <w:tc>
          <w:tcPr>
            <w:tcW w:w="1894" w:type="dxa"/>
            <w:vAlign w:val="center"/>
          </w:tcPr>
          <w:p w:rsidR="00172523" w:rsidRDefault="00172523" w:rsidP="00172523">
            <w:pPr>
              <w:jc w:val="right"/>
            </w:pPr>
            <w:r>
              <w:rPr>
                <w:color w:val="000000"/>
                <w:sz w:val="24"/>
              </w:rPr>
              <w:t>-</w:t>
            </w:r>
          </w:p>
        </w:tc>
        <w:tc>
          <w:tcPr>
            <w:tcW w:w="1068" w:type="dxa"/>
            <w:vAlign w:val="center"/>
          </w:tcPr>
          <w:p w:rsidR="00172523" w:rsidRDefault="00172523" w:rsidP="00172523">
            <w:pPr>
              <w:jc w:val="left"/>
            </w:pPr>
            <w:r>
              <w:rPr>
                <w:color w:val="000000"/>
                <w:sz w:val="24"/>
              </w:rPr>
              <w:t>-</w:t>
            </w:r>
          </w:p>
        </w:tc>
      </w:tr>
      <w:tr w:rsidR="00172523">
        <w:trPr>
          <w:jc w:val="center"/>
        </w:trPr>
        <w:tc>
          <w:tcPr>
            <w:tcW w:w="1157" w:type="dxa"/>
            <w:vAlign w:val="center"/>
          </w:tcPr>
          <w:p w:rsidR="00172523" w:rsidRDefault="00172523" w:rsidP="00172523">
            <w:pPr>
              <w:jc w:val="center"/>
            </w:pPr>
            <w:r>
              <w:rPr>
                <w:color w:val="000000"/>
                <w:sz w:val="24"/>
              </w:rPr>
              <w:t>2016</w:t>
            </w:r>
            <w:r>
              <w:rPr>
                <w:color w:val="000000"/>
                <w:sz w:val="24"/>
              </w:rPr>
              <w:t>年</w:t>
            </w:r>
          </w:p>
        </w:tc>
        <w:tc>
          <w:tcPr>
            <w:tcW w:w="1378" w:type="dxa"/>
            <w:vAlign w:val="center"/>
          </w:tcPr>
          <w:p w:rsidR="00172523" w:rsidRDefault="00172523" w:rsidP="00172523">
            <w:pPr>
              <w:jc w:val="right"/>
            </w:pPr>
            <w:r>
              <w:rPr>
                <w:color w:val="000000"/>
                <w:sz w:val="24"/>
              </w:rPr>
              <w:t>-</w:t>
            </w:r>
          </w:p>
        </w:tc>
        <w:tc>
          <w:tcPr>
            <w:tcW w:w="1839" w:type="dxa"/>
            <w:vAlign w:val="center"/>
          </w:tcPr>
          <w:p w:rsidR="00172523" w:rsidRDefault="00172523" w:rsidP="00172523">
            <w:pPr>
              <w:jc w:val="right"/>
            </w:pPr>
            <w:r>
              <w:rPr>
                <w:color w:val="000000"/>
                <w:sz w:val="24"/>
              </w:rPr>
              <w:t>-</w:t>
            </w:r>
          </w:p>
        </w:tc>
        <w:tc>
          <w:tcPr>
            <w:tcW w:w="1950" w:type="dxa"/>
            <w:vAlign w:val="center"/>
          </w:tcPr>
          <w:p w:rsidR="00172523" w:rsidRDefault="00172523" w:rsidP="00172523">
            <w:pPr>
              <w:jc w:val="right"/>
            </w:pPr>
            <w:r>
              <w:rPr>
                <w:color w:val="000000"/>
                <w:sz w:val="24"/>
              </w:rPr>
              <w:t>-</w:t>
            </w:r>
          </w:p>
        </w:tc>
        <w:tc>
          <w:tcPr>
            <w:tcW w:w="1894" w:type="dxa"/>
            <w:vAlign w:val="center"/>
          </w:tcPr>
          <w:p w:rsidR="00172523" w:rsidRDefault="00172523" w:rsidP="00172523">
            <w:pPr>
              <w:jc w:val="right"/>
            </w:pPr>
            <w:r>
              <w:rPr>
                <w:color w:val="000000"/>
                <w:sz w:val="24"/>
              </w:rPr>
              <w:t>-</w:t>
            </w:r>
          </w:p>
        </w:tc>
        <w:tc>
          <w:tcPr>
            <w:tcW w:w="1068" w:type="dxa"/>
            <w:vAlign w:val="center"/>
          </w:tcPr>
          <w:p w:rsidR="00172523" w:rsidRDefault="00172523" w:rsidP="00172523">
            <w:pPr>
              <w:jc w:val="left"/>
            </w:pPr>
            <w:r>
              <w:rPr>
                <w:color w:val="000000"/>
                <w:sz w:val="24"/>
              </w:rPr>
              <w:t>-</w:t>
            </w:r>
          </w:p>
        </w:tc>
      </w:tr>
      <w:tr w:rsidR="00172523" w:rsidRPr="0091212A" w:rsidTr="00483AAF">
        <w:trPr>
          <w:jc w:val="center"/>
        </w:trPr>
        <w:tc>
          <w:tcPr>
            <w:tcW w:w="1157" w:type="dxa"/>
            <w:vAlign w:val="center"/>
          </w:tcPr>
          <w:p w:rsidR="00172523" w:rsidRPr="0091212A" w:rsidRDefault="00172523" w:rsidP="00172523">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172523" w:rsidRPr="00483AAF" w:rsidRDefault="00172523" w:rsidP="00172523">
            <w:pPr>
              <w:spacing w:before="29" w:line="288" w:lineRule="auto"/>
              <w:jc w:val="right"/>
              <w:rPr>
                <w:sz w:val="24"/>
              </w:rPr>
            </w:pPr>
            <w:r w:rsidRPr="00483AAF">
              <w:rPr>
                <w:sz w:val="24"/>
              </w:rPr>
              <w:t>-</w:t>
            </w:r>
          </w:p>
        </w:tc>
        <w:tc>
          <w:tcPr>
            <w:tcW w:w="1839" w:type="dxa"/>
            <w:vAlign w:val="center"/>
          </w:tcPr>
          <w:p w:rsidR="00172523" w:rsidRPr="00483AAF" w:rsidRDefault="00172523" w:rsidP="00172523">
            <w:pPr>
              <w:spacing w:before="29" w:line="288" w:lineRule="auto"/>
              <w:jc w:val="right"/>
              <w:rPr>
                <w:sz w:val="24"/>
              </w:rPr>
            </w:pPr>
            <w:r w:rsidRPr="00483AAF">
              <w:rPr>
                <w:sz w:val="24"/>
              </w:rPr>
              <w:t>-</w:t>
            </w:r>
          </w:p>
        </w:tc>
        <w:tc>
          <w:tcPr>
            <w:tcW w:w="1950" w:type="dxa"/>
            <w:vAlign w:val="center"/>
          </w:tcPr>
          <w:p w:rsidR="00172523" w:rsidRPr="00483AAF" w:rsidRDefault="00172523" w:rsidP="00172523">
            <w:pPr>
              <w:spacing w:before="29" w:line="288" w:lineRule="auto"/>
              <w:jc w:val="right"/>
              <w:rPr>
                <w:sz w:val="24"/>
              </w:rPr>
            </w:pPr>
            <w:r w:rsidRPr="00483AAF">
              <w:rPr>
                <w:sz w:val="24"/>
              </w:rPr>
              <w:t>-</w:t>
            </w:r>
          </w:p>
        </w:tc>
        <w:tc>
          <w:tcPr>
            <w:tcW w:w="1894" w:type="dxa"/>
            <w:vAlign w:val="center"/>
          </w:tcPr>
          <w:p w:rsidR="00172523" w:rsidRPr="00483AAF" w:rsidRDefault="00172523" w:rsidP="00172523">
            <w:pPr>
              <w:spacing w:before="29" w:line="288" w:lineRule="auto"/>
              <w:jc w:val="right"/>
              <w:rPr>
                <w:sz w:val="24"/>
              </w:rPr>
            </w:pPr>
            <w:r w:rsidRPr="00483AAF">
              <w:rPr>
                <w:sz w:val="24"/>
              </w:rPr>
              <w:t>-</w:t>
            </w:r>
          </w:p>
        </w:tc>
        <w:tc>
          <w:tcPr>
            <w:tcW w:w="1068" w:type="dxa"/>
            <w:vAlign w:val="center"/>
          </w:tcPr>
          <w:p w:rsidR="00172523" w:rsidRPr="00483AAF" w:rsidRDefault="00172523" w:rsidP="00172523">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57810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57810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50957810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E54DE7" w:rsidRDefault="009D6C8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50957810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E54DE7">
        <w:tc>
          <w:tcPr>
            <w:tcW w:w="1032" w:type="dxa"/>
            <w:vAlign w:val="center"/>
          </w:tcPr>
          <w:p w:rsidR="00E54DE7" w:rsidRDefault="009D6C85">
            <w:pPr>
              <w:jc w:val="center"/>
            </w:pPr>
            <w:r>
              <w:rPr>
                <w:color w:val="000000"/>
                <w:sz w:val="24"/>
              </w:rPr>
              <w:t>于海颖</w:t>
            </w:r>
          </w:p>
        </w:tc>
        <w:tc>
          <w:tcPr>
            <w:tcW w:w="1416" w:type="dxa"/>
            <w:vAlign w:val="center"/>
          </w:tcPr>
          <w:p w:rsidR="00E54DE7" w:rsidRDefault="009D6C85">
            <w:pPr>
              <w:jc w:val="center"/>
            </w:pPr>
            <w:r>
              <w:rPr>
                <w:color w:val="000000"/>
                <w:sz w:val="24"/>
              </w:rPr>
              <w:t>交银增利债券、交银纯债债券发起、交银荣祥保本混</w:t>
            </w:r>
            <w:r>
              <w:rPr>
                <w:color w:val="000000"/>
                <w:sz w:val="24"/>
              </w:rPr>
              <w:lastRenderedPageBreak/>
              <w:t>合、交银定期支付月月丰债券、交银增强收益债券、交银强化回报债券、交银丰盈收益债券、交银丰硕收益债券、交银荣鑫保本混合、交银增利增强债券的基金经理，公司固定收益（公募）投资总监</w:t>
            </w:r>
          </w:p>
        </w:tc>
        <w:tc>
          <w:tcPr>
            <w:tcW w:w="1238" w:type="dxa"/>
            <w:vAlign w:val="center"/>
          </w:tcPr>
          <w:p w:rsidR="00E54DE7" w:rsidRDefault="009D6C85">
            <w:pPr>
              <w:jc w:val="center"/>
            </w:pPr>
            <w:r>
              <w:rPr>
                <w:color w:val="000000"/>
                <w:sz w:val="24"/>
              </w:rPr>
              <w:lastRenderedPageBreak/>
              <w:t>2017-06-10</w:t>
            </w:r>
          </w:p>
        </w:tc>
        <w:tc>
          <w:tcPr>
            <w:tcW w:w="1276" w:type="dxa"/>
            <w:vAlign w:val="center"/>
          </w:tcPr>
          <w:p w:rsidR="00E54DE7" w:rsidRDefault="009D6C85">
            <w:pPr>
              <w:jc w:val="center"/>
            </w:pPr>
            <w:r>
              <w:rPr>
                <w:color w:val="000000"/>
                <w:sz w:val="24"/>
              </w:rPr>
              <w:t>-</w:t>
            </w:r>
          </w:p>
        </w:tc>
        <w:tc>
          <w:tcPr>
            <w:tcW w:w="996" w:type="dxa"/>
            <w:vAlign w:val="center"/>
          </w:tcPr>
          <w:p w:rsidR="00E54DE7" w:rsidRDefault="009D6C85">
            <w:pPr>
              <w:jc w:val="center"/>
            </w:pPr>
            <w:r>
              <w:rPr>
                <w:color w:val="000000"/>
                <w:sz w:val="24"/>
              </w:rPr>
              <w:t>11</w:t>
            </w:r>
            <w:r>
              <w:rPr>
                <w:color w:val="000000"/>
                <w:sz w:val="24"/>
              </w:rPr>
              <w:t>年</w:t>
            </w:r>
          </w:p>
        </w:tc>
        <w:tc>
          <w:tcPr>
            <w:tcW w:w="3040" w:type="dxa"/>
            <w:vAlign w:val="center"/>
          </w:tcPr>
          <w:p w:rsidR="00E54DE7" w:rsidRDefault="009D6C85">
            <w:r>
              <w:rPr>
                <w:color w:val="000000"/>
                <w:sz w:val="24"/>
              </w:rPr>
              <w:t>于海颖女士，天津大学数量经济学硕士、经济学学士。历任北方国际信托投资股份有限公司固定收益研究员，光大保德信基金管理有</w:t>
            </w:r>
            <w:r>
              <w:rPr>
                <w:color w:val="000000"/>
                <w:sz w:val="24"/>
              </w:rPr>
              <w:lastRenderedPageBreak/>
              <w:t>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E54DE7">
        <w:tc>
          <w:tcPr>
            <w:tcW w:w="1032" w:type="dxa"/>
            <w:vAlign w:val="center"/>
          </w:tcPr>
          <w:p w:rsidR="00E54DE7" w:rsidRDefault="009D6C85">
            <w:pPr>
              <w:jc w:val="center"/>
            </w:pPr>
            <w:r>
              <w:rPr>
                <w:color w:val="000000"/>
                <w:sz w:val="24"/>
              </w:rPr>
              <w:lastRenderedPageBreak/>
              <w:t>孙超</w:t>
            </w:r>
          </w:p>
        </w:tc>
        <w:tc>
          <w:tcPr>
            <w:tcW w:w="1416" w:type="dxa"/>
            <w:vAlign w:val="center"/>
          </w:tcPr>
          <w:p w:rsidR="00E54DE7" w:rsidRDefault="009D6C85">
            <w:pPr>
              <w:jc w:val="center"/>
            </w:pPr>
            <w:r>
              <w:rPr>
                <w:color w:val="000000"/>
                <w:sz w:val="24"/>
              </w:rPr>
              <w:t>交银增利债券、交银纯债债券发起、交银荣祥保本混合、交银定期支付月月丰债券、交</w:t>
            </w:r>
            <w:r>
              <w:rPr>
                <w:color w:val="000000"/>
                <w:sz w:val="24"/>
              </w:rPr>
              <w:lastRenderedPageBreak/>
              <w:t>银增强收益债券、交银强化回报债券、交银丰硕收益债券、交银荣鑫保本混合、交银增利增强债券的基金经理，公司固定收益部助理总经理</w:t>
            </w:r>
          </w:p>
        </w:tc>
        <w:tc>
          <w:tcPr>
            <w:tcW w:w="1238" w:type="dxa"/>
            <w:vAlign w:val="center"/>
          </w:tcPr>
          <w:p w:rsidR="00E54DE7" w:rsidRDefault="009D6C85">
            <w:pPr>
              <w:jc w:val="center"/>
            </w:pPr>
            <w:r>
              <w:rPr>
                <w:color w:val="000000"/>
                <w:sz w:val="24"/>
              </w:rPr>
              <w:lastRenderedPageBreak/>
              <w:t>2016-03-25</w:t>
            </w:r>
          </w:p>
        </w:tc>
        <w:tc>
          <w:tcPr>
            <w:tcW w:w="1276" w:type="dxa"/>
            <w:vAlign w:val="center"/>
          </w:tcPr>
          <w:p w:rsidR="00E54DE7" w:rsidRDefault="00735711" w:rsidP="00D83510">
            <w:pPr>
              <w:jc w:val="center"/>
            </w:pPr>
            <w:r>
              <w:rPr>
                <w:color w:val="000000"/>
                <w:sz w:val="24"/>
              </w:rPr>
              <w:t>201</w:t>
            </w:r>
            <w:r w:rsidR="00D83510">
              <w:rPr>
                <w:color w:val="000000"/>
                <w:sz w:val="24"/>
              </w:rPr>
              <w:t>7</w:t>
            </w:r>
            <w:r>
              <w:rPr>
                <w:color w:val="000000"/>
                <w:sz w:val="24"/>
              </w:rPr>
              <w:t>-06-22</w:t>
            </w:r>
          </w:p>
        </w:tc>
        <w:tc>
          <w:tcPr>
            <w:tcW w:w="996" w:type="dxa"/>
            <w:vAlign w:val="center"/>
          </w:tcPr>
          <w:p w:rsidR="00E54DE7" w:rsidRDefault="009D6C85">
            <w:pPr>
              <w:jc w:val="center"/>
            </w:pPr>
            <w:r>
              <w:rPr>
                <w:color w:val="000000"/>
                <w:sz w:val="24"/>
              </w:rPr>
              <w:t>6</w:t>
            </w:r>
            <w:r>
              <w:rPr>
                <w:color w:val="000000"/>
                <w:sz w:val="24"/>
              </w:rPr>
              <w:t>年</w:t>
            </w:r>
          </w:p>
        </w:tc>
        <w:tc>
          <w:tcPr>
            <w:tcW w:w="3040" w:type="dxa"/>
            <w:vAlign w:val="center"/>
          </w:tcPr>
          <w:p w:rsidR="00E54DE7" w:rsidRDefault="009D6C85">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w:t>
            </w:r>
            <w:r>
              <w:rPr>
                <w:color w:val="000000"/>
                <w:sz w:val="24"/>
              </w:rPr>
              <w:lastRenderedPageBreak/>
              <w:t>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w:t>
            </w:r>
            <w:r>
              <w:rPr>
                <w:color w:val="000000"/>
                <w:sz w:val="24"/>
              </w:rPr>
              <w:lastRenderedPageBreak/>
              <w:t>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E54DE7">
        <w:tc>
          <w:tcPr>
            <w:tcW w:w="1032" w:type="dxa"/>
            <w:vAlign w:val="center"/>
          </w:tcPr>
          <w:p w:rsidR="00E54DE7" w:rsidRDefault="009D6C85">
            <w:pPr>
              <w:jc w:val="center"/>
            </w:pPr>
            <w:r>
              <w:rPr>
                <w:color w:val="000000"/>
                <w:sz w:val="24"/>
              </w:rPr>
              <w:lastRenderedPageBreak/>
              <w:t>王艺伟</w:t>
            </w:r>
          </w:p>
        </w:tc>
        <w:tc>
          <w:tcPr>
            <w:tcW w:w="1416" w:type="dxa"/>
            <w:vAlign w:val="center"/>
          </w:tcPr>
          <w:p w:rsidR="00E54DE7" w:rsidRDefault="009D6C85">
            <w:pPr>
              <w:jc w:val="center"/>
            </w:pPr>
            <w:r>
              <w:rPr>
                <w:color w:val="000000"/>
                <w:sz w:val="24"/>
              </w:rPr>
              <w:t>交银荣祥保本混合、交银定期支付月月丰债券、交银增强收益债券、交银强化回报债券、交银荣鑫保本混合的基金经理助理</w:t>
            </w:r>
          </w:p>
        </w:tc>
        <w:tc>
          <w:tcPr>
            <w:tcW w:w="1238" w:type="dxa"/>
            <w:vAlign w:val="center"/>
          </w:tcPr>
          <w:p w:rsidR="00E54DE7" w:rsidRDefault="009D6C85">
            <w:pPr>
              <w:jc w:val="center"/>
            </w:pPr>
            <w:r>
              <w:rPr>
                <w:color w:val="000000"/>
                <w:sz w:val="24"/>
              </w:rPr>
              <w:t>2017-05-24</w:t>
            </w:r>
          </w:p>
        </w:tc>
        <w:tc>
          <w:tcPr>
            <w:tcW w:w="1276" w:type="dxa"/>
            <w:vAlign w:val="center"/>
          </w:tcPr>
          <w:p w:rsidR="00E54DE7" w:rsidRDefault="009D6C85">
            <w:pPr>
              <w:jc w:val="center"/>
            </w:pPr>
            <w:r>
              <w:rPr>
                <w:color w:val="000000"/>
                <w:sz w:val="24"/>
              </w:rPr>
              <w:t>-</w:t>
            </w:r>
          </w:p>
        </w:tc>
        <w:tc>
          <w:tcPr>
            <w:tcW w:w="996" w:type="dxa"/>
            <w:vAlign w:val="center"/>
          </w:tcPr>
          <w:p w:rsidR="00E54DE7" w:rsidRDefault="00735711">
            <w:pPr>
              <w:jc w:val="center"/>
            </w:pPr>
            <w:r>
              <w:rPr>
                <w:color w:val="000000"/>
                <w:sz w:val="24"/>
              </w:rPr>
              <w:t>5</w:t>
            </w:r>
            <w:r w:rsidR="009D6C85">
              <w:rPr>
                <w:color w:val="000000"/>
                <w:sz w:val="24"/>
              </w:rPr>
              <w:t>年</w:t>
            </w:r>
          </w:p>
        </w:tc>
        <w:tc>
          <w:tcPr>
            <w:tcW w:w="3040" w:type="dxa"/>
            <w:vAlign w:val="center"/>
          </w:tcPr>
          <w:p w:rsidR="00E54DE7" w:rsidRDefault="009D6C85">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rsidR="00E54DE7" w:rsidRDefault="009D6C85">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54DE7" w:rsidRDefault="009D6C85">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57810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E54DE7" w:rsidRDefault="009D6C8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57810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50957810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E54DE7" w:rsidRDefault="009D6C8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w:t>
      </w:r>
      <w:r>
        <w:rPr>
          <w:color w:val="000000"/>
          <w:sz w:val="24"/>
        </w:rPr>
        <w:lastRenderedPageBreak/>
        <w:t>资产管理专户均严格遵循制度进行公平交易。制度中包含的主要控制方法如下：</w:t>
      </w:r>
    </w:p>
    <w:p w:rsidR="00E54DE7" w:rsidRDefault="009D6C8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54DE7" w:rsidRDefault="009D6C8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54DE7" w:rsidRDefault="009D6C8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54DE7" w:rsidRDefault="009D6C8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57810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57810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57810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50957811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E54DE7" w:rsidRDefault="009D6C85">
      <w:pPr>
        <w:spacing w:before="29" w:line="288" w:lineRule="auto"/>
        <w:ind w:firstLineChars="200" w:firstLine="480"/>
        <w:rPr>
          <w:color w:val="000000"/>
          <w:sz w:val="24"/>
        </w:rPr>
      </w:pPr>
      <w:r>
        <w:rPr>
          <w:color w:val="000000"/>
          <w:sz w:val="24"/>
        </w:rPr>
        <w:t>2017</w:t>
      </w:r>
      <w:r>
        <w:rPr>
          <w:color w:val="000000"/>
          <w:sz w:val="24"/>
        </w:rPr>
        <w:t>年债券市场收益率经历了大幅上行，原因主要来源于以下几个方面：基本面方面，</w:t>
      </w:r>
      <w:r>
        <w:rPr>
          <w:color w:val="000000"/>
          <w:sz w:val="24"/>
        </w:rPr>
        <w:t>2017</w:t>
      </w:r>
      <w:r>
        <w:rPr>
          <w:color w:val="000000"/>
          <w:sz w:val="24"/>
        </w:rPr>
        <w:t>年年初市场形成经济前高后低的一致预期，但实际始终未能兑现，经济保持了</w:t>
      </w:r>
      <w:r>
        <w:rPr>
          <w:color w:val="000000"/>
          <w:sz w:val="24"/>
        </w:rPr>
        <w:lastRenderedPageBreak/>
        <w:t>强劲的韧性，特别是在三季度，对于宏观经济预期差的影响在很大程度上影响了市场的整体收益率水平。通胀方面，虽然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rsidR="00E54DE7" w:rsidRDefault="009D6C85">
      <w:pPr>
        <w:spacing w:before="29" w:line="288" w:lineRule="auto"/>
        <w:ind w:firstLineChars="200" w:firstLine="480"/>
        <w:rPr>
          <w:color w:val="000000"/>
          <w:sz w:val="24"/>
        </w:rPr>
      </w:pPr>
      <w:r>
        <w:rPr>
          <w:color w:val="000000"/>
          <w:sz w:val="24"/>
        </w:rPr>
        <w:t>权益市场方面，业绩确定的行业龙头是</w:t>
      </w:r>
      <w:r>
        <w:rPr>
          <w:color w:val="000000"/>
          <w:sz w:val="24"/>
        </w:rPr>
        <w:t>2017</w:t>
      </w:r>
      <w:r>
        <w:rPr>
          <w:color w:val="000000"/>
          <w:sz w:val="24"/>
        </w:rPr>
        <w:t>年市场最为青睐的品种：上半年市场相对疲弱，家电、白酒、保险、银行成为资金追逐的主要品种。下半年随着市场对金融监管的担忧缓释以及风险偏好提升，强周期及受事件催化的苹果产业链、通信、新能源汽车、半导体产业以及光伏等板块的龙头标的也有不错的表现。</w:t>
      </w:r>
    </w:p>
    <w:p w:rsidR="001A59F9" w:rsidRPr="00125363" w:rsidRDefault="001A59F9" w:rsidP="00125363">
      <w:pPr>
        <w:spacing w:before="29" w:line="288" w:lineRule="auto"/>
        <w:ind w:firstLineChars="200" w:firstLine="480"/>
        <w:rPr>
          <w:color w:val="000000"/>
          <w:sz w:val="24"/>
        </w:rPr>
      </w:pPr>
      <w:r w:rsidRPr="00125363">
        <w:rPr>
          <w:color w:val="000000"/>
          <w:sz w:val="24"/>
        </w:rPr>
        <w:t>组合操作方面，</w:t>
      </w:r>
      <w:r w:rsidRPr="00125363">
        <w:rPr>
          <w:color w:val="000000"/>
          <w:sz w:val="24"/>
        </w:rPr>
        <w:t>2017</w:t>
      </w:r>
      <w:r w:rsidRPr="00125363">
        <w:rPr>
          <w:color w:val="000000"/>
          <w:sz w:val="24"/>
        </w:rPr>
        <w:t>年本组合按照</w:t>
      </w:r>
      <w:r w:rsidRPr="00125363">
        <w:rPr>
          <w:color w:val="000000"/>
          <w:sz w:val="24"/>
        </w:rPr>
        <w:t>CPPI</w:t>
      </w:r>
      <w:r w:rsidRPr="00125363">
        <w:rPr>
          <w:color w:val="000000"/>
          <w:sz w:val="24"/>
        </w:rPr>
        <w:t>策略，积极积累组合安全垫，同时根据避险策略的相关管理规定，动态地调整了组合各类资产的配置比例，在恰当时点，积极进行同业存单的配置，以提升组合整体的静态收益率水平。权益类操作方面，考虑到本组合仍在积累安全垫阶段，组合权益操作相对较为谨慎。</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57811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w:t>
      </w:r>
      <w:r w:rsidR="00C64FC3">
        <w:rPr>
          <w:color w:val="000000"/>
          <w:sz w:val="24"/>
        </w:rPr>
        <w:t>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w:t>
      </w:r>
      <w:r w:rsidR="006E65F7" w:rsidRPr="006E65F7">
        <w:rPr>
          <w:color w:val="000000"/>
          <w:sz w:val="24"/>
        </w:rPr>
        <w:t>1.021</w:t>
      </w:r>
      <w:r w:rsidRPr="00125363">
        <w:rPr>
          <w:color w:val="000000"/>
          <w:sz w:val="24"/>
        </w:rPr>
        <w:t>元，本报告期份额净值增长率为</w:t>
      </w:r>
      <w:r w:rsidR="00310965">
        <w:rPr>
          <w:color w:val="000000"/>
          <w:sz w:val="24"/>
        </w:rPr>
        <w:t>2</w:t>
      </w:r>
      <w:r w:rsidR="00CF6F6B">
        <w:rPr>
          <w:color w:val="000000"/>
          <w:sz w:val="24"/>
        </w:rPr>
        <w:t>.0</w:t>
      </w:r>
      <w:r w:rsidRPr="00125363">
        <w:rPr>
          <w:color w:val="000000"/>
          <w:sz w:val="24"/>
        </w:rPr>
        <w:t>0%</w:t>
      </w:r>
      <w:r w:rsidRPr="00125363">
        <w:rPr>
          <w:color w:val="000000"/>
          <w:sz w:val="24"/>
        </w:rPr>
        <w:t>，同期业绩比较基准增长率为</w:t>
      </w:r>
      <w:r w:rsidR="00CF6F6B">
        <w:rPr>
          <w:color w:val="000000"/>
          <w:sz w:val="24"/>
        </w:rPr>
        <w:t>2.79</w:t>
      </w:r>
      <w:r w:rsidRPr="00125363">
        <w:rPr>
          <w:color w:val="000000"/>
          <w:sz w:val="24"/>
        </w:rPr>
        <w:t>%</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57811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E54DE7" w:rsidRDefault="009D6C85">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1A59F9" w:rsidRPr="00125363" w:rsidRDefault="001A59F9" w:rsidP="00125363">
      <w:pPr>
        <w:spacing w:before="29" w:line="288" w:lineRule="auto"/>
        <w:ind w:firstLineChars="200" w:firstLine="480"/>
        <w:rPr>
          <w:color w:val="000000"/>
          <w:sz w:val="24"/>
        </w:rPr>
      </w:pPr>
      <w:r w:rsidRPr="00125363">
        <w:rPr>
          <w:color w:val="000000"/>
          <w:sz w:val="24"/>
        </w:rPr>
        <w:t>在组合操作层面，本组合接下来将继续按照</w:t>
      </w:r>
      <w:r w:rsidRPr="00125363">
        <w:rPr>
          <w:color w:val="000000"/>
          <w:sz w:val="24"/>
        </w:rPr>
        <w:t>CPPI</w:t>
      </w:r>
      <w:r w:rsidRPr="00125363">
        <w:rPr>
          <w:color w:val="000000"/>
          <w:sz w:val="24"/>
        </w:rPr>
        <w:t>策略和避险策略基金的比例规定，稳健操作，动态关注同业存单的配置时点，做好期限匹配，积极积累安全垫，同时结合安全垫积累的情况，择机进行偏权益品种的配置，细分行业景气度及业绩指标，精选个股，以提升组合弹性。</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57811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E54DE7" w:rsidRDefault="009D6C85">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w:t>
      </w:r>
      <w:r>
        <w:rPr>
          <w:color w:val="000000"/>
          <w:sz w:val="24"/>
        </w:rPr>
        <w:lastRenderedPageBreak/>
        <w:t>务运作的安全、规范，保护基金投资人的合法权益。</w:t>
      </w:r>
    </w:p>
    <w:p w:rsidR="00E54DE7" w:rsidRDefault="009D6C85">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E54DE7" w:rsidRDefault="009D6C85">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E54DE7" w:rsidRDefault="009D6C85">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E54DE7" w:rsidRDefault="009D6C85">
      <w:pPr>
        <w:spacing w:before="29" w:line="288" w:lineRule="auto"/>
        <w:ind w:firstLineChars="200" w:firstLine="480"/>
        <w:rPr>
          <w:color w:val="000000"/>
          <w:sz w:val="24"/>
        </w:rPr>
      </w:pPr>
      <w:r>
        <w:rPr>
          <w:color w:val="000000"/>
          <w:sz w:val="24"/>
        </w:rPr>
        <w:t>（二）深化事前事中合规及风险管理，提高合规管理及风险控制有效性。</w:t>
      </w:r>
    </w:p>
    <w:p w:rsidR="00E54DE7" w:rsidRDefault="009D6C85">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E54DE7" w:rsidRDefault="009D6C85">
      <w:pPr>
        <w:spacing w:before="29" w:line="288" w:lineRule="auto"/>
        <w:ind w:firstLineChars="200" w:firstLine="480"/>
        <w:rPr>
          <w:color w:val="000000"/>
          <w:sz w:val="24"/>
        </w:rPr>
      </w:pPr>
      <w:r>
        <w:rPr>
          <w:color w:val="000000"/>
          <w:sz w:val="24"/>
        </w:rPr>
        <w:t>（三）全面开展内部监督检查，强化公司内部控制。</w:t>
      </w:r>
    </w:p>
    <w:p w:rsidR="00E54DE7" w:rsidRDefault="009D6C85">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E54DE7" w:rsidRDefault="009D6C85">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57811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E54DE7" w:rsidRDefault="009D6C8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54DE7" w:rsidRDefault="009D6C8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125363">
        <w:rPr>
          <w:color w:val="000000"/>
          <w:sz w:val="24"/>
        </w:rPr>
        <w:lastRenderedPageBreak/>
        <w:t>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E16AEA" w:rsidRDefault="00486CC6" w:rsidP="00E16AEA">
      <w:pPr>
        <w:pStyle w:val="20"/>
        <w:spacing w:before="29" w:after="0" w:line="288" w:lineRule="auto"/>
        <w:rPr>
          <w:b w:val="0"/>
          <w:kern w:val="0"/>
        </w:rPr>
      </w:pPr>
      <w:bookmarkStart w:id="70" w:name="_Toc247959458"/>
      <w:bookmarkStart w:id="71" w:name="_Toc225570084"/>
      <w:bookmarkStart w:id="72" w:name="_Toc361324862"/>
      <w:bookmarkStart w:id="73" w:name="_Toc374374942"/>
      <w:bookmarkStart w:id="74" w:name="_Toc509578115"/>
      <w:r w:rsidRPr="00E16AEA">
        <w:rPr>
          <w:rFonts w:ascii="Times New Roman" w:hAnsi="Times New Roman"/>
          <w:kern w:val="0"/>
          <w:szCs w:val="24"/>
        </w:rPr>
        <w:t>4.8</w:t>
      </w:r>
      <w:r w:rsidRPr="00E16AEA">
        <w:rPr>
          <w:rFonts w:ascii="Times New Roman" w:hAnsi="Times New Roman" w:hint="eastAsia"/>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E16AEA" w:rsidRDefault="00486CC6" w:rsidP="00E16AEA">
      <w:pPr>
        <w:pStyle w:val="20"/>
        <w:spacing w:before="29" w:after="0" w:line="288" w:lineRule="auto"/>
        <w:rPr>
          <w:b w:val="0"/>
          <w:kern w:val="0"/>
        </w:rPr>
      </w:pPr>
      <w:bookmarkStart w:id="75" w:name="_Toc509578116"/>
      <w:r w:rsidRPr="00E16AEA">
        <w:rPr>
          <w:rFonts w:ascii="Times New Roman" w:hAnsi="Times New Roman"/>
          <w:kern w:val="0"/>
          <w:szCs w:val="24"/>
        </w:rPr>
        <w:t>4.9</w:t>
      </w:r>
      <w:r w:rsidRPr="00E16AEA">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50957811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50957811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50957811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E54DE7" w:rsidRDefault="009D6C85">
      <w:pPr>
        <w:spacing w:before="29" w:line="288" w:lineRule="auto"/>
        <w:ind w:firstLineChars="200" w:firstLine="480"/>
        <w:rPr>
          <w:color w:val="000000"/>
          <w:sz w:val="24"/>
        </w:rPr>
      </w:pPr>
      <w:r>
        <w:rPr>
          <w:color w:val="000000"/>
          <w:sz w:val="24"/>
        </w:rPr>
        <w:t>本报告期内，按照相关法律法规和基金合同、托管协议的有关规定，本托管人对本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w:t>
      </w:r>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本报告期内，本基金未进行利润分配。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50957812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本托管人复核审查的本报告中的财务指标、净值表现、财务会计报告、投资组合报告等内容真实、准确和完整。</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509578121"/>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0B3E40" w:rsidRPr="00AD3225" w:rsidRDefault="000B3E40" w:rsidP="000B3E40">
      <w:pPr>
        <w:widowControl/>
        <w:spacing w:line="360"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 xml:space="preserve">21955 </w:t>
      </w:r>
      <w:r w:rsidRPr="00AD3225">
        <w:rPr>
          <w:color w:val="000000"/>
          <w:sz w:val="24"/>
        </w:rPr>
        <w:t>号</w:t>
      </w:r>
    </w:p>
    <w:p w:rsidR="000B3E40" w:rsidRPr="00071888" w:rsidRDefault="000B3E40" w:rsidP="000B3E40">
      <w:pPr>
        <w:widowControl/>
        <w:spacing w:line="360" w:lineRule="auto"/>
        <w:jc w:val="left"/>
        <w:rPr>
          <w:color w:val="000000"/>
          <w:sz w:val="24"/>
        </w:rPr>
      </w:pPr>
      <w:r w:rsidRPr="00071888">
        <w:rPr>
          <w:color w:val="000000"/>
          <w:sz w:val="24"/>
        </w:rPr>
        <w:t>交银施罗德荣鑫保本混合型证券投资基金全体基金份额持有人：</w:t>
      </w:r>
    </w:p>
    <w:p w:rsidR="000B3E40" w:rsidRPr="00A73188" w:rsidRDefault="000B3E40" w:rsidP="000B3E40">
      <w:pPr>
        <w:widowControl/>
        <w:spacing w:line="360" w:lineRule="auto"/>
        <w:jc w:val="left"/>
        <w:rPr>
          <w:rFonts w:eastAsiaTheme="minorEastAsia"/>
          <w:color w:val="000000" w:themeColor="text1"/>
          <w:kern w:val="0"/>
          <w:szCs w:val="21"/>
        </w:rPr>
      </w:pPr>
      <w:r w:rsidRPr="00071888">
        <w:rPr>
          <w:color w:val="000000"/>
          <w:sz w:val="24"/>
        </w:rPr>
        <w:lastRenderedPageBreak/>
        <w:t>我们审计了交银施罗德荣鑫保本混合型证券投资基金</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交银施罗德荣鑫保本基金</w:t>
      </w:r>
      <w:r w:rsidRPr="00071888">
        <w:rPr>
          <w:color w:val="000000"/>
          <w:sz w:val="24"/>
        </w:rPr>
        <w:t>”)</w:t>
      </w:r>
      <w:r w:rsidRPr="00071888">
        <w:rPr>
          <w:color w:val="000000"/>
          <w:sz w:val="24"/>
        </w:rPr>
        <w:t>的财务报表，包括</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 xml:space="preserve">31 </w:t>
      </w:r>
      <w:r w:rsidRPr="00071888">
        <w:rPr>
          <w:color w:val="000000"/>
          <w:sz w:val="24"/>
        </w:rPr>
        <w:t>日的资产负债表，</w:t>
      </w:r>
      <w:r w:rsidRPr="00071888">
        <w:rPr>
          <w:color w:val="000000"/>
          <w:sz w:val="24"/>
        </w:rPr>
        <w:t xml:space="preserve">2017 </w:t>
      </w:r>
      <w:r w:rsidRPr="00071888">
        <w:rPr>
          <w:color w:val="000000"/>
          <w:sz w:val="24"/>
        </w:rPr>
        <w:t>年度的利润表和所有者权益</w:t>
      </w:r>
      <w:r w:rsidRPr="00071888">
        <w:rPr>
          <w:color w:val="000000"/>
          <w:sz w:val="24"/>
        </w:rPr>
        <w:t>(</w:t>
      </w:r>
      <w:r w:rsidRPr="00071888">
        <w:rPr>
          <w:color w:val="000000"/>
          <w:sz w:val="24"/>
        </w:rPr>
        <w:t>基金净值</w:t>
      </w:r>
      <w:r w:rsidRPr="00071888">
        <w:rPr>
          <w:color w:val="000000"/>
          <w:sz w:val="24"/>
        </w:rPr>
        <w:t>)</w:t>
      </w:r>
      <w:r w:rsidRPr="00071888">
        <w:rPr>
          <w:color w:val="000000"/>
          <w:sz w:val="24"/>
        </w:rPr>
        <w:t>变动表以及财务报表附注。</w:t>
      </w:r>
    </w:p>
    <w:p w:rsidR="000B3E40" w:rsidRPr="00071888" w:rsidRDefault="000B3E40" w:rsidP="000B3E40">
      <w:pPr>
        <w:pStyle w:val="20"/>
        <w:spacing w:beforeLines="50" w:before="156" w:after="0"/>
        <w:rPr>
          <w:rFonts w:ascii="Times New Roman"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509578122"/>
      <w:bookmarkStart w:id="104" w:name="_Toc286996147"/>
      <w:bookmarkStart w:id="105" w:name="_Toc352255987"/>
      <w:bookmarkStart w:id="106" w:name="_Toc352256055"/>
      <w:bookmarkStart w:id="107" w:name="_Toc352331233"/>
      <w:bookmarkStart w:id="108" w:name="_Toc362424011"/>
      <w:bookmarkStart w:id="109"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97"/>
      <w:bookmarkEnd w:id="98"/>
      <w:bookmarkEnd w:id="99"/>
      <w:bookmarkEnd w:id="100"/>
      <w:bookmarkEnd w:id="101"/>
      <w:bookmarkEnd w:id="102"/>
      <w:bookmarkEnd w:id="103"/>
    </w:p>
    <w:p w:rsidR="000B3E40" w:rsidRPr="00A73188" w:rsidRDefault="000B3E40" w:rsidP="000B3E40">
      <w:pPr>
        <w:widowControl/>
        <w:spacing w:line="360" w:lineRule="auto"/>
        <w:ind w:firstLine="420"/>
        <w:rPr>
          <w:rFonts w:eastAsiaTheme="minorEastAsia"/>
          <w:color w:val="000000" w:themeColor="text1"/>
          <w:kern w:val="0"/>
          <w:szCs w:val="21"/>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发布的有关规定及允许的基金行业实务操作编制，公允反映了交银施罗德荣鑫保本基金</w:t>
      </w:r>
      <w:r w:rsidRPr="00071888">
        <w:rPr>
          <w:color w:val="000000"/>
          <w:sz w:val="24"/>
        </w:rPr>
        <w:t xml:space="preserve">2017 </w:t>
      </w:r>
      <w:r w:rsidRPr="00071888">
        <w:rPr>
          <w:color w:val="000000"/>
          <w:sz w:val="24"/>
        </w:rPr>
        <w:t>年</w:t>
      </w:r>
      <w:r w:rsidRPr="00071888">
        <w:rPr>
          <w:color w:val="000000"/>
          <w:sz w:val="24"/>
        </w:rPr>
        <w:t xml:space="preserve">12 </w:t>
      </w:r>
      <w:r w:rsidRPr="00071888">
        <w:rPr>
          <w:color w:val="000000"/>
          <w:sz w:val="24"/>
        </w:rPr>
        <w:t>月</w:t>
      </w:r>
      <w:r w:rsidRPr="00071888">
        <w:rPr>
          <w:color w:val="000000"/>
          <w:sz w:val="24"/>
        </w:rPr>
        <w:t xml:space="preserve">31 </w:t>
      </w:r>
      <w:r w:rsidRPr="00071888">
        <w:rPr>
          <w:color w:val="000000"/>
          <w:sz w:val="24"/>
        </w:rPr>
        <w:t>日的财务状况以及</w:t>
      </w:r>
      <w:r w:rsidRPr="00071888">
        <w:rPr>
          <w:color w:val="000000"/>
          <w:sz w:val="24"/>
        </w:rPr>
        <w:t xml:space="preserve">2017 </w:t>
      </w:r>
      <w:r w:rsidRPr="00071888">
        <w:rPr>
          <w:color w:val="000000"/>
          <w:sz w:val="24"/>
        </w:rPr>
        <w:t>年度的经营成果和基金净值变动情况。</w:t>
      </w:r>
    </w:p>
    <w:p w:rsidR="000B3E40" w:rsidRPr="00071888" w:rsidRDefault="000B3E40" w:rsidP="000B3E40">
      <w:pPr>
        <w:pStyle w:val="20"/>
        <w:spacing w:beforeLines="50" w:before="156" w:after="0"/>
        <w:rPr>
          <w:rFonts w:ascii="Times New Roman" w:hAnsi="Times New Roman"/>
          <w:kern w:val="0"/>
          <w:szCs w:val="24"/>
        </w:rPr>
      </w:pPr>
      <w:bookmarkStart w:id="110" w:name="_Toc509578123"/>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10"/>
    </w:p>
    <w:p w:rsidR="000B3E40" w:rsidRDefault="000B3E40" w:rsidP="000B3E40">
      <w:pPr>
        <w:widowControl/>
        <w:spacing w:line="360" w:lineRule="auto"/>
        <w:ind w:firstLine="420"/>
        <w:rPr>
          <w:rFonts w:eastAsiaTheme="minorEastAsia"/>
          <w:color w:val="000000" w:themeColor="text1"/>
          <w:szCs w:val="21"/>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0B3E40" w:rsidRPr="00A73188" w:rsidRDefault="000B3E40" w:rsidP="000B3E40">
      <w:pPr>
        <w:widowControl/>
        <w:spacing w:line="360" w:lineRule="auto"/>
        <w:ind w:firstLine="420"/>
        <w:rPr>
          <w:rFonts w:eastAsiaTheme="minorEastAsia"/>
          <w:color w:val="000000" w:themeColor="text1"/>
          <w:szCs w:val="21"/>
        </w:rPr>
      </w:pPr>
      <w:r w:rsidRPr="00071888">
        <w:rPr>
          <w:rFonts w:hint="eastAsia"/>
          <w:color w:val="000000"/>
          <w:sz w:val="24"/>
        </w:rPr>
        <w:t>按照中国注册会计师职业道德守则，我们独立于交银施罗德荣鑫保本基金，并履行了职业道德方面的其他责任。</w:t>
      </w:r>
    </w:p>
    <w:p w:rsidR="000B3E40" w:rsidRPr="00071888" w:rsidRDefault="000B3E40" w:rsidP="000B3E40">
      <w:pPr>
        <w:pStyle w:val="20"/>
        <w:spacing w:beforeLines="50" w:before="156" w:after="0"/>
        <w:rPr>
          <w:rFonts w:ascii="Times New Roman" w:hAnsi="Times New Roman"/>
          <w:kern w:val="0"/>
          <w:szCs w:val="24"/>
        </w:rPr>
      </w:pPr>
      <w:bookmarkStart w:id="111" w:name="_Toc509578124"/>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04"/>
      <w:bookmarkEnd w:id="105"/>
      <w:bookmarkEnd w:id="106"/>
      <w:bookmarkEnd w:id="107"/>
      <w:bookmarkEnd w:id="108"/>
      <w:bookmarkEnd w:id="109"/>
      <w:bookmarkEnd w:id="111"/>
    </w:p>
    <w:p w:rsidR="000B3E40" w:rsidRDefault="000B3E40" w:rsidP="000B3E40">
      <w:pPr>
        <w:widowControl/>
        <w:spacing w:line="360" w:lineRule="auto"/>
        <w:ind w:firstLine="420"/>
        <w:rPr>
          <w:rFonts w:eastAsiaTheme="minorEastAsia"/>
          <w:color w:val="000000" w:themeColor="text1"/>
          <w:szCs w:val="21"/>
        </w:rPr>
      </w:pPr>
      <w:r>
        <w:rPr>
          <w:color w:val="000000"/>
          <w:sz w:val="24"/>
        </w:rPr>
        <w:t>交银施罗德荣鑫保本基金的基金管理人交银施罗德基金管理有限公司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B3E40" w:rsidRDefault="000B3E40" w:rsidP="000B3E40">
      <w:pPr>
        <w:widowControl/>
        <w:spacing w:line="360" w:lineRule="auto"/>
        <w:ind w:firstLine="420"/>
        <w:rPr>
          <w:rFonts w:eastAsiaTheme="minorEastAsia"/>
          <w:color w:val="000000" w:themeColor="text1"/>
          <w:szCs w:val="21"/>
        </w:rPr>
      </w:pPr>
      <w:r>
        <w:rPr>
          <w:color w:val="000000"/>
          <w:sz w:val="24"/>
        </w:rPr>
        <w:t>在编制财务报表时，基金管理人管理层负责评估交银施罗德荣鑫保本基金的持续经营能力，披露与持续经营相关的事项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，并运用持续经营假设，除非基金管理人管理层计划清算交银施罗德荣鑫保本基金、终止运营或别无其他现实的选择。</w:t>
      </w:r>
    </w:p>
    <w:p w:rsidR="000B3E40" w:rsidRPr="00A73188" w:rsidRDefault="000B3E40" w:rsidP="000B3E40">
      <w:pPr>
        <w:widowControl/>
        <w:spacing w:line="360" w:lineRule="auto"/>
        <w:ind w:firstLine="420"/>
        <w:rPr>
          <w:rFonts w:eastAsiaTheme="minorEastAsia"/>
          <w:color w:val="000000" w:themeColor="text1"/>
          <w:szCs w:val="21"/>
        </w:rPr>
      </w:pPr>
      <w:r w:rsidRPr="00071888">
        <w:rPr>
          <w:color w:val="000000"/>
          <w:sz w:val="24"/>
        </w:rPr>
        <w:t>基金管理人治理层负责监督交银施罗德荣鑫保本基金的财务报告过程。</w:t>
      </w:r>
    </w:p>
    <w:p w:rsidR="000B3E40" w:rsidRPr="00071888" w:rsidRDefault="000B3E40" w:rsidP="000B3E40">
      <w:pPr>
        <w:pStyle w:val="20"/>
        <w:spacing w:beforeLines="50" w:before="156" w:after="0"/>
        <w:rPr>
          <w:rFonts w:ascii="Times New Roman"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509578125"/>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12"/>
      <w:bookmarkEnd w:id="113"/>
      <w:bookmarkEnd w:id="114"/>
      <w:bookmarkEnd w:id="115"/>
      <w:bookmarkEnd w:id="116"/>
      <w:bookmarkEnd w:id="117"/>
      <w:bookmarkEnd w:id="118"/>
    </w:p>
    <w:p w:rsidR="000B3E40" w:rsidRDefault="000B3E40" w:rsidP="000B3E40">
      <w:pPr>
        <w:spacing w:line="360"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w:t>
      </w:r>
      <w:r>
        <w:rPr>
          <w:color w:val="000000"/>
          <w:sz w:val="24"/>
        </w:rPr>
        <w:lastRenderedPageBreak/>
        <w:t>决策，则通常认为错报是重大的。在按照审计准则执行审计工作的过程中，我们运用职业判断，并保持职业怀疑。同时，我们也执行以下工作：</w:t>
      </w:r>
    </w:p>
    <w:p w:rsidR="000B3E40" w:rsidRDefault="000B3E40" w:rsidP="000B3E40">
      <w:pPr>
        <w:spacing w:line="360"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B3E40" w:rsidRDefault="000B3E40" w:rsidP="000B3E40">
      <w:pPr>
        <w:spacing w:line="360" w:lineRule="auto"/>
        <w:ind w:firstLineChars="200" w:firstLine="480"/>
        <w:rPr>
          <w:color w:val="000000"/>
          <w:sz w:val="24"/>
        </w:rPr>
      </w:pPr>
      <w:r>
        <w:rPr>
          <w:color w:val="000000"/>
          <w:sz w:val="24"/>
        </w:rPr>
        <w:t xml:space="preserve"> (</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0B3E40" w:rsidRDefault="000B3E40" w:rsidP="000B3E40">
      <w:pPr>
        <w:spacing w:line="360"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0B3E40" w:rsidRDefault="000B3E40" w:rsidP="000B3E40">
      <w:pPr>
        <w:spacing w:line="360"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荣鑫保本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荣鑫保本基金不能持续经营。</w:t>
      </w:r>
    </w:p>
    <w:p w:rsidR="000B3E40" w:rsidRDefault="000B3E40" w:rsidP="000B3E40">
      <w:pPr>
        <w:spacing w:line="360"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0B3E40" w:rsidRPr="00071888" w:rsidRDefault="000B3E40" w:rsidP="000B3E40">
      <w:pPr>
        <w:spacing w:line="360"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p w:rsidR="000B3E40" w:rsidRPr="00071888" w:rsidRDefault="000B3E40" w:rsidP="000B3E40">
      <w:pPr>
        <w:spacing w:before="29" w:line="288" w:lineRule="auto"/>
        <w:rPr>
          <w:color w:val="000000"/>
          <w:sz w:val="24"/>
        </w:rPr>
      </w:pPr>
      <w:r w:rsidRPr="007F12B5">
        <w:rPr>
          <w:color w:val="000000"/>
          <w:sz w:val="24"/>
        </w:rPr>
        <w:t>普华永道中天会计师事务所（特殊普通合伙）</w:t>
      </w:r>
      <w:r w:rsidRPr="007F12B5">
        <w:rPr>
          <w:rFonts w:hint="eastAsia"/>
          <w:color w:val="000000"/>
          <w:sz w:val="24"/>
        </w:rPr>
        <w:t xml:space="preserve">                  </w:t>
      </w:r>
      <w:r w:rsidRPr="007F12B5">
        <w:rPr>
          <w:color w:val="000000"/>
          <w:sz w:val="24"/>
        </w:rPr>
        <w:tab/>
      </w:r>
      <w:r w:rsidRPr="007F12B5">
        <w:rPr>
          <w:rFonts w:hint="eastAsia"/>
          <w:color w:val="000000"/>
          <w:sz w:val="24"/>
        </w:rPr>
        <w:t>中国注册会计师</w:t>
      </w:r>
    </w:p>
    <w:p w:rsidR="000B3E40" w:rsidRPr="00071888" w:rsidRDefault="000B3E40" w:rsidP="000B3E40">
      <w:pPr>
        <w:spacing w:line="360"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0B3E40" w:rsidRPr="00071888" w:rsidRDefault="000B3E40" w:rsidP="000B3E40">
      <w:pPr>
        <w:widowControl/>
        <w:spacing w:line="360"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0B3E40" w:rsidRPr="00A73188" w:rsidRDefault="000B3E40" w:rsidP="000B3E40">
      <w:pPr>
        <w:widowControl/>
        <w:spacing w:line="360" w:lineRule="auto"/>
        <w:jc w:val="right"/>
        <w:rPr>
          <w:rFonts w:eastAsiaTheme="minorEastAsia"/>
          <w:color w:val="000000" w:themeColor="text1"/>
          <w:szCs w:val="21"/>
        </w:rPr>
      </w:pPr>
      <w:r w:rsidRPr="00071888">
        <w:rPr>
          <w:color w:val="000000"/>
          <w:sz w:val="24"/>
        </w:rPr>
        <w:t>2</w:t>
      </w:r>
      <w:r w:rsidR="0083535A">
        <w:rPr>
          <w:color w:val="000000"/>
          <w:sz w:val="24"/>
        </w:rPr>
        <w:t>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19" w:name="_Toc509578126"/>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50957812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交银施罗德荣鑫保本混合型证券投资基金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1,746,992.33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50,907,411.81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8,746,876.39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1,465,445.85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13,144.15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258,284.16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970,061,321.30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740,119,162.81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8,793,492.81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970,061,321.30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731,325,670.00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130,000,635.00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19,267,168.33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7,569,443.56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19,920.32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999,835,502.50</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930,340,303.51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294,217,283.67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233,404.56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146,866.07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727,884.35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952,143.44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121,314.04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158,690.57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18,562.92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521,437.45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144,778.61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241,791.05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240,000.00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295,851,885.27</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1,872,271.46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689,816,851.23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927,224,727.22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14,166,766.00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1,243,304.83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703,983,617.23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928,468,032.05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999,835,502.50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930,340,303.51</w:t>
            </w:r>
          </w:p>
        </w:tc>
      </w:tr>
    </w:tbl>
    <w:p w:rsidR="001A59F9" w:rsidRPr="00E30411" w:rsidRDefault="0060372F" w:rsidP="00026C9C">
      <w:pPr>
        <w:spacing w:line="360" w:lineRule="auto"/>
        <w:rPr>
          <w:color w:val="000000"/>
          <w:sz w:val="24"/>
        </w:rPr>
      </w:pPr>
      <w:r w:rsidRPr="00E30411">
        <w:rPr>
          <w:rFonts w:hint="eastAsia"/>
          <w:color w:val="000000"/>
          <w:sz w:val="24"/>
        </w:rPr>
        <w:t>注：报告截止日</w:t>
      </w:r>
      <w:r w:rsidRPr="00E30411">
        <w:rPr>
          <w:rFonts w:hint="eastAsia"/>
          <w:color w:val="000000"/>
          <w:sz w:val="24"/>
        </w:rPr>
        <w:t>2017</w:t>
      </w:r>
      <w:r w:rsidRPr="00E30411">
        <w:rPr>
          <w:rFonts w:hint="eastAsia"/>
          <w:color w:val="000000"/>
          <w:sz w:val="24"/>
        </w:rPr>
        <w:t>年</w:t>
      </w:r>
      <w:r w:rsidRPr="00E30411">
        <w:rPr>
          <w:rFonts w:hint="eastAsia"/>
          <w:color w:val="000000"/>
          <w:sz w:val="24"/>
        </w:rPr>
        <w:t>12</w:t>
      </w:r>
      <w:r w:rsidRPr="00E30411">
        <w:rPr>
          <w:rFonts w:hint="eastAsia"/>
          <w:color w:val="000000"/>
          <w:sz w:val="24"/>
        </w:rPr>
        <w:t>月</w:t>
      </w:r>
      <w:r w:rsidRPr="00E30411">
        <w:rPr>
          <w:rFonts w:hint="eastAsia"/>
          <w:color w:val="000000"/>
          <w:sz w:val="24"/>
        </w:rPr>
        <w:t>31</w:t>
      </w:r>
      <w:r w:rsidRPr="00E30411">
        <w:rPr>
          <w:rFonts w:hint="eastAsia"/>
          <w:color w:val="000000"/>
          <w:sz w:val="24"/>
        </w:rPr>
        <w:t>日，基金份额净值</w:t>
      </w:r>
      <w:r w:rsidRPr="00E30411">
        <w:rPr>
          <w:rFonts w:hint="eastAsia"/>
          <w:color w:val="000000"/>
          <w:sz w:val="24"/>
        </w:rPr>
        <w:t>1.021</w:t>
      </w:r>
      <w:r w:rsidRPr="00E30411">
        <w:rPr>
          <w:rFonts w:hint="eastAsia"/>
          <w:color w:val="000000"/>
          <w:sz w:val="24"/>
        </w:rPr>
        <w:t>元，基金份额总额</w:t>
      </w:r>
      <w:r w:rsidRPr="00E30411">
        <w:rPr>
          <w:rFonts w:hint="eastAsia"/>
          <w:color w:val="000000"/>
          <w:sz w:val="24"/>
        </w:rPr>
        <w:t>689,816,851.23</w:t>
      </w:r>
      <w:r w:rsidRPr="00E30411">
        <w:rPr>
          <w:rFonts w:hint="eastAsia"/>
          <w:color w:val="000000"/>
          <w:sz w:val="24"/>
        </w:rPr>
        <w:t>份。</w:t>
      </w:r>
    </w:p>
    <w:p w:rsidR="0060372F" w:rsidRPr="0060372F" w:rsidRDefault="0060372F"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50957812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交银施罗德荣鑫保本混合型证券投资基金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3</w:t>
            </w:r>
            <w:r w:rsidRPr="008531A5">
              <w:rPr>
                <w:b/>
                <w:color w:val="000000"/>
              </w:rPr>
              <w:t>月</w:t>
            </w:r>
            <w:r w:rsidRPr="008531A5">
              <w:rPr>
                <w:b/>
                <w:color w:val="000000"/>
              </w:rPr>
              <w:t>25</w:t>
            </w:r>
            <w:r w:rsidRPr="008531A5">
              <w:rPr>
                <w:b/>
                <w:color w:val="000000"/>
              </w:rPr>
              <w:t>日（基金合同生效日）至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39,031,135.11</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15,776,432.86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42,535,463.38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20,794,203.72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200,412.25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5,939,797.36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41,260,334.23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12,252,089.99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1,074,716.90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2,602,316.37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-5,846,940.42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-2,326,962.66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-1,223,075.64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12,315,220.12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lastRenderedPageBreak/>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-4,644,230.15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-15,367,882.28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20,365.37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725,699.50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1,334,369.22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-3,133,805.14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1,008,242.93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442,996.94</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23,400,660.05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13,882,996.25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9,859,424.88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9,005,656.51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1,643,237.45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1,500,942.79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112,321.37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1,855,693.11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11,495,874.74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1,254,360.75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11,495,874.74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1,254,360.75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289,801.61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266,343.09</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15,630,475.06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1,893,436.61</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15,630,475.06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1,893,436.61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50957812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交银施罗德荣鑫保本混合型证券投资基金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927,224,727.22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1,243,304.83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928,468,032.05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w:t>
            </w:r>
            <w:r w:rsidRPr="00A04958">
              <w:rPr>
                <w:rFonts w:hint="eastAsia"/>
                <w:color w:val="000000"/>
                <w:sz w:val="24"/>
              </w:rPr>
              <w:lastRenderedPageBreak/>
              <w:t>（本期利润）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15,630,475.06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15,630,475.06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-237,407,875.99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-2,707,013.89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-240,114,889.88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251,335.75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1,639.17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252,974.92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-237,659,211.74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-2,708,653.06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-240,367,864.80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689,816,851.23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14,166,766.00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703,983,617.23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3</w:t>
            </w:r>
            <w:r w:rsidRPr="00480B3C">
              <w:rPr>
                <w:rFonts w:ascii="Times New Roman" w:hAnsi="Times New Roman"/>
                <w:b/>
                <w:color w:val="000000"/>
                <w:kern w:val="2"/>
              </w:rPr>
              <w:t>月</w:t>
            </w:r>
            <w:r w:rsidRPr="00480B3C">
              <w:rPr>
                <w:rFonts w:ascii="Times New Roman" w:hAnsi="Times New Roman"/>
                <w:b/>
                <w:color w:val="000000"/>
                <w:kern w:val="2"/>
              </w:rPr>
              <w:t>25</w:t>
            </w:r>
            <w:r w:rsidRPr="00480B3C">
              <w:rPr>
                <w:rFonts w:ascii="Times New Roman" w:hAnsi="Times New Roman"/>
                <w:b/>
                <w:color w:val="000000"/>
                <w:kern w:val="2"/>
              </w:rPr>
              <w:t>日（基金合同生效日）至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988,953,938.88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988,953,938.88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1,893,436.61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1,893,436.61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-61,729,211.66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-650,131.78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-62,379,343.44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192,559.29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1,486.32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194,045.61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-61,921,770.95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-651,618.10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-62,573,389.05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927,224,727.22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1,243,304.83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928,468,032.05</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50957813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50957813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BC4491" w:rsidRDefault="00BC4491" w:rsidP="00BC4491">
      <w:pPr>
        <w:spacing w:before="29" w:line="288" w:lineRule="auto"/>
        <w:ind w:firstLineChars="200" w:firstLine="480"/>
        <w:rPr>
          <w:color w:val="000000"/>
          <w:sz w:val="24"/>
        </w:rPr>
      </w:pPr>
      <w:r>
        <w:rPr>
          <w:color w:val="000000"/>
          <w:sz w:val="24"/>
        </w:rPr>
        <w:t>交银施罗德荣鑫保本混合型证券投资基金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[2016]449</w:t>
      </w:r>
      <w:r>
        <w:rPr>
          <w:color w:val="000000"/>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Pr>
          <w:color w:val="000000"/>
          <w:sz w:val="24"/>
        </w:rPr>
        <w:t>988,871,434.55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325</w:t>
      </w:r>
      <w:r>
        <w:rPr>
          <w:color w:val="000000"/>
          <w:sz w:val="24"/>
        </w:rPr>
        <w:t>号验资报告予以验证。经向中国证监会备案，《交银施罗德荣鑫保本混合型证券投资基金基金合同》于</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日正式生效，基金合同生效日的基金份额总额为</w:t>
      </w:r>
      <w:r>
        <w:rPr>
          <w:color w:val="000000"/>
          <w:sz w:val="24"/>
        </w:rPr>
        <w:t>988,953,938.88</w:t>
      </w:r>
      <w:r>
        <w:rPr>
          <w:color w:val="000000"/>
          <w:sz w:val="24"/>
        </w:rPr>
        <w:t>份基金份额，其中认购资金利息折合</w:t>
      </w:r>
      <w:r>
        <w:rPr>
          <w:color w:val="000000"/>
          <w:sz w:val="24"/>
        </w:rPr>
        <w:t>82,504.33</w:t>
      </w:r>
      <w:r>
        <w:rPr>
          <w:color w:val="000000"/>
          <w:sz w:val="24"/>
        </w:rPr>
        <w:t>份基金份额。本基金的基金管理人为交银施罗德基金管理有限公司，基金托管人为中国民生银行股份有限公司，基金保证人为中国投融资担保股份有限公司。</w:t>
      </w:r>
    </w:p>
    <w:p w:rsidR="00BC4491" w:rsidRDefault="00BC4491" w:rsidP="00BC4491">
      <w:pPr>
        <w:spacing w:before="29" w:line="288" w:lineRule="auto"/>
        <w:ind w:firstLineChars="200" w:firstLine="480"/>
        <w:rPr>
          <w:color w:val="000000"/>
          <w:sz w:val="24"/>
        </w:rPr>
      </w:pPr>
      <w:r>
        <w:rPr>
          <w:color w:val="000000"/>
          <w:sz w:val="24"/>
        </w:rPr>
        <w:t>根据《交银施罗德荣鑫保本混合型证券投资基金基金合同》的有关约定，本基金的保本周期为三年。本基金第一个保本周期自本基金基金合同生效日起至三个公历年后对应日止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。但在保本周期内，如本基金份额累计净值收益率连续</w:t>
      </w:r>
      <w:r>
        <w:rPr>
          <w:color w:val="000000"/>
          <w:sz w:val="24"/>
        </w:rPr>
        <w:t>15</w:t>
      </w:r>
      <w:r>
        <w:rPr>
          <w:color w:val="000000"/>
          <w:sz w:val="24"/>
        </w:rPr>
        <w:t>个工作日达到或超过当期保本周期预设的目标收益率，则基金管理人将在基金份额累计净值收益率连续达到或超过预设的目标收益率的第</w:t>
      </w:r>
      <w:r>
        <w:rPr>
          <w:color w:val="000000"/>
          <w:sz w:val="24"/>
        </w:rPr>
        <w:t>15</w:t>
      </w:r>
      <w:r>
        <w:rPr>
          <w:color w:val="000000"/>
          <w:sz w:val="24"/>
        </w:rPr>
        <w:t>个工作日当日起</w:t>
      </w:r>
      <w:r>
        <w:rPr>
          <w:color w:val="000000"/>
          <w:sz w:val="24"/>
        </w:rPr>
        <w:t>10</w:t>
      </w:r>
      <w:r>
        <w:rPr>
          <w:color w:val="000000"/>
          <w:sz w:val="24"/>
        </w:rPr>
        <w:t>个工作日内公告本基金当期保本周期提前到期，并进入到期期间</w:t>
      </w:r>
      <w:r w:rsidR="00A431BC" w:rsidRPr="00E16AEA">
        <w:rPr>
          <w:rFonts w:hint="eastAsia"/>
          <w:color w:val="000000"/>
          <w:sz w:val="24"/>
        </w:rPr>
        <w:t>（提前到期日距离满足提前到期条件之日起不超过</w:t>
      </w:r>
      <w:r w:rsidR="00A431BC" w:rsidRPr="00E16AEA">
        <w:rPr>
          <w:color w:val="000000"/>
          <w:sz w:val="24"/>
        </w:rPr>
        <w:t>20</w:t>
      </w:r>
      <w:r w:rsidR="00A431BC" w:rsidRPr="00E16AEA">
        <w:rPr>
          <w:rFonts w:hint="eastAsia"/>
          <w:color w:val="000000"/>
          <w:sz w:val="24"/>
        </w:rPr>
        <w:t>个工作日，且不得晚于非提前到期情形下的保本周期到期日）</w:t>
      </w:r>
      <w:r>
        <w:rPr>
          <w:color w:val="000000"/>
          <w:sz w:val="24"/>
        </w:rPr>
        <w:t>。本基金第一个保本周期由中国投融资担保有限公司作为担保人，为本基金第一个保本周期的保本提供不可撤销的连带责任保证。</w:t>
      </w:r>
    </w:p>
    <w:p w:rsidR="00BC4491" w:rsidRDefault="00BC4491" w:rsidP="00BC4491">
      <w:pPr>
        <w:spacing w:before="29" w:line="288" w:lineRule="auto"/>
        <w:ind w:firstLineChars="200" w:firstLine="480"/>
        <w:rPr>
          <w:color w:val="000000"/>
          <w:sz w:val="24"/>
        </w:rPr>
      </w:pPr>
      <w:r>
        <w:rPr>
          <w:color w:val="000000"/>
          <w:sz w:val="24"/>
        </w:rPr>
        <w:t>本基金目前处于第一个保本周期，根据《交银施罗德荣鑫保本混合型证券投资基金基金合同》的有关规定，在本基金募集期内认购本基金的基金份额持有人持有本基金至当期保本周期到期的，如可赎回金额加上保本周期内的累计分红金额低于其认购金额</w:t>
      </w:r>
      <w:r>
        <w:rPr>
          <w:color w:val="000000"/>
          <w:sz w:val="24"/>
        </w:rPr>
        <w:t>(</w:t>
      </w:r>
      <w:r>
        <w:rPr>
          <w:color w:val="000000"/>
          <w:sz w:val="24"/>
        </w:rPr>
        <w:t>即认购保本金额，包括该等基金份额的净认购金额、认购费用以及募集期间的认购利息</w:t>
      </w:r>
      <w:r>
        <w:rPr>
          <w:color w:val="000000"/>
          <w:sz w:val="24"/>
        </w:rPr>
        <w:t>)</w:t>
      </w:r>
      <w:r>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BC4491" w:rsidRDefault="00BC4491" w:rsidP="00BC4491">
      <w:pPr>
        <w:spacing w:before="29" w:line="288" w:lineRule="auto"/>
        <w:ind w:firstLineChars="200" w:firstLine="480"/>
        <w:rPr>
          <w:color w:val="000000"/>
          <w:sz w:val="24"/>
        </w:rPr>
      </w:pPr>
      <w:r>
        <w:rPr>
          <w:color w:val="000000"/>
          <w:sz w:val="24"/>
        </w:rPr>
        <w:t>根据《中华人民共和国证券投资基金法》和《交银施罗德荣鑫保本混合型证券投资基金基金合同》的有关规定，本基金的投资范围为具有良好流动性的金融工具，包括国内依法发行上市的股票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、债券、中期票据、货币市场工具、银行存款、权证、资产支持证券、股指期货以及法律法规或中国证监会允许基金投资的其他金融工具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。本基金将按照恒定比例组合保险机制将资产配置于稳健资产和风险资产。本基金的基金资产包括稳健资产和风险资产，稳健资产为国内依法发行交易的债券、货币市场工具和银行存款等，</w:t>
      </w:r>
      <w:r>
        <w:rPr>
          <w:color w:val="000000"/>
          <w:sz w:val="24"/>
        </w:rPr>
        <w:lastRenderedPageBreak/>
        <w:t>其中债券包括国债、金融债、央行票据、地方政府债券、企业债券、公司债券、中期票据、短期融资券、可转换公司债券</w:t>
      </w:r>
      <w:r>
        <w:rPr>
          <w:color w:val="000000"/>
          <w:sz w:val="24"/>
        </w:rPr>
        <w:t>(</w:t>
      </w:r>
      <w:r>
        <w:rPr>
          <w:color w:val="000000"/>
          <w:sz w:val="24"/>
        </w:rPr>
        <w:t>含分离交易的可转换公司债券</w:t>
      </w:r>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基金投资其他品种，基金管理人在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。本基金的业绩比较基准为三年期银行定期存款税后收益率。</w:t>
      </w:r>
    </w:p>
    <w:p w:rsidR="00BC4491" w:rsidRPr="000A6516" w:rsidRDefault="00BC4491" w:rsidP="00BC4491">
      <w:pPr>
        <w:spacing w:before="29" w:line="288" w:lineRule="auto"/>
        <w:ind w:firstLineChars="200" w:firstLine="480"/>
        <w:rPr>
          <w:color w:val="000000"/>
          <w:sz w:val="24"/>
        </w:rPr>
      </w:pPr>
    </w:p>
    <w:p w:rsidR="00BC4491" w:rsidRDefault="00BC4491" w:rsidP="00BC449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日，本基金的保本期安排列示如下：</w:t>
      </w:r>
    </w:p>
    <w:p w:rsidR="00BC4491" w:rsidRDefault="00BC4491" w:rsidP="00BC4491">
      <w:pPr>
        <w:spacing w:before="29" w:line="288" w:lineRule="auto"/>
        <w:ind w:firstLineChars="200" w:firstLine="480"/>
        <w:rPr>
          <w:color w:val="000000"/>
          <w:sz w:val="24"/>
        </w:rPr>
      </w:pPr>
    </w:p>
    <w:p w:rsidR="00BC4491" w:rsidRDefault="00BC4491" w:rsidP="00BC4491">
      <w:pPr>
        <w:spacing w:before="29" w:line="288" w:lineRule="auto"/>
        <w:ind w:firstLineChars="200" w:firstLine="480"/>
        <w:rPr>
          <w:color w:val="000000"/>
          <w:sz w:val="24"/>
        </w:rPr>
      </w:pPr>
      <w:r>
        <w:rPr>
          <w:color w:val="000000"/>
          <w:sz w:val="24"/>
        </w:rPr>
        <w:t>保本期到期日</w:t>
      </w:r>
      <w:r>
        <w:rPr>
          <w:color w:val="000000"/>
          <w:sz w:val="24"/>
        </w:rPr>
        <w:t xml:space="preserve">  </w:t>
      </w:r>
      <w:r>
        <w:rPr>
          <w:rFonts w:hint="eastAsia"/>
          <w:color w:val="000000"/>
          <w:sz w:val="24"/>
        </w:rPr>
        <w:t>保本</w:t>
      </w:r>
      <w:r>
        <w:rPr>
          <w:color w:val="000000"/>
          <w:sz w:val="24"/>
        </w:rPr>
        <w:t>份额数</w:t>
      </w:r>
      <w:r>
        <w:rPr>
          <w:color w:val="000000"/>
          <w:sz w:val="24"/>
        </w:rPr>
        <w:t xml:space="preserve">  </w:t>
      </w:r>
      <w:r>
        <w:rPr>
          <w:color w:val="000000"/>
          <w:sz w:val="24"/>
        </w:rPr>
        <w:t>最大保本线</w:t>
      </w:r>
      <w:r>
        <w:rPr>
          <w:color w:val="000000"/>
          <w:sz w:val="24"/>
        </w:rPr>
        <w:t xml:space="preserve">  </w:t>
      </w:r>
      <w:r>
        <w:rPr>
          <w:color w:val="000000"/>
          <w:sz w:val="24"/>
        </w:rPr>
        <w:t>截止</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日基金份额净值</w:t>
      </w:r>
    </w:p>
    <w:p w:rsidR="00BC4491" w:rsidRDefault="00BC4491" w:rsidP="00BC4491">
      <w:pPr>
        <w:spacing w:before="29" w:line="288" w:lineRule="auto"/>
        <w:ind w:firstLineChars="200" w:firstLine="480"/>
        <w:rPr>
          <w:color w:val="000000"/>
          <w:sz w:val="24"/>
        </w:rPr>
      </w:pPr>
    </w:p>
    <w:p w:rsidR="00BC4491" w:rsidRDefault="00BC4491" w:rsidP="00BC4491">
      <w:pPr>
        <w:spacing w:before="29" w:line="288" w:lineRule="auto"/>
        <w:ind w:firstLineChars="200" w:firstLine="480"/>
        <w:rPr>
          <w:color w:val="000000"/>
          <w:sz w:val="24"/>
        </w:rPr>
      </w:pPr>
      <w:r>
        <w:rPr>
          <w:color w:val="000000"/>
          <w:sz w:val="24"/>
        </w:rPr>
        <w:t>2019</w:t>
      </w:r>
      <w:r>
        <w:rPr>
          <w:color w:val="000000"/>
          <w:sz w:val="24"/>
        </w:rPr>
        <w:t>年</w:t>
      </w:r>
      <w:r>
        <w:rPr>
          <w:color w:val="000000"/>
          <w:sz w:val="24"/>
        </w:rPr>
        <w:t>3</w:t>
      </w:r>
      <w:r>
        <w:rPr>
          <w:color w:val="000000"/>
          <w:sz w:val="24"/>
        </w:rPr>
        <w:t>月</w:t>
      </w:r>
      <w:r>
        <w:rPr>
          <w:color w:val="000000"/>
          <w:sz w:val="24"/>
        </w:rPr>
        <w:t>25</w:t>
      </w:r>
      <w:r>
        <w:rPr>
          <w:color w:val="000000"/>
          <w:sz w:val="24"/>
        </w:rPr>
        <w:t>日</w:t>
      </w:r>
      <w:r>
        <w:rPr>
          <w:color w:val="000000"/>
          <w:sz w:val="24"/>
        </w:rPr>
        <w:t xml:space="preserve">  </w:t>
      </w:r>
      <w:r w:rsidRPr="000A6516">
        <w:rPr>
          <w:color w:val="000000"/>
          <w:sz w:val="24"/>
        </w:rPr>
        <w:t>649,611,653.89</w:t>
      </w:r>
      <w:r>
        <w:rPr>
          <w:color w:val="000000"/>
          <w:sz w:val="24"/>
        </w:rPr>
        <w:t xml:space="preserve">   1.000  </w:t>
      </w:r>
      <w:r w:rsidRPr="000A6516">
        <w:rPr>
          <w:color w:val="000000"/>
          <w:sz w:val="24"/>
        </w:rPr>
        <w:t>1.021</w:t>
      </w:r>
    </w:p>
    <w:p w:rsidR="00BC4491" w:rsidRDefault="00BC4491" w:rsidP="00BC4491">
      <w:pPr>
        <w:spacing w:before="29" w:line="288" w:lineRule="auto"/>
        <w:ind w:firstLineChars="200" w:firstLine="480"/>
        <w:rPr>
          <w:color w:val="000000"/>
          <w:sz w:val="24"/>
        </w:rPr>
      </w:pPr>
    </w:p>
    <w:p w:rsidR="00BC4491" w:rsidRPr="00AC056D" w:rsidRDefault="00BC4491" w:rsidP="00BC4491">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BC4491"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57813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E54DE7" w:rsidRDefault="009D6C8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颁布的《证券投资基金会计核算业务指引》、《交银施罗德荣鑫保本混合型证券投资基金基金合同》和在财务报表附注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57813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578134"/>
      <w:r w:rsidRPr="00AD0E47">
        <w:rPr>
          <w:rFonts w:ascii="Times New Roman" w:hAnsi="Times New Roman"/>
          <w:kern w:val="0"/>
          <w:szCs w:val="24"/>
        </w:rPr>
        <w:lastRenderedPageBreak/>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50957813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Default="00B84E47" w:rsidP="001A1740">
      <w:pPr>
        <w:spacing w:line="360" w:lineRule="auto"/>
        <w:ind w:firstLineChars="200" w:firstLine="480"/>
        <w:rPr>
          <w:color w:val="000000"/>
          <w:sz w:val="24"/>
        </w:rPr>
      </w:pPr>
      <w:r w:rsidRPr="00B5789A">
        <w:rPr>
          <w:rFonts w:hint="eastAsia"/>
          <w:color w:val="000000"/>
          <w:sz w:val="24"/>
        </w:rPr>
        <w:t>本基金会计年度为公历</w:t>
      </w:r>
      <w:r w:rsidRPr="00B5789A">
        <w:rPr>
          <w:rFonts w:hint="eastAsia"/>
          <w:color w:val="000000"/>
          <w:sz w:val="24"/>
        </w:rPr>
        <w:t>1</w:t>
      </w:r>
      <w:r w:rsidRPr="00B5789A">
        <w:rPr>
          <w:rFonts w:hint="eastAsia"/>
          <w:color w:val="000000"/>
          <w:sz w:val="24"/>
        </w:rPr>
        <w:t>月</w:t>
      </w:r>
      <w:r w:rsidRPr="00B5789A">
        <w:rPr>
          <w:rFonts w:hint="eastAsia"/>
          <w:color w:val="000000"/>
          <w:sz w:val="24"/>
        </w:rPr>
        <w:t>1</w:t>
      </w:r>
      <w:r w:rsidRPr="00B5789A">
        <w:rPr>
          <w:rFonts w:hint="eastAsia"/>
          <w:color w:val="000000"/>
          <w:sz w:val="24"/>
        </w:rPr>
        <w:t>日起至</w:t>
      </w:r>
      <w:r w:rsidRPr="00B5789A">
        <w:rPr>
          <w:rFonts w:hint="eastAsia"/>
          <w:color w:val="000000"/>
          <w:sz w:val="24"/>
        </w:rPr>
        <w:t>12</w:t>
      </w:r>
      <w:r w:rsidRPr="00B5789A">
        <w:rPr>
          <w:rFonts w:hint="eastAsia"/>
          <w:color w:val="000000"/>
          <w:sz w:val="24"/>
        </w:rPr>
        <w:t>月</w:t>
      </w:r>
      <w:r w:rsidRPr="00B5789A">
        <w:rPr>
          <w:rFonts w:hint="eastAsia"/>
          <w:color w:val="000000"/>
          <w:sz w:val="24"/>
        </w:rPr>
        <w:t>31</w:t>
      </w:r>
      <w:r w:rsidRPr="00B5789A">
        <w:rPr>
          <w:rFonts w:hint="eastAsia"/>
          <w:color w:val="000000"/>
          <w:sz w:val="24"/>
        </w:rPr>
        <w:t>日止。比较财务报表的实际编制期间为</w:t>
      </w:r>
      <w:r w:rsidRPr="00B5789A">
        <w:rPr>
          <w:rFonts w:hint="eastAsia"/>
          <w:color w:val="000000"/>
          <w:sz w:val="24"/>
        </w:rPr>
        <w:t>2016</w:t>
      </w:r>
      <w:r w:rsidRPr="00B5789A">
        <w:rPr>
          <w:rFonts w:hint="eastAsia"/>
          <w:color w:val="000000"/>
          <w:sz w:val="24"/>
        </w:rPr>
        <w:t>年</w:t>
      </w:r>
      <w:r w:rsidRPr="00B5789A">
        <w:rPr>
          <w:rFonts w:hint="eastAsia"/>
          <w:color w:val="000000"/>
          <w:sz w:val="24"/>
        </w:rPr>
        <w:t>3</w:t>
      </w:r>
      <w:r w:rsidRPr="00B5789A">
        <w:rPr>
          <w:rFonts w:hint="eastAsia"/>
          <w:color w:val="000000"/>
          <w:sz w:val="24"/>
        </w:rPr>
        <w:t>月</w:t>
      </w:r>
      <w:r w:rsidRPr="00B5789A">
        <w:rPr>
          <w:rFonts w:hint="eastAsia"/>
          <w:color w:val="000000"/>
          <w:sz w:val="24"/>
        </w:rPr>
        <w:t>25</w:t>
      </w:r>
      <w:r w:rsidRPr="00B5789A">
        <w:rPr>
          <w:rFonts w:hint="eastAsia"/>
          <w:color w:val="000000"/>
          <w:sz w:val="24"/>
        </w:rPr>
        <w:t>日</w:t>
      </w:r>
      <w:r w:rsidRPr="00B5789A">
        <w:rPr>
          <w:rFonts w:hint="eastAsia"/>
          <w:color w:val="000000"/>
          <w:sz w:val="24"/>
        </w:rPr>
        <w:t>(</w:t>
      </w:r>
      <w:r w:rsidRPr="00B5789A">
        <w:rPr>
          <w:rFonts w:hint="eastAsia"/>
          <w:color w:val="000000"/>
          <w:sz w:val="24"/>
        </w:rPr>
        <w:t>基金合同生效日</w:t>
      </w:r>
      <w:r w:rsidRPr="00B5789A">
        <w:rPr>
          <w:rFonts w:hint="eastAsia"/>
          <w:color w:val="000000"/>
          <w:sz w:val="24"/>
        </w:rPr>
        <w:t>)</w:t>
      </w:r>
      <w:r w:rsidRPr="00B5789A">
        <w:rPr>
          <w:rFonts w:hint="eastAsia"/>
          <w:color w:val="000000"/>
          <w:sz w:val="24"/>
        </w:rPr>
        <w:t>至</w:t>
      </w:r>
      <w:r w:rsidRPr="00B5789A">
        <w:rPr>
          <w:rFonts w:hint="eastAsia"/>
          <w:color w:val="000000"/>
          <w:sz w:val="24"/>
        </w:rPr>
        <w:t>2016</w:t>
      </w:r>
      <w:r w:rsidRPr="00B5789A">
        <w:rPr>
          <w:rFonts w:hint="eastAsia"/>
          <w:color w:val="000000"/>
          <w:sz w:val="24"/>
        </w:rPr>
        <w:t>年</w:t>
      </w:r>
      <w:r w:rsidRPr="00B5789A">
        <w:rPr>
          <w:rFonts w:hint="eastAsia"/>
          <w:color w:val="000000"/>
          <w:sz w:val="24"/>
        </w:rPr>
        <w:t>12</w:t>
      </w:r>
      <w:r w:rsidRPr="00B5789A">
        <w:rPr>
          <w:rFonts w:hint="eastAsia"/>
          <w:color w:val="000000"/>
          <w:sz w:val="24"/>
        </w:rPr>
        <w:t>月</w:t>
      </w:r>
      <w:r w:rsidRPr="00B5789A">
        <w:rPr>
          <w:rFonts w:hint="eastAsia"/>
          <w:color w:val="000000"/>
          <w:sz w:val="24"/>
        </w:rPr>
        <w:t>31</w:t>
      </w:r>
      <w:r w:rsidRPr="00B5789A">
        <w:rPr>
          <w:rFonts w:hint="eastAsia"/>
          <w:color w:val="000000"/>
          <w:sz w:val="24"/>
        </w:rPr>
        <w:t>日止期间。</w:t>
      </w:r>
    </w:p>
    <w:p w:rsidR="00B84E47" w:rsidRPr="0091212A" w:rsidRDefault="00B84E47"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50957813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50957813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E54DE7" w:rsidRDefault="009D6C85">
      <w:pPr>
        <w:spacing w:before="29" w:line="288" w:lineRule="auto"/>
        <w:ind w:firstLineChars="200" w:firstLine="480"/>
        <w:rPr>
          <w:color w:val="000000"/>
          <w:sz w:val="24"/>
        </w:rPr>
      </w:pPr>
      <w:r>
        <w:rPr>
          <w:color w:val="000000"/>
          <w:sz w:val="24"/>
        </w:rPr>
        <w:t>(1)</w:t>
      </w:r>
      <w:r>
        <w:rPr>
          <w:color w:val="000000"/>
          <w:sz w:val="24"/>
        </w:rPr>
        <w:t>金融资产的分类</w:t>
      </w:r>
    </w:p>
    <w:p w:rsidR="00E54DE7" w:rsidRDefault="009D6C85">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54DE7" w:rsidRDefault="009D6C85">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54DE7" w:rsidRDefault="009D6C85">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54DE7" w:rsidRDefault="009D6C85">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57813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E54DE7" w:rsidRDefault="009D6C85">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54DE7" w:rsidRDefault="009D6C85">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E54DE7" w:rsidRDefault="009D6C85">
      <w:pPr>
        <w:spacing w:before="29" w:line="288" w:lineRule="auto"/>
        <w:ind w:firstLineChars="200" w:firstLine="480"/>
        <w:rPr>
          <w:rFonts w:asciiTheme="minorEastAsia" w:eastAsiaTheme="minorEastAsia" w:hAnsiTheme="minorEastAsia"/>
          <w:color w:val="000000"/>
          <w:szCs w:val="21"/>
        </w:rPr>
      </w:pPr>
      <w:r>
        <w:rPr>
          <w:color w:val="000000"/>
          <w:sz w:val="24"/>
        </w:rPr>
        <w:lastRenderedPageBreak/>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54DE7" w:rsidRDefault="009D6C85">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50957813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E54DE7" w:rsidRDefault="009D6C85">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E54DE7" w:rsidRDefault="009D6C85">
      <w:pPr>
        <w:spacing w:before="29" w:line="288" w:lineRule="auto"/>
        <w:ind w:firstLineChars="200" w:firstLine="480"/>
        <w:rPr>
          <w:color w:val="000000"/>
          <w:sz w:val="24"/>
        </w:rPr>
      </w:pPr>
      <w:r>
        <w:rPr>
          <w:color w:val="000000"/>
          <w:sz w:val="24"/>
        </w:rPr>
        <w:t xml:space="preserve"> (1)</w:t>
      </w:r>
      <w:r>
        <w:rPr>
          <w:color w:val="00000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E54DE7" w:rsidRDefault="009D6C85">
      <w:pPr>
        <w:spacing w:before="29" w:line="288" w:lineRule="auto"/>
        <w:ind w:firstLineChars="200" w:firstLine="480"/>
        <w:rPr>
          <w:color w:val="000000"/>
          <w:sz w:val="24"/>
        </w:rPr>
      </w:pPr>
      <w:r>
        <w:rPr>
          <w:color w:val="000000"/>
          <w:sz w:val="24"/>
        </w:rPr>
        <w:t>(2)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ab/>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50957814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57814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57814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50957814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E54DE7" w:rsidRDefault="009D6C85">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54DE7" w:rsidRDefault="009D6C85">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57814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E54DE7" w:rsidRDefault="009D6C85">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57814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E54DE7" w:rsidRDefault="009D6C85">
      <w:pPr>
        <w:spacing w:before="29" w:line="288" w:lineRule="auto"/>
        <w:ind w:firstLineChars="200" w:firstLine="480"/>
        <w:rPr>
          <w:color w:val="000000"/>
          <w:sz w:val="24"/>
        </w:rPr>
      </w:pPr>
      <w:r>
        <w:rPr>
          <w:color w:val="000000"/>
          <w:sz w:val="24"/>
        </w:rPr>
        <w:t>每一基金份额享有同等分配权。保本周期内本基金仅采取现金分红一种收益分配方式。若期末未分配利润中的未实现部分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578146"/>
      <w:r w:rsidRPr="00AD0E47">
        <w:rPr>
          <w:rFonts w:ascii="Times New Roman" w:hAnsi="Times New Roman"/>
          <w:kern w:val="0"/>
          <w:szCs w:val="24"/>
        </w:rPr>
        <w:lastRenderedPageBreak/>
        <w:t xml:space="preserve">7.4.4.12 </w:t>
      </w:r>
      <w:r w:rsidRPr="00AD0E47">
        <w:rPr>
          <w:rFonts w:ascii="Times New Roman" w:hAnsi="Times New Roman" w:hint="eastAsia"/>
          <w:kern w:val="0"/>
          <w:szCs w:val="24"/>
        </w:rPr>
        <w:t>分部报告</w:t>
      </w:r>
      <w:bookmarkEnd w:id="147"/>
    </w:p>
    <w:p w:rsidR="00E54DE7" w:rsidRDefault="009D6C85">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57814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E54DE7" w:rsidRDefault="009D6C85">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E54DE7" w:rsidRDefault="009D6C85">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基金行业股票估值指数的通知》提供的指数收益法、现金流量折现法等估值技术进行估值。</w:t>
      </w:r>
    </w:p>
    <w:p w:rsidR="00E54DE7" w:rsidRDefault="009D6C85">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57814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50957814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57815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37330A" w:rsidRPr="00B5789A">
        <w:rPr>
          <w:rFonts w:hint="eastAsia"/>
          <w:color w:val="000000"/>
          <w:sz w:val="24"/>
        </w:rPr>
        <w:t>该估值技术变更对本基金无影响。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57815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578152"/>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E54DE7" w:rsidRDefault="009D6C85">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E54DE7" w:rsidRDefault="009D6C85">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E54DE7" w:rsidRDefault="009D6C8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E54DE7" w:rsidRDefault="009D6C8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lastRenderedPageBreak/>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578153"/>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54"/>
    </w:p>
    <w:p w:rsidR="001A59F9" w:rsidRPr="00AD0E47" w:rsidRDefault="001A59F9" w:rsidP="00AD0E47">
      <w:pPr>
        <w:pStyle w:val="20"/>
        <w:spacing w:before="29" w:after="0" w:line="288" w:lineRule="auto"/>
        <w:rPr>
          <w:rFonts w:ascii="Times New Roman" w:hAnsi="Times New Roman"/>
          <w:kern w:val="0"/>
          <w:szCs w:val="24"/>
        </w:rPr>
      </w:pPr>
      <w:bookmarkStart w:id="155" w:name="_Toc509578154"/>
      <w:r w:rsidRPr="00AD0E47">
        <w:rPr>
          <w:rFonts w:ascii="Times New Roman" w:hAnsi="Times New Roman"/>
          <w:kern w:val="0"/>
          <w:szCs w:val="24"/>
        </w:rPr>
        <w:t>7.4.7.1</w:t>
      </w:r>
      <w:r w:rsidRPr="00AD0E47">
        <w:rPr>
          <w:rFonts w:ascii="Times New Roman" w:hAnsi="Times New Roman" w:hint="eastAsia"/>
          <w:kern w:val="0"/>
          <w:szCs w:val="24"/>
        </w:rPr>
        <w:t>银行存款</w:t>
      </w:r>
      <w:bookmarkEnd w:id="155"/>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1,746,992.33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50,907,411.81</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1,746,992.33</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50,907,411.81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509578155"/>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171,342,311.61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171,472,321.30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130,009.69</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800,518,445.61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798,589,000.00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-1,929,445.61</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971,860,757.22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970,061,321.30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-1,799,435.92</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971,860,757.22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970,061,321.30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-1,799,435.92</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8,565,155.72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8,793,492.81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228,337.09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97,489,064.01</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95,891,670.00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-1,597,394.01</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637,198,748.22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635,434,000.00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-1,764,748.22</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734,687,812.23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731,325,670.00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-3,362,142.23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743,252,967.95</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740,119,162.81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-3,133,805.14</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578156"/>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578157"/>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58"/>
    </w:p>
    <w:p w:rsidR="006B6A2E" w:rsidRPr="00AD0E47" w:rsidRDefault="001A59F9" w:rsidP="00AD0E47">
      <w:pPr>
        <w:pStyle w:val="20"/>
        <w:spacing w:before="29" w:after="0" w:line="288" w:lineRule="auto"/>
        <w:rPr>
          <w:rFonts w:ascii="Times New Roman" w:hAnsi="Times New Roman"/>
          <w:kern w:val="0"/>
          <w:szCs w:val="24"/>
        </w:rPr>
      </w:pPr>
      <w:bookmarkStart w:id="159" w:name="_Toc509578158"/>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159"/>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E54DE7">
        <w:trPr>
          <w:jc w:val="center"/>
        </w:trPr>
        <w:tc>
          <w:tcPr>
            <w:tcW w:w="2381" w:type="dxa"/>
            <w:vAlign w:val="center"/>
          </w:tcPr>
          <w:p w:rsidR="00E54DE7" w:rsidRDefault="009D6C85">
            <w:pPr>
              <w:jc w:val="left"/>
            </w:pPr>
            <w:r>
              <w:rPr>
                <w:kern w:val="0"/>
                <w:sz w:val="24"/>
              </w:rPr>
              <w:t>交易所买入返售金融资产</w:t>
            </w:r>
          </w:p>
        </w:tc>
        <w:tc>
          <w:tcPr>
            <w:tcW w:w="3260" w:type="dxa"/>
            <w:vAlign w:val="center"/>
          </w:tcPr>
          <w:p w:rsidR="00E54DE7" w:rsidRDefault="009D6C85">
            <w:pPr>
              <w:jc w:val="right"/>
            </w:pPr>
            <w:r>
              <w:rPr>
                <w:kern w:val="0"/>
                <w:sz w:val="24"/>
              </w:rPr>
              <w:t>-</w:t>
            </w:r>
          </w:p>
        </w:tc>
        <w:tc>
          <w:tcPr>
            <w:tcW w:w="3371" w:type="dxa"/>
            <w:vAlign w:val="center"/>
          </w:tcPr>
          <w:p w:rsidR="00E54DE7" w:rsidRDefault="009D6C85">
            <w:pPr>
              <w:jc w:val="right"/>
            </w:pPr>
            <w:r>
              <w:rPr>
                <w:kern w:val="0"/>
                <w:sz w:val="24"/>
              </w:rPr>
              <w:t>-</w:t>
            </w:r>
          </w:p>
        </w:tc>
      </w:tr>
      <w:tr w:rsidR="00E54DE7">
        <w:trPr>
          <w:jc w:val="center"/>
        </w:trPr>
        <w:tc>
          <w:tcPr>
            <w:tcW w:w="2381" w:type="dxa"/>
            <w:vAlign w:val="center"/>
          </w:tcPr>
          <w:p w:rsidR="00E54DE7" w:rsidRDefault="009D6C85">
            <w:pPr>
              <w:jc w:val="left"/>
            </w:pPr>
            <w:r>
              <w:rPr>
                <w:kern w:val="0"/>
                <w:sz w:val="24"/>
              </w:rPr>
              <w:t>银行间买入返售金融资产</w:t>
            </w:r>
          </w:p>
        </w:tc>
        <w:tc>
          <w:tcPr>
            <w:tcW w:w="3260" w:type="dxa"/>
            <w:vAlign w:val="center"/>
          </w:tcPr>
          <w:p w:rsidR="00E54DE7" w:rsidRDefault="009D6C85">
            <w:pPr>
              <w:jc w:val="right"/>
            </w:pPr>
            <w:r>
              <w:rPr>
                <w:kern w:val="0"/>
                <w:sz w:val="24"/>
              </w:rPr>
              <w:t>-</w:t>
            </w:r>
          </w:p>
        </w:tc>
        <w:tc>
          <w:tcPr>
            <w:tcW w:w="3371" w:type="dxa"/>
            <w:vAlign w:val="center"/>
          </w:tcPr>
          <w:p w:rsidR="00E54DE7" w:rsidRDefault="009D6C85">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E54DE7">
        <w:trPr>
          <w:jc w:val="center"/>
        </w:trPr>
        <w:tc>
          <w:tcPr>
            <w:tcW w:w="2381" w:type="dxa"/>
            <w:vAlign w:val="center"/>
          </w:tcPr>
          <w:p w:rsidR="00E54DE7" w:rsidRDefault="009D6C85">
            <w:pPr>
              <w:jc w:val="left"/>
            </w:pPr>
            <w:r>
              <w:rPr>
                <w:kern w:val="0"/>
                <w:sz w:val="24"/>
              </w:rPr>
              <w:t>交易所买入返售金融资产</w:t>
            </w:r>
          </w:p>
        </w:tc>
        <w:tc>
          <w:tcPr>
            <w:tcW w:w="3260" w:type="dxa"/>
            <w:vAlign w:val="center"/>
          </w:tcPr>
          <w:p w:rsidR="00E54DE7" w:rsidRDefault="009D6C85">
            <w:pPr>
              <w:jc w:val="right"/>
            </w:pPr>
            <w:r>
              <w:rPr>
                <w:kern w:val="0"/>
                <w:sz w:val="24"/>
              </w:rPr>
              <w:t>-</w:t>
            </w:r>
          </w:p>
        </w:tc>
        <w:tc>
          <w:tcPr>
            <w:tcW w:w="3371" w:type="dxa"/>
            <w:vAlign w:val="center"/>
          </w:tcPr>
          <w:p w:rsidR="00E54DE7" w:rsidRDefault="009D6C85">
            <w:pPr>
              <w:jc w:val="right"/>
            </w:pPr>
            <w:r>
              <w:rPr>
                <w:kern w:val="0"/>
                <w:sz w:val="24"/>
              </w:rPr>
              <w:t>-</w:t>
            </w:r>
          </w:p>
        </w:tc>
      </w:tr>
      <w:tr w:rsidR="00E54DE7">
        <w:trPr>
          <w:jc w:val="center"/>
        </w:trPr>
        <w:tc>
          <w:tcPr>
            <w:tcW w:w="2381" w:type="dxa"/>
            <w:vAlign w:val="center"/>
          </w:tcPr>
          <w:p w:rsidR="00E54DE7" w:rsidRDefault="009D6C85">
            <w:pPr>
              <w:jc w:val="left"/>
            </w:pPr>
            <w:r>
              <w:rPr>
                <w:kern w:val="0"/>
                <w:sz w:val="24"/>
              </w:rPr>
              <w:t>银行间买入返售金融资产</w:t>
            </w:r>
          </w:p>
        </w:tc>
        <w:tc>
          <w:tcPr>
            <w:tcW w:w="3260" w:type="dxa"/>
            <w:vAlign w:val="center"/>
          </w:tcPr>
          <w:p w:rsidR="00E54DE7" w:rsidRDefault="009D6C85">
            <w:pPr>
              <w:jc w:val="right"/>
            </w:pPr>
            <w:r>
              <w:rPr>
                <w:kern w:val="0"/>
                <w:sz w:val="24"/>
              </w:rPr>
              <w:t>130,000,635.00</w:t>
            </w:r>
          </w:p>
        </w:tc>
        <w:tc>
          <w:tcPr>
            <w:tcW w:w="3371" w:type="dxa"/>
            <w:vAlign w:val="center"/>
          </w:tcPr>
          <w:p w:rsidR="00E54DE7" w:rsidRDefault="009D6C85">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130,000,635.00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578159"/>
      <w:r w:rsidRPr="00AD0E47">
        <w:rPr>
          <w:rFonts w:ascii="Times New Roman" w:hAnsi="Times New Roman"/>
          <w:kern w:val="0"/>
          <w:szCs w:val="24"/>
        </w:rPr>
        <w:lastRenderedPageBreak/>
        <w:t>7.4.7.4.2</w:t>
      </w:r>
      <w:r w:rsidRPr="00AD0E47">
        <w:rPr>
          <w:rFonts w:ascii="Times New Roman" w:hAnsi="Times New Roman" w:hint="eastAsia"/>
          <w:kern w:val="0"/>
          <w:szCs w:val="24"/>
        </w:rPr>
        <w:t>期末买断式逆回购交易中取得的债券</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578160"/>
      <w:r w:rsidRPr="00AD0E47">
        <w:rPr>
          <w:rFonts w:ascii="Times New Roman" w:hAnsi="Times New Roman"/>
          <w:kern w:val="0"/>
          <w:szCs w:val="24"/>
        </w:rPr>
        <w:t>7.4.7.5</w:t>
      </w:r>
      <w:r w:rsidRPr="00AD0E47">
        <w:rPr>
          <w:rFonts w:ascii="Times New Roman" w:hAnsi="Times New Roman" w:hint="eastAsia"/>
          <w:kern w:val="0"/>
          <w:szCs w:val="24"/>
        </w:rPr>
        <w:t>应收利息</w:t>
      </w:r>
      <w:bookmarkEnd w:id="161"/>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1,826.54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26,432.61</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4,329.71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725.34</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19,261,005.59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7,156,074.37</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386,083.31</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6.49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127.93</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19,267,168.33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7,569,443.56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509578161"/>
      <w:r w:rsidRPr="00AD0E47">
        <w:rPr>
          <w:rFonts w:ascii="Times New Roman" w:hAnsi="Times New Roman"/>
          <w:kern w:val="0"/>
          <w:szCs w:val="24"/>
        </w:rPr>
        <w:t>7.4.7.6</w:t>
      </w:r>
      <w:r w:rsidRPr="00AD0E47">
        <w:rPr>
          <w:rFonts w:ascii="Times New Roman" w:hAnsi="Times New Roman" w:hint="eastAsia"/>
          <w:kern w:val="0"/>
          <w:szCs w:val="24"/>
        </w:rPr>
        <w:t>其他资产</w:t>
      </w:r>
      <w:bookmarkEnd w:id="16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578162"/>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63"/>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496,602.32</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18,562.92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24,835.13</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18,562.92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521,437.45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509578163"/>
      <w:r w:rsidRPr="00AD0E47">
        <w:rPr>
          <w:rFonts w:ascii="Times New Roman" w:hAnsi="Times New Roman"/>
          <w:kern w:val="0"/>
          <w:szCs w:val="24"/>
        </w:rPr>
        <w:t>7.4.7.8</w:t>
      </w:r>
      <w:r w:rsidRPr="00AD0E47">
        <w:rPr>
          <w:rFonts w:ascii="Times New Roman" w:hAnsi="Times New Roman" w:hint="eastAsia"/>
          <w:kern w:val="0"/>
          <w:szCs w:val="24"/>
        </w:rPr>
        <w:t>其他负债</w:t>
      </w:r>
      <w:bookmarkEnd w:id="16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1,791.05</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E54DE7">
        <w:tc>
          <w:tcPr>
            <w:tcW w:w="2715" w:type="dxa"/>
            <w:vAlign w:val="center"/>
          </w:tcPr>
          <w:p w:rsidR="00E54DE7" w:rsidRDefault="009D6C85">
            <w:pPr>
              <w:jc w:val="left"/>
            </w:pPr>
            <w:r>
              <w:rPr>
                <w:kern w:val="0"/>
                <w:sz w:val="24"/>
              </w:rPr>
              <w:t>预提信息披露费</w:t>
            </w:r>
          </w:p>
        </w:tc>
        <w:tc>
          <w:tcPr>
            <w:tcW w:w="3150" w:type="dxa"/>
            <w:vAlign w:val="center"/>
          </w:tcPr>
          <w:p w:rsidR="00E54DE7" w:rsidRDefault="009D6C85">
            <w:pPr>
              <w:jc w:val="right"/>
            </w:pPr>
            <w:r>
              <w:rPr>
                <w:kern w:val="0"/>
                <w:sz w:val="24"/>
              </w:rPr>
              <w:t>150,000.00</w:t>
            </w:r>
          </w:p>
        </w:tc>
        <w:tc>
          <w:tcPr>
            <w:tcW w:w="3150" w:type="dxa"/>
            <w:vAlign w:val="center"/>
          </w:tcPr>
          <w:p w:rsidR="00E54DE7" w:rsidRDefault="009D6C85">
            <w:pPr>
              <w:jc w:val="right"/>
            </w:pPr>
            <w:r>
              <w:rPr>
                <w:kern w:val="0"/>
                <w:sz w:val="24"/>
              </w:rPr>
              <w:t>150,000.00</w:t>
            </w:r>
          </w:p>
        </w:tc>
      </w:tr>
      <w:tr w:rsidR="00E54DE7">
        <w:tc>
          <w:tcPr>
            <w:tcW w:w="2715" w:type="dxa"/>
            <w:vAlign w:val="center"/>
          </w:tcPr>
          <w:p w:rsidR="00E54DE7" w:rsidRDefault="009D6C85">
            <w:pPr>
              <w:jc w:val="left"/>
            </w:pPr>
            <w:r>
              <w:rPr>
                <w:kern w:val="0"/>
                <w:sz w:val="24"/>
              </w:rPr>
              <w:t>预提审计费</w:t>
            </w:r>
          </w:p>
        </w:tc>
        <w:tc>
          <w:tcPr>
            <w:tcW w:w="3150" w:type="dxa"/>
            <w:vAlign w:val="center"/>
          </w:tcPr>
          <w:p w:rsidR="00E54DE7" w:rsidRDefault="009D6C85">
            <w:pPr>
              <w:jc w:val="right"/>
            </w:pPr>
            <w:r>
              <w:rPr>
                <w:kern w:val="0"/>
                <w:sz w:val="24"/>
              </w:rPr>
              <w:t>90,000.00</w:t>
            </w:r>
          </w:p>
        </w:tc>
        <w:tc>
          <w:tcPr>
            <w:tcW w:w="3150" w:type="dxa"/>
            <w:vAlign w:val="center"/>
          </w:tcPr>
          <w:p w:rsidR="00E54DE7" w:rsidRDefault="009D6C85">
            <w:pPr>
              <w:jc w:val="right"/>
            </w:pPr>
            <w:r>
              <w:rPr>
                <w:kern w:val="0"/>
                <w:sz w:val="24"/>
              </w:rPr>
              <w:t>90,000.00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241,791.05</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240,000.00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578164"/>
      <w:r w:rsidRPr="00AD0E47">
        <w:rPr>
          <w:rFonts w:ascii="Times New Roman" w:hAnsi="Times New Roman"/>
          <w:kern w:val="0"/>
          <w:szCs w:val="24"/>
        </w:rPr>
        <w:t>7.4.7.9</w:t>
      </w:r>
      <w:r w:rsidRPr="00AD0E47">
        <w:rPr>
          <w:rFonts w:ascii="Times New Roman" w:hAnsi="Times New Roman" w:hint="eastAsia"/>
          <w:kern w:val="0"/>
          <w:szCs w:val="24"/>
        </w:rPr>
        <w:t>实收基金</w:t>
      </w:r>
      <w:bookmarkEnd w:id="165"/>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927,224,727.22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927,224,727.22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251,335.75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251,335.75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-237,659,211.74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-237,659,211.74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689,816,851.23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689,816,851.23</w:t>
            </w:r>
          </w:p>
        </w:tc>
      </w:tr>
    </w:tbl>
    <w:p w:rsidR="00E54DE7" w:rsidRDefault="009D6C85">
      <w:pPr>
        <w:tabs>
          <w:tab w:val="left" w:pos="426"/>
        </w:tabs>
        <w:spacing w:before="29" w:line="288" w:lineRule="auto"/>
        <w:jc w:val="left"/>
        <w:rPr>
          <w:kern w:val="0"/>
          <w:sz w:val="24"/>
        </w:rPr>
      </w:pPr>
      <w:r>
        <w:rPr>
          <w:kern w:val="0"/>
          <w:sz w:val="24"/>
        </w:rPr>
        <w:t>注：</w:t>
      </w:r>
      <w:r w:rsidR="0037330A">
        <w:rPr>
          <w:kern w:val="0"/>
          <w:sz w:val="24"/>
        </w:rPr>
        <w:t xml:space="preserve"> </w:t>
      </w:r>
      <w:r>
        <w:rPr>
          <w:kern w:val="0"/>
          <w:sz w:val="24"/>
        </w:rPr>
        <w:t>1</w:t>
      </w:r>
      <w:r>
        <w:rPr>
          <w:kern w:val="0"/>
          <w:sz w:val="24"/>
        </w:rPr>
        <w:t>、如果本报告期间发生转换入、红利再投业务，则总申购份额中包含该业务。</w:t>
      </w:r>
    </w:p>
    <w:p w:rsidR="008E32CB" w:rsidRDefault="007C3A11" w:rsidP="00E16AEA">
      <w:pPr>
        <w:tabs>
          <w:tab w:val="left" w:pos="426"/>
        </w:tabs>
        <w:spacing w:before="29" w:line="288" w:lineRule="auto"/>
        <w:ind w:firstLineChars="250" w:firstLine="600"/>
        <w:jc w:val="left"/>
        <w:rPr>
          <w:kern w:val="0"/>
          <w:sz w:val="24"/>
        </w:rPr>
      </w:pPr>
      <w:r w:rsidRPr="00D754A9">
        <w:rPr>
          <w:kern w:val="0"/>
          <w:sz w:val="24"/>
        </w:rPr>
        <w:t>2</w:t>
      </w:r>
      <w:r w:rsidRPr="00D754A9">
        <w:rPr>
          <w:kern w:val="0"/>
          <w:sz w:val="24"/>
        </w:rPr>
        <w:t>、如果本报告期间发生转换出业务，则总赎回份额中包含该业务。</w:t>
      </w:r>
    </w:p>
    <w:p w:rsidR="00C3129F" w:rsidRDefault="00C3129F" w:rsidP="00E16AEA">
      <w:pPr>
        <w:tabs>
          <w:tab w:val="left" w:pos="426"/>
        </w:tabs>
        <w:spacing w:before="29" w:line="288" w:lineRule="auto"/>
        <w:ind w:firstLineChars="250" w:firstLine="60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509578165"/>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6"/>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4,390,660.70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-3,147,355.87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1,243,304.83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14,296,105.84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1,334,369.22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15,630,475.06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-2,686,615.76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-20,398.13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-2,707,013.89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1,858.84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-219.67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1,639.17</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-2,688,474.60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-20,178.46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-2,708,653.06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16,000,150.78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-1,833,384.78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14,166,766.00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578166"/>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7"/>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3</w:t>
            </w:r>
            <w:r w:rsidRPr="00B04ACB">
              <w:rPr>
                <w:color w:val="000000"/>
                <w:sz w:val="24"/>
              </w:rPr>
              <w:t>月</w:t>
            </w:r>
            <w:r w:rsidRPr="00B04ACB">
              <w:rPr>
                <w:color w:val="000000"/>
                <w:sz w:val="24"/>
              </w:rPr>
              <w:t>25</w:t>
            </w:r>
            <w:r w:rsidRPr="00B04ACB">
              <w:rPr>
                <w:color w:val="000000"/>
                <w:sz w:val="24"/>
              </w:rPr>
              <w:t>日（基金合同生效日）至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lastRenderedPageBreak/>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99,617.01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535,970.81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5,390,970.82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98,706.72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11,727.03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2,088.52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1,128.70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200,412.25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5,939,797.36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8" w:name="_Toc509578167"/>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8"/>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3</w:t>
            </w:r>
            <w:r w:rsidRPr="000A23C4">
              <w:rPr>
                <w:sz w:val="24"/>
              </w:rPr>
              <w:t>月</w:t>
            </w:r>
            <w:r w:rsidRPr="000A23C4">
              <w:rPr>
                <w:sz w:val="24"/>
              </w:rPr>
              <w:t>25</w:t>
            </w:r>
            <w:r w:rsidRPr="000A23C4">
              <w:rPr>
                <w:sz w:val="24"/>
              </w:rPr>
              <w:t>日（基金合同生效日）至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35,474,892.80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603,861,800.87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36,697,968.44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591,546,580.75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-1,223,075.64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12,315,220.12</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9" w:name="_Toc509578168"/>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9"/>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466E99">
        <w:trPr>
          <w:trHeight w:val="315"/>
        </w:trPr>
        <w:tc>
          <w:tcPr>
            <w:tcW w:w="4129" w:type="dxa"/>
            <w:vAlign w:val="center"/>
          </w:tcPr>
          <w:p w:rsidR="00406BDD" w:rsidRPr="000F1CA9" w:rsidRDefault="00406BDD" w:rsidP="00466E9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466E99">
            <w:pPr>
              <w:widowControl/>
              <w:spacing w:before="29" w:line="288" w:lineRule="auto"/>
              <w:ind w:right="-15"/>
              <w:jc w:val="center"/>
              <w:rPr>
                <w:color w:val="000000"/>
                <w:sz w:val="24"/>
              </w:rPr>
            </w:pPr>
            <w:r w:rsidRPr="000F1CA9">
              <w:rPr>
                <w:color w:val="000000"/>
                <w:sz w:val="24"/>
              </w:rPr>
              <w:t>本期</w:t>
            </w:r>
          </w:p>
          <w:p w:rsidR="00406BDD" w:rsidRPr="000F1CA9" w:rsidRDefault="00406BDD" w:rsidP="00466E9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466E9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466E9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3</w:t>
            </w:r>
            <w:r w:rsidRPr="000F1CA9">
              <w:rPr>
                <w:color w:val="000000"/>
                <w:sz w:val="24"/>
              </w:rPr>
              <w:t>月</w:t>
            </w:r>
            <w:r w:rsidRPr="000F1CA9">
              <w:rPr>
                <w:color w:val="000000"/>
                <w:sz w:val="24"/>
              </w:rPr>
              <w:t>25</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466E9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466E9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66E99">
            <w:pPr>
              <w:spacing w:before="29" w:line="288" w:lineRule="auto"/>
              <w:jc w:val="right"/>
              <w:rPr>
                <w:color w:val="000000"/>
                <w:kern w:val="0"/>
                <w:sz w:val="24"/>
              </w:rPr>
            </w:pPr>
            <w:r w:rsidRPr="00F47AFC">
              <w:rPr>
                <w:rFonts w:hint="eastAsia"/>
                <w:color w:val="000000"/>
                <w:kern w:val="0"/>
                <w:sz w:val="24"/>
              </w:rPr>
              <w:t>2,113,773,541.84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66E99">
            <w:pPr>
              <w:spacing w:before="29" w:line="288" w:lineRule="auto"/>
              <w:jc w:val="right"/>
              <w:rPr>
                <w:color w:val="000000"/>
                <w:kern w:val="0"/>
                <w:sz w:val="24"/>
              </w:rPr>
            </w:pPr>
            <w:r w:rsidRPr="00F47AFC">
              <w:rPr>
                <w:rFonts w:hint="eastAsia"/>
                <w:color w:val="000000"/>
                <w:kern w:val="0"/>
                <w:sz w:val="24"/>
              </w:rPr>
              <w:t>2,635,748,416.75</w:t>
            </w:r>
          </w:p>
        </w:tc>
      </w:tr>
      <w:tr w:rsidR="00406BDD" w:rsidRPr="005A6E6C" w:rsidTr="00466E9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466E9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66E99">
            <w:pPr>
              <w:spacing w:before="29" w:line="288" w:lineRule="auto"/>
              <w:jc w:val="right"/>
              <w:rPr>
                <w:color w:val="000000"/>
                <w:kern w:val="0"/>
                <w:sz w:val="24"/>
              </w:rPr>
            </w:pPr>
            <w:r w:rsidRPr="00F47AFC">
              <w:rPr>
                <w:rFonts w:hint="eastAsia"/>
                <w:color w:val="000000"/>
                <w:kern w:val="0"/>
                <w:sz w:val="24"/>
              </w:rPr>
              <w:t>2,083,983,486.14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66E99">
            <w:pPr>
              <w:spacing w:before="29" w:line="288" w:lineRule="auto"/>
              <w:jc w:val="right"/>
              <w:rPr>
                <w:color w:val="000000"/>
                <w:kern w:val="0"/>
                <w:sz w:val="24"/>
              </w:rPr>
            </w:pPr>
            <w:r w:rsidRPr="00F47AFC">
              <w:rPr>
                <w:rFonts w:hint="eastAsia"/>
                <w:color w:val="000000"/>
                <w:kern w:val="0"/>
                <w:sz w:val="24"/>
              </w:rPr>
              <w:t>2,623,274,690.40</w:t>
            </w:r>
          </w:p>
        </w:tc>
      </w:tr>
      <w:tr w:rsidR="00406BDD" w:rsidRPr="005A6E6C" w:rsidTr="00466E9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466E9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66E99">
            <w:pPr>
              <w:spacing w:before="29" w:line="288" w:lineRule="auto"/>
              <w:jc w:val="right"/>
              <w:rPr>
                <w:color w:val="000000"/>
                <w:kern w:val="0"/>
                <w:sz w:val="24"/>
              </w:rPr>
            </w:pPr>
            <w:r w:rsidRPr="00F47AFC">
              <w:rPr>
                <w:rFonts w:hint="eastAsia"/>
                <w:color w:val="000000"/>
                <w:kern w:val="0"/>
                <w:sz w:val="24"/>
              </w:rPr>
              <w:t>34,434,285.85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66E99">
            <w:pPr>
              <w:spacing w:before="29" w:line="288" w:lineRule="auto"/>
              <w:jc w:val="right"/>
              <w:rPr>
                <w:color w:val="000000"/>
                <w:kern w:val="0"/>
                <w:sz w:val="24"/>
              </w:rPr>
            </w:pPr>
            <w:r w:rsidRPr="00F47AFC">
              <w:rPr>
                <w:rFonts w:hint="eastAsia"/>
                <w:color w:val="000000"/>
                <w:kern w:val="0"/>
                <w:sz w:val="24"/>
              </w:rPr>
              <w:t>27,841,608.63</w:t>
            </w:r>
          </w:p>
        </w:tc>
      </w:tr>
      <w:tr w:rsidR="00406BDD" w:rsidRPr="005A6E6C" w:rsidTr="00466E9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66E99">
            <w:pPr>
              <w:spacing w:before="29" w:line="288" w:lineRule="auto"/>
              <w:jc w:val="right"/>
              <w:rPr>
                <w:color w:val="000000"/>
                <w:kern w:val="0"/>
                <w:sz w:val="24"/>
              </w:rPr>
            </w:pPr>
            <w:r w:rsidRPr="00F47AFC">
              <w:rPr>
                <w:rFonts w:hint="eastAsia"/>
                <w:color w:val="000000"/>
                <w:kern w:val="0"/>
                <w:sz w:val="24"/>
              </w:rPr>
              <w:t>-4,644,230.15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466E99">
            <w:pPr>
              <w:spacing w:before="29" w:line="288" w:lineRule="auto"/>
              <w:jc w:val="right"/>
              <w:rPr>
                <w:color w:val="000000"/>
                <w:kern w:val="0"/>
                <w:sz w:val="24"/>
              </w:rPr>
            </w:pPr>
            <w:r w:rsidRPr="00F47AFC">
              <w:rPr>
                <w:rFonts w:hint="eastAsia"/>
                <w:color w:val="000000"/>
                <w:kern w:val="0"/>
                <w:sz w:val="24"/>
              </w:rPr>
              <w:t>-15,367,882.28</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509578169"/>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70"/>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509578170"/>
      <w:r w:rsidRPr="00AD0E47">
        <w:rPr>
          <w:rFonts w:ascii="Times New Roman" w:hAnsi="Times New Roman"/>
          <w:kern w:val="0"/>
          <w:szCs w:val="24"/>
        </w:rPr>
        <w:lastRenderedPageBreak/>
        <w:t>7.4.7.15</w:t>
      </w:r>
      <w:r w:rsidRPr="00AD0E47">
        <w:rPr>
          <w:rFonts w:ascii="Times New Roman" w:hAnsi="Times New Roman" w:hint="eastAsia"/>
          <w:kern w:val="0"/>
          <w:szCs w:val="24"/>
        </w:rPr>
        <w:t>衍生工具收益</w:t>
      </w:r>
      <w:bookmarkEnd w:id="17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578171"/>
      <w:r w:rsidRPr="00AD0E47">
        <w:rPr>
          <w:rFonts w:ascii="Times New Roman" w:hAnsi="Times New Roman"/>
          <w:kern w:val="0"/>
          <w:szCs w:val="24"/>
        </w:rPr>
        <w:t>7.4.7.16</w:t>
      </w:r>
      <w:r w:rsidRPr="00AD0E47">
        <w:rPr>
          <w:rFonts w:ascii="Times New Roman" w:hAnsi="Times New Roman" w:hint="eastAsia"/>
          <w:kern w:val="0"/>
          <w:szCs w:val="24"/>
        </w:rPr>
        <w:t>股利收益</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3</w:t>
            </w:r>
            <w:r w:rsidRPr="00E11427">
              <w:rPr>
                <w:color w:val="000000"/>
                <w:sz w:val="24"/>
              </w:rPr>
              <w:t>月</w:t>
            </w:r>
            <w:r w:rsidRPr="00E11427">
              <w:rPr>
                <w:color w:val="000000"/>
                <w:sz w:val="24"/>
              </w:rPr>
              <w:t>25</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20,365.37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725,699.50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20,365.37</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725,699.50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578172"/>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3</w:t>
            </w:r>
            <w:r w:rsidRPr="00E11427">
              <w:rPr>
                <w:color w:val="000000"/>
                <w:sz w:val="24"/>
              </w:rPr>
              <w:t>月</w:t>
            </w:r>
            <w:r w:rsidRPr="00E11427">
              <w:rPr>
                <w:color w:val="000000"/>
                <w:sz w:val="24"/>
              </w:rPr>
              <w:t>25</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1,334,369.22</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-3,133,805.14</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-228,337.09</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228,337.09</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1,562,706.31</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-3,362,142.23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1,334,369.22</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-3,133,805.14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578173"/>
      <w:r w:rsidRPr="00AD0E47">
        <w:rPr>
          <w:rFonts w:ascii="Times New Roman" w:hAnsi="Times New Roman"/>
          <w:kern w:val="0"/>
          <w:szCs w:val="24"/>
        </w:rPr>
        <w:t>7.4.7.18</w:t>
      </w:r>
      <w:r w:rsidRPr="00AD0E47">
        <w:rPr>
          <w:rFonts w:ascii="Times New Roman" w:hAnsi="Times New Roman" w:hint="eastAsia"/>
          <w:kern w:val="0"/>
          <w:szCs w:val="24"/>
        </w:rPr>
        <w:t>其他收入</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3</w:t>
            </w:r>
            <w:r w:rsidRPr="00E11427">
              <w:rPr>
                <w:color w:val="000000"/>
                <w:sz w:val="24"/>
              </w:rPr>
              <w:t>月</w:t>
            </w:r>
            <w:r w:rsidRPr="00E11427">
              <w:rPr>
                <w:color w:val="000000"/>
                <w:sz w:val="24"/>
              </w:rPr>
              <w:t>25</w:t>
            </w:r>
            <w:r w:rsidRPr="00E11427">
              <w:rPr>
                <w:color w:val="000000"/>
                <w:sz w:val="24"/>
              </w:rPr>
              <w:t>日（基金合同生效日）至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1,008,242.93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442,996.94</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lastRenderedPageBreak/>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1,008,242.93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442,996.94</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5" w:name="_Toc509578174"/>
      <w:r w:rsidRPr="00AD0E47">
        <w:rPr>
          <w:rFonts w:ascii="Times New Roman" w:hAnsi="Times New Roman"/>
          <w:kern w:val="0"/>
          <w:szCs w:val="24"/>
        </w:rPr>
        <w:t>7.4.7.19</w:t>
      </w:r>
      <w:r w:rsidRPr="00AD0E47">
        <w:rPr>
          <w:rFonts w:ascii="Times New Roman" w:hAnsi="Times New Roman" w:hint="eastAsia"/>
          <w:kern w:val="0"/>
          <w:szCs w:val="24"/>
        </w:rPr>
        <w:t>交易费用</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3</w:t>
            </w:r>
            <w:r w:rsidRPr="00CF086B">
              <w:rPr>
                <w:sz w:val="24"/>
              </w:rPr>
              <w:t>月</w:t>
            </w:r>
            <w:r w:rsidRPr="00CF086B">
              <w:rPr>
                <w:sz w:val="24"/>
              </w:rPr>
              <w:t>25</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102,046.37</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1,829,893.11</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10,275.00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25,800.00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112,321.37</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1,855,693.11</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509578175"/>
      <w:r w:rsidRPr="00AD0E47">
        <w:rPr>
          <w:rFonts w:ascii="Times New Roman" w:hAnsi="Times New Roman"/>
          <w:kern w:val="0"/>
          <w:szCs w:val="24"/>
        </w:rPr>
        <w:t>7.4.7.20</w:t>
      </w:r>
      <w:r w:rsidRPr="00AD0E47">
        <w:rPr>
          <w:rFonts w:ascii="Times New Roman" w:hAnsi="Times New Roman" w:hint="eastAsia"/>
          <w:kern w:val="0"/>
          <w:szCs w:val="24"/>
        </w:rPr>
        <w:t>其他费用</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3</w:t>
            </w:r>
            <w:r w:rsidRPr="00CF086B">
              <w:rPr>
                <w:sz w:val="24"/>
              </w:rPr>
              <w:t>月</w:t>
            </w:r>
            <w:r w:rsidRPr="00CF086B">
              <w:rPr>
                <w:sz w:val="24"/>
              </w:rPr>
              <w:t>25</w:t>
            </w:r>
            <w:r w:rsidRPr="00CF086B">
              <w:rPr>
                <w:sz w:val="24"/>
              </w:rPr>
              <w:t>日（基金合同生效日）至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150,000.00</w:t>
            </w:r>
          </w:p>
        </w:tc>
      </w:tr>
      <w:tr w:rsidR="00E54DE7">
        <w:trPr>
          <w:jc w:val="center"/>
        </w:trPr>
        <w:tc>
          <w:tcPr>
            <w:tcW w:w="2855" w:type="dxa"/>
            <w:vAlign w:val="center"/>
          </w:tcPr>
          <w:p w:rsidR="00E54DE7" w:rsidRDefault="009D6C85">
            <w:pPr>
              <w:jc w:val="left"/>
            </w:pPr>
            <w:r>
              <w:rPr>
                <w:sz w:val="24"/>
              </w:rPr>
              <w:t>债券账户维护费</w:t>
            </w:r>
          </w:p>
        </w:tc>
        <w:tc>
          <w:tcPr>
            <w:tcW w:w="2893" w:type="dxa"/>
            <w:vAlign w:val="center"/>
          </w:tcPr>
          <w:p w:rsidR="00E54DE7" w:rsidRDefault="009D6C85">
            <w:pPr>
              <w:jc w:val="right"/>
            </w:pPr>
            <w:r>
              <w:rPr>
                <w:sz w:val="24"/>
              </w:rPr>
              <w:t>37,200.00</w:t>
            </w:r>
          </w:p>
        </w:tc>
        <w:tc>
          <w:tcPr>
            <w:tcW w:w="3367" w:type="dxa"/>
            <w:vAlign w:val="center"/>
          </w:tcPr>
          <w:p w:rsidR="00E54DE7" w:rsidRDefault="009D6C85">
            <w:pPr>
              <w:jc w:val="right"/>
            </w:pPr>
            <w:r>
              <w:rPr>
                <w:sz w:val="24"/>
              </w:rPr>
              <w:t>13,900.00</w:t>
            </w:r>
          </w:p>
        </w:tc>
      </w:tr>
      <w:tr w:rsidR="00E54DE7">
        <w:trPr>
          <w:jc w:val="center"/>
        </w:trPr>
        <w:tc>
          <w:tcPr>
            <w:tcW w:w="2855" w:type="dxa"/>
            <w:vAlign w:val="center"/>
          </w:tcPr>
          <w:p w:rsidR="00E54DE7" w:rsidRDefault="009D6C85">
            <w:pPr>
              <w:jc w:val="left"/>
            </w:pPr>
            <w:r>
              <w:rPr>
                <w:sz w:val="24"/>
              </w:rPr>
              <w:t>银行汇划费</w:t>
            </w:r>
          </w:p>
        </w:tc>
        <w:tc>
          <w:tcPr>
            <w:tcW w:w="2893" w:type="dxa"/>
            <w:vAlign w:val="center"/>
          </w:tcPr>
          <w:p w:rsidR="00E54DE7" w:rsidRDefault="009D6C85">
            <w:pPr>
              <w:jc w:val="right"/>
            </w:pPr>
            <w:r>
              <w:rPr>
                <w:sz w:val="24"/>
              </w:rPr>
              <w:t>12,601.61</w:t>
            </w:r>
          </w:p>
        </w:tc>
        <w:tc>
          <w:tcPr>
            <w:tcW w:w="3367" w:type="dxa"/>
            <w:vAlign w:val="center"/>
          </w:tcPr>
          <w:p w:rsidR="00E54DE7" w:rsidRDefault="009D6C85">
            <w:pPr>
              <w:jc w:val="right"/>
            </w:pPr>
            <w:r>
              <w:rPr>
                <w:sz w:val="24"/>
              </w:rPr>
              <w:t>12,043.09</w:t>
            </w:r>
          </w:p>
        </w:tc>
      </w:tr>
      <w:tr w:rsidR="00E54DE7">
        <w:trPr>
          <w:jc w:val="center"/>
        </w:trPr>
        <w:tc>
          <w:tcPr>
            <w:tcW w:w="2855" w:type="dxa"/>
            <w:vAlign w:val="center"/>
          </w:tcPr>
          <w:p w:rsidR="00E54DE7" w:rsidRDefault="009D6C85">
            <w:pPr>
              <w:jc w:val="left"/>
            </w:pPr>
            <w:r>
              <w:rPr>
                <w:sz w:val="24"/>
              </w:rPr>
              <w:t>其他</w:t>
            </w:r>
          </w:p>
        </w:tc>
        <w:tc>
          <w:tcPr>
            <w:tcW w:w="2893" w:type="dxa"/>
            <w:vAlign w:val="center"/>
          </w:tcPr>
          <w:p w:rsidR="00E54DE7" w:rsidRDefault="009D6C85">
            <w:pPr>
              <w:jc w:val="right"/>
            </w:pPr>
            <w:r>
              <w:rPr>
                <w:sz w:val="24"/>
              </w:rPr>
              <w:t>-</w:t>
            </w:r>
          </w:p>
        </w:tc>
        <w:tc>
          <w:tcPr>
            <w:tcW w:w="3367" w:type="dxa"/>
            <w:vAlign w:val="center"/>
          </w:tcPr>
          <w:p w:rsidR="00E54DE7" w:rsidRDefault="009D6C85">
            <w:pPr>
              <w:jc w:val="right"/>
            </w:pPr>
            <w:r>
              <w:rPr>
                <w:sz w:val="24"/>
              </w:rPr>
              <w:t>400.00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289,801.61</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266,343.09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57817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50957817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57817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E54DE7">
        <w:tc>
          <w:tcPr>
            <w:tcW w:w="5220" w:type="dxa"/>
            <w:vAlign w:val="center"/>
          </w:tcPr>
          <w:p w:rsidR="00E54DE7" w:rsidRDefault="009D6C8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54DE7" w:rsidRDefault="009D6C85">
            <w:pPr>
              <w:jc w:val="center"/>
            </w:pPr>
            <w:r>
              <w:rPr>
                <w:color w:val="000000"/>
                <w:sz w:val="24"/>
              </w:rPr>
              <w:t>基金管理人、基金销售机构</w:t>
            </w:r>
          </w:p>
        </w:tc>
      </w:tr>
      <w:tr w:rsidR="00E54DE7">
        <w:tc>
          <w:tcPr>
            <w:tcW w:w="5220" w:type="dxa"/>
            <w:vAlign w:val="center"/>
          </w:tcPr>
          <w:p w:rsidR="00E54DE7" w:rsidRDefault="009D6C85">
            <w:pPr>
              <w:jc w:val="left"/>
            </w:pPr>
            <w:r>
              <w:rPr>
                <w:color w:val="000000"/>
                <w:sz w:val="24"/>
              </w:rPr>
              <w:lastRenderedPageBreak/>
              <w:t>中国民生银行股份有限公司</w:t>
            </w:r>
            <w:r>
              <w:rPr>
                <w:color w:val="000000"/>
                <w:sz w:val="24"/>
              </w:rPr>
              <w:t>(“</w:t>
            </w:r>
            <w:r>
              <w:rPr>
                <w:color w:val="000000"/>
                <w:sz w:val="24"/>
              </w:rPr>
              <w:t>中国民生银行</w:t>
            </w:r>
            <w:r>
              <w:rPr>
                <w:color w:val="000000"/>
                <w:sz w:val="24"/>
              </w:rPr>
              <w:t>”)</w:t>
            </w:r>
          </w:p>
        </w:tc>
        <w:tc>
          <w:tcPr>
            <w:tcW w:w="3780" w:type="dxa"/>
            <w:vAlign w:val="center"/>
          </w:tcPr>
          <w:p w:rsidR="00E54DE7" w:rsidRDefault="009D6C85">
            <w:pPr>
              <w:jc w:val="center"/>
            </w:pPr>
            <w:r>
              <w:rPr>
                <w:color w:val="000000"/>
                <w:sz w:val="24"/>
              </w:rPr>
              <w:t>基金托管人、基金销售机构</w:t>
            </w:r>
          </w:p>
        </w:tc>
      </w:tr>
      <w:tr w:rsidR="00E54DE7">
        <w:tc>
          <w:tcPr>
            <w:tcW w:w="5220" w:type="dxa"/>
            <w:vAlign w:val="center"/>
          </w:tcPr>
          <w:p w:rsidR="00E54DE7" w:rsidRDefault="009D6C8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54DE7" w:rsidRDefault="009D6C85">
            <w:pPr>
              <w:jc w:val="center"/>
            </w:pPr>
            <w:r>
              <w:rPr>
                <w:color w:val="000000"/>
                <w:sz w:val="24"/>
              </w:rPr>
              <w:t>基金管理人的股东、基金销售机构</w:t>
            </w:r>
          </w:p>
        </w:tc>
      </w:tr>
      <w:tr w:rsidR="00E54DE7">
        <w:tc>
          <w:tcPr>
            <w:tcW w:w="5220" w:type="dxa"/>
            <w:vAlign w:val="center"/>
          </w:tcPr>
          <w:p w:rsidR="00E54DE7" w:rsidRDefault="009D6C85">
            <w:pPr>
              <w:jc w:val="left"/>
            </w:pPr>
            <w:r>
              <w:rPr>
                <w:color w:val="000000"/>
                <w:sz w:val="24"/>
              </w:rPr>
              <w:t>施罗德投资管理有限公司</w:t>
            </w:r>
          </w:p>
        </w:tc>
        <w:tc>
          <w:tcPr>
            <w:tcW w:w="3780" w:type="dxa"/>
            <w:vAlign w:val="center"/>
          </w:tcPr>
          <w:p w:rsidR="00E54DE7" w:rsidRDefault="009D6C85">
            <w:pPr>
              <w:jc w:val="center"/>
            </w:pPr>
            <w:r>
              <w:rPr>
                <w:color w:val="000000"/>
                <w:sz w:val="24"/>
              </w:rPr>
              <w:t>基金管理人的股东</w:t>
            </w:r>
          </w:p>
        </w:tc>
      </w:tr>
      <w:tr w:rsidR="00E54DE7">
        <w:tc>
          <w:tcPr>
            <w:tcW w:w="5220" w:type="dxa"/>
            <w:vAlign w:val="center"/>
          </w:tcPr>
          <w:p w:rsidR="00E54DE7" w:rsidRDefault="009D6C8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54DE7" w:rsidRDefault="009D6C85">
            <w:pPr>
              <w:jc w:val="center"/>
            </w:pPr>
            <w:r>
              <w:rPr>
                <w:color w:val="000000"/>
                <w:sz w:val="24"/>
              </w:rPr>
              <w:t>基金管理人的股东</w:t>
            </w:r>
          </w:p>
        </w:tc>
      </w:tr>
      <w:tr w:rsidR="00E54DE7">
        <w:tc>
          <w:tcPr>
            <w:tcW w:w="5220" w:type="dxa"/>
            <w:vAlign w:val="center"/>
          </w:tcPr>
          <w:p w:rsidR="00E54DE7" w:rsidRDefault="009D6C85">
            <w:pPr>
              <w:jc w:val="left"/>
            </w:pPr>
            <w:r>
              <w:rPr>
                <w:color w:val="000000"/>
                <w:sz w:val="24"/>
              </w:rPr>
              <w:t>交银施罗德资产管理有限公司</w:t>
            </w:r>
          </w:p>
        </w:tc>
        <w:tc>
          <w:tcPr>
            <w:tcW w:w="3780" w:type="dxa"/>
            <w:vAlign w:val="center"/>
          </w:tcPr>
          <w:p w:rsidR="00E54DE7" w:rsidRDefault="009D6C85">
            <w:pPr>
              <w:jc w:val="center"/>
            </w:pPr>
            <w:r>
              <w:rPr>
                <w:color w:val="000000"/>
                <w:sz w:val="24"/>
              </w:rPr>
              <w:t>基金管理人的子公司</w:t>
            </w:r>
          </w:p>
        </w:tc>
      </w:tr>
      <w:tr w:rsidR="00E54DE7">
        <w:tc>
          <w:tcPr>
            <w:tcW w:w="5220" w:type="dxa"/>
            <w:vAlign w:val="center"/>
          </w:tcPr>
          <w:p w:rsidR="00E54DE7" w:rsidRDefault="009D6C85">
            <w:pPr>
              <w:jc w:val="left"/>
            </w:pPr>
            <w:r>
              <w:rPr>
                <w:color w:val="000000"/>
                <w:sz w:val="24"/>
              </w:rPr>
              <w:t>上海直源投资管理有限公司</w:t>
            </w:r>
          </w:p>
        </w:tc>
        <w:tc>
          <w:tcPr>
            <w:tcW w:w="3780" w:type="dxa"/>
            <w:vAlign w:val="center"/>
          </w:tcPr>
          <w:p w:rsidR="00E54DE7" w:rsidRDefault="009D6C85">
            <w:pPr>
              <w:jc w:val="center"/>
            </w:pPr>
            <w:r>
              <w:rPr>
                <w:color w:val="000000"/>
                <w:sz w:val="24"/>
              </w:rPr>
              <w:t>受基金管理人控制的公司</w:t>
            </w:r>
          </w:p>
        </w:tc>
      </w:tr>
      <w:tr w:rsidR="00E54DE7">
        <w:tc>
          <w:tcPr>
            <w:tcW w:w="5220" w:type="dxa"/>
            <w:vAlign w:val="center"/>
          </w:tcPr>
          <w:p w:rsidR="00E54DE7" w:rsidRDefault="009D6C85">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E54DE7" w:rsidRDefault="009D6C85">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509578179"/>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50957818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8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578181"/>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50957818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25</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9,859,424.88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9,005,656.51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2,995,249.32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2,881,017.08</w:t>
            </w:r>
          </w:p>
        </w:tc>
      </w:tr>
    </w:tbl>
    <w:p w:rsidR="00E54DE7" w:rsidRDefault="009D6C8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×1.20%÷</w:t>
      </w:r>
      <w:r w:rsidRPr="00D754A9">
        <w:rPr>
          <w:kern w:val="0"/>
          <w:sz w:val="24"/>
        </w:rPr>
        <w:t>当年天数。</w:t>
      </w:r>
    </w:p>
    <w:p w:rsidR="001A59F9" w:rsidRPr="007E633B"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578183"/>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3</w:t>
            </w:r>
            <w:r w:rsidRPr="00025189">
              <w:rPr>
                <w:bCs/>
                <w:color w:val="000000"/>
                <w:sz w:val="24"/>
              </w:rPr>
              <w:t>月</w:t>
            </w:r>
            <w:r w:rsidRPr="00025189">
              <w:rPr>
                <w:bCs/>
                <w:color w:val="000000"/>
                <w:sz w:val="24"/>
              </w:rPr>
              <w:t>25</w:t>
            </w:r>
            <w:r w:rsidRPr="00025189">
              <w:rPr>
                <w:bCs/>
                <w:color w:val="000000"/>
                <w:sz w:val="24"/>
              </w:rPr>
              <w:t>日（基金合同生效日）至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1,643,237.45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1,500,942.79</w:t>
            </w:r>
          </w:p>
        </w:tc>
      </w:tr>
    </w:tbl>
    <w:p w:rsidR="00E54DE7" w:rsidRDefault="009D6C8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5" w:name="_Toc50957818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8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5846B9" w:rsidRDefault="005846B9" w:rsidP="005846B9">
      <w:pPr>
        <w:pStyle w:val="20"/>
        <w:spacing w:before="29" w:after="0" w:line="288" w:lineRule="auto"/>
        <w:rPr>
          <w:rFonts w:ascii="Times New Roman" w:hAnsi="Times New Roman"/>
        </w:rPr>
      </w:pPr>
      <w:bookmarkStart w:id="186" w:name="FC491j"/>
      <w:bookmarkStart w:id="187" w:name="_Toc509578185"/>
      <w:bookmarkEnd w:id="186"/>
      <w:r>
        <w:rPr>
          <w:rFonts w:ascii="Times New Roman" w:hAnsi="Times New Roman"/>
        </w:rPr>
        <w:t>7.4.10.3</w:t>
      </w:r>
      <w:r>
        <w:rPr>
          <w:rFonts w:ascii="Times New Roman" w:hAnsi="Times New Roman" w:hint="eastAsia"/>
        </w:rPr>
        <w:t>与关联方进行银行间同业市场的债券</w:t>
      </w:r>
      <w:r>
        <w:rPr>
          <w:rFonts w:ascii="Times New Roman" w:hAnsi="Times New Roman"/>
        </w:rPr>
        <w:t>(</w:t>
      </w:r>
      <w:r>
        <w:rPr>
          <w:rFonts w:ascii="Times New Roman" w:hAnsi="Times New Roman" w:hint="eastAsia"/>
        </w:rPr>
        <w:t>含回购</w:t>
      </w:r>
      <w:r>
        <w:rPr>
          <w:rFonts w:ascii="Times New Roman" w:hAnsi="Times New Roman"/>
        </w:rPr>
        <w:t>)</w:t>
      </w:r>
      <w:r>
        <w:rPr>
          <w:rFonts w:ascii="Times New Roman" w:hAnsi="Times New Roman" w:hint="eastAsia"/>
        </w:rPr>
        <w:t>交易</w:t>
      </w:r>
      <w:bookmarkEnd w:id="187"/>
    </w:p>
    <w:p w:rsidR="005846B9" w:rsidRDefault="005846B9" w:rsidP="005846B9">
      <w:pPr>
        <w:autoSpaceDE w:val="0"/>
        <w:autoSpaceDN w:val="0"/>
        <w:adjustRightInd w:val="0"/>
        <w:spacing w:before="29" w:line="288" w:lineRule="auto"/>
        <w:ind w:left="15"/>
        <w:jc w:val="right"/>
        <w:rPr>
          <w:sz w:val="24"/>
        </w:rPr>
      </w:pPr>
      <w:r>
        <w:rPr>
          <w:rFonts w:hint="eastAsia"/>
          <w:sz w:val="24"/>
        </w:rPr>
        <w:t>单位：人民币元</w:t>
      </w:r>
    </w:p>
    <w:tbl>
      <w:tblPr>
        <w:tblW w:w="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272"/>
        <w:gridCol w:w="1275"/>
        <w:gridCol w:w="1134"/>
        <w:gridCol w:w="1134"/>
        <w:gridCol w:w="1418"/>
        <w:gridCol w:w="1134"/>
      </w:tblGrid>
      <w:tr w:rsidR="005846B9" w:rsidTr="00FA2B1A">
        <w:tc>
          <w:tcPr>
            <w:tcW w:w="8789" w:type="dxa"/>
            <w:gridSpan w:val="7"/>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本期</w:t>
            </w:r>
          </w:p>
          <w:p w:rsidR="005846B9" w:rsidRDefault="005846B9" w:rsidP="00FA2B1A">
            <w:pPr>
              <w:autoSpaceDE w:val="0"/>
              <w:autoSpaceDN w:val="0"/>
              <w:spacing w:before="29" w:line="288" w:lineRule="auto"/>
              <w:ind w:right="-15"/>
              <w:jc w:val="center"/>
              <w:textAlignment w:val="bottom"/>
              <w:rPr>
                <w:bCs/>
              </w:rPr>
            </w:pPr>
            <w:r>
              <w:rPr>
                <w:bCs/>
              </w:rPr>
              <w:t>2017</w:t>
            </w:r>
            <w:r>
              <w:rPr>
                <w:rFonts w:hint="eastAsia"/>
                <w:bCs/>
              </w:rPr>
              <w:t>年</w:t>
            </w:r>
            <w:r>
              <w:rPr>
                <w:bCs/>
              </w:rPr>
              <w:t>1</w:t>
            </w:r>
            <w:r>
              <w:rPr>
                <w:rFonts w:hint="eastAsia"/>
                <w:bCs/>
              </w:rPr>
              <w:t>月</w:t>
            </w:r>
            <w:r>
              <w:rPr>
                <w:bCs/>
              </w:rPr>
              <w:t>1</w:t>
            </w:r>
            <w:r>
              <w:rPr>
                <w:rFonts w:hint="eastAsia"/>
                <w:bCs/>
              </w:rPr>
              <w:t>日至</w:t>
            </w:r>
            <w:r>
              <w:rPr>
                <w:bCs/>
              </w:rPr>
              <w:t>2017</w:t>
            </w:r>
            <w:r>
              <w:rPr>
                <w:rFonts w:hint="eastAsia"/>
                <w:bCs/>
              </w:rPr>
              <w:t>年</w:t>
            </w:r>
            <w:r>
              <w:rPr>
                <w:bCs/>
              </w:rPr>
              <w:t>12</w:t>
            </w:r>
            <w:r>
              <w:rPr>
                <w:rFonts w:hint="eastAsia"/>
                <w:bCs/>
              </w:rPr>
              <w:t>月</w:t>
            </w:r>
            <w:r>
              <w:rPr>
                <w:bCs/>
              </w:rPr>
              <w:t>31</w:t>
            </w:r>
            <w:r>
              <w:rPr>
                <w:rFonts w:hint="eastAsia"/>
                <w:bCs/>
              </w:rPr>
              <w:t>日</w:t>
            </w:r>
          </w:p>
        </w:tc>
      </w:tr>
      <w:tr w:rsidR="005846B9" w:rsidTr="00FA2B1A">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银行间市场交易的各关联方名称</w:t>
            </w:r>
          </w:p>
        </w:tc>
        <w:tc>
          <w:tcPr>
            <w:tcW w:w="2547" w:type="dxa"/>
            <w:gridSpan w:val="2"/>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债券交易金额</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基金逆回购</w:t>
            </w:r>
          </w:p>
        </w:tc>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基金正回购</w:t>
            </w:r>
          </w:p>
        </w:tc>
      </w:tr>
      <w:tr w:rsidR="005846B9" w:rsidTr="00FA2B1A">
        <w:tc>
          <w:tcPr>
            <w:tcW w:w="8789" w:type="dxa"/>
            <w:vMerge/>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jc w:val="left"/>
              <w:rPr>
                <w:bCs/>
              </w:rPr>
            </w:pP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基金买入</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基金卖出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交易金额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利息收入</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交易金额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利息支出</w:t>
            </w:r>
          </w:p>
        </w:tc>
      </w:tr>
      <w:tr w:rsidR="005846B9" w:rsidTr="00FA2B1A">
        <w:tc>
          <w:tcPr>
            <w:tcW w:w="1422"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r>
              <w:rPr>
                <w:rFonts w:hint="eastAsia"/>
              </w:rPr>
              <w:t>中国民生银行</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jc w:val="right"/>
            </w:pPr>
            <w: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jc w:val="right"/>
              <w:rPr>
                <w:bCs/>
              </w:rPr>
            </w:pPr>
            <w:r>
              <w:rPr>
                <w:bC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jc w:val="right"/>
              <w:rPr>
                <w:bCs/>
              </w:rPr>
            </w:pPr>
            <w:r>
              <w:rPr>
                <w:bCs/>
              </w:rP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jc w:val="right"/>
              <w:rPr>
                <w:bCs/>
              </w:rPr>
            </w:pPr>
            <w:r>
              <w:rPr>
                <w:bCs/>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ind w:right="-108" w:hanging="250"/>
              <w:jc w:val="right"/>
            </w:pPr>
            <w:r>
              <w:t>643,350,000.00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jc w:val="right"/>
            </w:pPr>
            <w:r>
              <w:t>82,869.82</w:t>
            </w:r>
          </w:p>
        </w:tc>
      </w:tr>
      <w:tr w:rsidR="005846B9" w:rsidTr="00FA2B1A">
        <w:tc>
          <w:tcPr>
            <w:tcW w:w="8789" w:type="dxa"/>
            <w:gridSpan w:val="7"/>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上年度可比期间</w:t>
            </w:r>
          </w:p>
          <w:p w:rsidR="005846B9" w:rsidRDefault="005846B9" w:rsidP="00FA2B1A">
            <w:pPr>
              <w:spacing w:before="29" w:line="288" w:lineRule="auto"/>
              <w:jc w:val="center"/>
              <w:rPr>
                <w:bCs/>
              </w:rPr>
            </w:pPr>
            <w:r>
              <w:rPr>
                <w:bCs/>
              </w:rPr>
              <w:t>2016</w:t>
            </w:r>
            <w:r>
              <w:rPr>
                <w:rFonts w:hint="eastAsia"/>
                <w:bCs/>
              </w:rPr>
              <w:t>年</w:t>
            </w:r>
            <w:r>
              <w:rPr>
                <w:bCs/>
              </w:rPr>
              <w:t>3</w:t>
            </w:r>
            <w:r>
              <w:rPr>
                <w:rFonts w:hint="eastAsia"/>
                <w:bCs/>
              </w:rPr>
              <w:t>月</w:t>
            </w:r>
            <w:r>
              <w:rPr>
                <w:bCs/>
              </w:rPr>
              <w:t>25</w:t>
            </w:r>
            <w:r>
              <w:rPr>
                <w:rFonts w:hint="eastAsia"/>
                <w:bCs/>
              </w:rPr>
              <w:t>日</w:t>
            </w:r>
            <w:r>
              <w:rPr>
                <w:bCs/>
              </w:rPr>
              <w:t>(</w:t>
            </w:r>
            <w:r>
              <w:rPr>
                <w:rFonts w:hint="eastAsia"/>
                <w:bCs/>
              </w:rPr>
              <w:t>基金合同生效日</w:t>
            </w:r>
            <w:r>
              <w:rPr>
                <w:bCs/>
              </w:rPr>
              <w:t>)</w:t>
            </w:r>
            <w:r>
              <w:rPr>
                <w:rFonts w:hint="eastAsia"/>
                <w:bCs/>
              </w:rPr>
              <w:t>至</w:t>
            </w:r>
            <w:r>
              <w:rPr>
                <w:bCs/>
              </w:rPr>
              <w:t>2016</w:t>
            </w:r>
            <w:r>
              <w:rPr>
                <w:rFonts w:hint="eastAsia"/>
                <w:bCs/>
              </w:rPr>
              <w:t>年</w:t>
            </w:r>
            <w:r>
              <w:rPr>
                <w:bCs/>
              </w:rPr>
              <w:t>12</w:t>
            </w:r>
            <w:r>
              <w:rPr>
                <w:rFonts w:hint="eastAsia"/>
                <w:bCs/>
              </w:rPr>
              <w:t>月</w:t>
            </w:r>
            <w:r>
              <w:rPr>
                <w:bCs/>
              </w:rPr>
              <w:t>31</w:t>
            </w:r>
            <w:r>
              <w:rPr>
                <w:rFonts w:hint="eastAsia"/>
                <w:bCs/>
              </w:rPr>
              <w:t>日</w:t>
            </w:r>
          </w:p>
        </w:tc>
      </w:tr>
      <w:tr w:rsidR="005846B9" w:rsidTr="00FA2B1A">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银行间市场交易的各关联方名称</w:t>
            </w:r>
          </w:p>
        </w:tc>
        <w:tc>
          <w:tcPr>
            <w:tcW w:w="2547" w:type="dxa"/>
            <w:gridSpan w:val="2"/>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债券交易金额</w:t>
            </w: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基金逆回购</w:t>
            </w:r>
          </w:p>
        </w:tc>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基金正回购</w:t>
            </w:r>
          </w:p>
        </w:tc>
      </w:tr>
      <w:tr w:rsidR="005846B9" w:rsidTr="00FA2B1A">
        <w:tc>
          <w:tcPr>
            <w:tcW w:w="8789" w:type="dxa"/>
            <w:vMerge/>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jc w:val="left"/>
              <w:rPr>
                <w:bCs/>
              </w:rPr>
            </w:pP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基金买入</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基金卖出</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交易金额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利息收入</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交易金额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spacing w:before="29" w:line="288" w:lineRule="auto"/>
              <w:jc w:val="center"/>
              <w:rPr>
                <w:bCs/>
              </w:rPr>
            </w:pPr>
            <w:r>
              <w:rPr>
                <w:rFonts w:hint="eastAsia"/>
                <w:bCs/>
              </w:rPr>
              <w:t>利息支出</w:t>
            </w:r>
          </w:p>
        </w:tc>
      </w:tr>
      <w:tr w:rsidR="005846B9" w:rsidTr="00FA2B1A">
        <w:tc>
          <w:tcPr>
            <w:tcW w:w="1422"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r>
              <w:rPr>
                <w:rFonts w:hint="eastAsia"/>
              </w:rPr>
              <w:t>中国民生银行</w:t>
            </w:r>
          </w:p>
        </w:tc>
        <w:tc>
          <w:tcPr>
            <w:tcW w:w="1272"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jc w:val="right"/>
            </w:pPr>
            <w:r>
              <w:t>-</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jc w:val="right"/>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jc w:val="right"/>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jc w:val="right"/>
            </w:pPr>
            <w: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jc w:val="right"/>
            </w:pPr>
            <w:r>
              <w:t>-</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5846B9" w:rsidRDefault="005846B9" w:rsidP="00FA2B1A">
            <w:pPr>
              <w:jc w:val="right"/>
            </w:pPr>
            <w:r>
              <w:t>-</w:t>
            </w:r>
          </w:p>
        </w:tc>
      </w:tr>
    </w:tbl>
    <w:p w:rsidR="00BE187C" w:rsidRPr="00D754A9" w:rsidRDefault="00BE187C" w:rsidP="00D754A9">
      <w:pPr>
        <w:tabs>
          <w:tab w:val="left" w:pos="426"/>
        </w:tabs>
        <w:spacing w:before="29" w:line="288" w:lineRule="auto"/>
        <w:jc w:val="left"/>
        <w:rPr>
          <w:kern w:val="0"/>
          <w:sz w:val="24"/>
        </w:rPr>
      </w:pP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509578186"/>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509578187"/>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90" w:name="_Toc509578188"/>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9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1" w:name="_Toc509578189"/>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9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3</w:t>
            </w:r>
            <w:r w:rsidRPr="009A4D19">
              <w:rPr>
                <w:color w:val="000000"/>
                <w:szCs w:val="21"/>
              </w:rPr>
              <w:t>月</w:t>
            </w:r>
            <w:r w:rsidRPr="009A4D19">
              <w:rPr>
                <w:color w:val="000000"/>
                <w:szCs w:val="21"/>
              </w:rPr>
              <w:t>25</w:t>
            </w:r>
            <w:r w:rsidRPr="009A4D19">
              <w:rPr>
                <w:color w:val="000000"/>
                <w:szCs w:val="21"/>
              </w:rPr>
              <w:t>日（基金合同生效日）至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E54DE7">
        <w:tc>
          <w:tcPr>
            <w:tcW w:w="2268" w:type="dxa"/>
            <w:vAlign w:val="center"/>
          </w:tcPr>
          <w:p w:rsidR="00E54DE7" w:rsidRDefault="009D6C85">
            <w:pPr>
              <w:jc w:val="left"/>
            </w:pPr>
            <w:r>
              <w:rPr>
                <w:szCs w:val="21"/>
              </w:rPr>
              <w:t>中国民生银行</w:t>
            </w:r>
            <w:r>
              <w:rPr>
                <w:szCs w:val="21"/>
              </w:rPr>
              <w:t>-</w:t>
            </w:r>
            <w:r>
              <w:rPr>
                <w:szCs w:val="21"/>
              </w:rPr>
              <w:t>活期存款</w:t>
            </w:r>
          </w:p>
        </w:tc>
        <w:tc>
          <w:tcPr>
            <w:tcW w:w="1683" w:type="dxa"/>
            <w:vAlign w:val="center"/>
          </w:tcPr>
          <w:p w:rsidR="00E54DE7" w:rsidRDefault="009D6C85">
            <w:pPr>
              <w:jc w:val="right"/>
            </w:pPr>
            <w:r>
              <w:rPr>
                <w:szCs w:val="21"/>
              </w:rPr>
              <w:t>1,746,992.33</w:t>
            </w:r>
          </w:p>
        </w:tc>
        <w:tc>
          <w:tcPr>
            <w:tcW w:w="1683" w:type="dxa"/>
            <w:vAlign w:val="center"/>
          </w:tcPr>
          <w:p w:rsidR="00E54DE7" w:rsidRDefault="009D6C85">
            <w:pPr>
              <w:jc w:val="right"/>
            </w:pPr>
            <w:r>
              <w:rPr>
                <w:szCs w:val="21"/>
              </w:rPr>
              <w:t>99,617.01</w:t>
            </w:r>
          </w:p>
        </w:tc>
        <w:tc>
          <w:tcPr>
            <w:tcW w:w="1683" w:type="dxa"/>
            <w:vAlign w:val="center"/>
          </w:tcPr>
          <w:p w:rsidR="00E54DE7" w:rsidRDefault="009D6C85">
            <w:pPr>
              <w:jc w:val="right"/>
            </w:pPr>
            <w:r>
              <w:rPr>
                <w:szCs w:val="21"/>
              </w:rPr>
              <w:t>50,907,411.80</w:t>
            </w:r>
          </w:p>
        </w:tc>
        <w:tc>
          <w:tcPr>
            <w:tcW w:w="1683" w:type="dxa"/>
            <w:vAlign w:val="center"/>
          </w:tcPr>
          <w:p w:rsidR="00E54DE7" w:rsidRDefault="009D6C85">
            <w:pPr>
              <w:jc w:val="right"/>
            </w:pPr>
            <w:r>
              <w:rPr>
                <w:szCs w:val="21"/>
              </w:rPr>
              <w:t>535,970.81</w:t>
            </w:r>
          </w:p>
        </w:tc>
      </w:tr>
      <w:tr w:rsidR="00E54DE7">
        <w:tc>
          <w:tcPr>
            <w:tcW w:w="2268" w:type="dxa"/>
            <w:vAlign w:val="center"/>
          </w:tcPr>
          <w:p w:rsidR="00E54DE7" w:rsidRDefault="009D6C85">
            <w:pPr>
              <w:jc w:val="left"/>
            </w:pPr>
            <w:r>
              <w:rPr>
                <w:szCs w:val="21"/>
              </w:rPr>
              <w:t>中国民生银行</w:t>
            </w:r>
            <w:r>
              <w:rPr>
                <w:szCs w:val="21"/>
              </w:rPr>
              <w:t>-</w:t>
            </w:r>
            <w:r>
              <w:rPr>
                <w:szCs w:val="21"/>
              </w:rPr>
              <w:t>协议存款</w:t>
            </w:r>
          </w:p>
        </w:tc>
        <w:tc>
          <w:tcPr>
            <w:tcW w:w="1683" w:type="dxa"/>
            <w:vAlign w:val="center"/>
          </w:tcPr>
          <w:p w:rsidR="00E54DE7" w:rsidRDefault="009D6C85">
            <w:pPr>
              <w:jc w:val="right"/>
            </w:pPr>
            <w:r>
              <w:rPr>
                <w:szCs w:val="21"/>
              </w:rPr>
              <w:t>-</w:t>
            </w:r>
          </w:p>
        </w:tc>
        <w:tc>
          <w:tcPr>
            <w:tcW w:w="1683" w:type="dxa"/>
            <w:vAlign w:val="center"/>
          </w:tcPr>
          <w:p w:rsidR="00E54DE7" w:rsidRDefault="009D6C85">
            <w:pPr>
              <w:jc w:val="right"/>
            </w:pPr>
            <w:r>
              <w:rPr>
                <w:szCs w:val="21"/>
              </w:rPr>
              <w:t>-</w:t>
            </w:r>
          </w:p>
        </w:tc>
        <w:tc>
          <w:tcPr>
            <w:tcW w:w="1683" w:type="dxa"/>
            <w:vAlign w:val="center"/>
          </w:tcPr>
          <w:p w:rsidR="00E54DE7" w:rsidRDefault="009D6C85">
            <w:pPr>
              <w:jc w:val="right"/>
            </w:pPr>
            <w:r>
              <w:rPr>
                <w:szCs w:val="21"/>
              </w:rPr>
              <w:t>-</w:t>
            </w:r>
          </w:p>
        </w:tc>
        <w:tc>
          <w:tcPr>
            <w:tcW w:w="1683" w:type="dxa"/>
            <w:vAlign w:val="center"/>
          </w:tcPr>
          <w:p w:rsidR="00E54DE7" w:rsidRDefault="009D6C85">
            <w:pPr>
              <w:jc w:val="right"/>
            </w:pPr>
            <w:r>
              <w:rPr>
                <w:szCs w:val="21"/>
              </w:rPr>
              <w:t>472,888.89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注：本基金的活期存款和表格中列示的银行协议存款均由基金托管人保管，按银行同业利率或约定利率计息。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578190"/>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9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509578191"/>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93"/>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50957819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9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5" w:name="_Toc50957819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5"/>
    </w:p>
    <w:p w:rsidR="001A59F9" w:rsidRPr="00AD0E47" w:rsidRDefault="001A59F9" w:rsidP="00AD0E47">
      <w:pPr>
        <w:pStyle w:val="20"/>
        <w:spacing w:before="29" w:after="0" w:line="288" w:lineRule="auto"/>
        <w:rPr>
          <w:rFonts w:ascii="Times New Roman" w:hAnsi="Times New Roman"/>
          <w:kern w:val="0"/>
          <w:szCs w:val="24"/>
        </w:rPr>
      </w:pPr>
      <w:bookmarkStart w:id="196" w:name="_Toc50957819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6"/>
    </w:p>
    <w:p w:rsidR="001A59F9" w:rsidRPr="00D754A9" w:rsidRDefault="00CA2D56" w:rsidP="00D754A9">
      <w:pPr>
        <w:tabs>
          <w:tab w:val="left" w:pos="426"/>
        </w:tabs>
        <w:spacing w:before="29" w:line="288" w:lineRule="auto"/>
        <w:jc w:val="left"/>
        <w:rPr>
          <w:kern w:val="0"/>
          <w:sz w:val="24"/>
        </w:rPr>
      </w:pPr>
      <w:r w:rsidRPr="00CA2D56">
        <w:rPr>
          <w:rFonts w:hint="eastAsia"/>
          <w:kern w:val="0"/>
          <w:sz w:val="24"/>
        </w:rPr>
        <w:t>本基金本报告期末无因认购新发</w:t>
      </w:r>
      <w:r w:rsidRPr="00CA2D56">
        <w:rPr>
          <w:rFonts w:hint="eastAsia"/>
          <w:kern w:val="0"/>
          <w:sz w:val="24"/>
        </w:rPr>
        <w:t>/</w:t>
      </w:r>
      <w:r w:rsidRPr="00CA2D56">
        <w:rPr>
          <w:rFonts w:hint="eastAsia"/>
          <w:kern w:val="0"/>
          <w:sz w:val="24"/>
        </w:rPr>
        <w:t>增发证券而于期末持有的流通受限证券。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57819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9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57819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8"/>
    </w:p>
    <w:p w:rsidR="001A59F9" w:rsidRPr="00AD0E47" w:rsidRDefault="001A59F9" w:rsidP="00AD0E47">
      <w:pPr>
        <w:pStyle w:val="20"/>
        <w:spacing w:before="29" w:after="0" w:line="288" w:lineRule="auto"/>
        <w:rPr>
          <w:rFonts w:ascii="Times New Roman" w:hAnsi="Times New Roman"/>
          <w:kern w:val="0"/>
          <w:szCs w:val="24"/>
        </w:rPr>
      </w:pPr>
      <w:bookmarkStart w:id="199" w:name="_Toc509578197"/>
      <w:r w:rsidRPr="00AD0E47">
        <w:rPr>
          <w:rFonts w:ascii="Times New Roman" w:hAnsi="Times New Roman"/>
          <w:kern w:val="0"/>
          <w:szCs w:val="24"/>
        </w:rPr>
        <w:t>7.4.12.3.1</w:t>
      </w:r>
      <w:r w:rsidRPr="00AD0E47">
        <w:rPr>
          <w:rFonts w:ascii="Times New Roman" w:hAnsi="Times New Roman" w:hint="eastAsia"/>
          <w:kern w:val="0"/>
          <w:szCs w:val="24"/>
        </w:rPr>
        <w:t>银行间市场债券正回购</w:t>
      </w:r>
      <w:bookmarkEnd w:id="199"/>
    </w:p>
    <w:p w:rsidR="001A59F9" w:rsidRDefault="001A59F9" w:rsidP="00531CF3">
      <w:pPr>
        <w:spacing w:before="29" w:line="288" w:lineRule="auto"/>
        <w:rPr>
          <w:color w:val="000000"/>
          <w:sz w:val="24"/>
        </w:rPr>
      </w:pPr>
      <w:r w:rsidRPr="00531CF3">
        <w:rPr>
          <w:color w:val="000000"/>
          <w:sz w:val="24"/>
        </w:rPr>
        <w:t>截至本报告期末</w:t>
      </w:r>
      <w:r w:rsidRPr="00531CF3">
        <w:rPr>
          <w:color w:val="000000"/>
          <w:sz w:val="24"/>
        </w:rPr>
        <w:t>2017</w:t>
      </w:r>
      <w:r w:rsidRPr="00531CF3">
        <w:rPr>
          <w:color w:val="000000"/>
          <w:sz w:val="24"/>
        </w:rPr>
        <w:t>年</w:t>
      </w:r>
      <w:r w:rsidRPr="00531CF3">
        <w:rPr>
          <w:color w:val="000000"/>
          <w:sz w:val="24"/>
        </w:rPr>
        <w:t>12</w:t>
      </w:r>
      <w:r w:rsidRPr="00531CF3">
        <w:rPr>
          <w:color w:val="000000"/>
          <w:sz w:val="24"/>
        </w:rPr>
        <w:t>月</w:t>
      </w:r>
      <w:r w:rsidRPr="00531CF3">
        <w:rPr>
          <w:color w:val="000000"/>
          <w:sz w:val="24"/>
        </w:rPr>
        <w:t>31</w:t>
      </w:r>
      <w:r w:rsidRPr="00531CF3">
        <w:rPr>
          <w:color w:val="000000"/>
          <w:sz w:val="24"/>
        </w:rPr>
        <w:t>日止，本基金从事银行间市场债券正回购交易形成的卖出回购证券款余额</w:t>
      </w:r>
      <w:r w:rsidRPr="00531CF3">
        <w:rPr>
          <w:color w:val="000000"/>
          <w:sz w:val="24"/>
        </w:rPr>
        <w:t>184,217,283.67</w:t>
      </w:r>
      <w:r w:rsidRPr="00531CF3">
        <w:rPr>
          <w:color w:val="000000"/>
          <w:sz w:val="24"/>
        </w:rPr>
        <w:t>元，是以如下债券作为抵押：</w:t>
      </w:r>
    </w:p>
    <w:p w:rsidR="00531CF3" w:rsidRPr="00531CF3" w:rsidRDefault="00531CF3" w:rsidP="00531CF3">
      <w:pPr>
        <w:spacing w:before="29" w:line="288" w:lineRule="auto"/>
        <w:rPr>
          <w:color w:val="000000"/>
          <w:sz w:val="24"/>
        </w:rPr>
      </w:pP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91212A" w:rsidTr="006D141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债券代码</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债券名称</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回购到期日</w:t>
            </w:r>
          </w:p>
        </w:tc>
        <w:tc>
          <w:tcPr>
            <w:tcW w:w="126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期末估值单价</w:t>
            </w:r>
          </w:p>
        </w:tc>
        <w:tc>
          <w:tcPr>
            <w:tcW w:w="144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数量（张）</w:t>
            </w:r>
          </w:p>
        </w:tc>
        <w:tc>
          <w:tcPr>
            <w:tcW w:w="1836"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期末估值总额</w:t>
            </w:r>
          </w:p>
        </w:tc>
      </w:tr>
      <w:tr w:rsidR="00E54DE7">
        <w:tc>
          <w:tcPr>
            <w:tcW w:w="1500" w:type="dxa"/>
            <w:vAlign w:val="center"/>
          </w:tcPr>
          <w:p w:rsidR="00E54DE7" w:rsidRDefault="009D6C85">
            <w:pPr>
              <w:jc w:val="center"/>
            </w:pPr>
            <w:r>
              <w:rPr>
                <w:color w:val="000000"/>
                <w:kern w:val="0"/>
                <w:sz w:val="24"/>
              </w:rPr>
              <w:t>111718366</w:t>
            </w:r>
          </w:p>
        </w:tc>
        <w:tc>
          <w:tcPr>
            <w:tcW w:w="1500" w:type="dxa"/>
            <w:vAlign w:val="center"/>
          </w:tcPr>
          <w:p w:rsidR="00E54DE7" w:rsidRDefault="009D6C85">
            <w:pPr>
              <w:jc w:val="center"/>
            </w:pPr>
            <w:r>
              <w:rPr>
                <w:color w:val="000000"/>
                <w:kern w:val="0"/>
                <w:sz w:val="24"/>
              </w:rPr>
              <w:t>17</w:t>
            </w:r>
            <w:r>
              <w:rPr>
                <w:color w:val="000000"/>
                <w:kern w:val="0"/>
                <w:sz w:val="24"/>
              </w:rPr>
              <w:t>华夏银行</w:t>
            </w:r>
            <w:r>
              <w:rPr>
                <w:color w:val="000000"/>
                <w:kern w:val="0"/>
                <w:sz w:val="24"/>
              </w:rPr>
              <w:t>CD366</w:t>
            </w:r>
          </w:p>
        </w:tc>
        <w:tc>
          <w:tcPr>
            <w:tcW w:w="1500" w:type="dxa"/>
            <w:vAlign w:val="center"/>
          </w:tcPr>
          <w:p w:rsidR="00E54DE7" w:rsidRDefault="009D6C85">
            <w:pPr>
              <w:jc w:val="center"/>
            </w:pPr>
            <w:r>
              <w:rPr>
                <w:color w:val="000000"/>
                <w:kern w:val="0"/>
                <w:sz w:val="24"/>
              </w:rPr>
              <w:t>2018-01-04</w:t>
            </w:r>
          </w:p>
        </w:tc>
        <w:tc>
          <w:tcPr>
            <w:tcW w:w="1260" w:type="dxa"/>
            <w:vAlign w:val="center"/>
          </w:tcPr>
          <w:p w:rsidR="00E54DE7" w:rsidRDefault="009D6C85">
            <w:pPr>
              <w:jc w:val="right"/>
            </w:pPr>
            <w:r>
              <w:rPr>
                <w:color w:val="000000"/>
                <w:kern w:val="0"/>
                <w:sz w:val="24"/>
              </w:rPr>
              <w:t>95.17</w:t>
            </w:r>
          </w:p>
        </w:tc>
        <w:tc>
          <w:tcPr>
            <w:tcW w:w="1440" w:type="dxa"/>
            <w:vAlign w:val="center"/>
          </w:tcPr>
          <w:p w:rsidR="00E54DE7" w:rsidRDefault="009D6C85">
            <w:pPr>
              <w:jc w:val="right"/>
            </w:pPr>
            <w:r>
              <w:rPr>
                <w:color w:val="000000"/>
                <w:kern w:val="0"/>
                <w:sz w:val="24"/>
              </w:rPr>
              <w:t>216,000</w:t>
            </w:r>
          </w:p>
        </w:tc>
        <w:tc>
          <w:tcPr>
            <w:tcW w:w="1836" w:type="dxa"/>
            <w:vAlign w:val="center"/>
          </w:tcPr>
          <w:p w:rsidR="00E54DE7" w:rsidRDefault="009D6C85">
            <w:pPr>
              <w:jc w:val="right"/>
            </w:pPr>
            <w:r>
              <w:rPr>
                <w:color w:val="000000"/>
                <w:kern w:val="0"/>
                <w:sz w:val="24"/>
              </w:rPr>
              <w:t>20,556,720.00</w:t>
            </w:r>
          </w:p>
        </w:tc>
      </w:tr>
      <w:tr w:rsidR="00E54DE7">
        <w:tc>
          <w:tcPr>
            <w:tcW w:w="1500" w:type="dxa"/>
            <w:vAlign w:val="center"/>
          </w:tcPr>
          <w:p w:rsidR="00E54DE7" w:rsidRDefault="009D6C85">
            <w:pPr>
              <w:jc w:val="center"/>
            </w:pPr>
            <w:r>
              <w:rPr>
                <w:color w:val="000000"/>
                <w:kern w:val="0"/>
                <w:sz w:val="24"/>
              </w:rPr>
              <w:t>111711238</w:t>
            </w:r>
          </w:p>
        </w:tc>
        <w:tc>
          <w:tcPr>
            <w:tcW w:w="1500" w:type="dxa"/>
            <w:vAlign w:val="center"/>
          </w:tcPr>
          <w:p w:rsidR="00E54DE7" w:rsidRDefault="009D6C85">
            <w:pPr>
              <w:jc w:val="center"/>
            </w:pPr>
            <w:r>
              <w:rPr>
                <w:color w:val="000000"/>
                <w:kern w:val="0"/>
                <w:sz w:val="24"/>
              </w:rPr>
              <w:t>17</w:t>
            </w:r>
            <w:r>
              <w:rPr>
                <w:color w:val="000000"/>
                <w:kern w:val="0"/>
                <w:sz w:val="24"/>
              </w:rPr>
              <w:t>平安银行</w:t>
            </w:r>
            <w:r>
              <w:rPr>
                <w:color w:val="000000"/>
                <w:kern w:val="0"/>
                <w:sz w:val="24"/>
              </w:rPr>
              <w:t>CD238</w:t>
            </w:r>
          </w:p>
        </w:tc>
        <w:tc>
          <w:tcPr>
            <w:tcW w:w="1500" w:type="dxa"/>
            <w:vAlign w:val="center"/>
          </w:tcPr>
          <w:p w:rsidR="00E54DE7" w:rsidRDefault="009D6C85">
            <w:pPr>
              <w:jc w:val="center"/>
            </w:pPr>
            <w:r>
              <w:rPr>
                <w:color w:val="000000"/>
                <w:kern w:val="0"/>
                <w:sz w:val="24"/>
              </w:rPr>
              <w:t>2018-01-05</w:t>
            </w:r>
          </w:p>
        </w:tc>
        <w:tc>
          <w:tcPr>
            <w:tcW w:w="1260" w:type="dxa"/>
            <w:vAlign w:val="center"/>
          </w:tcPr>
          <w:p w:rsidR="00E54DE7" w:rsidRDefault="009D6C85">
            <w:pPr>
              <w:jc w:val="right"/>
            </w:pPr>
            <w:r>
              <w:rPr>
                <w:color w:val="000000"/>
                <w:kern w:val="0"/>
                <w:sz w:val="24"/>
              </w:rPr>
              <w:t>95.22</w:t>
            </w:r>
          </w:p>
        </w:tc>
        <w:tc>
          <w:tcPr>
            <w:tcW w:w="1440" w:type="dxa"/>
            <w:vAlign w:val="center"/>
          </w:tcPr>
          <w:p w:rsidR="00E54DE7" w:rsidRDefault="009D6C85">
            <w:pPr>
              <w:jc w:val="right"/>
            </w:pPr>
            <w:r>
              <w:rPr>
                <w:color w:val="000000"/>
                <w:kern w:val="0"/>
                <w:sz w:val="24"/>
              </w:rPr>
              <w:t>205,000</w:t>
            </w:r>
          </w:p>
        </w:tc>
        <w:tc>
          <w:tcPr>
            <w:tcW w:w="1836" w:type="dxa"/>
            <w:vAlign w:val="center"/>
          </w:tcPr>
          <w:p w:rsidR="00E54DE7" w:rsidRDefault="009D6C85">
            <w:pPr>
              <w:jc w:val="right"/>
            </w:pPr>
            <w:r>
              <w:rPr>
                <w:color w:val="000000"/>
                <w:kern w:val="0"/>
                <w:sz w:val="24"/>
              </w:rPr>
              <w:t>19,520,100.00</w:t>
            </w:r>
          </w:p>
        </w:tc>
      </w:tr>
      <w:tr w:rsidR="00E54DE7">
        <w:tc>
          <w:tcPr>
            <w:tcW w:w="1500" w:type="dxa"/>
            <w:vAlign w:val="center"/>
          </w:tcPr>
          <w:p w:rsidR="00E54DE7" w:rsidRDefault="009D6C85">
            <w:pPr>
              <w:jc w:val="center"/>
            </w:pPr>
            <w:r>
              <w:rPr>
                <w:color w:val="000000"/>
                <w:kern w:val="0"/>
                <w:sz w:val="24"/>
              </w:rPr>
              <w:lastRenderedPageBreak/>
              <w:t>111714180</w:t>
            </w:r>
          </w:p>
        </w:tc>
        <w:tc>
          <w:tcPr>
            <w:tcW w:w="1500" w:type="dxa"/>
            <w:vAlign w:val="center"/>
          </w:tcPr>
          <w:p w:rsidR="00E54DE7" w:rsidRDefault="009D6C85">
            <w:pPr>
              <w:jc w:val="center"/>
            </w:pPr>
            <w:r>
              <w:rPr>
                <w:color w:val="000000"/>
                <w:kern w:val="0"/>
                <w:sz w:val="24"/>
              </w:rPr>
              <w:t>17</w:t>
            </w:r>
            <w:r>
              <w:rPr>
                <w:color w:val="000000"/>
                <w:kern w:val="0"/>
                <w:sz w:val="24"/>
              </w:rPr>
              <w:t>江苏银行</w:t>
            </w:r>
            <w:r>
              <w:rPr>
                <w:color w:val="000000"/>
                <w:kern w:val="0"/>
                <w:sz w:val="24"/>
              </w:rPr>
              <w:t>CD180</w:t>
            </w:r>
          </w:p>
        </w:tc>
        <w:tc>
          <w:tcPr>
            <w:tcW w:w="1500" w:type="dxa"/>
            <w:vAlign w:val="center"/>
          </w:tcPr>
          <w:p w:rsidR="00E54DE7" w:rsidRDefault="009D6C85">
            <w:pPr>
              <w:jc w:val="center"/>
            </w:pPr>
            <w:r>
              <w:rPr>
                <w:color w:val="000000"/>
                <w:kern w:val="0"/>
                <w:sz w:val="24"/>
              </w:rPr>
              <w:t>2018-01-10</w:t>
            </w:r>
          </w:p>
        </w:tc>
        <w:tc>
          <w:tcPr>
            <w:tcW w:w="1260" w:type="dxa"/>
            <w:vAlign w:val="center"/>
          </w:tcPr>
          <w:p w:rsidR="00E54DE7" w:rsidRDefault="009D6C85">
            <w:pPr>
              <w:jc w:val="right"/>
            </w:pPr>
            <w:r>
              <w:rPr>
                <w:color w:val="000000"/>
                <w:kern w:val="0"/>
                <w:sz w:val="24"/>
              </w:rPr>
              <w:t>95.16</w:t>
            </w:r>
          </w:p>
        </w:tc>
        <w:tc>
          <w:tcPr>
            <w:tcW w:w="1440" w:type="dxa"/>
            <w:vAlign w:val="center"/>
          </w:tcPr>
          <w:p w:rsidR="00E54DE7" w:rsidRDefault="009D6C85">
            <w:pPr>
              <w:jc w:val="right"/>
            </w:pPr>
            <w:r>
              <w:rPr>
                <w:color w:val="000000"/>
                <w:kern w:val="0"/>
                <w:sz w:val="24"/>
              </w:rPr>
              <w:t>1,000,000</w:t>
            </w:r>
          </w:p>
        </w:tc>
        <w:tc>
          <w:tcPr>
            <w:tcW w:w="1836" w:type="dxa"/>
            <w:vAlign w:val="center"/>
          </w:tcPr>
          <w:p w:rsidR="00E54DE7" w:rsidRDefault="009D6C85">
            <w:pPr>
              <w:jc w:val="right"/>
            </w:pPr>
            <w:r>
              <w:rPr>
                <w:color w:val="000000"/>
                <w:kern w:val="0"/>
                <w:sz w:val="24"/>
              </w:rPr>
              <w:t>95,160,000.00</w:t>
            </w:r>
          </w:p>
        </w:tc>
      </w:tr>
      <w:tr w:rsidR="00E54DE7">
        <w:tc>
          <w:tcPr>
            <w:tcW w:w="1500" w:type="dxa"/>
            <w:vAlign w:val="center"/>
          </w:tcPr>
          <w:p w:rsidR="00E54DE7" w:rsidRDefault="009D6C85">
            <w:pPr>
              <w:jc w:val="center"/>
            </w:pPr>
            <w:r>
              <w:rPr>
                <w:color w:val="000000"/>
                <w:kern w:val="0"/>
                <w:sz w:val="24"/>
              </w:rPr>
              <w:t>111718212</w:t>
            </w:r>
          </w:p>
        </w:tc>
        <w:tc>
          <w:tcPr>
            <w:tcW w:w="1500" w:type="dxa"/>
            <w:vAlign w:val="center"/>
          </w:tcPr>
          <w:p w:rsidR="00E54DE7" w:rsidRDefault="009D6C85">
            <w:pPr>
              <w:jc w:val="center"/>
            </w:pPr>
            <w:r>
              <w:rPr>
                <w:color w:val="000000"/>
                <w:kern w:val="0"/>
                <w:sz w:val="24"/>
              </w:rPr>
              <w:t>17</w:t>
            </w:r>
            <w:r>
              <w:rPr>
                <w:color w:val="000000"/>
                <w:kern w:val="0"/>
                <w:sz w:val="24"/>
              </w:rPr>
              <w:t>华夏银行</w:t>
            </w:r>
            <w:r>
              <w:rPr>
                <w:color w:val="000000"/>
                <w:kern w:val="0"/>
                <w:sz w:val="24"/>
              </w:rPr>
              <w:t>CD212</w:t>
            </w:r>
          </w:p>
        </w:tc>
        <w:tc>
          <w:tcPr>
            <w:tcW w:w="1500" w:type="dxa"/>
            <w:vAlign w:val="center"/>
          </w:tcPr>
          <w:p w:rsidR="00E54DE7" w:rsidRDefault="009D6C85">
            <w:pPr>
              <w:jc w:val="center"/>
            </w:pPr>
            <w:r>
              <w:rPr>
                <w:color w:val="000000"/>
                <w:kern w:val="0"/>
                <w:sz w:val="24"/>
              </w:rPr>
              <w:t>2018-01-10</w:t>
            </w:r>
          </w:p>
        </w:tc>
        <w:tc>
          <w:tcPr>
            <w:tcW w:w="1260" w:type="dxa"/>
            <w:vAlign w:val="center"/>
          </w:tcPr>
          <w:p w:rsidR="00E54DE7" w:rsidRDefault="009D6C85">
            <w:pPr>
              <w:jc w:val="right"/>
            </w:pPr>
            <w:r>
              <w:rPr>
                <w:color w:val="000000"/>
                <w:kern w:val="0"/>
                <w:sz w:val="24"/>
              </w:rPr>
              <w:t>95.24</w:t>
            </w:r>
          </w:p>
        </w:tc>
        <w:tc>
          <w:tcPr>
            <w:tcW w:w="1440" w:type="dxa"/>
            <w:vAlign w:val="center"/>
          </w:tcPr>
          <w:p w:rsidR="00E54DE7" w:rsidRDefault="009D6C85">
            <w:pPr>
              <w:jc w:val="right"/>
            </w:pPr>
            <w:r>
              <w:rPr>
                <w:color w:val="000000"/>
                <w:kern w:val="0"/>
                <w:sz w:val="24"/>
              </w:rPr>
              <w:t>500,000</w:t>
            </w:r>
          </w:p>
        </w:tc>
        <w:tc>
          <w:tcPr>
            <w:tcW w:w="1836" w:type="dxa"/>
            <w:vAlign w:val="center"/>
          </w:tcPr>
          <w:p w:rsidR="00E54DE7" w:rsidRDefault="009D6C85">
            <w:pPr>
              <w:jc w:val="right"/>
            </w:pPr>
            <w:r>
              <w:rPr>
                <w:color w:val="000000"/>
                <w:kern w:val="0"/>
                <w:sz w:val="24"/>
              </w:rPr>
              <w:t>47,620,000.00</w:t>
            </w:r>
          </w:p>
        </w:tc>
      </w:tr>
      <w:tr w:rsidR="00E54DE7">
        <w:tc>
          <w:tcPr>
            <w:tcW w:w="1500" w:type="dxa"/>
            <w:vAlign w:val="center"/>
          </w:tcPr>
          <w:p w:rsidR="00E54DE7" w:rsidRDefault="009D6C85">
            <w:pPr>
              <w:jc w:val="center"/>
            </w:pPr>
            <w:r>
              <w:rPr>
                <w:color w:val="000000"/>
                <w:kern w:val="0"/>
                <w:sz w:val="24"/>
              </w:rPr>
              <w:t>111718366</w:t>
            </w:r>
          </w:p>
        </w:tc>
        <w:tc>
          <w:tcPr>
            <w:tcW w:w="1500" w:type="dxa"/>
            <w:vAlign w:val="center"/>
          </w:tcPr>
          <w:p w:rsidR="00E54DE7" w:rsidRDefault="009D6C85">
            <w:pPr>
              <w:jc w:val="center"/>
            </w:pPr>
            <w:r>
              <w:rPr>
                <w:color w:val="000000"/>
                <w:kern w:val="0"/>
                <w:sz w:val="24"/>
              </w:rPr>
              <w:t>17</w:t>
            </w:r>
            <w:r>
              <w:rPr>
                <w:color w:val="000000"/>
                <w:kern w:val="0"/>
                <w:sz w:val="24"/>
              </w:rPr>
              <w:t>华夏银行</w:t>
            </w:r>
            <w:r>
              <w:rPr>
                <w:color w:val="000000"/>
                <w:kern w:val="0"/>
                <w:sz w:val="24"/>
              </w:rPr>
              <w:t>CD366</w:t>
            </w:r>
          </w:p>
        </w:tc>
        <w:tc>
          <w:tcPr>
            <w:tcW w:w="1500" w:type="dxa"/>
            <w:vAlign w:val="center"/>
          </w:tcPr>
          <w:p w:rsidR="00E54DE7" w:rsidRDefault="009D6C85">
            <w:pPr>
              <w:jc w:val="center"/>
            </w:pPr>
            <w:r>
              <w:rPr>
                <w:color w:val="000000"/>
                <w:kern w:val="0"/>
                <w:sz w:val="24"/>
              </w:rPr>
              <w:t>2018-01-10</w:t>
            </w:r>
          </w:p>
        </w:tc>
        <w:tc>
          <w:tcPr>
            <w:tcW w:w="1260" w:type="dxa"/>
            <w:vAlign w:val="center"/>
          </w:tcPr>
          <w:p w:rsidR="00E54DE7" w:rsidRDefault="009D6C85">
            <w:pPr>
              <w:jc w:val="right"/>
            </w:pPr>
            <w:r>
              <w:rPr>
                <w:color w:val="000000"/>
                <w:kern w:val="0"/>
                <w:sz w:val="24"/>
              </w:rPr>
              <w:t>95.17</w:t>
            </w:r>
          </w:p>
        </w:tc>
        <w:tc>
          <w:tcPr>
            <w:tcW w:w="1440" w:type="dxa"/>
            <w:vAlign w:val="center"/>
          </w:tcPr>
          <w:p w:rsidR="00E54DE7" w:rsidRDefault="009D6C85">
            <w:pPr>
              <w:jc w:val="right"/>
            </w:pPr>
            <w:r>
              <w:rPr>
                <w:color w:val="000000"/>
                <w:kern w:val="0"/>
                <w:sz w:val="24"/>
              </w:rPr>
              <w:t>27,000</w:t>
            </w:r>
          </w:p>
        </w:tc>
        <w:tc>
          <w:tcPr>
            <w:tcW w:w="1836" w:type="dxa"/>
            <w:vAlign w:val="center"/>
          </w:tcPr>
          <w:p w:rsidR="00E54DE7" w:rsidRDefault="009D6C85">
            <w:pPr>
              <w:jc w:val="right"/>
            </w:pPr>
            <w:r>
              <w:rPr>
                <w:color w:val="000000"/>
                <w:kern w:val="0"/>
                <w:sz w:val="24"/>
              </w:rPr>
              <w:t>2,569,590.00</w:t>
            </w:r>
          </w:p>
        </w:tc>
      </w:tr>
      <w:tr w:rsidR="001A59F9" w:rsidRPr="0091212A" w:rsidTr="00AF4A9C">
        <w:tc>
          <w:tcPr>
            <w:tcW w:w="1500" w:type="dxa"/>
            <w:vAlign w:val="center"/>
          </w:tcPr>
          <w:p w:rsidR="001A59F9" w:rsidRPr="0091212A" w:rsidRDefault="001A59F9" w:rsidP="004F2A94">
            <w:pPr>
              <w:spacing w:before="29" w:line="288" w:lineRule="auto"/>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FF7CE7" w:rsidRDefault="001A59F9" w:rsidP="00AF4A9C">
            <w:pPr>
              <w:spacing w:before="29" w:line="288" w:lineRule="auto"/>
              <w:jc w:val="right"/>
              <w:rPr>
                <w:kern w:val="0"/>
                <w:sz w:val="24"/>
              </w:rPr>
            </w:pPr>
            <w:r w:rsidRPr="00FF7CE7">
              <w:rPr>
                <w:kern w:val="0"/>
                <w:sz w:val="24"/>
              </w:rPr>
              <w:t>1,948,000</w:t>
            </w:r>
          </w:p>
        </w:tc>
        <w:tc>
          <w:tcPr>
            <w:tcW w:w="1836" w:type="dxa"/>
            <w:vAlign w:val="center"/>
          </w:tcPr>
          <w:p w:rsidR="001A59F9" w:rsidRPr="00FF7CE7" w:rsidRDefault="001A59F9" w:rsidP="00AF4A9C">
            <w:pPr>
              <w:spacing w:before="29" w:line="288" w:lineRule="auto"/>
              <w:jc w:val="right"/>
              <w:rPr>
                <w:kern w:val="0"/>
                <w:sz w:val="24"/>
              </w:rPr>
            </w:pPr>
            <w:r w:rsidRPr="00FF7CE7">
              <w:rPr>
                <w:kern w:val="0"/>
                <w:sz w:val="24"/>
              </w:rPr>
              <w:t>185,426,410.00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509578198"/>
      <w:r w:rsidRPr="00AD0E47">
        <w:rPr>
          <w:rFonts w:ascii="Times New Roman" w:hAnsi="Times New Roman"/>
          <w:kern w:val="0"/>
          <w:szCs w:val="24"/>
        </w:rPr>
        <w:t>7.4.12.3.2</w:t>
      </w:r>
      <w:r w:rsidRPr="00AD0E47">
        <w:rPr>
          <w:rFonts w:ascii="Times New Roman" w:hAnsi="Times New Roman" w:hint="eastAsia"/>
          <w:kern w:val="0"/>
          <w:szCs w:val="24"/>
        </w:rPr>
        <w:t>交易所市场债券正回购</w:t>
      </w:r>
      <w:bookmarkEnd w:id="200"/>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110,000,000.00</w:t>
      </w:r>
      <w:r w:rsidRPr="00EB2750">
        <w:rPr>
          <w:color w:val="000000"/>
          <w:sz w:val="24"/>
        </w:rPr>
        <w:t>元，于</w:t>
      </w:r>
      <w:r w:rsidRPr="00EB2750">
        <w:rPr>
          <w:color w:val="000000"/>
          <w:sz w:val="24"/>
        </w:rPr>
        <w:t>2018</w:t>
      </w:r>
      <w:r w:rsidRPr="00EB2750">
        <w:rPr>
          <w:color w:val="000000"/>
          <w:sz w:val="24"/>
        </w:rPr>
        <w:t>年</w:t>
      </w:r>
      <w:r w:rsidRPr="00EB2750">
        <w:rPr>
          <w:color w:val="000000"/>
          <w:sz w:val="24"/>
        </w:rPr>
        <w:t>1</w:t>
      </w:r>
      <w:r w:rsidRPr="00EB2750">
        <w:rPr>
          <w:color w:val="000000"/>
          <w:sz w:val="24"/>
        </w:rPr>
        <w:t>月</w:t>
      </w:r>
      <w:r w:rsidRPr="00EB2750">
        <w:rPr>
          <w:color w:val="000000"/>
          <w:sz w:val="24"/>
        </w:rPr>
        <w:t>2</w:t>
      </w:r>
      <w:r w:rsidRPr="00EB2750">
        <w:rPr>
          <w:color w:val="000000"/>
          <w:sz w:val="24"/>
        </w:rPr>
        <w:t>日到期。该类交易要求本基金转入质押库的债券，按证券交易所规定的比例折算为标准券后，不低于债券回购交易的余额。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509578199"/>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01"/>
    </w:p>
    <w:p w:rsidR="001A59F9" w:rsidRPr="00AD0E47" w:rsidRDefault="001A59F9" w:rsidP="00AD0E47">
      <w:pPr>
        <w:pStyle w:val="20"/>
        <w:spacing w:before="29" w:after="0" w:line="288" w:lineRule="auto"/>
        <w:rPr>
          <w:rFonts w:ascii="Times New Roman" w:hAnsi="Times New Roman"/>
          <w:kern w:val="0"/>
          <w:szCs w:val="24"/>
        </w:rPr>
      </w:pPr>
      <w:bookmarkStart w:id="202" w:name="_Toc509578200"/>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02"/>
    </w:p>
    <w:p w:rsidR="00E54DE7" w:rsidRDefault="009D6C85">
      <w:pPr>
        <w:spacing w:before="29" w:line="288" w:lineRule="auto"/>
        <w:ind w:firstLineChars="200" w:firstLine="480"/>
        <w:rPr>
          <w:color w:val="000000"/>
          <w:sz w:val="24"/>
        </w:rPr>
      </w:pPr>
      <w:r>
        <w:rPr>
          <w:color w:val="000000"/>
          <w:sz w:val="24"/>
        </w:rPr>
        <w:t>本基金是一只保本混合型基金，在证券投资基金中属于低风险品种，其风险和预期收益低于股票型基金和非保本的混合型基金，高于货币市场基金和债券型基金。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E54DE7" w:rsidRDefault="009D6C8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54DE7" w:rsidRDefault="009D6C8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w:t>
      </w:r>
      <w:r w:rsidRPr="00EB2750">
        <w:rPr>
          <w:color w:val="000000"/>
          <w:sz w:val="24"/>
        </w:rPr>
        <w:lastRenderedPageBreak/>
        <w:t>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578201"/>
      <w:r w:rsidRPr="00AD0E47">
        <w:rPr>
          <w:rFonts w:ascii="Times New Roman" w:hAnsi="Times New Roman"/>
          <w:kern w:val="0"/>
          <w:szCs w:val="24"/>
        </w:rPr>
        <w:t>7.4.13.2</w:t>
      </w:r>
      <w:r w:rsidRPr="00AD0E47">
        <w:rPr>
          <w:rFonts w:ascii="Times New Roman" w:hAnsi="Times New Roman" w:hint="eastAsia"/>
          <w:kern w:val="0"/>
          <w:szCs w:val="24"/>
        </w:rPr>
        <w:t>信用风险</w:t>
      </w:r>
      <w:bookmarkEnd w:id="203"/>
    </w:p>
    <w:p w:rsidR="00E54DE7" w:rsidRDefault="009D6C8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54DE7" w:rsidRDefault="009D6C8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578202"/>
      <w:r w:rsidRPr="00AD0E47">
        <w:rPr>
          <w:rFonts w:ascii="Times New Roman" w:hAnsi="Times New Roman"/>
          <w:kern w:val="0"/>
          <w:szCs w:val="24"/>
        </w:rPr>
        <w:t>7.4.13.2.1</w:t>
      </w:r>
      <w:r w:rsidRPr="00AD0E47">
        <w:rPr>
          <w:rFonts w:ascii="Times New Roman" w:hAnsi="Times New Roman" w:hint="eastAsia"/>
          <w:kern w:val="0"/>
          <w:szCs w:val="24"/>
        </w:rPr>
        <w:t>按短期信用评级列示的债券投资</w:t>
      </w:r>
      <w:bookmarkEnd w:id="2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2841"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2017</w:t>
            </w:r>
            <w:r w:rsidRPr="004403FC">
              <w:rPr>
                <w:sz w:val="24"/>
              </w:rPr>
              <w:t>年</w:t>
            </w:r>
            <w:r w:rsidRPr="004403FC">
              <w:rPr>
                <w:sz w:val="24"/>
              </w:rPr>
              <w:t>12</w:t>
            </w:r>
            <w:r w:rsidRPr="004403FC">
              <w:rPr>
                <w:sz w:val="24"/>
              </w:rPr>
              <w:t>月</w:t>
            </w:r>
            <w:r w:rsidRPr="004403FC">
              <w:rPr>
                <w:sz w:val="24"/>
              </w:rPr>
              <w:t>31</w:t>
            </w:r>
            <w:r w:rsidRPr="004403FC">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4403FC" w:rsidRDefault="00955CB7" w:rsidP="004403FC">
            <w:pPr>
              <w:widowControl/>
              <w:autoSpaceDE w:val="0"/>
              <w:autoSpaceDN w:val="0"/>
              <w:spacing w:before="29" w:line="288" w:lineRule="auto"/>
              <w:ind w:right="-15"/>
              <w:jc w:val="center"/>
              <w:textAlignment w:val="bottom"/>
              <w:rPr>
                <w:sz w:val="24"/>
              </w:rPr>
            </w:pPr>
            <w:r w:rsidRPr="004403FC">
              <w:rPr>
                <w:sz w:val="24"/>
              </w:rPr>
              <w:t>2016</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2841" w:type="dxa"/>
          </w:tcPr>
          <w:p w:rsidR="00521568" w:rsidRPr="00FF7CE7" w:rsidRDefault="00521568" w:rsidP="00FF7CE7">
            <w:pPr>
              <w:spacing w:before="29" w:line="288" w:lineRule="auto"/>
              <w:jc w:val="right"/>
              <w:rPr>
                <w:kern w:val="0"/>
                <w:sz w:val="24"/>
              </w:rPr>
            </w:pPr>
            <w:r w:rsidRPr="00FF7CE7">
              <w:rPr>
                <w:rFonts w:hint="eastAsia"/>
                <w:kern w:val="0"/>
                <w:sz w:val="24"/>
              </w:rPr>
              <w:t>-</w:t>
            </w:r>
          </w:p>
        </w:tc>
        <w:tc>
          <w:tcPr>
            <w:tcW w:w="3247"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664,828,900.00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615,988,000.00</w:t>
            </w:r>
          </w:p>
        </w:tc>
      </w:tr>
      <w:tr w:rsidR="00521568" w:rsidRPr="0091212A" w:rsidTr="007D22BF">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664,828,900.00</w:t>
            </w:r>
          </w:p>
        </w:tc>
        <w:tc>
          <w:tcPr>
            <w:tcW w:w="3247"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615,988,000.00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注：未评级部分为政策性金融债和同业存单。</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578203"/>
      <w:r w:rsidRPr="00AD0E47">
        <w:rPr>
          <w:rFonts w:ascii="Times New Roman" w:hAnsi="Times New Roman"/>
          <w:kern w:val="0"/>
          <w:szCs w:val="24"/>
        </w:rPr>
        <w:t>7.4.13.2.2</w:t>
      </w:r>
      <w:r w:rsidRPr="00AD0E47">
        <w:rPr>
          <w:rFonts w:ascii="Times New Roman" w:hAnsi="Times New Roman" w:hint="eastAsia"/>
          <w:kern w:val="0"/>
          <w:szCs w:val="24"/>
        </w:rPr>
        <w:t>按长期信用评级列示的债券投资</w:t>
      </w:r>
      <w:bookmarkEnd w:id="2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91212A" w:rsidTr="006D141C">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2841"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2017</w:t>
            </w:r>
            <w:r w:rsidRPr="00085579">
              <w:rPr>
                <w:sz w:val="24"/>
              </w:rPr>
              <w:t>年</w:t>
            </w:r>
            <w:r w:rsidRPr="00085579">
              <w:rPr>
                <w:sz w:val="24"/>
              </w:rPr>
              <w:t>12</w:t>
            </w:r>
            <w:r w:rsidRPr="00085579">
              <w:rPr>
                <w:sz w:val="24"/>
              </w:rPr>
              <w:t>月</w:t>
            </w:r>
            <w:r w:rsidRPr="00085579">
              <w:rPr>
                <w:sz w:val="24"/>
              </w:rPr>
              <w:t>31</w:t>
            </w:r>
            <w:r w:rsidRPr="00085579">
              <w:rPr>
                <w:sz w:val="24"/>
              </w:rPr>
              <w:t>日</w:t>
            </w:r>
          </w:p>
        </w:tc>
        <w:tc>
          <w:tcPr>
            <w:tcW w:w="3247" w:type="dxa"/>
          </w:tcPr>
          <w:p w:rsidR="00114265" w:rsidRPr="000C342B" w:rsidRDefault="00114265" w:rsidP="0011426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85579" w:rsidRDefault="00955CB7" w:rsidP="00085579">
            <w:pPr>
              <w:widowControl/>
              <w:autoSpaceDE w:val="0"/>
              <w:autoSpaceDN w:val="0"/>
              <w:spacing w:before="29" w:line="288" w:lineRule="auto"/>
              <w:ind w:right="-15"/>
              <w:jc w:val="center"/>
              <w:textAlignment w:val="bottom"/>
              <w:rPr>
                <w:sz w:val="24"/>
              </w:rPr>
            </w:pPr>
            <w:r w:rsidRPr="00085579">
              <w:rPr>
                <w:sz w:val="24"/>
              </w:rPr>
              <w:t>2016</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305,232,421.30</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95,891,670.00</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2841" w:type="dxa"/>
          </w:tcPr>
          <w:p w:rsidR="00976DCD" w:rsidRPr="00FF7CE7" w:rsidRDefault="00976DCD" w:rsidP="00FF7CE7">
            <w:pPr>
              <w:spacing w:before="29" w:line="288" w:lineRule="auto"/>
              <w:jc w:val="right"/>
              <w:rPr>
                <w:kern w:val="0"/>
                <w:sz w:val="24"/>
              </w:rPr>
            </w:pPr>
            <w:r w:rsidRPr="00FF7CE7">
              <w:rPr>
                <w:rFonts w:hint="eastAsia"/>
                <w:kern w:val="0"/>
                <w:sz w:val="24"/>
              </w:rPr>
              <w:t>-</w:t>
            </w:r>
          </w:p>
        </w:tc>
        <w:tc>
          <w:tcPr>
            <w:tcW w:w="3247" w:type="dxa"/>
          </w:tcPr>
          <w:p w:rsidR="00976DCD" w:rsidRPr="00FF7CE7" w:rsidRDefault="00976DCD" w:rsidP="00FF7CE7">
            <w:pPr>
              <w:spacing w:before="29" w:line="288" w:lineRule="auto"/>
              <w:jc w:val="right"/>
              <w:rPr>
                <w:kern w:val="0"/>
                <w:sz w:val="24"/>
              </w:rPr>
            </w:pPr>
            <w:r w:rsidRPr="00FF7CE7">
              <w:rPr>
                <w:rFonts w:hint="eastAsia"/>
                <w:kern w:val="0"/>
                <w:sz w:val="24"/>
              </w:rPr>
              <w:t>19,446,000.00</w:t>
            </w:r>
          </w:p>
        </w:tc>
      </w:tr>
      <w:tr w:rsidR="00976DCD" w:rsidRPr="0091212A" w:rsidTr="00085579">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2841"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305,232,421.30</w:t>
            </w:r>
          </w:p>
        </w:tc>
        <w:tc>
          <w:tcPr>
            <w:tcW w:w="3247"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115,337,670.00</w:t>
            </w:r>
          </w:p>
        </w:tc>
      </w:tr>
    </w:tbl>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578204"/>
      <w:r w:rsidRPr="00AD0E47">
        <w:rPr>
          <w:rFonts w:ascii="Times New Roman" w:hAnsi="Times New Roman"/>
          <w:kern w:val="0"/>
          <w:szCs w:val="24"/>
        </w:rPr>
        <w:lastRenderedPageBreak/>
        <w:t>7.4.13.3</w:t>
      </w:r>
      <w:r w:rsidRPr="00AD0E47">
        <w:rPr>
          <w:rFonts w:ascii="Times New Roman" w:hAnsi="Times New Roman" w:hint="eastAsia"/>
          <w:kern w:val="0"/>
          <w:szCs w:val="24"/>
        </w:rPr>
        <w:t>流动性风险</w:t>
      </w:r>
      <w:bookmarkEnd w:id="206"/>
    </w:p>
    <w:p w:rsidR="00E54DE7" w:rsidRDefault="009D6C8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54DE7" w:rsidRDefault="009D6C8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294,217,283.67</w:t>
      </w:r>
      <w:r w:rsidRPr="00112CED">
        <w:rPr>
          <w:color w:val="000000"/>
          <w:sz w:val="24"/>
        </w:rPr>
        <w:t>元将在一个月以内到期且计息</w:t>
      </w:r>
      <w:r w:rsidRPr="00112CED">
        <w:rPr>
          <w:color w:val="000000"/>
          <w:sz w:val="24"/>
        </w:rPr>
        <w:t>(</w:t>
      </w:r>
      <w:r w:rsidRPr="00112CED">
        <w:rPr>
          <w:color w:val="000000"/>
          <w:sz w:val="24"/>
        </w:rPr>
        <w:t>该利息金额不重大</w:t>
      </w:r>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无固定到期日且不计息，因此账面余额约为未折现的合约到期现金流量。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971EC" w:rsidRPr="00EC1706" w:rsidRDefault="001971EC" w:rsidP="001971EC">
      <w:pPr>
        <w:pStyle w:val="20"/>
        <w:spacing w:before="29" w:after="0" w:line="288" w:lineRule="auto"/>
        <w:rPr>
          <w:rFonts w:ascii="Times New Roman" w:hAnsi="Times New Roman"/>
          <w:kern w:val="0"/>
          <w:szCs w:val="24"/>
        </w:rPr>
      </w:pPr>
      <w:bookmarkStart w:id="207" w:name="_Toc509578205"/>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207"/>
    </w:p>
    <w:p w:rsidR="001971EC" w:rsidRPr="00EC1706" w:rsidRDefault="001971EC" w:rsidP="001971EC">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971EC" w:rsidRPr="00EC1706" w:rsidRDefault="001971EC" w:rsidP="001971EC">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1971EC" w:rsidRPr="00EC1706" w:rsidRDefault="001971EC" w:rsidP="001971EC">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1971EC" w:rsidRPr="00EC1706" w:rsidRDefault="001971EC" w:rsidP="001971EC">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1971EC" w:rsidRPr="00EC1706" w:rsidRDefault="001971EC" w:rsidP="001971EC">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w:t>
      </w:r>
      <w:r w:rsidRPr="00EC1706">
        <w:rPr>
          <w:rFonts w:hint="eastAsia"/>
          <w:color w:val="000000"/>
          <w:sz w:val="24"/>
        </w:rPr>
        <w:lastRenderedPageBreak/>
        <w:t>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971EC" w:rsidRDefault="001971EC" w:rsidP="001971EC">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1971EC"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578206"/>
      <w:r w:rsidRPr="00AD0E47">
        <w:rPr>
          <w:rFonts w:ascii="Times New Roman" w:hAnsi="Times New Roman"/>
          <w:kern w:val="0"/>
          <w:szCs w:val="24"/>
        </w:rPr>
        <w:t>7.4.13.4</w:t>
      </w:r>
      <w:r w:rsidRPr="00AD0E47">
        <w:rPr>
          <w:rFonts w:ascii="Times New Roman" w:hAnsi="Times New Roman" w:hint="eastAsia"/>
          <w:kern w:val="0"/>
          <w:szCs w:val="24"/>
        </w:rPr>
        <w:t>市场风险</w:t>
      </w:r>
      <w:bookmarkEnd w:id="208"/>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578207"/>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09"/>
    </w:p>
    <w:p w:rsidR="00E54DE7" w:rsidRDefault="009D6C85">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54DE7" w:rsidRDefault="009D6C85">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w:t>
      </w:r>
      <w:r w:rsidR="00293C6A">
        <w:rPr>
          <w:color w:val="000000"/>
          <w:sz w:val="24"/>
        </w:rPr>
        <w:t>市场交易的固定收益品种比重较大，此外还持有银行存款、结算备付金</w:t>
      </w:r>
      <w:r w:rsidR="00293C6A">
        <w:rPr>
          <w:rFonts w:hint="eastAsia"/>
          <w:color w:val="000000"/>
          <w:sz w:val="24"/>
        </w:rPr>
        <w:t>和</w:t>
      </w:r>
      <w:r w:rsidRPr="008E031C">
        <w:rPr>
          <w:color w:val="000000"/>
          <w:sz w:val="24"/>
        </w:rPr>
        <w:t>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10" w:name="_Toc509578208"/>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1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E54DE7">
        <w:trPr>
          <w:jc w:val="center"/>
        </w:trPr>
        <w:tc>
          <w:tcPr>
            <w:tcW w:w="1588" w:type="dxa"/>
            <w:vAlign w:val="center"/>
          </w:tcPr>
          <w:p w:rsidR="00E54DE7" w:rsidRDefault="009D6C85">
            <w:pPr>
              <w:jc w:val="center"/>
            </w:pPr>
            <w:r>
              <w:rPr>
                <w:color w:val="000000"/>
                <w:sz w:val="18"/>
                <w:szCs w:val="18"/>
              </w:rPr>
              <w:t>银行存款</w:t>
            </w:r>
          </w:p>
        </w:tc>
        <w:tc>
          <w:tcPr>
            <w:tcW w:w="1701" w:type="dxa"/>
            <w:vAlign w:val="center"/>
          </w:tcPr>
          <w:p w:rsidR="00E54DE7" w:rsidRDefault="009D6C85">
            <w:pPr>
              <w:jc w:val="right"/>
            </w:pPr>
            <w:r>
              <w:rPr>
                <w:color w:val="000000"/>
                <w:sz w:val="18"/>
                <w:szCs w:val="18"/>
              </w:rPr>
              <w:t>1,746,992.33</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301" w:type="dxa"/>
            <w:vAlign w:val="center"/>
          </w:tcPr>
          <w:p w:rsidR="00E54DE7" w:rsidRDefault="009D6C85">
            <w:pPr>
              <w:jc w:val="right"/>
            </w:pPr>
            <w:r>
              <w:rPr>
                <w:color w:val="000000"/>
                <w:sz w:val="18"/>
                <w:szCs w:val="18"/>
              </w:rPr>
              <w:t>1,746,992.33</w:t>
            </w:r>
          </w:p>
        </w:tc>
      </w:tr>
      <w:tr w:rsidR="00E54DE7">
        <w:trPr>
          <w:jc w:val="center"/>
        </w:trPr>
        <w:tc>
          <w:tcPr>
            <w:tcW w:w="1588" w:type="dxa"/>
            <w:vAlign w:val="center"/>
          </w:tcPr>
          <w:p w:rsidR="00E54DE7" w:rsidRDefault="009D6C85">
            <w:pPr>
              <w:jc w:val="center"/>
            </w:pPr>
            <w:r>
              <w:rPr>
                <w:color w:val="000000"/>
                <w:sz w:val="18"/>
                <w:szCs w:val="18"/>
              </w:rPr>
              <w:t>结算备付金</w:t>
            </w:r>
          </w:p>
        </w:tc>
        <w:tc>
          <w:tcPr>
            <w:tcW w:w="1701" w:type="dxa"/>
            <w:vAlign w:val="center"/>
          </w:tcPr>
          <w:p w:rsidR="00E54DE7" w:rsidRDefault="009D6C85">
            <w:pPr>
              <w:jc w:val="right"/>
            </w:pPr>
            <w:r>
              <w:rPr>
                <w:color w:val="000000"/>
                <w:sz w:val="18"/>
                <w:szCs w:val="18"/>
              </w:rPr>
              <w:t>8,746,876.39</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301" w:type="dxa"/>
            <w:vAlign w:val="center"/>
          </w:tcPr>
          <w:p w:rsidR="00E54DE7" w:rsidRDefault="009D6C85">
            <w:pPr>
              <w:jc w:val="right"/>
            </w:pPr>
            <w:r>
              <w:rPr>
                <w:color w:val="000000"/>
                <w:sz w:val="18"/>
                <w:szCs w:val="18"/>
              </w:rPr>
              <w:t>8,746,876.39</w:t>
            </w:r>
          </w:p>
        </w:tc>
      </w:tr>
      <w:tr w:rsidR="00E54DE7">
        <w:trPr>
          <w:jc w:val="center"/>
        </w:trPr>
        <w:tc>
          <w:tcPr>
            <w:tcW w:w="1588" w:type="dxa"/>
            <w:vAlign w:val="center"/>
          </w:tcPr>
          <w:p w:rsidR="00E54DE7" w:rsidRDefault="009D6C85">
            <w:pPr>
              <w:jc w:val="center"/>
            </w:pPr>
            <w:r>
              <w:rPr>
                <w:color w:val="000000"/>
                <w:sz w:val="18"/>
                <w:szCs w:val="18"/>
              </w:rPr>
              <w:t>存出保证金</w:t>
            </w:r>
          </w:p>
        </w:tc>
        <w:tc>
          <w:tcPr>
            <w:tcW w:w="1701" w:type="dxa"/>
            <w:vAlign w:val="center"/>
          </w:tcPr>
          <w:p w:rsidR="00E54DE7" w:rsidRDefault="009D6C85">
            <w:pPr>
              <w:jc w:val="right"/>
            </w:pPr>
            <w:r>
              <w:rPr>
                <w:color w:val="000000"/>
                <w:sz w:val="18"/>
                <w:szCs w:val="18"/>
              </w:rPr>
              <w:t>13,144.15</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301" w:type="dxa"/>
            <w:vAlign w:val="center"/>
          </w:tcPr>
          <w:p w:rsidR="00E54DE7" w:rsidRDefault="009D6C85">
            <w:pPr>
              <w:jc w:val="right"/>
            </w:pPr>
            <w:r>
              <w:rPr>
                <w:color w:val="000000"/>
                <w:sz w:val="18"/>
                <w:szCs w:val="18"/>
              </w:rPr>
              <w:t>13,144.15</w:t>
            </w:r>
          </w:p>
        </w:tc>
      </w:tr>
      <w:tr w:rsidR="00E54DE7">
        <w:trPr>
          <w:jc w:val="center"/>
        </w:trPr>
        <w:tc>
          <w:tcPr>
            <w:tcW w:w="1588" w:type="dxa"/>
            <w:vAlign w:val="center"/>
          </w:tcPr>
          <w:p w:rsidR="00E54DE7" w:rsidRDefault="009D6C85">
            <w:pPr>
              <w:jc w:val="center"/>
            </w:pPr>
            <w:r>
              <w:rPr>
                <w:color w:val="000000"/>
                <w:sz w:val="18"/>
                <w:szCs w:val="18"/>
              </w:rPr>
              <w:t>交易性金融资产</w:t>
            </w:r>
          </w:p>
        </w:tc>
        <w:tc>
          <w:tcPr>
            <w:tcW w:w="1701" w:type="dxa"/>
            <w:vAlign w:val="center"/>
          </w:tcPr>
          <w:p w:rsidR="00E54DE7" w:rsidRDefault="009D6C85">
            <w:pPr>
              <w:jc w:val="right"/>
            </w:pPr>
            <w:r>
              <w:rPr>
                <w:color w:val="000000"/>
                <w:sz w:val="18"/>
                <w:szCs w:val="18"/>
              </w:rPr>
              <w:t>713,943,900.00</w:t>
            </w:r>
          </w:p>
        </w:tc>
        <w:tc>
          <w:tcPr>
            <w:tcW w:w="1701" w:type="dxa"/>
            <w:vAlign w:val="center"/>
          </w:tcPr>
          <w:p w:rsidR="00E54DE7" w:rsidRDefault="009D6C85">
            <w:pPr>
              <w:jc w:val="right"/>
            </w:pPr>
            <w:r>
              <w:rPr>
                <w:color w:val="000000"/>
                <w:sz w:val="18"/>
                <w:szCs w:val="18"/>
              </w:rPr>
              <w:t>251,474,000.00</w:t>
            </w:r>
          </w:p>
        </w:tc>
        <w:tc>
          <w:tcPr>
            <w:tcW w:w="1559" w:type="dxa"/>
            <w:vAlign w:val="center"/>
          </w:tcPr>
          <w:p w:rsidR="00E54DE7" w:rsidRDefault="009D6C85">
            <w:pPr>
              <w:jc w:val="right"/>
            </w:pPr>
            <w:r>
              <w:rPr>
                <w:color w:val="000000"/>
                <w:sz w:val="18"/>
                <w:szCs w:val="18"/>
              </w:rPr>
              <w:t>4,643,421.30</w:t>
            </w:r>
          </w:p>
        </w:tc>
        <w:tc>
          <w:tcPr>
            <w:tcW w:w="1559" w:type="dxa"/>
            <w:vAlign w:val="center"/>
          </w:tcPr>
          <w:p w:rsidR="00E54DE7" w:rsidRDefault="009D6C85">
            <w:pPr>
              <w:jc w:val="right"/>
            </w:pPr>
            <w:r>
              <w:rPr>
                <w:color w:val="000000"/>
                <w:sz w:val="18"/>
                <w:szCs w:val="18"/>
              </w:rPr>
              <w:t>-</w:t>
            </w:r>
          </w:p>
        </w:tc>
        <w:tc>
          <w:tcPr>
            <w:tcW w:w="1301" w:type="dxa"/>
            <w:vAlign w:val="center"/>
          </w:tcPr>
          <w:p w:rsidR="00E54DE7" w:rsidRDefault="009D6C85">
            <w:pPr>
              <w:jc w:val="right"/>
            </w:pPr>
            <w:r>
              <w:rPr>
                <w:color w:val="000000"/>
                <w:sz w:val="18"/>
                <w:szCs w:val="18"/>
              </w:rPr>
              <w:t>970,061,321.30</w:t>
            </w:r>
          </w:p>
        </w:tc>
      </w:tr>
      <w:tr w:rsidR="00E54DE7">
        <w:trPr>
          <w:jc w:val="center"/>
        </w:trPr>
        <w:tc>
          <w:tcPr>
            <w:tcW w:w="1588" w:type="dxa"/>
            <w:vAlign w:val="center"/>
          </w:tcPr>
          <w:p w:rsidR="00E54DE7" w:rsidRDefault="009D6C85">
            <w:pPr>
              <w:jc w:val="center"/>
            </w:pPr>
            <w:r>
              <w:rPr>
                <w:color w:val="000000"/>
                <w:sz w:val="18"/>
                <w:szCs w:val="18"/>
              </w:rPr>
              <w:t>应收利息</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19,267,168.33</w:t>
            </w:r>
          </w:p>
        </w:tc>
        <w:tc>
          <w:tcPr>
            <w:tcW w:w="1301" w:type="dxa"/>
            <w:vAlign w:val="center"/>
          </w:tcPr>
          <w:p w:rsidR="00E54DE7" w:rsidRDefault="009D6C85">
            <w:pPr>
              <w:jc w:val="right"/>
            </w:pPr>
            <w:r>
              <w:rPr>
                <w:color w:val="000000"/>
                <w:sz w:val="18"/>
                <w:szCs w:val="18"/>
              </w:rPr>
              <w:t>19,267,168.33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724,450,912.87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251,474,000.00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4,643,421.30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19,267,168.33</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999,835,502.50</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E54DE7">
        <w:trPr>
          <w:jc w:val="center"/>
        </w:trPr>
        <w:tc>
          <w:tcPr>
            <w:tcW w:w="1588" w:type="dxa"/>
            <w:vAlign w:val="center"/>
          </w:tcPr>
          <w:p w:rsidR="00E54DE7" w:rsidRDefault="009D6C85">
            <w:pPr>
              <w:jc w:val="center"/>
            </w:pPr>
            <w:r>
              <w:rPr>
                <w:color w:val="000000"/>
                <w:sz w:val="18"/>
                <w:szCs w:val="18"/>
              </w:rPr>
              <w:t>卖出回购金融资产</w:t>
            </w:r>
            <w:r>
              <w:rPr>
                <w:color w:val="000000"/>
                <w:sz w:val="18"/>
                <w:szCs w:val="18"/>
              </w:rPr>
              <w:lastRenderedPageBreak/>
              <w:t>款</w:t>
            </w:r>
          </w:p>
        </w:tc>
        <w:tc>
          <w:tcPr>
            <w:tcW w:w="1701" w:type="dxa"/>
            <w:vAlign w:val="center"/>
          </w:tcPr>
          <w:p w:rsidR="00E54DE7" w:rsidRDefault="009D6C85">
            <w:pPr>
              <w:jc w:val="right"/>
            </w:pPr>
            <w:r>
              <w:rPr>
                <w:color w:val="000000"/>
                <w:sz w:val="18"/>
                <w:szCs w:val="18"/>
              </w:rPr>
              <w:lastRenderedPageBreak/>
              <w:t>294,217,283.67</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301" w:type="dxa"/>
            <w:vAlign w:val="center"/>
          </w:tcPr>
          <w:p w:rsidR="00E54DE7" w:rsidRDefault="009D6C85">
            <w:pPr>
              <w:jc w:val="right"/>
            </w:pPr>
            <w:r>
              <w:rPr>
                <w:color w:val="000000"/>
                <w:sz w:val="18"/>
                <w:szCs w:val="18"/>
              </w:rPr>
              <w:t>294,217,283.67</w:t>
            </w:r>
          </w:p>
        </w:tc>
      </w:tr>
      <w:tr w:rsidR="00E54DE7">
        <w:trPr>
          <w:jc w:val="center"/>
        </w:trPr>
        <w:tc>
          <w:tcPr>
            <w:tcW w:w="1588" w:type="dxa"/>
            <w:vAlign w:val="center"/>
          </w:tcPr>
          <w:p w:rsidR="00E54DE7" w:rsidRDefault="009D6C85">
            <w:pPr>
              <w:jc w:val="center"/>
            </w:pPr>
            <w:r>
              <w:rPr>
                <w:color w:val="000000"/>
                <w:sz w:val="18"/>
                <w:szCs w:val="18"/>
              </w:rPr>
              <w:t>应付证券清算款</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233,404.56</w:t>
            </w:r>
          </w:p>
        </w:tc>
        <w:tc>
          <w:tcPr>
            <w:tcW w:w="1301" w:type="dxa"/>
            <w:vAlign w:val="center"/>
          </w:tcPr>
          <w:p w:rsidR="00E54DE7" w:rsidRDefault="009D6C85">
            <w:pPr>
              <w:jc w:val="right"/>
            </w:pPr>
            <w:r>
              <w:rPr>
                <w:color w:val="000000"/>
                <w:sz w:val="18"/>
                <w:szCs w:val="18"/>
              </w:rPr>
              <w:t>233,404.56</w:t>
            </w:r>
          </w:p>
        </w:tc>
      </w:tr>
      <w:tr w:rsidR="00E54DE7">
        <w:trPr>
          <w:jc w:val="center"/>
        </w:trPr>
        <w:tc>
          <w:tcPr>
            <w:tcW w:w="1588" w:type="dxa"/>
            <w:vAlign w:val="center"/>
          </w:tcPr>
          <w:p w:rsidR="00E54DE7" w:rsidRDefault="009D6C85">
            <w:pPr>
              <w:jc w:val="center"/>
            </w:pPr>
            <w:r>
              <w:rPr>
                <w:color w:val="000000"/>
                <w:sz w:val="18"/>
                <w:szCs w:val="18"/>
              </w:rPr>
              <w:t>应付赎回款</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146,866.07</w:t>
            </w:r>
          </w:p>
        </w:tc>
        <w:tc>
          <w:tcPr>
            <w:tcW w:w="1301" w:type="dxa"/>
            <w:vAlign w:val="center"/>
          </w:tcPr>
          <w:p w:rsidR="00E54DE7" w:rsidRDefault="009D6C85">
            <w:pPr>
              <w:jc w:val="right"/>
            </w:pPr>
            <w:r>
              <w:rPr>
                <w:color w:val="000000"/>
                <w:sz w:val="18"/>
                <w:szCs w:val="18"/>
              </w:rPr>
              <w:t>146,866.07</w:t>
            </w:r>
          </w:p>
        </w:tc>
      </w:tr>
      <w:tr w:rsidR="00E54DE7">
        <w:trPr>
          <w:jc w:val="center"/>
        </w:trPr>
        <w:tc>
          <w:tcPr>
            <w:tcW w:w="1588" w:type="dxa"/>
            <w:vAlign w:val="center"/>
          </w:tcPr>
          <w:p w:rsidR="00E54DE7" w:rsidRDefault="009D6C85">
            <w:pPr>
              <w:jc w:val="center"/>
            </w:pPr>
            <w:r>
              <w:rPr>
                <w:color w:val="000000"/>
                <w:sz w:val="18"/>
                <w:szCs w:val="18"/>
              </w:rPr>
              <w:t>应付管理人报酬</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727,884.35</w:t>
            </w:r>
          </w:p>
        </w:tc>
        <w:tc>
          <w:tcPr>
            <w:tcW w:w="1301" w:type="dxa"/>
            <w:vAlign w:val="center"/>
          </w:tcPr>
          <w:p w:rsidR="00E54DE7" w:rsidRDefault="009D6C85">
            <w:pPr>
              <w:jc w:val="right"/>
            </w:pPr>
            <w:r>
              <w:rPr>
                <w:color w:val="000000"/>
                <w:sz w:val="18"/>
                <w:szCs w:val="18"/>
              </w:rPr>
              <w:t>727,884.35</w:t>
            </w:r>
          </w:p>
        </w:tc>
      </w:tr>
      <w:tr w:rsidR="00E54DE7">
        <w:trPr>
          <w:jc w:val="center"/>
        </w:trPr>
        <w:tc>
          <w:tcPr>
            <w:tcW w:w="1588" w:type="dxa"/>
            <w:vAlign w:val="center"/>
          </w:tcPr>
          <w:p w:rsidR="00E54DE7" w:rsidRDefault="009D6C85">
            <w:pPr>
              <w:jc w:val="center"/>
            </w:pPr>
            <w:r>
              <w:rPr>
                <w:color w:val="000000"/>
                <w:sz w:val="18"/>
                <w:szCs w:val="18"/>
              </w:rPr>
              <w:t>应付托管费</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121,314.04</w:t>
            </w:r>
          </w:p>
        </w:tc>
        <w:tc>
          <w:tcPr>
            <w:tcW w:w="1301" w:type="dxa"/>
            <w:vAlign w:val="center"/>
          </w:tcPr>
          <w:p w:rsidR="00E54DE7" w:rsidRDefault="009D6C85">
            <w:pPr>
              <w:jc w:val="right"/>
            </w:pPr>
            <w:r>
              <w:rPr>
                <w:color w:val="000000"/>
                <w:sz w:val="18"/>
                <w:szCs w:val="18"/>
              </w:rPr>
              <w:t>121,314.04</w:t>
            </w:r>
          </w:p>
        </w:tc>
      </w:tr>
      <w:tr w:rsidR="00E54DE7">
        <w:trPr>
          <w:jc w:val="center"/>
        </w:trPr>
        <w:tc>
          <w:tcPr>
            <w:tcW w:w="1588" w:type="dxa"/>
            <w:vAlign w:val="center"/>
          </w:tcPr>
          <w:p w:rsidR="00E54DE7" w:rsidRDefault="009D6C85">
            <w:pPr>
              <w:jc w:val="center"/>
            </w:pPr>
            <w:r>
              <w:rPr>
                <w:color w:val="000000"/>
                <w:sz w:val="18"/>
                <w:szCs w:val="18"/>
              </w:rPr>
              <w:t>应付交易费用</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18,562.92</w:t>
            </w:r>
          </w:p>
        </w:tc>
        <w:tc>
          <w:tcPr>
            <w:tcW w:w="1301" w:type="dxa"/>
            <w:vAlign w:val="center"/>
          </w:tcPr>
          <w:p w:rsidR="00E54DE7" w:rsidRDefault="009D6C85">
            <w:pPr>
              <w:jc w:val="right"/>
            </w:pPr>
            <w:r>
              <w:rPr>
                <w:color w:val="000000"/>
                <w:sz w:val="18"/>
                <w:szCs w:val="18"/>
              </w:rPr>
              <w:t>18,562.92</w:t>
            </w:r>
          </w:p>
        </w:tc>
      </w:tr>
      <w:tr w:rsidR="00E54DE7">
        <w:trPr>
          <w:jc w:val="center"/>
        </w:trPr>
        <w:tc>
          <w:tcPr>
            <w:tcW w:w="1588" w:type="dxa"/>
            <w:vAlign w:val="center"/>
          </w:tcPr>
          <w:p w:rsidR="00E54DE7" w:rsidRDefault="009D6C85">
            <w:pPr>
              <w:jc w:val="center"/>
            </w:pPr>
            <w:r>
              <w:rPr>
                <w:color w:val="000000"/>
                <w:sz w:val="18"/>
                <w:szCs w:val="18"/>
              </w:rPr>
              <w:t>应付利息</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144,778.61</w:t>
            </w:r>
          </w:p>
        </w:tc>
        <w:tc>
          <w:tcPr>
            <w:tcW w:w="1301" w:type="dxa"/>
            <w:vAlign w:val="center"/>
          </w:tcPr>
          <w:p w:rsidR="00E54DE7" w:rsidRDefault="009D6C85">
            <w:pPr>
              <w:jc w:val="right"/>
            </w:pPr>
            <w:r>
              <w:rPr>
                <w:color w:val="000000"/>
                <w:sz w:val="18"/>
                <w:szCs w:val="18"/>
              </w:rPr>
              <w:t>144,778.61</w:t>
            </w:r>
          </w:p>
        </w:tc>
      </w:tr>
      <w:tr w:rsidR="00E54DE7">
        <w:trPr>
          <w:jc w:val="center"/>
        </w:trPr>
        <w:tc>
          <w:tcPr>
            <w:tcW w:w="1588" w:type="dxa"/>
            <w:vAlign w:val="center"/>
          </w:tcPr>
          <w:p w:rsidR="00E54DE7" w:rsidRDefault="009D6C85">
            <w:pPr>
              <w:jc w:val="center"/>
            </w:pPr>
            <w:r>
              <w:rPr>
                <w:color w:val="000000"/>
                <w:sz w:val="18"/>
                <w:szCs w:val="18"/>
              </w:rPr>
              <w:t>其他负债</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241,791.05</w:t>
            </w:r>
          </w:p>
        </w:tc>
        <w:tc>
          <w:tcPr>
            <w:tcW w:w="1301" w:type="dxa"/>
            <w:vAlign w:val="center"/>
          </w:tcPr>
          <w:p w:rsidR="00E54DE7" w:rsidRDefault="009D6C85">
            <w:pPr>
              <w:jc w:val="right"/>
            </w:pPr>
            <w:r>
              <w:rPr>
                <w:color w:val="000000"/>
                <w:sz w:val="18"/>
                <w:szCs w:val="18"/>
              </w:rPr>
              <w:t>241,791.05</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294,217,283.67</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1,634,601.60</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295,851,885.27</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430,233,629.20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251,474,000.00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4,643,421.30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17,632,566.73</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703,983,617.23</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E54DE7">
        <w:trPr>
          <w:jc w:val="center"/>
        </w:trPr>
        <w:tc>
          <w:tcPr>
            <w:tcW w:w="1588" w:type="dxa"/>
            <w:vAlign w:val="center"/>
          </w:tcPr>
          <w:p w:rsidR="00E54DE7" w:rsidRDefault="009D6C85">
            <w:pPr>
              <w:jc w:val="center"/>
            </w:pPr>
            <w:r>
              <w:rPr>
                <w:color w:val="000000"/>
                <w:sz w:val="18"/>
                <w:szCs w:val="18"/>
              </w:rPr>
              <w:t>银行存款</w:t>
            </w:r>
          </w:p>
        </w:tc>
        <w:tc>
          <w:tcPr>
            <w:tcW w:w="1701" w:type="dxa"/>
            <w:vAlign w:val="center"/>
          </w:tcPr>
          <w:p w:rsidR="00E54DE7" w:rsidRDefault="009D6C85">
            <w:pPr>
              <w:jc w:val="right"/>
            </w:pPr>
            <w:r>
              <w:rPr>
                <w:color w:val="000000"/>
                <w:sz w:val="18"/>
                <w:szCs w:val="18"/>
              </w:rPr>
              <w:t>50,907,411.81</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301" w:type="dxa"/>
            <w:vAlign w:val="center"/>
          </w:tcPr>
          <w:p w:rsidR="00E54DE7" w:rsidRDefault="009D6C85">
            <w:pPr>
              <w:jc w:val="right"/>
            </w:pPr>
            <w:r>
              <w:rPr>
                <w:color w:val="000000"/>
                <w:sz w:val="18"/>
                <w:szCs w:val="18"/>
              </w:rPr>
              <w:t>50,907,411.81</w:t>
            </w:r>
          </w:p>
        </w:tc>
      </w:tr>
      <w:tr w:rsidR="00E54DE7">
        <w:trPr>
          <w:jc w:val="center"/>
        </w:trPr>
        <w:tc>
          <w:tcPr>
            <w:tcW w:w="1588" w:type="dxa"/>
            <w:vAlign w:val="center"/>
          </w:tcPr>
          <w:p w:rsidR="00E54DE7" w:rsidRDefault="009D6C85">
            <w:pPr>
              <w:jc w:val="center"/>
            </w:pPr>
            <w:r>
              <w:rPr>
                <w:color w:val="000000"/>
                <w:sz w:val="18"/>
                <w:szCs w:val="18"/>
              </w:rPr>
              <w:t>结算备付金</w:t>
            </w:r>
          </w:p>
        </w:tc>
        <w:tc>
          <w:tcPr>
            <w:tcW w:w="1701" w:type="dxa"/>
            <w:vAlign w:val="center"/>
          </w:tcPr>
          <w:p w:rsidR="00E54DE7" w:rsidRDefault="009D6C85">
            <w:pPr>
              <w:jc w:val="right"/>
            </w:pPr>
            <w:r>
              <w:rPr>
                <w:color w:val="000000"/>
                <w:sz w:val="18"/>
                <w:szCs w:val="18"/>
              </w:rPr>
              <w:t>1,465,445.85</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301" w:type="dxa"/>
            <w:vAlign w:val="center"/>
          </w:tcPr>
          <w:p w:rsidR="00E54DE7" w:rsidRDefault="009D6C85">
            <w:pPr>
              <w:jc w:val="right"/>
            </w:pPr>
            <w:r>
              <w:rPr>
                <w:color w:val="000000"/>
                <w:sz w:val="18"/>
                <w:szCs w:val="18"/>
              </w:rPr>
              <w:t>1,465,445.85</w:t>
            </w:r>
          </w:p>
        </w:tc>
      </w:tr>
      <w:tr w:rsidR="00E54DE7">
        <w:trPr>
          <w:jc w:val="center"/>
        </w:trPr>
        <w:tc>
          <w:tcPr>
            <w:tcW w:w="1588" w:type="dxa"/>
            <w:vAlign w:val="center"/>
          </w:tcPr>
          <w:p w:rsidR="00E54DE7" w:rsidRDefault="009D6C85">
            <w:pPr>
              <w:jc w:val="center"/>
            </w:pPr>
            <w:r>
              <w:rPr>
                <w:color w:val="000000"/>
                <w:sz w:val="18"/>
                <w:szCs w:val="18"/>
              </w:rPr>
              <w:t>存出保证金</w:t>
            </w:r>
          </w:p>
        </w:tc>
        <w:tc>
          <w:tcPr>
            <w:tcW w:w="1701" w:type="dxa"/>
            <w:vAlign w:val="center"/>
          </w:tcPr>
          <w:p w:rsidR="00E54DE7" w:rsidRDefault="009D6C85">
            <w:pPr>
              <w:jc w:val="right"/>
            </w:pPr>
            <w:r>
              <w:rPr>
                <w:color w:val="000000"/>
                <w:sz w:val="18"/>
                <w:szCs w:val="18"/>
              </w:rPr>
              <w:t>258,284.16</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301" w:type="dxa"/>
            <w:vAlign w:val="center"/>
          </w:tcPr>
          <w:p w:rsidR="00E54DE7" w:rsidRDefault="009D6C85">
            <w:pPr>
              <w:jc w:val="right"/>
            </w:pPr>
            <w:r>
              <w:rPr>
                <w:color w:val="000000"/>
                <w:sz w:val="18"/>
                <w:szCs w:val="18"/>
              </w:rPr>
              <w:t>258,284.16</w:t>
            </w:r>
          </w:p>
        </w:tc>
      </w:tr>
      <w:tr w:rsidR="00E54DE7">
        <w:trPr>
          <w:jc w:val="center"/>
        </w:trPr>
        <w:tc>
          <w:tcPr>
            <w:tcW w:w="1588" w:type="dxa"/>
            <w:vAlign w:val="center"/>
          </w:tcPr>
          <w:p w:rsidR="00E54DE7" w:rsidRDefault="009D6C85">
            <w:pPr>
              <w:jc w:val="center"/>
            </w:pPr>
            <w:r>
              <w:rPr>
                <w:color w:val="000000"/>
                <w:sz w:val="18"/>
                <w:szCs w:val="18"/>
              </w:rPr>
              <w:t>交易性金融资产</w:t>
            </w:r>
          </w:p>
        </w:tc>
        <w:tc>
          <w:tcPr>
            <w:tcW w:w="1701" w:type="dxa"/>
            <w:vAlign w:val="center"/>
          </w:tcPr>
          <w:p w:rsidR="00E54DE7" w:rsidRDefault="009D6C85">
            <w:pPr>
              <w:jc w:val="right"/>
            </w:pPr>
            <w:r>
              <w:rPr>
                <w:color w:val="000000"/>
                <w:sz w:val="18"/>
                <w:szCs w:val="18"/>
              </w:rPr>
              <w:t>615,988,000.00</w:t>
            </w:r>
          </w:p>
        </w:tc>
        <w:tc>
          <w:tcPr>
            <w:tcW w:w="1701" w:type="dxa"/>
            <w:vAlign w:val="center"/>
          </w:tcPr>
          <w:p w:rsidR="00E54DE7" w:rsidRDefault="009D6C85">
            <w:pPr>
              <w:jc w:val="right"/>
            </w:pPr>
            <w:r>
              <w:rPr>
                <w:color w:val="000000"/>
                <w:sz w:val="18"/>
                <w:szCs w:val="18"/>
              </w:rPr>
              <w:t>60,528,300.00</w:t>
            </w:r>
          </w:p>
        </w:tc>
        <w:tc>
          <w:tcPr>
            <w:tcW w:w="1559" w:type="dxa"/>
            <w:vAlign w:val="center"/>
          </w:tcPr>
          <w:p w:rsidR="00E54DE7" w:rsidRDefault="009D6C85">
            <w:pPr>
              <w:jc w:val="right"/>
            </w:pPr>
            <w:r>
              <w:rPr>
                <w:color w:val="000000"/>
                <w:sz w:val="18"/>
                <w:szCs w:val="18"/>
              </w:rPr>
              <w:t>54,809,370.00</w:t>
            </w:r>
          </w:p>
        </w:tc>
        <w:tc>
          <w:tcPr>
            <w:tcW w:w="1559" w:type="dxa"/>
            <w:vAlign w:val="center"/>
          </w:tcPr>
          <w:p w:rsidR="00E54DE7" w:rsidRDefault="009D6C85">
            <w:pPr>
              <w:jc w:val="right"/>
            </w:pPr>
            <w:r>
              <w:rPr>
                <w:color w:val="000000"/>
                <w:sz w:val="18"/>
                <w:szCs w:val="18"/>
              </w:rPr>
              <w:t>8,793,492.81</w:t>
            </w:r>
          </w:p>
        </w:tc>
        <w:tc>
          <w:tcPr>
            <w:tcW w:w="1301" w:type="dxa"/>
            <w:vAlign w:val="center"/>
          </w:tcPr>
          <w:p w:rsidR="00E54DE7" w:rsidRDefault="009D6C85">
            <w:pPr>
              <w:jc w:val="right"/>
            </w:pPr>
            <w:r>
              <w:rPr>
                <w:color w:val="000000"/>
                <w:sz w:val="18"/>
                <w:szCs w:val="18"/>
              </w:rPr>
              <w:t>740,119,162.81</w:t>
            </w:r>
          </w:p>
        </w:tc>
      </w:tr>
      <w:tr w:rsidR="00E54DE7">
        <w:trPr>
          <w:jc w:val="center"/>
        </w:trPr>
        <w:tc>
          <w:tcPr>
            <w:tcW w:w="1588" w:type="dxa"/>
            <w:vAlign w:val="center"/>
          </w:tcPr>
          <w:p w:rsidR="00E54DE7" w:rsidRDefault="009D6C85">
            <w:pPr>
              <w:jc w:val="center"/>
            </w:pPr>
            <w:r>
              <w:rPr>
                <w:color w:val="000000"/>
                <w:sz w:val="18"/>
                <w:szCs w:val="18"/>
              </w:rPr>
              <w:t>买入返售金融资产</w:t>
            </w:r>
          </w:p>
        </w:tc>
        <w:tc>
          <w:tcPr>
            <w:tcW w:w="1701" w:type="dxa"/>
            <w:vAlign w:val="center"/>
          </w:tcPr>
          <w:p w:rsidR="00E54DE7" w:rsidRDefault="009D6C85">
            <w:pPr>
              <w:jc w:val="right"/>
            </w:pPr>
            <w:r>
              <w:rPr>
                <w:color w:val="000000"/>
                <w:sz w:val="18"/>
                <w:szCs w:val="18"/>
              </w:rPr>
              <w:t>130,000,635.00</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301" w:type="dxa"/>
            <w:vAlign w:val="center"/>
          </w:tcPr>
          <w:p w:rsidR="00E54DE7" w:rsidRDefault="009D6C85">
            <w:pPr>
              <w:jc w:val="right"/>
            </w:pPr>
            <w:r>
              <w:rPr>
                <w:color w:val="000000"/>
                <w:sz w:val="18"/>
                <w:szCs w:val="18"/>
              </w:rPr>
              <w:t>130,000,635.00</w:t>
            </w:r>
          </w:p>
        </w:tc>
      </w:tr>
      <w:tr w:rsidR="00E54DE7">
        <w:trPr>
          <w:jc w:val="center"/>
        </w:trPr>
        <w:tc>
          <w:tcPr>
            <w:tcW w:w="1588" w:type="dxa"/>
            <w:vAlign w:val="center"/>
          </w:tcPr>
          <w:p w:rsidR="00E54DE7" w:rsidRDefault="009D6C85">
            <w:pPr>
              <w:jc w:val="center"/>
            </w:pPr>
            <w:r>
              <w:rPr>
                <w:color w:val="000000"/>
                <w:sz w:val="18"/>
                <w:szCs w:val="18"/>
              </w:rPr>
              <w:t>应收利息</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7,569,443.56</w:t>
            </w:r>
          </w:p>
        </w:tc>
        <w:tc>
          <w:tcPr>
            <w:tcW w:w="1301" w:type="dxa"/>
            <w:vAlign w:val="center"/>
          </w:tcPr>
          <w:p w:rsidR="00E54DE7" w:rsidRDefault="009D6C85">
            <w:pPr>
              <w:jc w:val="right"/>
            </w:pPr>
            <w:r>
              <w:rPr>
                <w:color w:val="000000"/>
                <w:sz w:val="18"/>
                <w:szCs w:val="18"/>
              </w:rPr>
              <w:t>7,569,443.56</w:t>
            </w:r>
          </w:p>
        </w:tc>
      </w:tr>
      <w:tr w:rsidR="00E54DE7">
        <w:trPr>
          <w:jc w:val="center"/>
        </w:trPr>
        <w:tc>
          <w:tcPr>
            <w:tcW w:w="1588" w:type="dxa"/>
            <w:vAlign w:val="center"/>
          </w:tcPr>
          <w:p w:rsidR="00E54DE7" w:rsidRDefault="009D6C85">
            <w:pPr>
              <w:jc w:val="center"/>
            </w:pPr>
            <w:r>
              <w:rPr>
                <w:color w:val="000000"/>
                <w:sz w:val="18"/>
                <w:szCs w:val="18"/>
              </w:rPr>
              <w:t>应收申购款</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19,920.32</w:t>
            </w:r>
          </w:p>
        </w:tc>
        <w:tc>
          <w:tcPr>
            <w:tcW w:w="1301" w:type="dxa"/>
            <w:vAlign w:val="center"/>
          </w:tcPr>
          <w:p w:rsidR="00E54DE7" w:rsidRDefault="009D6C85">
            <w:pPr>
              <w:jc w:val="right"/>
            </w:pPr>
            <w:r>
              <w:rPr>
                <w:color w:val="000000"/>
                <w:sz w:val="18"/>
                <w:szCs w:val="18"/>
              </w:rPr>
              <w:t>19,920.32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798,619,776.82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60,528,300.00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54,809,370.00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16,382,856.69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930,340,303.51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E54DE7">
        <w:trPr>
          <w:jc w:val="center"/>
        </w:trPr>
        <w:tc>
          <w:tcPr>
            <w:tcW w:w="1588" w:type="dxa"/>
            <w:vAlign w:val="center"/>
          </w:tcPr>
          <w:p w:rsidR="00E54DE7" w:rsidRDefault="009D6C85">
            <w:pPr>
              <w:jc w:val="center"/>
            </w:pPr>
            <w:r>
              <w:rPr>
                <w:color w:val="000000"/>
                <w:sz w:val="18"/>
                <w:szCs w:val="18"/>
              </w:rPr>
              <w:t>应付管理人报酬</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952,143.44</w:t>
            </w:r>
          </w:p>
        </w:tc>
        <w:tc>
          <w:tcPr>
            <w:tcW w:w="1301" w:type="dxa"/>
            <w:vAlign w:val="center"/>
          </w:tcPr>
          <w:p w:rsidR="00E54DE7" w:rsidRDefault="009D6C85">
            <w:pPr>
              <w:jc w:val="right"/>
            </w:pPr>
            <w:r>
              <w:rPr>
                <w:color w:val="000000"/>
                <w:sz w:val="18"/>
                <w:szCs w:val="18"/>
              </w:rPr>
              <w:t>952,143.44</w:t>
            </w:r>
          </w:p>
        </w:tc>
      </w:tr>
      <w:tr w:rsidR="00E54DE7">
        <w:trPr>
          <w:jc w:val="center"/>
        </w:trPr>
        <w:tc>
          <w:tcPr>
            <w:tcW w:w="1588" w:type="dxa"/>
            <w:vAlign w:val="center"/>
          </w:tcPr>
          <w:p w:rsidR="00E54DE7" w:rsidRDefault="009D6C85">
            <w:pPr>
              <w:jc w:val="center"/>
            </w:pPr>
            <w:r>
              <w:rPr>
                <w:color w:val="000000"/>
                <w:sz w:val="18"/>
                <w:szCs w:val="18"/>
              </w:rPr>
              <w:t>应付托管费</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158,690.57</w:t>
            </w:r>
          </w:p>
        </w:tc>
        <w:tc>
          <w:tcPr>
            <w:tcW w:w="1301" w:type="dxa"/>
            <w:vAlign w:val="center"/>
          </w:tcPr>
          <w:p w:rsidR="00E54DE7" w:rsidRDefault="009D6C85">
            <w:pPr>
              <w:jc w:val="right"/>
            </w:pPr>
            <w:r>
              <w:rPr>
                <w:color w:val="000000"/>
                <w:sz w:val="18"/>
                <w:szCs w:val="18"/>
              </w:rPr>
              <w:t>158,690.57</w:t>
            </w:r>
          </w:p>
        </w:tc>
      </w:tr>
      <w:tr w:rsidR="00E54DE7">
        <w:trPr>
          <w:jc w:val="center"/>
        </w:trPr>
        <w:tc>
          <w:tcPr>
            <w:tcW w:w="1588" w:type="dxa"/>
            <w:vAlign w:val="center"/>
          </w:tcPr>
          <w:p w:rsidR="00E54DE7" w:rsidRDefault="009D6C85">
            <w:pPr>
              <w:jc w:val="center"/>
            </w:pPr>
            <w:r>
              <w:rPr>
                <w:color w:val="000000"/>
                <w:sz w:val="18"/>
                <w:szCs w:val="18"/>
              </w:rPr>
              <w:t>应付交易费用</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521,437.45</w:t>
            </w:r>
          </w:p>
        </w:tc>
        <w:tc>
          <w:tcPr>
            <w:tcW w:w="1301" w:type="dxa"/>
            <w:vAlign w:val="center"/>
          </w:tcPr>
          <w:p w:rsidR="00E54DE7" w:rsidRDefault="009D6C85">
            <w:pPr>
              <w:jc w:val="right"/>
            </w:pPr>
            <w:r>
              <w:rPr>
                <w:color w:val="000000"/>
                <w:sz w:val="18"/>
                <w:szCs w:val="18"/>
              </w:rPr>
              <w:t>521,437.45</w:t>
            </w:r>
          </w:p>
        </w:tc>
      </w:tr>
      <w:tr w:rsidR="00E54DE7">
        <w:trPr>
          <w:jc w:val="center"/>
        </w:trPr>
        <w:tc>
          <w:tcPr>
            <w:tcW w:w="1588" w:type="dxa"/>
            <w:vAlign w:val="center"/>
          </w:tcPr>
          <w:p w:rsidR="00E54DE7" w:rsidRDefault="009D6C85">
            <w:pPr>
              <w:jc w:val="center"/>
            </w:pPr>
            <w:r>
              <w:rPr>
                <w:color w:val="000000"/>
                <w:sz w:val="18"/>
                <w:szCs w:val="18"/>
              </w:rPr>
              <w:t>其他负债</w:t>
            </w:r>
          </w:p>
        </w:tc>
        <w:tc>
          <w:tcPr>
            <w:tcW w:w="1701" w:type="dxa"/>
            <w:vAlign w:val="center"/>
          </w:tcPr>
          <w:p w:rsidR="00E54DE7" w:rsidRDefault="009D6C85">
            <w:pPr>
              <w:jc w:val="right"/>
            </w:pPr>
            <w:r>
              <w:rPr>
                <w:color w:val="000000"/>
                <w:sz w:val="18"/>
                <w:szCs w:val="18"/>
              </w:rPr>
              <w:t>-</w:t>
            </w:r>
          </w:p>
        </w:tc>
        <w:tc>
          <w:tcPr>
            <w:tcW w:w="1701"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w:t>
            </w:r>
          </w:p>
        </w:tc>
        <w:tc>
          <w:tcPr>
            <w:tcW w:w="1559" w:type="dxa"/>
            <w:vAlign w:val="center"/>
          </w:tcPr>
          <w:p w:rsidR="00E54DE7" w:rsidRDefault="009D6C85">
            <w:pPr>
              <w:jc w:val="right"/>
            </w:pPr>
            <w:r>
              <w:rPr>
                <w:color w:val="000000"/>
                <w:sz w:val="18"/>
                <w:szCs w:val="18"/>
              </w:rPr>
              <w:t>240,000.00</w:t>
            </w:r>
          </w:p>
        </w:tc>
        <w:tc>
          <w:tcPr>
            <w:tcW w:w="1301" w:type="dxa"/>
            <w:vAlign w:val="center"/>
          </w:tcPr>
          <w:p w:rsidR="00E54DE7" w:rsidRDefault="009D6C85">
            <w:pPr>
              <w:jc w:val="right"/>
            </w:pPr>
            <w:r>
              <w:rPr>
                <w:color w:val="000000"/>
                <w:sz w:val="18"/>
                <w:szCs w:val="18"/>
              </w:rPr>
              <w:t>240,000.00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1,872,271.46</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1,872,271.46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798,619,776.82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60,528,300.00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54,809,370.00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14,510,585.23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928,468,032.05</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1" w:name="_Toc509578209"/>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1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2777"/>
        <w:gridCol w:w="2679"/>
      </w:tblGrid>
      <w:tr w:rsidR="00E54DE7">
        <w:tc>
          <w:tcPr>
            <w:tcW w:w="851" w:type="dxa"/>
            <w:vAlign w:val="center"/>
          </w:tcPr>
          <w:p w:rsidR="00E54DE7" w:rsidRDefault="009D6C85">
            <w:pPr>
              <w:jc w:val="left"/>
            </w:pPr>
            <w:r>
              <w:rPr>
                <w:bCs/>
                <w:color w:val="000000"/>
                <w:sz w:val="24"/>
              </w:rPr>
              <w:t>假设</w:t>
            </w:r>
          </w:p>
        </w:tc>
        <w:tc>
          <w:tcPr>
            <w:tcW w:w="8149" w:type="dxa"/>
            <w:gridSpan w:val="3"/>
            <w:vAlign w:val="center"/>
          </w:tcPr>
          <w:p w:rsidR="00E54DE7" w:rsidRDefault="009D6C85">
            <w:pPr>
              <w:jc w:val="left"/>
            </w:pPr>
            <w:r>
              <w:rPr>
                <w:bCs/>
                <w:color w:val="000000"/>
                <w:sz w:val="24"/>
              </w:rPr>
              <w:t>除市场利率以外的其他市场变量保持不变</w:t>
            </w:r>
          </w:p>
        </w:tc>
      </w:tr>
      <w:tr w:rsidR="001A59F9" w:rsidRPr="0091212A" w:rsidTr="00FB20A6">
        <w:tc>
          <w:tcPr>
            <w:tcW w:w="851" w:type="dxa"/>
            <w:vMerge w:val="restart"/>
            <w:vAlign w:val="center"/>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1A59F9" w:rsidRPr="001D2C4C" w:rsidRDefault="001A59F9" w:rsidP="00FB20A6">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gridSpan w:val="2"/>
          </w:tcPr>
          <w:p w:rsidR="001A59F9" w:rsidRPr="001D2C4C" w:rsidRDefault="001A59F9" w:rsidP="001D2C4C">
            <w:pPr>
              <w:spacing w:before="29" w:line="288" w:lineRule="auto"/>
              <w:jc w:val="center"/>
              <w:rPr>
                <w:bCs/>
                <w:color w:val="000000"/>
                <w:sz w:val="24"/>
              </w:rPr>
            </w:pPr>
            <w:r w:rsidRPr="001D2C4C">
              <w:rPr>
                <w:rFonts w:hint="eastAsia"/>
                <w:bCs/>
                <w:color w:val="000000"/>
                <w:sz w:val="24"/>
              </w:rPr>
              <w:t>对资产负债表日基金资产净值的</w:t>
            </w:r>
          </w:p>
          <w:p w:rsidR="001A59F9" w:rsidRPr="001D2C4C" w:rsidRDefault="001A59F9"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影响金额（单位：人民币万元）</w:t>
            </w:r>
          </w:p>
        </w:tc>
      </w:tr>
      <w:tr w:rsidR="001A59F9" w:rsidRPr="0091212A" w:rsidTr="00FB20A6">
        <w:tc>
          <w:tcPr>
            <w:tcW w:w="851" w:type="dxa"/>
            <w:vMerge/>
            <w:vAlign w:val="center"/>
          </w:tcPr>
          <w:p w:rsidR="001A59F9" w:rsidRPr="001D2C4C" w:rsidRDefault="001A59F9" w:rsidP="001D2C4C">
            <w:pPr>
              <w:pStyle w:val="ae"/>
              <w:spacing w:before="29" w:line="288" w:lineRule="auto"/>
              <w:jc w:val="center"/>
              <w:rPr>
                <w:bCs/>
                <w:color w:val="000000"/>
                <w:szCs w:val="24"/>
              </w:rPr>
            </w:pPr>
          </w:p>
        </w:tc>
        <w:tc>
          <w:tcPr>
            <w:tcW w:w="2693" w:type="dxa"/>
            <w:vMerge/>
            <w:vAlign w:val="center"/>
          </w:tcPr>
          <w:p w:rsidR="001A59F9" w:rsidRPr="001D2C4C" w:rsidRDefault="001A59F9" w:rsidP="001D2C4C">
            <w:pPr>
              <w:pStyle w:val="ae"/>
              <w:spacing w:before="29" w:line="288" w:lineRule="auto"/>
              <w:jc w:val="center"/>
              <w:rPr>
                <w:bCs/>
                <w:color w:val="000000"/>
                <w:szCs w:val="24"/>
              </w:rPr>
            </w:pPr>
          </w:p>
        </w:tc>
        <w:tc>
          <w:tcPr>
            <w:tcW w:w="2777"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本期末</w:t>
            </w:r>
          </w:p>
          <w:p w:rsidR="001A59F9" w:rsidRPr="001D2C4C" w:rsidRDefault="00F64FAD" w:rsidP="001D2C4C">
            <w:pPr>
              <w:pStyle w:val="ae"/>
              <w:spacing w:before="29" w:line="288" w:lineRule="auto"/>
              <w:jc w:val="center"/>
              <w:rPr>
                <w:bCs/>
                <w:color w:val="000000"/>
                <w:szCs w:val="24"/>
              </w:rPr>
            </w:pPr>
            <w:r w:rsidRPr="001D2C4C">
              <w:rPr>
                <w:bCs/>
                <w:color w:val="000000"/>
                <w:szCs w:val="24"/>
              </w:rPr>
              <w:t>2017</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c>
          <w:tcPr>
            <w:tcW w:w="2679" w:type="dxa"/>
          </w:tcPr>
          <w:p w:rsidR="001A59F9" w:rsidRPr="001D2C4C" w:rsidRDefault="001A59F9" w:rsidP="001D2C4C">
            <w:pPr>
              <w:pStyle w:val="ae"/>
              <w:spacing w:before="29" w:line="288" w:lineRule="auto"/>
              <w:jc w:val="center"/>
              <w:rPr>
                <w:bCs/>
                <w:color w:val="000000"/>
                <w:szCs w:val="24"/>
              </w:rPr>
            </w:pPr>
            <w:r w:rsidRPr="001D2C4C">
              <w:rPr>
                <w:rFonts w:hint="eastAsia"/>
                <w:bCs/>
                <w:color w:val="000000"/>
                <w:szCs w:val="24"/>
              </w:rPr>
              <w:t>上年度末</w:t>
            </w:r>
          </w:p>
          <w:p w:rsidR="001A59F9" w:rsidRPr="001D2C4C" w:rsidRDefault="00955CB7" w:rsidP="001D2C4C">
            <w:pPr>
              <w:pStyle w:val="ae"/>
              <w:spacing w:before="29" w:line="288" w:lineRule="auto"/>
              <w:jc w:val="center"/>
              <w:rPr>
                <w:bCs/>
                <w:color w:val="000000"/>
                <w:szCs w:val="24"/>
              </w:rPr>
            </w:pPr>
            <w:r w:rsidRPr="001D2C4C">
              <w:rPr>
                <w:bCs/>
                <w:color w:val="000000"/>
                <w:szCs w:val="24"/>
              </w:rPr>
              <w:t>2016</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E54DE7">
        <w:tc>
          <w:tcPr>
            <w:tcW w:w="851" w:type="dxa"/>
            <w:vMerge/>
          </w:tcPr>
          <w:p w:rsidR="00E54DE7" w:rsidRDefault="00E54DE7"/>
        </w:tc>
        <w:tc>
          <w:tcPr>
            <w:tcW w:w="2693" w:type="dxa"/>
            <w:vAlign w:val="center"/>
          </w:tcPr>
          <w:p w:rsidR="00E54DE7" w:rsidRDefault="009D6C85">
            <w:pPr>
              <w:jc w:val="left"/>
            </w:pPr>
            <w:r>
              <w:rPr>
                <w:color w:val="000000"/>
                <w:sz w:val="24"/>
              </w:rPr>
              <w:t>市场利率下降</w:t>
            </w:r>
            <w:r>
              <w:rPr>
                <w:color w:val="000000"/>
                <w:sz w:val="24"/>
              </w:rPr>
              <w:t>25</w:t>
            </w:r>
            <w:r>
              <w:rPr>
                <w:color w:val="000000"/>
                <w:sz w:val="24"/>
              </w:rPr>
              <w:t>个基点</w:t>
            </w:r>
          </w:p>
        </w:tc>
        <w:tc>
          <w:tcPr>
            <w:tcW w:w="2777" w:type="dxa"/>
            <w:vAlign w:val="center"/>
          </w:tcPr>
          <w:p w:rsidR="00E54DE7" w:rsidRDefault="009D6C85">
            <w:pPr>
              <w:jc w:val="right"/>
            </w:pPr>
            <w:r>
              <w:rPr>
                <w:color w:val="000000"/>
                <w:sz w:val="24"/>
              </w:rPr>
              <w:t>增加约</w:t>
            </w:r>
            <w:r>
              <w:rPr>
                <w:color w:val="000000"/>
                <w:sz w:val="24"/>
              </w:rPr>
              <w:t>200</w:t>
            </w:r>
          </w:p>
        </w:tc>
        <w:tc>
          <w:tcPr>
            <w:tcW w:w="2679" w:type="dxa"/>
            <w:vAlign w:val="center"/>
          </w:tcPr>
          <w:p w:rsidR="00E54DE7" w:rsidRDefault="009D6C85">
            <w:pPr>
              <w:jc w:val="right"/>
            </w:pPr>
            <w:r>
              <w:rPr>
                <w:color w:val="000000"/>
                <w:sz w:val="24"/>
              </w:rPr>
              <w:t>增加约</w:t>
            </w:r>
            <w:r>
              <w:rPr>
                <w:color w:val="000000"/>
                <w:sz w:val="24"/>
              </w:rPr>
              <w:t>201</w:t>
            </w:r>
          </w:p>
        </w:tc>
      </w:tr>
      <w:tr w:rsidR="00E54DE7">
        <w:tc>
          <w:tcPr>
            <w:tcW w:w="851" w:type="dxa"/>
            <w:vMerge/>
          </w:tcPr>
          <w:p w:rsidR="00E54DE7" w:rsidRDefault="00E54DE7"/>
        </w:tc>
        <w:tc>
          <w:tcPr>
            <w:tcW w:w="2693" w:type="dxa"/>
            <w:vAlign w:val="center"/>
          </w:tcPr>
          <w:p w:rsidR="00E54DE7" w:rsidRDefault="009D6C85">
            <w:pPr>
              <w:jc w:val="left"/>
            </w:pPr>
            <w:r>
              <w:rPr>
                <w:color w:val="000000"/>
                <w:sz w:val="24"/>
              </w:rPr>
              <w:t>市场利率上升</w:t>
            </w:r>
            <w:r>
              <w:rPr>
                <w:color w:val="000000"/>
                <w:sz w:val="24"/>
              </w:rPr>
              <w:t>25</w:t>
            </w:r>
            <w:r>
              <w:rPr>
                <w:color w:val="000000"/>
                <w:sz w:val="24"/>
              </w:rPr>
              <w:t>个基点</w:t>
            </w:r>
          </w:p>
        </w:tc>
        <w:tc>
          <w:tcPr>
            <w:tcW w:w="2777" w:type="dxa"/>
            <w:vAlign w:val="center"/>
          </w:tcPr>
          <w:p w:rsidR="00E54DE7" w:rsidRDefault="009D6C85">
            <w:pPr>
              <w:jc w:val="right"/>
            </w:pPr>
            <w:r>
              <w:rPr>
                <w:color w:val="000000"/>
                <w:sz w:val="24"/>
              </w:rPr>
              <w:t>减少约</w:t>
            </w:r>
            <w:r>
              <w:rPr>
                <w:color w:val="000000"/>
                <w:sz w:val="24"/>
              </w:rPr>
              <w:t>199</w:t>
            </w:r>
          </w:p>
        </w:tc>
        <w:tc>
          <w:tcPr>
            <w:tcW w:w="2679" w:type="dxa"/>
            <w:vAlign w:val="center"/>
          </w:tcPr>
          <w:p w:rsidR="00E54DE7" w:rsidRDefault="009D6C85">
            <w:pPr>
              <w:jc w:val="right"/>
            </w:pPr>
            <w:r>
              <w:rPr>
                <w:color w:val="000000"/>
                <w:sz w:val="24"/>
              </w:rPr>
              <w:t>减少约</w:t>
            </w:r>
            <w:r>
              <w:rPr>
                <w:color w:val="000000"/>
                <w:sz w:val="24"/>
              </w:rPr>
              <w:t>199</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12" w:name="_Toc509578210"/>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12"/>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509578211"/>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13"/>
    </w:p>
    <w:p w:rsidR="00E54DE7" w:rsidRDefault="009D6C8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54DE7" w:rsidRDefault="009D6C85">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本基金通过投资组合的分散化降低其他价格风险。本基金的投资组合比例为：债券、货币市场工具等稳健资产占基金资产的比例不低于</w:t>
      </w:r>
      <w:r w:rsidRPr="00C10D71">
        <w:rPr>
          <w:color w:val="000000"/>
          <w:sz w:val="24"/>
        </w:rPr>
        <w:t>60%</w:t>
      </w:r>
      <w:r w:rsidRPr="00C10D71">
        <w:rPr>
          <w:color w:val="000000"/>
          <w:sz w:val="24"/>
        </w:rPr>
        <w:t>，其中基金应保留不低于基金资产净值</w:t>
      </w:r>
      <w:r w:rsidRPr="00C10D71">
        <w:rPr>
          <w:color w:val="000000"/>
          <w:sz w:val="24"/>
        </w:rPr>
        <w:t>5%</w:t>
      </w:r>
      <w:r w:rsidRPr="00C10D71">
        <w:rPr>
          <w:color w:val="000000"/>
          <w:sz w:val="24"/>
        </w:rPr>
        <w:t>的现金或到期日在一年以内的政府债券；股票、权证、股指期货等风险资产占基金资产的比例不高于</w:t>
      </w:r>
      <w:r w:rsidRPr="00C10D71">
        <w:rPr>
          <w:color w:val="000000"/>
          <w:sz w:val="24"/>
        </w:rPr>
        <w:t>40%</w:t>
      </w:r>
      <w:r w:rsidRPr="00C10D71">
        <w:rPr>
          <w:color w:val="000000"/>
          <w:sz w:val="24"/>
        </w:rPr>
        <w:t>，其中，基金持有的全部权证的市值不超过基金资产净值的</w:t>
      </w:r>
      <w:r w:rsidRPr="00C10D71">
        <w:rPr>
          <w:color w:val="000000"/>
          <w:sz w:val="24"/>
        </w:rPr>
        <w:t>3%</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509578212"/>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14"/>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8,793,492.81</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0.95</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lastRenderedPageBreak/>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8,793,492.81</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0.95</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509578213"/>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15"/>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日，本基金未持有交易性权益类投资（</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0.95%</w:t>
      </w:r>
      <w:r w:rsidRPr="00D754A9">
        <w:rPr>
          <w:kern w:val="0"/>
          <w:sz w:val="24"/>
        </w:rPr>
        <w:t>），因此除市场利率和外汇汇率以外的市场价格因素的变动对于本基金资产净值无重大影响（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16" w:name="_Toc509578214"/>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16"/>
    </w:p>
    <w:p w:rsidR="00A83CE9" w:rsidRPr="00F6266B" w:rsidRDefault="00A83CE9" w:rsidP="00A83CE9">
      <w:pPr>
        <w:spacing w:before="29" w:line="288" w:lineRule="auto"/>
        <w:ind w:firstLineChars="200" w:firstLine="480"/>
        <w:rPr>
          <w:color w:val="000000"/>
          <w:sz w:val="24"/>
        </w:rPr>
      </w:pPr>
      <w:bookmarkStart w:id="217" w:name="_Toc225498272"/>
      <w:bookmarkStart w:id="218" w:name="_Toc361324877"/>
      <w:r w:rsidRPr="00F6266B">
        <w:rPr>
          <w:rFonts w:hint="eastAsia"/>
          <w:color w:val="000000"/>
          <w:sz w:val="24"/>
        </w:rPr>
        <w:t>(1)</w:t>
      </w:r>
      <w:r w:rsidRPr="00F6266B">
        <w:rPr>
          <w:rFonts w:hint="eastAsia"/>
          <w:color w:val="000000"/>
          <w:sz w:val="24"/>
        </w:rPr>
        <w:tab/>
      </w:r>
      <w:r w:rsidRPr="00F6266B">
        <w:rPr>
          <w:rFonts w:hint="eastAsia"/>
          <w:color w:val="000000"/>
          <w:sz w:val="24"/>
        </w:rPr>
        <w:t>公允价值</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(a)</w:t>
      </w:r>
      <w:r w:rsidRPr="00F6266B">
        <w:rPr>
          <w:rFonts w:hint="eastAsia"/>
          <w:color w:val="000000"/>
          <w:sz w:val="24"/>
        </w:rPr>
        <w:tab/>
      </w:r>
      <w:r w:rsidRPr="00F6266B">
        <w:rPr>
          <w:rFonts w:hint="eastAsia"/>
          <w:color w:val="000000"/>
          <w:sz w:val="24"/>
        </w:rPr>
        <w:t>金融工具公允价值计量的方法</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公允价值计量结果所属的层次，由对公允价值计量整体而言具有重要意义的输入值所属的最低层次决定：</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第一层次：相同资产或负债在活跃市场上未经调整的报价。</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第二层次：除第一层次输入值外相关资产或负债直接或间接可观察的输入值。</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第三层次：相关资产或负债的不可观察输入值。</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(b)</w:t>
      </w:r>
      <w:r w:rsidRPr="00F6266B">
        <w:rPr>
          <w:rFonts w:hint="eastAsia"/>
          <w:color w:val="000000"/>
          <w:sz w:val="24"/>
        </w:rPr>
        <w:tab/>
      </w:r>
      <w:r w:rsidRPr="00F6266B">
        <w:rPr>
          <w:rFonts w:hint="eastAsia"/>
          <w:color w:val="000000"/>
          <w:sz w:val="24"/>
        </w:rPr>
        <w:t>持续的以公允价值计量的金融工具</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(i)</w:t>
      </w:r>
      <w:r w:rsidRPr="00F6266B">
        <w:rPr>
          <w:rFonts w:hint="eastAsia"/>
          <w:color w:val="000000"/>
          <w:sz w:val="24"/>
        </w:rPr>
        <w:tab/>
      </w:r>
      <w:r w:rsidRPr="00F6266B">
        <w:rPr>
          <w:rFonts w:hint="eastAsia"/>
          <w:color w:val="000000"/>
          <w:sz w:val="24"/>
        </w:rPr>
        <w:t>各层次金融工具公允价值</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于</w:t>
      </w:r>
      <w:r w:rsidRPr="00F6266B">
        <w:rPr>
          <w:rFonts w:hint="eastAsia"/>
          <w:color w:val="000000"/>
          <w:sz w:val="24"/>
        </w:rPr>
        <w:t>2017</w:t>
      </w:r>
      <w:r w:rsidRPr="00F6266B">
        <w:rPr>
          <w:rFonts w:hint="eastAsia"/>
          <w:color w:val="000000"/>
          <w:sz w:val="24"/>
        </w:rPr>
        <w:t>年</w:t>
      </w:r>
      <w:r w:rsidRPr="00F6266B">
        <w:rPr>
          <w:rFonts w:hint="eastAsia"/>
          <w:color w:val="000000"/>
          <w:sz w:val="24"/>
        </w:rPr>
        <w:t>12</w:t>
      </w:r>
      <w:r w:rsidRPr="00F6266B">
        <w:rPr>
          <w:rFonts w:hint="eastAsia"/>
          <w:color w:val="000000"/>
          <w:sz w:val="24"/>
        </w:rPr>
        <w:t>月</w:t>
      </w:r>
      <w:r w:rsidRPr="00F6266B">
        <w:rPr>
          <w:rFonts w:hint="eastAsia"/>
          <w:color w:val="000000"/>
          <w:sz w:val="24"/>
        </w:rPr>
        <w:t>31</w:t>
      </w:r>
      <w:r w:rsidRPr="00F6266B">
        <w:rPr>
          <w:rFonts w:hint="eastAsia"/>
          <w:color w:val="000000"/>
          <w:sz w:val="24"/>
        </w:rPr>
        <w:t>日，本基金持有的以公允价值计量且其变动计入当期损益的金融资产中属于第一层次的余额为</w:t>
      </w:r>
      <w:r w:rsidRPr="00F6266B">
        <w:rPr>
          <w:rFonts w:hint="eastAsia"/>
          <w:color w:val="000000"/>
          <w:sz w:val="24"/>
        </w:rPr>
        <w:t>4,643,421.30</w:t>
      </w:r>
      <w:r w:rsidRPr="00F6266B">
        <w:rPr>
          <w:rFonts w:hint="eastAsia"/>
          <w:color w:val="000000"/>
          <w:sz w:val="24"/>
        </w:rPr>
        <w:t>元，第二层次的余额为</w:t>
      </w:r>
      <w:r w:rsidRPr="00F6266B">
        <w:rPr>
          <w:rFonts w:hint="eastAsia"/>
          <w:color w:val="000000"/>
          <w:sz w:val="24"/>
        </w:rPr>
        <w:t>965,417,900.00</w:t>
      </w:r>
      <w:r w:rsidRPr="00F6266B">
        <w:rPr>
          <w:rFonts w:hint="eastAsia"/>
          <w:color w:val="000000"/>
          <w:sz w:val="24"/>
        </w:rPr>
        <w:t>元，无属于第三层次的余额</w:t>
      </w:r>
      <w:r w:rsidRPr="00F6266B">
        <w:rPr>
          <w:rFonts w:hint="eastAsia"/>
          <w:color w:val="000000"/>
          <w:sz w:val="24"/>
        </w:rPr>
        <w:t>(2016</w:t>
      </w:r>
      <w:r w:rsidRPr="00F6266B">
        <w:rPr>
          <w:rFonts w:hint="eastAsia"/>
          <w:color w:val="000000"/>
          <w:sz w:val="24"/>
        </w:rPr>
        <w:t>年</w:t>
      </w:r>
      <w:r w:rsidRPr="00F6266B">
        <w:rPr>
          <w:rFonts w:hint="eastAsia"/>
          <w:color w:val="000000"/>
          <w:sz w:val="24"/>
        </w:rPr>
        <w:t>12</w:t>
      </w:r>
      <w:r w:rsidRPr="00F6266B">
        <w:rPr>
          <w:rFonts w:hint="eastAsia"/>
          <w:color w:val="000000"/>
          <w:sz w:val="24"/>
        </w:rPr>
        <w:t>月</w:t>
      </w:r>
      <w:r w:rsidRPr="00F6266B">
        <w:rPr>
          <w:rFonts w:hint="eastAsia"/>
          <w:color w:val="000000"/>
          <w:sz w:val="24"/>
        </w:rPr>
        <w:t>31</w:t>
      </w:r>
      <w:r w:rsidRPr="00F6266B">
        <w:rPr>
          <w:rFonts w:hint="eastAsia"/>
          <w:color w:val="000000"/>
          <w:sz w:val="24"/>
        </w:rPr>
        <w:t>日：第一层次的余额为</w:t>
      </w:r>
      <w:r w:rsidRPr="00F6266B">
        <w:rPr>
          <w:rFonts w:hint="eastAsia"/>
          <w:color w:val="000000"/>
          <w:sz w:val="24"/>
        </w:rPr>
        <w:t>3,618,694.27</w:t>
      </w:r>
      <w:r w:rsidRPr="00F6266B">
        <w:rPr>
          <w:rFonts w:hint="eastAsia"/>
          <w:color w:val="000000"/>
          <w:sz w:val="24"/>
        </w:rPr>
        <w:t>元，第二层次的余额为</w:t>
      </w:r>
      <w:r w:rsidRPr="00F6266B">
        <w:rPr>
          <w:rFonts w:hint="eastAsia"/>
          <w:color w:val="000000"/>
          <w:sz w:val="24"/>
        </w:rPr>
        <w:t>736,500,468.54</w:t>
      </w:r>
      <w:r w:rsidRPr="00F6266B">
        <w:rPr>
          <w:rFonts w:hint="eastAsia"/>
          <w:color w:val="000000"/>
          <w:sz w:val="24"/>
        </w:rPr>
        <w:t>元，无第三层次</w:t>
      </w:r>
      <w:r w:rsidRPr="00F6266B">
        <w:rPr>
          <w:rFonts w:hint="eastAsia"/>
          <w:color w:val="000000"/>
          <w:sz w:val="24"/>
        </w:rPr>
        <w:t>)</w:t>
      </w:r>
      <w:r w:rsidRPr="00F6266B">
        <w:rPr>
          <w:rFonts w:hint="eastAsia"/>
          <w:color w:val="000000"/>
          <w:sz w:val="24"/>
        </w:rPr>
        <w:t>。</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(ii)</w:t>
      </w:r>
      <w:r w:rsidRPr="00F6266B">
        <w:rPr>
          <w:rFonts w:hint="eastAsia"/>
          <w:color w:val="000000"/>
          <w:sz w:val="24"/>
        </w:rPr>
        <w:tab/>
      </w:r>
      <w:r w:rsidRPr="00F6266B">
        <w:rPr>
          <w:rFonts w:hint="eastAsia"/>
          <w:color w:val="000000"/>
          <w:sz w:val="24"/>
        </w:rPr>
        <w:t>公允价值所属层次间的重大变动</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对于证券交易所上市的股票和债券，若出现重大事项停牌、交易不活跃</w:t>
      </w:r>
      <w:r w:rsidRPr="00F6266B">
        <w:rPr>
          <w:rFonts w:hint="eastAsia"/>
          <w:color w:val="000000"/>
          <w:sz w:val="24"/>
        </w:rPr>
        <w:t>(</w:t>
      </w:r>
      <w:r w:rsidRPr="00F6266B">
        <w:rPr>
          <w:rFonts w:hint="eastAsia"/>
          <w:color w:val="000000"/>
          <w:sz w:val="24"/>
        </w:rPr>
        <w:t>包括涨跌停时的交易不活跃</w:t>
      </w:r>
      <w:r w:rsidRPr="00F6266B">
        <w:rPr>
          <w:rFonts w:hint="eastAsia"/>
          <w:color w:val="000000"/>
          <w:sz w:val="24"/>
        </w:rPr>
        <w:t>)</w:t>
      </w:r>
      <w:r w:rsidRPr="00F6266B">
        <w:rPr>
          <w:rFonts w:hint="eastAsia"/>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(iii)</w:t>
      </w:r>
      <w:r w:rsidRPr="00F6266B">
        <w:rPr>
          <w:rFonts w:hint="eastAsia"/>
          <w:color w:val="000000"/>
          <w:sz w:val="24"/>
        </w:rPr>
        <w:tab/>
      </w:r>
      <w:r w:rsidRPr="00F6266B">
        <w:rPr>
          <w:rFonts w:hint="eastAsia"/>
          <w:color w:val="000000"/>
          <w:sz w:val="24"/>
        </w:rPr>
        <w:t>第三层次公允价值余额和本期变动金额</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无。</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(c)</w:t>
      </w:r>
      <w:r w:rsidRPr="00F6266B">
        <w:rPr>
          <w:rFonts w:hint="eastAsia"/>
          <w:color w:val="000000"/>
          <w:sz w:val="24"/>
        </w:rPr>
        <w:tab/>
      </w:r>
      <w:r w:rsidRPr="00F6266B">
        <w:rPr>
          <w:rFonts w:hint="eastAsia"/>
          <w:color w:val="000000"/>
          <w:sz w:val="24"/>
        </w:rPr>
        <w:t>非持续的以公允价值计量的金融工具</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于</w:t>
      </w:r>
      <w:r w:rsidRPr="00F6266B">
        <w:rPr>
          <w:rFonts w:hint="eastAsia"/>
          <w:color w:val="000000"/>
          <w:sz w:val="24"/>
        </w:rPr>
        <w:t>2017</w:t>
      </w:r>
      <w:r w:rsidRPr="00F6266B">
        <w:rPr>
          <w:rFonts w:hint="eastAsia"/>
          <w:color w:val="000000"/>
          <w:sz w:val="24"/>
        </w:rPr>
        <w:t>年</w:t>
      </w:r>
      <w:r w:rsidRPr="00F6266B">
        <w:rPr>
          <w:rFonts w:hint="eastAsia"/>
          <w:color w:val="000000"/>
          <w:sz w:val="24"/>
        </w:rPr>
        <w:t>12</w:t>
      </w:r>
      <w:r w:rsidRPr="00F6266B">
        <w:rPr>
          <w:rFonts w:hint="eastAsia"/>
          <w:color w:val="000000"/>
          <w:sz w:val="24"/>
        </w:rPr>
        <w:t>月</w:t>
      </w:r>
      <w:r w:rsidRPr="00F6266B">
        <w:rPr>
          <w:rFonts w:hint="eastAsia"/>
          <w:color w:val="000000"/>
          <w:sz w:val="24"/>
        </w:rPr>
        <w:t>31</w:t>
      </w:r>
      <w:r w:rsidRPr="00F6266B">
        <w:rPr>
          <w:rFonts w:hint="eastAsia"/>
          <w:color w:val="000000"/>
          <w:sz w:val="24"/>
        </w:rPr>
        <w:t>日，本基金未持有非持续的以公允价值计量的金融资产</w:t>
      </w:r>
      <w:r w:rsidRPr="00F6266B">
        <w:rPr>
          <w:rFonts w:hint="eastAsia"/>
          <w:color w:val="000000"/>
          <w:sz w:val="24"/>
        </w:rPr>
        <w:t>(2016</w:t>
      </w:r>
      <w:r w:rsidRPr="00F6266B">
        <w:rPr>
          <w:rFonts w:hint="eastAsia"/>
          <w:color w:val="000000"/>
          <w:sz w:val="24"/>
        </w:rPr>
        <w:t>年</w:t>
      </w:r>
      <w:r w:rsidRPr="00F6266B">
        <w:rPr>
          <w:rFonts w:hint="eastAsia"/>
          <w:color w:val="000000"/>
          <w:sz w:val="24"/>
        </w:rPr>
        <w:t>12</w:t>
      </w:r>
      <w:r w:rsidRPr="00F6266B">
        <w:rPr>
          <w:rFonts w:hint="eastAsia"/>
          <w:color w:val="000000"/>
          <w:sz w:val="24"/>
        </w:rPr>
        <w:t>月</w:t>
      </w:r>
      <w:r w:rsidRPr="00F6266B">
        <w:rPr>
          <w:rFonts w:hint="eastAsia"/>
          <w:color w:val="000000"/>
          <w:sz w:val="24"/>
        </w:rPr>
        <w:t>31</w:t>
      </w:r>
      <w:r w:rsidRPr="00F6266B">
        <w:rPr>
          <w:rFonts w:hint="eastAsia"/>
          <w:color w:val="000000"/>
          <w:sz w:val="24"/>
        </w:rPr>
        <w:t>日：同</w:t>
      </w:r>
      <w:r w:rsidRPr="00F6266B">
        <w:rPr>
          <w:rFonts w:hint="eastAsia"/>
          <w:color w:val="000000"/>
          <w:sz w:val="24"/>
        </w:rPr>
        <w:t>)</w:t>
      </w:r>
      <w:r w:rsidRPr="00F6266B">
        <w:rPr>
          <w:rFonts w:hint="eastAsia"/>
          <w:color w:val="000000"/>
          <w:sz w:val="24"/>
        </w:rPr>
        <w:t>。</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(d)</w:t>
      </w:r>
      <w:r w:rsidRPr="00F6266B">
        <w:rPr>
          <w:rFonts w:hint="eastAsia"/>
          <w:color w:val="000000"/>
          <w:sz w:val="24"/>
        </w:rPr>
        <w:tab/>
      </w:r>
      <w:r w:rsidRPr="00F6266B">
        <w:rPr>
          <w:rFonts w:hint="eastAsia"/>
          <w:color w:val="000000"/>
          <w:sz w:val="24"/>
        </w:rPr>
        <w:t>不以公允价值计量的金融工具</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lastRenderedPageBreak/>
        <w:t>不以公允价值计量的金融资产和负债主要包括应收款项和其他金融负债，其账面价值与公允价值相差很小。</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(2)</w:t>
      </w:r>
      <w:r w:rsidRPr="00F6266B">
        <w:rPr>
          <w:rFonts w:hint="eastAsia"/>
          <w:color w:val="000000"/>
          <w:sz w:val="24"/>
        </w:rPr>
        <w:tab/>
      </w:r>
      <w:r w:rsidRPr="00F6266B">
        <w:rPr>
          <w:rFonts w:hint="eastAsia"/>
          <w:color w:val="000000"/>
          <w:sz w:val="24"/>
        </w:rPr>
        <w:t>增值税</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根据财政部、国家税务总局于</w:t>
      </w:r>
      <w:r w:rsidRPr="00F6266B">
        <w:rPr>
          <w:rFonts w:hint="eastAsia"/>
          <w:color w:val="000000"/>
          <w:sz w:val="24"/>
        </w:rPr>
        <w:t>2016</w:t>
      </w:r>
      <w:r w:rsidRPr="00F6266B">
        <w:rPr>
          <w:rFonts w:hint="eastAsia"/>
          <w:color w:val="000000"/>
          <w:sz w:val="24"/>
        </w:rPr>
        <w:t>年</w:t>
      </w:r>
      <w:r w:rsidRPr="00F6266B">
        <w:rPr>
          <w:rFonts w:hint="eastAsia"/>
          <w:color w:val="000000"/>
          <w:sz w:val="24"/>
        </w:rPr>
        <w:t>12</w:t>
      </w:r>
      <w:r w:rsidRPr="00F6266B">
        <w:rPr>
          <w:rFonts w:hint="eastAsia"/>
          <w:color w:val="000000"/>
          <w:sz w:val="24"/>
        </w:rPr>
        <w:t>月</w:t>
      </w:r>
      <w:r w:rsidRPr="00F6266B">
        <w:rPr>
          <w:rFonts w:hint="eastAsia"/>
          <w:color w:val="000000"/>
          <w:sz w:val="24"/>
        </w:rPr>
        <w:t>21</w:t>
      </w:r>
      <w:r w:rsidRPr="00F6266B">
        <w:rPr>
          <w:rFonts w:hint="eastAsia"/>
          <w:color w:val="000000"/>
          <w:sz w:val="24"/>
        </w:rPr>
        <w:t>日颁布的财税</w:t>
      </w:r>
      <w:r w:rsidRPr="00F6266B">
        <w:rPr>
          <w:rFonts w:hint="eastAsia"/>
          <w:color w:val="000000"/>
          <w:sz w:val="24"/>
        </w:rPr>
        <w:t>[2016]140</w:t>
      </w:r>
      <w:r w:rsidRPr="00F6266B">
        <w:rPr>
          <w:rFonts w:hint="eastAsia"/>
          <w:color w:val="000000"/>
          <w:sz w:val="24"/>
        </w:rPr>
        <w:t>号《关于明确金融</w:t>
      </w:r>
      <w:r w:rsidRPr="00F6266B">
        <w:rPr>
          <w:rFonts w:hint="eastAsia"/>
          <w:color w:val="000000"/>
          <w:sz w:val="24"/>
        </w:rPr>
        <w:t xml:space="preserve"> </w:t>
      </w:r>
      <w:r w:rsidRPr="00F6266B">
        <w:rPr>
          <w:rFonts w:hint="eastAsia"/>
          <w:color w:val="000000"/>
          <w:sz w:val="24"/>
        </w:rPr>
        <w:t>房地产开发</w:t>
      </w:r>
      <w:r w:rsidRPr="00F6266B">
        <w:rPr>
          <w:rFonts w:hint="eastAsia"/>
          <w:color w:val="000000"/>
          <w:sz w:val="24"/>
        </w:rPr>
        <w:t xml:space="preserve"> </w:t>
      </w:r>
      <w:r w:rsidRPr="00F6266B">
        <w:rPr>
          <w:rFonts w:hint="eastAsia"/>
          <w:color w:val="000000"/>
          <w:sz w:val="24"/>
        </w:rPr>
        <w:t>教育辅助服务等增值税政策的通知》的规定，资管产品运营过程中发生的增值税应税行为，以资管产品管理人为增值税纳税人。</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根据财政部、国家税务总局于</w:t>
      </w:r>
      <w:r w:rsidRPr="00F6266B">
        <w:rPr>
          <w:rFonts w:hint="eastAsia"/>
          <w:color w:val="000000"/>
          <w:sz w:val="24"/>
        </w:rPr>
        <w:t>2017</w:t>
      </w:r>
      <w:r w:rsidRPr="00F6266B">
        <w:rPr>
          <w:rFonts w:hint="eastAsia"/>
          <w:color w:val="000000"/>
          <w:sz w:val="24"/>
        </w:rPr>
        <w:t>年</w:t>
      </w:r>
      <w:r w:rsidRPr="00F6266B">
        <w:rPr>
          <w:rFonts w:hint="eastAsia"/>
          <w:color w:val="000000"/>
          <w:sz w:val="24"/>
        </w:rPr>
        <w:t>6</w:t>
      </w:r>
      <w:r w:rsidRPr="00F6266B">
        <w:rPr>
          <w:rFonts w:hint="eastAsia"/>
          <w:color w:val="000000"/>
          <w:sz w:val="24"/>
        </w:rPr>
        <w:t>月</w:t>
      </w:r>
      <w:r w:rsidRPr="00F6266B">
        <w:rPr>
          <w:rFonts w:hint="eastAsia"/>
          <w:color w:val="000000"/>
          <w:sz w:val="24"/>
        </w:rPr>
        <w:t>30</w:t>
      </w:r>
      <w:r w:rsidRPr="00F6266B">
        <w:rPr>
          <w:rFonts w:hint="eastAsia"/>
          <w:color w:val="000000"/>
          <w:sz w:val="24"/>
        </w:rPr>
        <w:t>日颁布的财税</w:t>
      </w:r>
      <w:r w:rsidRPr="00F6266B">
        <w:rPr>
          <w:rFonts w:hint="eastAsia"/>
          <w:color w:val="000000"/>
          <w:sz w:val="24"/>
        </w:rPr>
        <w:t>[2017]56</w:t>
      </w:r>
      <w:r w:rsidRPr="00F6266B">
        <w:rPr>
          <w:rFonts w:hint="eastAsia"/>
          <w:color w:val="000000"/>
          <w:sz w:val="24"/>
        </w:rPr>
        <w:t>号《关于资管产品增值税有关问题的通知》的规定，资管产品管理人运营资管产品过程中发生的增值税应税行为，暂适用简易计税方法，按照</w:t>
      </w:r>
      <w:r w:rsidRPr="00F6266B">
        <w:rPr>
          <w:rFonts w:hint="eastAsia"/>
          <w:color w:val="000000"/>
          <w:sz w:val="24"/>
        </w:rPr>
        <w:t>3%</w:t>
      </w:r>
      <w:r w:rsidRPr="00F6266B">
        <w:rPr>
          <w:rFonts w:hint="eastAsia"/>
          <w:color w:val="000000"/>
          <w:sz w:val="24"/>
        </w:rPr>
        <w:t>的征收率缴纳增值税。对资管产品在</w:t>
      </w:r>
      <w:r w:rsidRPr="00F6266B">
        <w:rPr>
          <w:rFonts w:hint="eastAsia"/>
          <w:color w:val="000000"/>
          <w:sz w:val="24"/>
        </w:rPr>
        <w:t>2018</w:t>
      </w:r>
      <w:r w:rsidRPr="00F6266B">
        <w:rPr>
          <w:rFonts w:hint="eastAsia"/>
          <w:color w:val="000000"/>
          <w:sz w:val="24"/>
        </w:rPr>
        <w:t>年</w:t>
      </w:r>
      <w:r w:rsidRPr="00F6266B">
        <w:rPr>
          <w:rFonts w:hint="eastAsia"/>
          <w:color w:val="000000"/>
          <w:sz w:val="24"/>
        </w:rPr>
        <w:t>1</w:t>
      </w:r>
      <w:r w:rsidRPr="00F6266B">
        <w:rPr>
          <w:rFonts w:hint="eastAsia"/>
          <w:color w:val="000000"/>
          <w:sz w:val="24"/>
        </w:rPr>
        <w:t>月</w:t>
      </w:r>
      <w:r w:rsidRPr="00F6266B">
        <w:rPr>
          <w:rFonts w:hint="eastAsia"/>
          <w:color w:val="000000"/>
          <w:sz w:val="24"/>
        </w:rPr>
        <w:t>1</w:t>
      </w:r>
      <w:r w:rsidRPr="00F6266B">
        <w:rPr>
          <w:rFonts w:hint="eastAsia"/>
          <w:color w:val="000000"/>
          <w:sz w:val="24"/>
        </w:rPr>
        <w:t>日前运营过程中发生的增值税应税行为，未缴纳增值税的，不再缴纳；已缴纳增值税的，已纳税额从资管产品管理人以后月份的增值税应纳税额中抵减。</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此外，财政部、国家税务总局于</w:t>
      </w:r>
      <w:r w:rsidRPr="00F6266B">
        <w:rPr>
          <w:rFonts w:hint="eastAsia"/>
          <w:color w:val="000000"/>
          <w:sz w:val="24"/>
        </w:rPr>
        <w:t>2017</w:t>
      </w:r>
      <w:r w:rsidRPr="00F6266B">
        <w:rPr>
          <w:rFonts w:hint="eastAsia"/>
          <w:color w:val="000000"/>
          <w:sz w:val="24"/>
        </w:rPr>
        <w:t>年</w:t>
      </w:r>
      <w:r w:rsidRPr="00F6266B">
        <w:rPr>
          <w:rFonts w:hint="eastAsia"/>
          <w:color w:val="000000"/>
          <w:sz w:val="24"/>
        </w:rPr>
        <w:t>12</w:t>
      </w:r>
      <w:r w:rsidRPr="00F6266B">
        <w:rPr>
          <w:rFonts w:hint="eastAsia"/>
          <w:color w:val="000000"/>
          <w:sz w:val="24"/>
        </w:rPr>
        <w:t>月</w:t>
      </w:r>
      <w:r w:rsidRPr="00F6266B">
        <w:rPr>
          <w:rFonts w:hint="eastAsia"/>
          <w:color w:val="000000"/>
          <w:sz w:val="24"/>
        </w:rPr>
        <w:t>25</w:t>
      </w:r>
      <w:r w:rsidRPr="00F6266B">
        <w:rPr>
          <w:rFonts w:hint="eastAsia"/>
          <w:color w:val="000000"/>
          <w:sz w:val="24"/>
        </w:rPr>
        <w:t>日颁布的财税</w:t>
      </w:r>
      <w:r w:rsidRPr="00F6266B">
        <w:rPr>
          <w:rFonts w:hint="eastAsia"/>
          <w:color w:val="000000"/>
          <w:sz w:val="24"/>
        </w:rPr>
        <w:t>[2017]90</w:t>
      </w:r>
      <w:r w:rsidRPr="00F6266B">
        <w:rPr>
          <w:rFonts w:hint="eastAsia"/>
          <w:color w:val="000000"/>
          <w:sz w:val="24"/>
        </w:rPr>
        <w:t>号《关于租入固定资产进行税额抵扣等增值税政策的通知》对资管产品管理人自</w:t>
      </w:r>
      <w:r w:rsidRPr="00F6266B">
        <w:rPr>
          <w:rFonts w:hint="eastAsia"/>
          <w:color w:val="000000"/>
          <w:sz w:val="24"/>
        </w:rPr>
        <w:t>2018</w:t>
      </w:r>
      <w:r w:rsidRPr="00F6266B">
        <w:rPr>
          <w:rFonts w:hint="eastAsia"/>
          <w:color w:val="000000"/>
          <w:sz w:val="24"/>
        </w:rPr>
        <w:t>年</w:t>
      </w:r>
      <w:r w:rsidRPr="00F6266B">
        <w:rPr>
          <w:rFonts w:hint="eastAsia"/>
          <w:color w:val="000000"/>
          <w:sz w:val="24"/>
        </w:rPr>
        <w:t>1</w:t>
      </w:r>
      <w:r w:rsidRPr="00F6266B">
        <w:rPr>
          <w:rFonts w:hint="eastAsia"/>
          <w:color w:val="000000"/>
          <w:sz w:val="24"/>
        </w:rPr>
        <w:t>月</w:t>
      </w:r>
      <w:r w:rsidRPr="00F6266B">
        <w:rPr>
          <w:rFonts w:hint="eastAsia"/>
          <w:color w:val="000000"/>
          <w:sz w:val="24"/>
        </w:rPr>
        <w:t>1</w:t>
      </w:r>
      <w:r w:rsidRPr="00F6266B">
        <w:rPr>
          <w:rFonts w:hint="eastAsia"/>
          <w:color w:val="000000"/>
          <w:sz w:val="24"/>
        </w:rPr>
        <w:t>日起运营资管产品提供的贷款服务、发生的部分金融商品转让业务的销售额确定做出规定。</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上述税收政策对本基金截至</w:t>
      </w:r>
      <w:r w:rsidRPr="00F6266B">
        <w:rPr>
          <w:rFonts w:hint="eastAsia"/>
          <w:color w:val="000000"/>
          <w:sz w:val="24"/>
        </w:rPr>
        <w:t>2017</w:t>
      </w:r>
      <w:r w:rsidRPr="00F6266B">
        <w:rPr>
          <w:rFonts w:hint="eastAsia"/>
          <w:color w:val="000000"/>
          <w:sz w:val="24"/>
        </w:rPr>
        <w:t>年</w:t>
      </w:r>
      <w:r w:rsidRPr="00F6266B">
        <w:rPr>
          <w:rFonts w:hint="eastAsia"/>
          <w:color w:val="000000"/>
          <w:sz w:val="24"/>
        </w:rPr>
        <w:t>12</w:t>
      </w:r>
      <w:r w:rsidRPr="00F6266B">
        <w:rPr>
          <w:rFonts w:hint="eastAsia"/>
          <w:color w:val="000000"/>
          <w:sz w:val="24"/>
        </w:rPr>
        <w:t>月</w:t>
      </w:r>
      <w:r w:rsidRPr="00F6266B">
        <w:rPr>
          <w:rFonts w:hint="eastAsia"/>
          <w:color w:val="000000"/>
          <w:sz w:val="24"/>
        </w:rPr>
        <w:t>31</w:t>
      </w:r>
      <w:r w:rsidRPr="00F6266B">
        <w:rPr>
          <w:rFonts w:hint="eastAsia"/>
          <w:color w:val="000000"/>
          <w:sz w:val="24"/>
        </w:rPr>
        <w:t>日止的财务状况和经营成果无影响。</w:t>
      </w:r>
    </w:p>
    <w:p w:rsidR="00A83CE9" w:rsidRPr="00F6266B" w:rsidRDefault="00A83CE9" w:rsidP="00A83CE9">
      <w:pPr>
        <w:spacing w:before="29" w:line="288" w:lineRule="auto"/>
        <w:ind w:firstLineChars="200" w:firstLine="480"/>
        <w:rPr>
          <w:color w:val="000000"/>
          <w:sz w:val="24"/>
        </w:rPr>
      </w:pPr>
      <w:r w:rsidRPr="00F6266B">
        <w:rPr>
          <w:rFonts w:hint="eastAsia"/>
          <w:color w:val="000000"/>
          <w:sz w:val="24"/>
        </w:rPr>
        <w:t>(3)</w:t>
      </w:r>
      <w:r w:rsidRPr="00F6266B">
        <w:rPr>
          <w:rFonts w:hint="eastAsia"/>
          <w:color w:val="000000"/>
          <w:sz w:val="24"/>
        </w:rPr>
        <w:tab/>
      </w:r>
      <w:r w:rsidRPr="00F6266B">
        <w:rPr>
          <w:rFonts w:hint="eastAsia"/>
          <w:color w:val="000000"/>
          <w:sz w:val="24"/>
        </w:rPr>
        <w:t>除公允价值和增值税外，截至资产负债表日本基金无需要说明的其他重要事项。</w:t>
      </w:r>
    </w:p>
    <w:p w:rsidR="00A83CE9" w:rsidRPr="00F6266B" w:rsidRDefault="00A83CE9" w:rsidP="00A83CE9">
      <w:pPr>
        <w:spacing w:before="29" w:line="288" w:lineRule="auto"/>
        <w:ind w:firstLineChars="200" w:firstLine="480"/>
        <w:rPr>
          <w:color w:val="000000"/>
          <w:sz w:val="24"/>
        </w:rPr>
      </w:pPr>
    </w:p>
    <w:p w:rsidR="00A83CE9" w:rsidRDefault="00A83CE9" w:rsidP="00A83CE9">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19" w:name="_Toc509578215"/>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17"/>
      <w:bookmarkEnd w:id="218"/>
      <w:bookmarkEnd w:id="219"/>
    </w:p>
    <w:p w:rsidR="001A59F9" w:rsidRPr="00AD0E47" w:rsidRDefault="001A59F9" w:rsidP="00AD0E47">
      <w:pPr>
        <w:pStyle w:val="20"/>
        <w:spacing w:before="29" w:after="0" w:line="288" w:lineRule="auto"/>
        <w:rPr>
          <w:rFonts w:ascii="Times New Roman" w:hAnsi="Times New Roman"/>
          <w:kern w:val="0"/>
          <w:szCs w:val="24"/>
        </w:rPr>
      </w:pPr>
      <w:bookmarkStart w:id="220" w:name="_Toc225498273"/>
      <w:bookmarkStart w:id="221" w:name="_Toc361324878"/>
      <w:bookmarkStart w:id="222" w:name="_Toc509578216"/>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970,061,321.30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97.02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970,061,321.30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97.02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lastRenderedPageBreak/>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10,493,868.72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19,280,312.48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1.93</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999,835,502.50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23" w:name="_Toc225498274"/>
      <w:bookmarkStart w:id="224" w:name="_Toc361324879"/>
      <w:bookmarkStart w:id="225" w:name="_Toc509578217"/>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23"/>
      <w:bookmarkEnd w:id="224"/>
      <w:bookmarkEnd w:id="225"/>
    </w:p>
    <w:p w:rsidR="00890545"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Default="00890545" w:rsidP="00890545">
      <w:pPr>
        <w:tabs>
          <w:tab w:val="left" w:pos="426"/>
        </w:tabs>
        <w:spacing w:before="29" w:line="288" w:lineRule="auto"/>
        <w:jc w:val="left"/>
        <w:rPr>
          <w:kern w:val="0"/>
          <w:sz w:val="24"/>
        </w:rPr>
      </w:pPr>
      <w:r w:rsidRPr="009F6B95">
        <w:rPr>
          <w:kern w:val="0"/>
          <w:sz w:val="24"/>
        </w:rPr>
        <w:t>本基金本报告期末未持有股票。</w:t>
      </w:r>
    </w:p>
    <w:p w:rsidR="00992EF5" w:rsidRPr="00992EF5" w:rsidRDefault="00992EF5" w:rsidP="00890545">
      <w:pPr>
        <w:tabs>
          <w:tab w:val="left" w:pos="426"/>
        </w:tabs>
        <w:spacing w:before="29" w:line="288" w:lineRule="auto"/>
        <w:jc w:val="left"/>
        <w:rPr>
          <w:kern w:val="0"/>
          <w:sz w:val="24"/>
        </w:rPr>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6" w:name="_Toc361324881"/>
      <w:bookmarkStart w:id="227" w:name="_Toc509578218"/>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26"/>
      <w:bookmarkEnd w:id="227"/>
    </w:p>
    <w:p w:rsidR="001F7785" w:rsidRDefault="001A59F9" w:rsidP="00D754A9">
      <w:pPr>
        <w:tabs>
          <w:tab w:val="left" w:pos="426"/>
        </w:tabs>
        <w:spacing w:before="29" w:line="288" w:lineRule="auto"/>
        <w:jc w:val="left"/>
        <w:rPr>
          <w:kern w:val="0"/>
          <w:sz w:val="24"/>
        </w:rPr>
      </w:pPr>
      <w:r w:rsidRPr="00D754A9">
        <w:rPr>
          <w:kern w:val="0"/>
          <w:sz w:val="24"/>
        </w:rPr>
        <w:t>本基金本报告期末未持有股票。</w:t>
      </w:r>
    </w:p>
    <w:p w:rsidR="00992EF5" w:rsidRDefault="00992EF5"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61324882"/>
      <w:bookmarkStart w:id="229" w:name="_Toc509578219"/>
      <w:r w:rsidRPr="00AD0E47">
        <w:rPr>
          <w:rFonts w:ascii="Times New Roman" w:hAnsi="Times New Roman"/>
          <w:kern w:val="0"/>
          <w:szCs w:val="24"/>
        </w:rPr>
        <w:t>8.4</w:t>
      </w:r>
      <w:bookmarkStart w:id="230" w:name="_Toc234814103"/>
      <w:r w:rsidRPr="00AD0E47">
        <w:rPr>
          <w:rFonts w:ascii="Times New Roman" w:hAnsi="Times New Roman" w:hint="eastAsia"/>
          <w:kern w:val="0"/>
          <w:szCs w:val="24"/>
        </w:rPr>
        <w:t>报告期内股票投资组合的重大变动</w:t>
      </w:r>
      <w:bookmarkEnd w:id="228"/>
      <w:bookmarkEnd w:id="229"/>
      <w:bookmarkEnd w:id="230"/>
    </w:p>
    <w:p w:rsidR="001A59F9" w:rsidRPr="00AD0E47" w:rsidRDefault="001A59F9" w:rsidP="00AD0E47">
      <w:pPr>
        <w:pStyle w:val="20"/>
        <w:spacing w:before="29" w:after="0" w:line="288" w:lineRule="auto"/>
        <w:rPr>
          <w:rFonts w:ascii="Times New Roman" w:hAnsi="Times New Roman"/>
          <w:kern w:val="0"/>
          <w:szCs w:val="24"/>
        </w:rPr>
      </w:pPr>
      <w:bookmarkStart w:id="231" w:name="_Toc509578220"/>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E54DE7">
        <w:tc>
          <w:tcPr>
            <w:tcW w:w="870" w:type="dxa"/>
            <w:vAlign w:val="center"/>
          </w:tcPr>
          <w:p w:rsidR="00E54DE7" w:rsidRDefault="009D6C85">
            <w:pPr>
              <w:jc w:val="center"/>
            </w:pPr>
            <w:r>
              <w:rPr>
                <w:color w:val="000000"/>
                <w:sz w:val="24"/>
              </w:rPr>
              <w:t>1</w:t>
            </w:r>
          </w:p>
        </w:tc>
        <w:tc>
          <w:tcPr>
            <w:tcW w:w="1650" w:type="dxa"/>
            <w:vAlign w:val="center"/>
          </w:tcPr>
          <w:p w:rsidR="00E54DE7" w:rsidRDefault="009D6C85">
            <w:pPr>
              <w:jc w:val="center"/>
            </w:pPr>
            <w:r>
              <w:rPr>
                <w:color w:val="000000"/>
                <w:sz w:val="24"/>
              </w:rPr>
              <w:t>601688</w:t>
            </w:r>
          </w:p>
        </w:tc>
        <w:tc>
          <w:tcPr>
            <w:tcW w:w="1980" w:type="dxa"/>
            <w:vAlign w:val="center"/>
          </w:tcPr>
          <w:p w:rsidR="00E54DE7" w:rsidRDefault="009D6C85">
            <w:pPr>
              <w:jc w:val="center"/>
            </w:pPr>
            <w:r>
              <w:rPr>
                <w:color w:val="000000"/>
                <w:sz w:val="24"/>
              </w:rPr>
              <w:t>华泰证券</w:t>
            </w:r>
          </w:p>
        </w:tc>
        <w:tc>
          <w:tcPr>
            <w:tcW w:w="2880" w:type="dxa"/>
            <w:vAlign w:val="center"/>
          </w:tcPr>
          <w:p w:rsidR="00E54DE7" w:rsidRDefault="009D6C85">
            <w:pPr>
              <w:jc w:val="right"/>
            </w:pPr>
            <w:r>
              <w:rPr>
                <w:color w:val="000000"/>
                <w:sz w:val="24"/>
              </w:rPr>
              <w:t>4,613,621.00</w:t>
            </w:r>
          </w:p>
        </w:tc>
        <w:tc>
          <w:tcPr>
            <w:tcW w:w="1620" w:type="dxa"/>
            <w:vAlign w:val="center"/>
          </w:tcPr>
          <w:p w:rsidR="00E54DE7" w:rsidRDefault="009D6C85">
            <w:pPr>
              <w:jc w:val="right"/>
            </w:pPr>
            <w:r>
              <w:rPr>
                <w:color w:val="000000"/>
                <w:sz w:val="24"/>
              </w:rPr>
              <w:t>0.50</w:t>
            </w:r>
          </w:p>
        </w:tc>
      </w:tr>
      <w:tr w:rsidR="00E54DE7">
        <w:tc>
          <w:tcPr>
            <w:tcW w:w="870" w:type="dxa"/>
            <w:vAlign w:val="center"/>
          </w:tcPr>
          <w:p w:rsidR="00E54DE7" w:rsidRDefault="009D6C85">
            <w:pPr>
              <w:jc w:val="center"/>
            </w:pPr>
            <w:r>
              <w:rPr>
                <w:color w:val="000000"/>
                <w:sz w:val="24"/>
              </w:rPr>
              <w:t>2</w:t>
            </w:r>
          </w:p>
        </w:tc>
        <w:tc>
          <w:tcPr>
            <w:tcW w:w="1650" w:type="dxa"/>
            <w:vAlign w:val="center"/>
          </w:tcPr>
          <w:p w:rsidR="00E54DE7" w:rsidRDefault="009D6C85">
            <w:pPr>
              <w:jc w:val="center"/>
            </w:pPr>
            <w:r>
              <w:rPr>
                <w:color w:val="000000"/>
                <w:sz w:val="24"/>
              </w:rPr>
              <w:t>000783</w:t>
            </w:r>
          </w:p>
        </w:tc>
        <w:tc>
          <w:tcPr>
            <w:tcW w:w="1980" w:type="dxa"/>
            <w:vAlign w:val="center"/>
          </w:tcPr>
          <w:p w:rsidR="00E54DE7" w:rsidRDefault="009D6C85">
            <w:pPr>
              <w:jc w:val="center"/>
            </w:pPr>
            <w:r>
              <w:rPr>
                <w:color w:val="000000"/>
                <w:sz w:val="24"/>
              </w:rPr>
              <w:t>长江证券</w:t>
            </w:r>
          </w:p>
        </w:tc>
        <w:tc>
          <w:tcPr>
            <w:tcW w:w="2880" w:type="dxa"/>
            <w:vAlign w:val="center"/>
          </w:tcPr>
          <w:p w:rsidR="00E54DE7" w:rsidRDefault="009D6C85">
            <w:pPr>
              <w:jc w:val="right"/>
            </w:pPr>
            <w:r>
              <w:rPr>
                <w:color w:val="000000"/>
                <w:sz w:val="24"/>
              </w:rPr>
              <w:t>4,148,021.75</w:t>
            </w:r>
          </w:p>
        </w:tc>
        <w:tc>
          <w:tcPr>
            <w:tcW w:w="1620" w:type="dxa"/>
            <w:vAlign w:val="center"/>
          </w:tcPr>
          <w:p w:rsidR="00E54DE7" w:rsidRDefault="009D6C85">
            <w:pPr>
              <w:jc w:val="right"/>
            </w:pPr>
            <w:r>
              <w:rPr>
                <w:color w:val="000000"/>
                <w:sz w:val="24"/>
              </w:rPr>
              <w:t>0.45</w:t>
            </w:r>
          </w:p>
        </w:tc>
      </w:tr>
      <w:tr w:rsidR="00E54DE7">
        <w:tc>
          <w:tcPr>
            <w:tcW w:w="870" w:type="dxa"/>
            <w:vAlign w:val="center"/>
          </w:tcPr>
          <w:p w:rsidR="00E54DE7" w:rsidRDefault="009D6C85">
            <w:pPr>
              <w:jc w:val="center"/>
            </w:pPr>
            <w:r>
              <w:rPr>
                <w:color w:val="000000"/>
                <w:sz w:val="24"/>
              </w:rPr>
              <w:t>3</w:t>
            </w:r>
          </w:p>
        </w:tc>
        <w:tc>
          <w:tcPr>
            <w:tcW w:w="1650" w:type="dxa"/>
            <w:vAlign w:val="center"/>
          </w:tcPr>
          <w:p w:rsidR="00E54DE7" w:rsidRDefault="009D6C85">
            <w:pPr>
              <w:jc w:val="center"/>
            </w:pPr>
            <w:r>
              <w:rPr>
                <w:color w:val="000000"/>
                <w:sz w:val="24"/>
              </w:rPr>
              <w:t>000928</w:t>
            </w:r>
          </w:p>
        </w:tc>
        <w:tc>
          <w:tcPr>
            <w:tcW w:w="1980" w:type="dxa"/>
            <w:vAlign w:val="center"/>
          </w:tcPr>
          <w:p w:rsidR="00E54DE7" w:rsidRDefault="009D6C85">
            <w:pPr>
              <w:jc w:val="center"/>
            </w:pPr>
            <w:r>
              <w:rPr>
                <w:color w:val="000000"/>
                <w:sz w:val="24"/>
              </w:rPr>
              <w:t>中钢国际</w:t>
            </w:r>
          </w:p>
        </w:tc>
        <w:tc>
          <w:tcPr>
            <w:tcW w:w="2880" w:type="dxa"/>
            <w:vAlign w:val="center"/>
          </w:tcPr>
          <w:p w:rsidR="00E54DE7" w:rsidRDefault="009D6C85">
            <w:pPr>
              <w:jc w:val="right"/>
            </w:pPr>
            <w:r>
              <w:rPr>
                <w:color w:val="000000"/>
                <w:sz w:val="24"/>
              </w:rPr>
              <w:t>2,908,882.00</w:t>
            </w:r>
          </w:p>
        </w:tc>
        <w:tc>
          <w:tcPr>
            <w:tcW w:w="1620" w:type="dxa"/>
            <w:vAlign w:val="center"/>
          </w:tcPr>
          <w:p w:rsidR="00E54DE7" w:rsidRDefault="009D6C85">
            <w:pPr>
              <w:jc w:val="right"/>
            </w:pPr>
            <w:r>
              <w:rPr>
                <w:color w:val="000000"/>
                <w:sz w:val="24"/>
              </w:rPr>
              <w:t>0.31</w:t>
            </w:r>
          </w:p>
        </w:tc>
      </w:tr>
      <w:tr w:rsidR="00E54DE7">
        <w:tc>
          <w:tcPr>
            <w:tcW w:w="870" w:type="dxa"/>
            <w:vAlign w:val="center"/>
          </w:tcPr>
          <w:p w:rsidR="00E54DE7" w:rsidRDefault="009D6C85">
            <w:pPr>
              <w:jc w:val="center"/>
            </w:pPr>
            <w:r>
              <w:rPr>
                <w:color w:val="000000"/>
                <w:sz w:val="24"/>
              </w:rPr>
              <w:t>4</w:t>
            </w:r>
          </w:p>
        </w:tc>
        <w:tc>
          <w:tcPr>
            <w:tcW w:w="1650" w:type="dxa"/>
            <w:vAlign w:val="center"/>
          </w:tcPr>
          <w:p w:rsidR="00E54DE7" w:rsidRDefault="009D6C85">
            <w:pPr>
              <w:jc w:val="center"/>
            </w:pPr>
            <w:r>
              <w:rPr>
                <w:color w:val="000000"/>
                <w:sz w:val="24"/>
              </w:rPr>
              <w:t>300203</w:t>
            </w:r>
          </w:p>
        </w:tc>
        <w:tc>
          <w:tcPr>
            <w:tcW w:w="1980" w:type="dxa"/>
            <w:vAlign w:val="center"/>
          </w:tcPr>
          <w:p w:rsidR="00E54DE7" w:rsidRDefault="009D6C85">
            <w:pPr>
              <w:jc w:val="center"/>
            </w:pPr>
            <w:r>
              <w:rPr>
                <w:color w:val="000000"/>
                <w:sz w:val="24"/>
              </w:rPr>
              <w:t>聚光科技</w:t>
            </w:r>
          </w:p>
        </w:tc>
        <w:tc>
          <w:tcPr>
            <w:tcW w:w="2880" w:type="dxa"/>
            <w:vAlign w:val="center"/>
          </w:tcPr>
          <w:p w:rsidR="00E54DE7" w:rsidRDefault="009D6C85">
            <w:pPr>
              <w:jc w:val="right"/>
            </w:pPr>
            <w:r>
              <w:rPr>
                <w:color w:val="000000"/>
                <w:sz w:val="24"/>
              </w:rPr>
              <w:t>2,775,483.00</w:t>
            </w:r>
          </w:p>
        </w:tc>
        <w:tc>
          <w:tcPr>
            <w:tcW w:w="1620" w:type="dxa"/>
            <w:vAlign w:val="center"/>
          </w:tcPr>
          <w:p w:rsidR="00E54DE7" w:rsidRDefault="009D6C85">
            <w:pPr>
              <w:jc w:val="right"/>
            </w:pPr>
            <w:r>
              <w:rPr>
                <w:color w:val="000000"/>
                <w:sz w:val="24"/>
              </w:rPr>
              <w:t>0.30</w:t>
            </w:r>
          </w:p>
        </w:tc>
      </w:tr>
      <w:tr w:rsidR="00E54DE7">
        <w:tc>
          <w:tcPr>
            <w:tcW w:w="870" w:type="dxa"/>
            <w:vAlign w:val="center"/>
          </w:tcPr>
          <w:p w:rsidR="00E54DE7" w:rsidRDefault="009D6C85">
            <w:pPr>
              <w:jc w:val="center"/>
            </w:pPr>
            <w:r>
              <w:rPr>
                <w:color w:val="000000"/>
                <w:sz w:val="24"/>
              </w:rPr>
              <w:t>5</w:t>
            </w:r>
          </w:p>
        </w:tc>
        <w:tc>
          <w:tcPr>
            <w:tcW w:w="1650" w:type="dxa"/>
            <w:vAlign w:val="center"/>
          </w:tcPr>
          <w:p w:rsidR="00E54DE7" w:rsidRDefault="009D6C85">
            <w:pPr>
              <w:jc w:val="center"/>
            </w:pPr>
            <w:r>
              <w:rPr>
                <w:color w:val="000000"/>
                <w:sz w:val="24"/>
              </w:rPr>
              <w:t>300129</w:t>
            </w:r>
          </w:p>
        </w:tc>
        <w:tc>
          <w:tcPr>
            <w:tcW w:w="1980" w:type="dxa"/>
            <w:vAlign w:val="center"/>
          </w:tcPr>
          <w:p w:rsidR="00E54DE7" w:rsidRDefault="009D6C85">
            <w:pPr>
              <w:jc w:val="center"/>
            </w:pPr>
            <w:r>
              <w:rPr>
                <w:color w:val="000000"/>
                <w:sz w:val="24"/>
              </w:rPr>
              <w:t>泰胜风能</w:t>
            </w:r>
          </w:p>
        </w:tc>
        <w:tc>
          <w:tcPr>
            <w:tcW w:w="2880" w:type="dxa"/>
            <w:vAlign w:val="center"/>
          </w:tcPr>
          <w:p w:rsidR="00E54DE7" w:rsidRDefault="009D6C85">
            <w:pPr>
              <w:jc w:val="right"/>
            </w:pPr>
            <w:r>
              <w:rPr>
                <w:color w:val="000000"/>
                <w:sz w:val="24"/>
              </w:rPr>
              <w:t>2,644,578.00</w:t>
            </w:r>
          </w:p>
        </w:tc>
        <w:tc>
          <w:tcPr>
            <w:tcW w:w="1620" w:type="dxa"/>
            <w:vAlign w:val="center"/>
          </w:tcPr>
          <w:p w:rsidR="00E54DE7" w:rsidRDefault="009D6C85">
            <w:pPr>
              <w:jc w:val="right"/>
            </w:pPr>
            <w:r>
              <w:rPr>
                <w:color w:val="000000"/>
                <w:sz w:val="24"/>
              </w:rPr>
              <w:t>0.28</w:t>
            </w:r>
          </w:p>
        </w:tc>
      </w:tr>
      <w:tr w:rsidR="00E54DE7">
        <w:tc>
          <w:tcPr>
            <w:tcW w:w="870" w:type="dxa"/>
            <w:vAlign w:val="center"/>
          </w:tcPr>
          <w:p w:rsidR="00E54DE7" w:rsidRDefault="009D6C85">
            <w:pPr>
              <w:jc w:val="center"/>
            </w:pPr>
            <w:r>
              <w:rPr>
                <w:color w:val="000000"/>
                <w:sz w:val="24"/>
              </w:rPr>
              <w:t>6</w:t>
            </w:r>
          </w:p>
        </w:tc>
        <w:tc>
          <w:tcPr>
            <w:tcW w:w="1650" w:type="dxa"/>
            <w:vAlign w:val="center"/>
          </w:tcPr>
          <w:p w:rsidR="00E54DE7" w:rsidRDefault="009D6C85">
            <w:pPr>
              <w:jc w:val="center"/>
            </w:pPr>
            <w:r>
              <w:rPr>
                <w:color w:val="000000"/>
                <w:sz w:val="24"/>
              </w:rPr>
              <w:t>603018</w:t>
            </w:r>
          </w:p>
        </w:tc>
        <w:tc>
          <w:tcPr>
            <w:tcW w:w="1980" w:type="dxa"/>
            <w:vAlign w:val="center"/>
          </w:tcPr>
          <w:p w:rsidR="00E54DE7" w:rsidRDefault="009D6C85">
            <w:pPr>
              <w:jc w:val="center"/>
            </w:pPr>
            <w:r>
              <w:rPr>
                <w:color w:val="000000"/>
                <w:sz w:val="24"/>
              </w:rPr>
              <w:t>中设集团</w:t>
            </w:r>
          </w:p>
        </w:tc>
        <w:tc>
          <w:tcPr>
            <w:tcW w:w="2880" w:type="dxa"/>
            <w:vAlign w:val="center"/>
          </w:tcPr>
          <w:p w:rsidR="00E54DE7" w:rsidRDefault="009D6C85">
            <w:pPr>
              <w:jc w:val="right"/>
            </w:pPr>
            <w:r>
              <w:rPr>
                <w:color w:val="000000"/>
                <w:sz w:val="24"/>
              </w:rPr>
              <w:t>2,182,022.00</w:t>
            </w:r>
          </w:p>
        </w:tc>
        <w:tc>
          <w:tcPr>
            <w:tcW w:w="1620" w:type="dxa"/>
            <w:vAlign w:val="center"/>
          </w:tcPr>
          <w:p w:rsidR="00E54DE7" w:rsidRDefault="009D6C85">
            <w:pPr>
              <w:jc w:val="right"/>
            </w:pPr>
            <w:r>
              <w:rPr>
                <w:color w:val="000000"/>
                <w:sz w:val="24"/>
              </w:rPr>
              <w:t>0.24</w:t>
            </w:r>
          </w:p>
        </w:tc>
      </w:tr>
      <w:tr w:rsidR="00E54DE7">
        <w:tc>
          <w:tcPr>
            <w:tcW w:w="870" w:type="dxa"/>
            <w:vAlign w:val="center"/>
          </w:tcPr>
          <w:p w:rsidR="00E54DE7" w:rsidRDefault="009D6C85">
            <w:pPr>
              <w:jc w:val="center"/>
            </w:pPr>
            <w:r>
              <w:rPr>
                <w:color w:val="000000"/>
                <w:sz w:val="24"/>
              </w:rPr>
              <w:t>7</w:t>
            </w:r>
          </w:p>
        </w:tc>
        <w:tc>
          <w:tcPr>
            <w:tcW w:w="1650" w:type="dxa"/>
            <w:vAlign w:val="center"/>
          </w:tcPr>
          <w:p w:rsidR="00E54DE7" w:rsidRDefault="009D6C85">
            <w:pPr>
              <w:jc w:val="center"/>
            </w:pPr>
            <w:r>
              <w:rPr>
                <w:color w:val="000000"/>
                <w:sz w:val="24"/>
              </w:rPr>
              <w:t>000709</w:t>
            </w:r>
          </w:p>
        </w:tc>
        <w:tc>
          <w:tcPr>
            <w:tcW w:w="1980" w:type="dxa"/>
            <w:vAlign w:val="center"/>
          </w:tcPr>
          <w:p w:rsidR="00E54DE7" w:rsidRDefault="009D6C85">
            <w:pPr>
              <w:jc w:val="center"/>
            </w:pPr>
            <w:r>
              <w:rPr>
                <w:color w:val="000000"/>
                <w:sz w:val="24"/>
              </w:rPr>
              <w:t>河钢股份</w:t>
            </w:r>
          </w:p>
        </w:tc>
        <w:tc>
          <w:tcPr>
            <w:tcW w:w="2880" w:type="dxa"/>
            <w:vAlign w:val="center"/>
          </w:tcPr>
          <w:p w:rsidR="00E54DE7" w:rsidRDefault="009D6C85">
            <w:pPr>
              <w:jc w:val="right"/>
            </w:pPr>
            <w:r>
              <w:rPr>
                <w:color w:val="000000"/>
                <w:sz w:val="24"/>
              </w:rPr>
              <w:t>2,077,204.85</w:t>
            </w:r>
          </w:p>
        </w:tc>
        <w:tc>
          <w:tcPr>
            <w:tcW w:w="1620" w:type="dxa"/>
            <w:vAlign w:val="center"/>
          </w:tcPr>
          <w:p w:rsidR="00E54DE7" w:rsidRDefault="009D6C85">
            <w:pPr>
              <w:jc w:val="right"/>
            </w:pPr>
            <w:r>
              <w:rPr>
                <w:color w:val="000000"/>
                <w:sz w:val="24"/>
              </w:rPr>
              <w:t>0.22</w:t>
            </w:r>
          </w:p>
        </w:tc>
      </w:tr>
      <w:tr w:rsidR="00E54DE7">
        <w:tc>
          <w:tcPr>
            <w:tcW w:w="870" w:type="dxa"/>
            <w:vAlign w:val="center"/>
          </w:tcPr>
          <w:p w:rsidR="00E54DE7" w:rsidRDefault="009D6C85">
            <w:pPr>
              <w:jc w:val="center"/>
            </w:pPr>
            <w:r>
              <w:rPr>
                <w:color w:val="000000"/>
                <w:sz w:val="24"/>
              </w:rPr>
              <w:t>8</w:t>
            </w:r>
          </w:p>
        </w:tc>
        <w:tc>
          <w:tcPr>
            <w:tcW w:w="1650" w:type="dxa"/>
            <w:vAlign w:val="center"/>
          </w:tcPr>
          <w:p w:rsidR="00E54DE7" w:rsidRDefault="009D6C85">
            <w:pPr>
              <w:jc w:val="center"/>
            </w:pPr>
            <w:r>
              <w:rPr>
                <w:color w:val="000000"/>
                <w:sz w:val="24"/>
              </w:rPr>
              <w:t>000898</w:t>
            </w:r>
          </w:p>
        </w:tc>
        <w:tc>
          <w:tcPr>
            <w:tcW w:w="1980" w:type="dxa"/>
            <w:vAlign w:val="center"/>
          </w:tcPr>
          <w:p w:rsidR="00E54DE7" w:rsidRDefault="009D6C85">
            <w:pPr>
              <w:jc w:val="center"/>
            </w:pPr>
            <w:r>
              <w:rPr>
                <w:color w:val="000000"/>
                <w:sz w:val="24"/>
              </w:rPr>
              <w:t>鞍钢股份</w:t>
            </w:r>
          </w:p>
        </w:tc>
        <w:tc>
          <w:tcPr>
            <w:tcW w:w="2880" w:type="dxa"/>
            <w:vAlign w:val="center"/>
          </w:tcPr>
          <w:p w:rsidR="00E54DE7" w:rsidRDefault="009D6C85">
            <w:pPr>
              <w:jc w:val="right"/>
            </w:pPr>
            <w:r>
              <w:rPr>
                <w:color w:val="000000"/>
                <w:sz w:val="24"/>
              </w:rPr>
              <w:t>1,687,000.00</w:t>
            </w:r>
          </w:p>
        </w:tc>
        <w:tc>
          <w:tcPr>
            <w:tcW w:w="1620" w:type="dxa"/>
            <w:vAlign w:val="center"/>
          </w:tcPr>
          <w:p w:rsidR="00E54DE7" w:rsidRDefault="009D6C85">
            <w:pPr>
              <w:jc w:val="right"/>
            </w:pPr>
            <w:r>
              <w:rPr>
                <w:color w:val="000000"/>
                <w:sz w:val="24"/>
              </w:rPr>
              <w:t>0.18</w:t>
            </w:r>
          </w:p>
        </w:tc>
      </w:tr>
      <w:tr w:rsidR="00E54DE7">
        <w:tc>
          <w:tcPr>
            <w:tcW w:w="870" w:type="dxa"/>
            <w:vAlign w:val="center"/>
          </w:tcPr>
          <w:p w:rsidR="00E54DE7" w:rsidRDefault="009D6C85">
            <w:pPr>
              <w:jc w:val="center"/>
            </w:pPr>
            <w:r>
              <w:rPr>
                <w:color w:val="000000"/>
                <w:sz w:val="24"/>
              </w:rPr>
              <w:t>9</w:t>
            </w:r>
          </w:p>
        </w:tc>
        <w:tc>
          <w:tcPr>
            <w:tcW w:w="1650" w:type="dxa"/>
            <w:vAlign w:val="center"/>
          </w:tcPr>
          <w:p w:rsidR="00E54DE7" w:rsidRDefault="009D6C85">
            <w:pPr>
              <w:jc w:val="center"/>
            </w:pPr>
            <w:r>
              <w:rPr>
                <w:color w:val="000000"/>
                <w:sz w:val="24"/>
              </w:rPr>
              <w:t>603008</w:t>
            </w:r>
          </w:p>
        </w:tc>
        <w:tc>
          <w:tcPr>
            <w:tcW w:w="1980" w:type="dxa"/>
            <w:vAlign w:val="center"/>
          </w:tcPr>
          <w:p w:rsidR="00E54DE7" w:rsidRDefault="009D6C85">
            <w:pPr>
              <w:jc w:val="center"/>
            </w:pPr>
            <w:r>
              <w:rPr>
                <w:color w:val="000000"/>
                <w:sz w:val="24"/>
              </w:rPr>
              <w:t>喜临门</w:t>
            </w:r>
          </w:p>
        </w:tc>
        <w:tc>
          <w:tcPr>
            <w:tcW w:w="2880" w:type="dxa"/>
            <w:vAlign w:val="center"/>
          </w:tcPr>
          <w:p w:rsidR="00E54DE7" w:rsidRDefault="009D6C85">
            <w:pPr>
              <w:jc w:val="right"/>
            </w:pPr>
            <w:r>
              <w:rPr>
                <w:color w:val="000000"/>
                <w:sz w:val="24"/>
              </w:rPr>
              <w:t>1,508,010.00</w:t>
            </w:r>
          </w:p>
        </w:tc>
        <w:tc>
          <w:tcPr>
            <w:tcW w:w="1620" w:type="dxa"/>
            <w:vAlign w:val="center"/>
          </w:tcPr>
          <w:p w:rsidR="00E54DE7" w:rsidRDefault="009D6C85">
            <w:pPr>
              <w:jc w:val="right"/>
            </w:pPr>
            <w:r>
              <w:rPr>
                <w:color w:val="000000"/>
                <w:sz w:val="24"/>
              </w:rPr>
              <w:t>0.16</w:t>
            </w:r>
          </w:p>
        </w:tc>
      </w:tr>
      <w:tr w:rsidR="00E54DE7">
        <w:tc>
          <w:tcPr>
            <w:tcW w:w="870" w:type="dxa"/>
            <w:vAlign w:val="center"/>
          </w:tcPr>
          <w:p w:rsidR="00E54DE7" w:rsidRDefault="009D6C85">
            <w:pPr>
              <w:jc w:val="center"/>
            </w:pPr>
            <w:r>
              <w:rPr>
                <w:color w:val="000000"/>
                <w:sz w:val="24"/>
              </w:rPr>
              <w:t>10</w:t>
            </w:r>
          </w:p>
        </w:tc>
        <w:tc>
          <w:tcPr>
            <w:tcW w:w="1650" w:type="dxa"/>
            <w:vAlign w:val="center"/>
          </w:tcPr>
          <w:p w:rsidR="00E54DE7" w:rsidRDefault="009D6C85">
            <w:pPr>
              <w:jc w:val="center"/>
            </w:pPr>
            <w:r>
              <w:rPr>
                <w:color w:val="000000"/>
                <w:sz w:val="24"/>
              </w:rPr>
              <w:t>603556</w:t>
            </w:r>
          </w:p>
        </w:tc>
        <w:tc>
          <w:tcPr>
            <w:tcW w:w="1980" w:type="dxa"/>
            <w:vAlign w:val="center"/>
          </w:tcPr>
          <w:p w:rsidR="00E54DE7" w:rsidRDefault="009D6C85">
            <w:pPr>
              <w:jc w:val="center"/>
            </w:pPr>
            <w:r>
              <w:rPr>
                <w:color w:val="000000"/>
                <w:sz w:val="24"/>
              </w:rPr>
              <w:t>海兴电力</w:t>
            </w:r>
          </w:p>
        </w:tc>
        <w:tc>
          <w:tcPr>
            <w:tcW w:w="2880" w:type="dxa"/>
            <w:vAlign w:val="center"/>
          </w:tcPr>
          <w:p w:rsidR="00E54DE7" w:rsidRDefault="009D6C85">
            <w:pPr>
              <w:jc w:val="right"/>
            </w:pPr>
            <w:r>
              <w:rPr>
                <w:color w:val="000000"/>
                <w:sz w:val="24"/>
              </w:rPr>
              <w:t>1,292,498.12</w:t>
            </w:r>
          </w:p>
        </w:tc>
        <w:tc>
          <w:tcPr>
            <w:tcW w:w="1620" w:type="dxa"/>
            <w:vAlign w:val="center"/>
          </w:tcPr>
          <w:p w:rsidR="00E54DE7" w:rsidRDefault="009D6C85">
            <w:pPr>
              <w:jc w:val="right"/>
            </w:pPr>
            <w:r>
              <w:rPr>
                <w:color w:val="000000"/>
                <w:sz w:val="24"/>
              </w:rPr>
              <w:t>0.14</w:t>
            </w:r>
          </w:p>
        </w:tc>
      </w:tr>
      <w:tr w:rsidR="00E54DE7">
        <w:tc>
          <w:tcPr>
            <w:tcW w:w="870" w:type="dxa"/>
            <w:vAlign w:val="center"/>
          </w:tcPr>
          <w:p w:rsidR="00E54DE7" w:rsidRDefault="009D6C85">
            <w:pPr>
              <w:jc w:val="center"/>
            </w:pPr>
            <w:r>
              <w:rPr>
                <w:color w:val="000000"/>
                <w:sz w:val="24"/>
              </w:rPr>
              <w:t>11</w:t>
            </w:r>
          </w:p>
        </w:tc>
        <w:tc>
          <w:tcPr>
            <w:tcW w:w="1650" w:type="dxa"/>
            <w:vAlign w:val="center"/>
          </w:tcPr>
          <w:p w:rsidR="00E54DE7" w:rsidRDefault="009D6C85">
            <w:pPr>
              <w:jc w:val="center"/>
            </w:pPr>
            <w:r>
              <w:rPr>
                <w:color w:val="000000"/>
                <w:sz w:val="24"/>
              </w:rPr>
              <w:t>002185</w:t>
            </w:r>
          </w:p>
        </w:tc>
        <w:tc>
          <w:tcPr>
            <w:tcW w:w="1980" w:type="dxa"/>
            <w:vAlign w:val="center"/>
          </w:tcPr>
          <w:p w:rsidR="00E54DE7" w:rsidRDefault="009D6C85">
            <w:pPr>
              <w:jc w:val="center"/>
            </w:pPr>
            <w:r>
              <w:rPr>
                <w:color w:val="000000"/>
                <w:sz w:val="24"/>
              </w:rPr>
              <w:t>华天科技</w:t>
            </w:r>
          </w:p>
        </w:tc>
        <w:tc>
          <w:tcPr>
            <w:tcW w:w="2880" w:type="dxa"/>
            <w:vAlign w:val="center"/>
          </w:tcPr>
          <w:p w:rsidR="00E54DE7" w:rsidRDefault="009D6C85">
            <w:pPr>
              <w:jc w:val="right"/>
            </w:pPr>
            <w:r>
              <w:rPr>
                <w:color w:val="000000"/>
                <w:sz w:val="24"/>
              </w:rPr>
              <w:t>1,185,800.00</w:t>
            </w:r>
          </w:p>
        </w:tc>
        <w:tc>
          <w:tcPr>
            <w:tcW w:w="1620" w:type="dxa"/>
            <w:vAlign w:val="center"/>
          </w:tcPr>
          <w:p w:rsidR="00E54DE7" w:rsidRDefault="009D6C85">
            <w:pPr>
              <w:jc w:val="right"/>
            </w:pPr>
            <w:r>
              <w:rPr>
                <w:color w:val="000000"/>
                <w:sz w:val="24"/>
              </w:rPr>
              <w:t>0.13</w:t>
            </w:r>
          </w:p>
        </w:tc>
      </w:tr>
      <w:tr w:rsidR="00E54DE7">
        <w:tc>
          <w:tcPr>
            <w:tcW w:w="870" w:type="dxa"/>
            <w:vAlign w:val="center"/>
          </w:tcPr>
          <w:p w:rsidR="00E54DE7" w:rsidRDefault="009D6C85">
            <w:pPr>
              <w:jc w:val="center"/>
            </w:pPr>
            <w:r>
              <w:rPr>
                <w:color w:val="000000"/>
                <w:sz w:val="24"/>
              </w:rPr>
              <w:t>12</w:t>
            </w:r>
          </w:p>
        </w:tc>
        <w:tc>
          <w:tcPr>
            <w:tcW w:w="1650" w:type="dxa"/>
            <w:vAlign w:val="center"/>
          </w:tcPr>
          <w:p w:rsidR="00E54DE7" w:rsidRDefault="009D6C85">
            <w:pPr>
              <w:jc w:val="center"/>
            </w:pPr>
            <w:r>
              <w:rPr>
                <w:color w:val="000000"/>
                <w:sz w:val="24"/>
              </w:rPr>
              <w:t>600617</w:t>
            </w:r>
          </w:p>
        </w:tc>
        <w:tc>
          <w:tcPr>
            <w:tcW w:w="1980" w:type="dxa"/>
            <w:vAlign w:val="center"/>
          </w:tcPr>
          <w:p w:rsidR="00E54DE7" w:rsidRDefault="009D6C85">
            <w:pPr>
              <w:jc w:val="center"/>
            </w:pPr>
            <w:r>
              <w:rPr>
                <w:color w:val="000000"/>
                <w:sz w:val="24"/>
              </w:rPr>
              <w:t>国新能源</w:t>
            </w:r>
          </w:p>
        </w:tc>
        <w:tc>
          <w:tcPr>
            <w:tcW w:w="2880" w:type="dxa"/>
            <w:vAlign w:val="center"/>
          </w:tcPr>
          <w:p w:rsidR="00E54DE7" w:rsidRDefault="009D6C85">
            <w:pPr>
              <w:jc w:val="right"/>
            </w:pPr>
            <w:r>
              <w:rPr>
                <w:color w:val="000000"/>
                <w:sz w:val="24"/>
              </w:rPr>
              <w:t>1,109,692.00</w:t>
            </w:r>
          </w:p>
        </w:tc>
        <w:tc>
          <w:tcPr>
            <w:tcW w:w="1620" w:type="dxa"/>
            <w:vAlign w:val="center"/>
          </w:tcPr>
          <w:p w:rsidR="00E54DE7" w:rsidRDefault="009D6C85">
            <w:pPr>
              <w:jc w:val="right"/>
            </w:pPr>
            <w:r>
              <w:rPr>
                <w:color w:val="000000"/>
                <w:sz w:val="24"/>
              </w:rPr>
              <w:t>0.12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509578221"/>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lastRenderedPageBreak/>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E54DE7">
        <w:tc>
          <w:tcPr>
            <w:tcW w:w="870" w:type="dxa"/>
            <w:vAlign w:val="center"/>
          </w:tcPr>
          <w:p w:rsidR="00E54DE7" w:rsidRDefault="009D6C85">
            <w:pPr>
              <w:jc w:val="center"/>
            </w:pPr>
            <w:r>
              <w:rPr>
                <w:color w:val="000000"/>
                <w:sz w:val="24"/>
              </w:rPr>
              <w:t>1</w:t>
            </w:r>
          </w:p>
        </w:tc>
        <w:tc>
          <w:tcPr>
            <w:tcW w:w="1650" w:type="dxa"/>
            <w:vAlign w:val="center"/>
          </w:tcPr>
          <w:p w:rsidR="00E54DE7" w:rsidRDefault="009D6C85">
            <w:pPr>
              <w:jc w:val="center"/>
            </w:pPr>
            <w:r>
              <w:rPr>
                <w:color w:val="000000"/>
                <w:sz w:val="24"/>
              </w:rPr>
              <w:t>601688</w:t>
            </w:r>
          </w:p>
        </w:tc>
        <w:tc>
          <w:tcPr>
            <w:tcW w:w="1980" w:type="dxa"/>
            <w:vAlign w:val="center"/>
          </w:tcPr>
          <w:p w:rsidR="00E54DE7" w:rsidRDefault="009D6C85">
            <w:pPr>
              <w:jc w:val="center"/>
            </w:pPr>
            <w:r>
              <w:rPr>
                <w:color w:val="000000"/>
                <w:sz w:val="24"/>
              </w:rPr>
              <w:t>华泰证券</w:t>
            </w:r>
          </w:p>
        </w:tc>
        <w:tc>
          <w:tcPr>
            <w:tcW w:w="2880" w:type="dxa"/>
            <w:vAlign w:val="center"/>
          </w:tcPr>
          <w:p w:rsidR="00E54DE7" w:rsidRDefault="009D6C85">
            <w:pPr>
              <w:jc w:val="right"/>
            </w:pPr>
            <w:r>
              <w:rPr>
                <w:color w:val="000000"/>
                <w:sz w:val="24"/>
              </w:rPr>
              <w:t>4,553,892.99</w:t>
            </w:r>
          </w:p>
        </w:tc>
        <w:tc>
          <w:tcPr>
            <w:tcW w:w="1620" w:type="dxa"/>
            <w:vAlign w:val="center"/>
          </w:tcPr>
          <w:p w:rsidR="00E54DE7" w:rsidRDefault="009D6C85">
            <w:pPr>
              <w:jc w:val="right"/>
            </w:pPr>
            <w:r>
              <w:rPr>
                <w:color w:val="000000"/>
                <w:sz w:val="24"/>
              </w:rPr>
              <w:t>0.49</w:t>
            </w:r>
          </w:p>
        </w:tc>
      </w:tr>
      <w:tr w:rsidR="00E54DE7">
        <w:tc>
          <w:tcPr>
            <w:tcW w:w="870" w:type="dxa"/>
            <w:vAlign w:val="center"/>
          </w:tcPr>
          <w:p w:rsidR="00E54DE7" w:rsidRDefault="009D6C85">
            <w:pPr>
              <w:jc w:val="center"/>
            </w:pPr>
            <w:r>
              <w:rPr>
                <w:color w:val="000000"/>
                <w:sz w:val="24"/>
              </w:rPr>
              <w:t>2</w:t>
            </w:r>
          </w:p>
        </w:tc>
        <w:tc>
          <w:tcPr>
            <w:tcW w:w="1650" w:type="dxa"/>
            <w:vAlign w:val="center"/>
          </w:tcPr>
          <w:p w:rsidR="00E54DE7" w:rsidRDefault="009D6C85">
            <w:pPr>
              <w:jc w:val="center"/>
            </w:pPr>
            <w:r>
              <w:rPr>
                <w:color w:val="000000"/>
                <w:sz w:val="24"/>
              </w:rPr>
              <w:t>000783</w:t>
            </w:r>
          </w:p>
        </w:tc>
        <w:tc>
          <w:tcPr>
            <w:tcW w:w="1980" w:type="dxa"/>
            <w:vAlign w:val="center"/>
          </w:tcPr>
          <w:p w:rsidR="00E54DE7" w:rsidRDefault="009D6C85">
            <w:pPr>
              <w:jc w:val="center"/>
            </w:pPr>
            <w:r>
              <w:rPr>
                <w:color w:val="000000"/>
                <w:sz w:val="24"/>
              </w:rPr>
              <w:t>长江证券</w:t>
            </w:r>
          </w:p>
        </w:tc>
        <w:tc>
          <w:tcPr>
            <w:tcW w:w="2880" w:type="dxa"/>
            <w:vAlign w:val="center"/>
          </w:tcPr>
          <w:p w:rsidR="00E54DE7" w:rsidRDefault="009D6C85">
            <w:pPr>
              <w:jc w:val="right"/>
            </w:pPr>
            <w:r>
              <w:rPr>
                <w:color w:val="000000"/>
                <w:sz w:val="24"/>
              </w:rPr>
              <w:t>3,932,693.00</w:t>
            </w:r>
          </w:p>
        </w:tc>
        <w:tc>
          <w:tcPr>
            <w:tcW w:w="1620" w:type="dxa"/>
            <w:vAlign w:val="center"/>
          </w:tcPr>
          <w:p w:rsidR="00E54DE7" w:rsidRDefault="009D6C85">
            <w:pPr>
              <w:jc w:val="right"/>
            </w:pPr>
            <w:r>
              <w:rPr>
                <w:color w:val="000000"/>
                <w:sz w:val="24"/>
              </w:rPr>
              <w:t>0.42</w:t>
            </w:r>
          </w:p>
        </w:tc>
      </w:tr>
      <w:tr w:rsidR="00E54DE7">
        <w:tc>
          <w:tcPr>
            <w:tcW w:w="870" w:type="dxa"/>
            <w:vAlign w:val="center"/>
          </w:tcPr>
          <w:p w:rsidR="00E54DE7" w:rsidRDefault="009D6C85">
            <w:pPr>
              <w:jc w:val="center"/>
            </w:pPr>
            <w:r>
              <w:rPr>
                <w:color w:val="000000"/>
                <w:sz w:val="24"/>
              </w:rPr>
              <w:t>3</w:t>
            </w:r>
          </w:p>
        </w:tc>
        <w:tc>
          <w:tcPr>
            <w:tcW w:w="1650" w:type="dxa"/>
            <w:vAlign w:val="center"/>
          </w:tcPr>
          <w:p w:rsidR="00E54DE7" w:rsidRDefault="009D6C85">
            <w:pPr>
              <w:jc w:val="center"/>
            </w:pPr>
            <w:r>
              <w:rPr>
                <w:color w:val="000000"/>
                <w:sz w:val="24"/>
              </w:rPr>
              <w:t>000928</w:t>
            </w:r>
          </w:p>
        </w:tc>
        <w:tc>
          <w:tcPr>
            <w:tcW w:w="1980" w:type="dxa"/>
            <w:vAlign w:val="center"/>
          </w:tcPr>
          <w:p w:rsidR="00E54DE7" w:rsidRDefault="009D6C85">
            <w:pPr>
              <w:jc w:val="center"/>
            </w:pPr>
            <w:r>
              <w:rPr>
                <w:color w:val="000000"/>
                <w:sz w:val="24"/>
              </w:rPr>
              <w:t>中钢国际</w:t>
            </w:r>
          </w:p>
        </w:tc>
        <w:tc>
          <w:tcPr>
            <w:tcW w:w="2880" w:type="dxa"/>
            <w:vAlign w:val="center"/>
          </w:tcPr>
          <w:p w:rsidR="00E54DE7" w:rsidRDefault="009D6C85">
            <w:pPr>
              <w:jc w:val="right"/>
            </w:pPr>
            <w:r>
              <w:rPr>
                <w:color w:val="000000"/>
                <w:sz w:val="24"/>
              </w:rPr>
              <w:t>2,887,500.00</w:t>
            </w:r>
          </w:p>
        </w:tc>
        <w:tc>
          <w:tcPr>
            <w:tcW w:w="1620" w:type="dxa"/>
            <w:vAlign w:val="center"/>
          </w:tcPr>
          <w:p w:rsidR="00E54DE7" w:rsidRDefault="009D6C85">
            <w:pPr>
              <w:jc w:val="right"/>
            </w:pPr>
            <w:r>
              <w:rPr>
                <w:color w:val="000000"/>
                <w:sz w:val="24"/>
              </w:rPr>
              <w:t>0.31</w:t>
            </w:r>
          </w:p>
        </w:tc>
      </w:tr>
      <w:tr w:rsidR="00E54DE7">
        <w:tc>
          <w:tcPr>
            <w:tcW w:w="870" w:type="dxa"/>
            <w:vAlign w:val="center"/>
          </w:tcPr>
          <w:p w:rsidR="00E54DE7" w:rsidRDefault="009D6C85">
            <w:pPr>
              <w:jc w:val="center"/>
            </w:pPr>
            <w:r>
              <w:rPr>
                <w:color w:val="000000"/>
                <w:sz w:val="24"/>
              </w:rPr>
              <w:t>4</w:t>
            </w:r>
          </w:p>
        </w:tc>
        <w:tc>
          <w:tcPr>
            <w:tcW w:w="1650" w:type="dxa"/>
            <w:vAlign w:val="center"/>
          </w:tcPr>
          <w:p w:rsidR="00E54DE7" w:rsidRDefault="009D6C85">
            <w:pPr>
              <w:jc w:val="center"/>
            </w:pPr>
            <w:r>
              <w:rPr>
                <w:color w:val="000000"/>
                <w:sz w:val="24"/>
              </w:rPr>
              <w:t>300203</w:t>
            </w:r>
          </w:p>
        </w:tc>
        <w:tc>
          <w:tcPr>
            <w:tcW w:w="1980" w:type="dxa"/>
            <w:vAlign w:val="center"/>
          </w:tcPr>
          <w:p w:rsidR="00E54DE7" w:rsidRDefault="009D6C85">
            <w:pPr>
              <w:jc w:val="center"/>
            </w:pPr>
            <w:r>
              <w:rPr>
                <w:color w:val="000000"/>
                <w:sz w:val="24"/>
              </w:rPr>
              <w:t>聚光科技</w:t>
            </w:r>
          </w:p>
        </w:tc>
        <w:tc>
          <w:tcPr>
            <w:tcW w:w="2880" w:type="dxa"/>
            <w:vAlign w:val="center"/>
          </w:tcPr>
          <w:p w:rsidR="00E54DE7" w:rsidRDefault="009D6C85">
            <w:pPr>
              <w:jc w:val="right"/>
            </w:pPr>
            <w:r>
              <w:rPr>
                <w:color w:val="000000"/>
                <w:sz w:val="24"/>
              </w:rPr>
              <w:t>2,869,573.00</w:t>
            </w:r>
          </w:p>
        </w:tc>
        <w:tc>
          <w:tcPr>
            <w:tcW w:w="1620" w:type="dxa"/>
            <w:vAlign w:val="center"/>
          </w:tcPr>
          <w:p w:rsidR="00E54DE7" w:rsidRDefault="009D6C85">
            <w:pPr>
              <w:jc w:val="right"/>
            </w:pPr>
            <w:r>
              <w:rPr>
                <w:color w:val="000000"/>
                <w:sz w:val="24"/>
              </w:rPr>
              <w:t>0.31</w:t>
            </w:r>
          </w:p>
        </w:tc>
      </w:tr>
      <w:tr w:rsidR="00E54DE7">
        <w:tc>
          <w:tcPr>
            <w:tcW w:w="870" w:type="dxa"/>
            <w:vAlign w:val="center"/>
          </w:tcPr>
          <w:p w:rsidR="00E54DE7" w:rsidRDefault="009D6C85">
            <w:pPr>
              <w:jc w:val="center"/>
            </w:pPr>
            <w:r>
              <w:rPr>
                <w:color w:val="000000"/>
                <w:sz w:val="24"/>
              </w:rPr>
              <w:t>5</w:t>
            </w:r>
          </w:p>
        </w:tc>
        <w:tc>
          <w:tcPr>
            <w:tcW w:w="1650" w:type="dxa"/>
            <w:vAlign w:val="center"/>
          </w:tcPr>
          <w:p w:rsidR="00E54DE7" w:rsidRDefault="009D6C85">
            <w:pPr>
              <w:jc w:val="center"/>
            </w:pPr>
            <w:r>
              <w:rPr>
                <w:color w:val="000000"/>
                <w:sz w:val="24"/>
              </w:rPr>
              <w:t>000821</w:t>
            </w:r>
          </w:p>
        </w:tc>
        <w:tc>
          <w:tcPr>
            <w:tcW w:w="1980" w:type="dxa"/>
            <w:vAlign w:val="center"/>
          </w:tcPr>
          <w:p w:rsidR="00E54DE7" w:rsidRDefault="009D6C85">
            <w:pPr>
              <w:jc w:val="center"/>
            </w:pPr>
            <w:r>
              <w:rPr>
                <w:color w:val="000000"/>
                <w:sz w:val="24"/>
              </w:rPr>
              <w:t>京山轻机</w:t>
            </w:r>
          </w:p>
        </w:tc>
        <w:tc>
          <w:tcPr>
            <w:tcW w:w="2880" w:type="dxa"/>
            <w:vAlign w:val="center"/>
          </w:tcPr>
          <w:p w:rsidR="00E54DE7" w:rsidRDefault="009D6C85">
            <w:pPr>
              <w:jc w:val="right"/>
            </w:pPr>
            <w:r>
              <w:rPr>
                <w:color w:val="000000"/>
                <w:sz w:val="24"/>
              </w:rPr>
              <w:t>2,633,521.06</w:t>
            </w:r>
          </w:p>
        </w:tc>
        <w:tc>
          <w:tcPr>
            <w:tcW w:w="1620" w:type="dxa"/>
            <w:vAlign w:val="center"/>
          </w:tcPr>
          <w:p w:rsidR="00E54DE7" w:rsidRDefault="009D6C85">
            <w:pPr>
              <w:jc w:val="right"/>
            </w:pPr>
            <w:r>
              <w:rPr>
                <w:color w:val="000000"/>
                <w:sz w:val="24"/>
              </w:rPr>
              <w:t>0.28</w:t>
            </w:r>
          </w:p>
        </w:tc>
      </w:tr>
      <w:tr w:rsidR="00E54DE7">
        <w:tc>
          <w:tcPr>
            <w:tcW w:w="870" w:type="dxa"/>
            <w:vAlign w:val="center"/>
          </w:tcPr>
          <w:p w:rsidR="00E54DE7" w:rsidRDefault="009D6C85">
            <w:pPr>
              <w:jc w:val="center"/>
            </w:pPr>
            <w:r>
              <w:rPr>
                <w:color w:val="000000"/>
                <w:sz w:val="24"/>
              </w:rPr>
              <w:t>6</w:t>
            </w:r>
          </w:p>
        </w:tc>
        <w:tc>
          <w:tcPr>
            <w:tcW w:w="1650" w:type="dxa"/>
            <w:vAlign w:val="center"/>
          </w:tcPr>
          <w:p w:rsidR="00E54DE7" w:rsidRDefault="009D6C85">
            <w:pPr>
              <w:jc w:val="center"/>
            </w:pPr>
            <w:r>
              <w:rPr>
                <w:color w:val="000000"/>
                <w:sz w:val="24"/>
              </w:rPr>
              <w:t>300129</w:t>
            </w:r>
          </w:p>
        </w:tc>
        <w:tc>
          <w:tcPr>
            <w:tcW w:w="1980" w:type="dxa"/>
            <w:vAlign w:val="center"/>
          </w:tcPr>
          <w:p w:rsidR="00E54DE7" w:rsidRDefault="009D6C85">
            <w:pPr>
              <w:jc w:val="center"/>
            </w:pPr>
            <w:r>
              <w:rPr>
                <w:color w:val="000000"/>
                <w:sz w:val="24"/>
              </w:rPr>
              <w:t>泰胜风能</w:t>
            </w:r>
          </w:p>
        </w:tc>
        <w:tc>
          <w:tcPr>
            <w:tcW w:w="2880" w:type="dxa"/>
            <w:vAlign w:val="center"/>
          </w:tcPr>
          <w:p w:rsidR="00E54DE7" w:rsidRDefault="009D6C85">
            <w:pPr>
              <w:jc w:val="right"/>
            </w:pPr>
            <w:r>
              <w:rPr>
                <w:color w:val="000000"/>
                <w:sz w:val="24"/>
              </w:rPr>
              <w:t>2,594,607.00</w:t>
            </w:r>
          </w:p>
        </w:tc>
        <w:tc>
          <w:tcPr>
            <w:tcW w:w="1620" w:type="dxa"/>
            <w:vAlign w:val="center"/>
          </w:tcPr>
          <w:p w:rsidR="00E54DE7" w:rsidRDefault="009D6C85">
            <w:pPr>
              <w:jc w:val="right"/>
            </w:pPr>
            <w:r>
              <w:rPr>
                <w:color w:val="000000"/>
                <w:sz w:val="24"/>
              </w:rPr>
              <w:t>0.28</w:t>
            </w:r>
          </w:p>
        </w:tc>
      </w:tr>
      <w:tr w:rsidR="00E54DE7">
        <w:tc>
          <w:tcPr>
            <w:tcW w:w="870" w:type="dxa"/>
            <w:vAlign w:val="center"/>
          </w:tcPr>
          <w:p w:rsidR="00E54DE7" w:rsidRDefault="009D6C85">
            <w:pPr>
              <w:jc w:val="center"/>
            </w:pPr>
            <w:r>
              <w:rPr>
                <w:color w:val="000000"/>
                <w:sz w:val="24"/>
              </w:rPr>
              <w:t>7</w:t>
            </w:r>
          </w:p>
        </w:tc>
        <w:tc>
          <w:tcPr>
            <w:tcW w:w="1650" w:type="dxa"/>
            <w:vAlign w:val="center"/>
          </w:tcPr>
          <w:p w:rsidR="00E54DE7" w:rsidRDefault="009D6C85">
            <w:pPr>
              <w:jc w:val="center"/>
            </w:pPr>
            <w:r>
              <w:rPr>
                <w:color w:val="000000"/>
                <w:sz w:val="24"/>
              </w:rPr>
              <w:t>000709</w:t>
            </w:r>
          </w:p>
        </w:tc>
        <w:tc>
          <w:tcPr>
            <w:tcW w:w="1980" w:type="dxa"/>
            <w:vAlign w:val="center"/>
          </w:tcPr>
          <w:p w:rsidR="00E54DE7" w:rsidRDefault="009D6C85">
            <w:pPr>
              <w:jc w:val="center"/>
            </w:pPr>
            <w:r>
              <w:rPr>
                <w:color w:val="000000"/>
                <w:sz w:val="24"/>
              </w:rPr>
              <w:t>河钢股份</w:t>
            </w:r>
          </w:p>
        </w:tc>
        <w:tc>
          <w:tcPr>
            <w:tcW w:w="2880" w:type="dxa"/>
            <w:vAlign w:val="center"/>
          </w:tcPr>
          <w:p w:rsidR="00E54DE7" w:rsidRDefault="009D6C85">
            <w:pPr>
              <w:jc w:val="right"/>
            </w:pPr>
            <w:r>
              <w:rPr>
                <w:color w:val="000000"/>
                <w:sz w:val="24"/>
              </w:rPr>
              <w:t>2,139,038.00</w:t>
            </w:r>
          </w:p>
        </w:tc>
        <w:tc>
          <w:tcPr>
            <w:tcW w:w="1620" w:type="dxa"/>
            <w:vAlign w:val="center"/>
          </w:tcPr>
          <w:p w:rsidR="00E54DE7" w:rsidRDefault="009D6C85">
            <w:pPr>
              <w:jc w:val="right"/>
            </w:pPr>
            <w:r>
              <w:rPr>
                <w:color w:val="000000"/>
                <w:sz w:val="24"/>
              </w:rPr>
              <w:t>0.23</w:t>
            </w:r>
          </w:p>
        </w:tc>
      </w:tr>
      <w:tr w:rsidR="00E54DE7">
        <w:tc>
          <w:tcPr>
            <w:tcW w:w="870" w:type="dxa"/>
            <w:vAlign w:val="center"/>
          </w:tcPr>
          <w:p w:rsidR="00E54DE7" w:rsidRDefault="009D6C85">
            <w:pPr>
              <w:jc w:val="center"/>
            </w:pPr>
            <w:r>
              <w:rPr>
                <w:color w:val="000000"/>
                <w:sz w:val="24"/>
              </w:rPr>
              <w:t>8</w:t>
            </w:r>
          </w:p>
        </w:tc>
        <w:tc>
          <w:tcPr>
            <w:tcW w:w="1650" w:type="dxa"/>
            <w:vAlign w:val="center"/>
          </w:tcPr>
          <w:p w:rsidR="00E54DE7" w:rsidRDefault="009D6C85">
            <w:pPr>
              <w:jc w:val="center"/>
            </w:pPr>
            <w:r>
              <w:rPr>
                <w:color w:val="000000"/>
                <w:sz w:val="24"/>
              </w:rPr>
              <w:t>603018</w:t>
            </w:r>
          </w:p>
        </w:tc>
        <w:tc>
          <w:tcPr>
            <w:tcW w:w="1980" w:type="dxa"/>
            <w:vAlign w:val="center"/>
          </w:tcPr>
          <w:p w:rsidR="00E54DE7" w:rsidRDefault="009D6C85">
            <w:pPr>
              <w:jc w:val="center"/>
            </w:pPr>
            <w:r>
              <w:rPr>
                <w:color w:val="000000"/>
                <w:sz w:val="24"/>
              </w:rPr>
              <w:t>中设集团</w:t>
            </w:r>
          </w:p>
        </w:tc>
        <w:tc>
          <w:tcPr>
            <w:tcW w:w="2880" w:type="dxa"/>
            <w:vAlign w:val="center"/>
          </w:tcPr>
          <w:p w:rsidR="00E54DE7" w:rsidRDefault="009D6C85">
            <w:pPr>
              <w:jc w:val="right"/>
            </w:pPr>
            <w:r>
              <w:rPr>
                <w:color w:val="000000"/>
                <w:sz w:val="24"/>
              </w:rPr>
              <w:t>1,992,827.00</w:t>
            </w:r>
          </w:p>
        </w:tc>
        <w:tc>
          <w:tcPr>
            <w:tcW w:w="1620" w:type="dxa"/>
            <w:vAlign w:val="center"/>
          </w:tcPr>
          <w:p w:rsidR="00E54DE7" w:rsidRDefault="009D6C85">
            <w:pPr>
              <w:jc w:val="right"/>
            </w:pPr>
            <w:r>
              <w:rPr>
                <w:color w:val="000000"/>
                <w:sz w:val="24"/>
              </w:rPr>
              <w:t>0.21</w:t>
            </w:r>
          </w:p>
        </w:tc>
      </w:tr>
      <w:tr w:rsidR="00E54DE7">
        <w:tc>
          <w:tcPr>
            <w:tcW w:w="870" w:type="dxa"/>
            <w:vAlign w:val="center"/>
          </w:tcPr>
          <w:p w:rsidR="00E54DE7" w:rsidRDefault="009D6C85">
            <w:pPr>
              <w:jc w:val="center"/>
            </w:pPr>
            <w:r>
              <w:rPr>
                <w:color w:val="000000"/>
                <w:sz w:val="24"/>
              </w:rPr>
              <w:t>9</w:t>
            </w:r>
          </w:p>
        </w:tc>
        <w:tc>
          <w:tcPr>
            <w:tcW w:w="1650" w:type="dxa"/>
            <w:vAlign w:val="center"/>
          </w:tcPr>
          <w:p w:rsidR="00E54DE7" w:rsidRDefault="009D6C85">
            <w:pPr>
              <w:jc w:val="center"/>
            </w:pPr>
            <w:r>
              <w:rPr>
                <w:color w:val="000000"/>
                <w:sz w:val="24"/>
              </w:rPr>
              <w:t>600068</w:t>
            </w:r>
          </w:p>
        </w:tc>
        <w:tc>
          <w:tcPr>
            <w:tcW w:w="1980" w:type="dxa"/>
            <w:vAlign w:val="center"/>
          </w:tcPr>
          <w:p w:rsidR="00E54DE7" w:rsidRDefault="009D6C85">
            <w:pPr>
              <w:jc w:val="center"/>
            </w:pPr>
            <w:r>
              <w:rPr>
                <w:color w:val="000000"/>
                <w:sz w:val="24"/>
              </w:rPr>
              <w:t>葛洲坝</w:t>
            </w:r>
          </w:p>
        </w:tc>
        <w:tc>
          <w:tcPr>
            <w:tcW w:w="2880" w:type="dxa"/>
            <w:vAlign w:val="center"/>
          </w:tcPr>
          <w:p w:rsidR="00E54DE7" w:rsidRDefault="009D6C85">
            <w:pPr>
              <w:jc w:val="right"/>
            </w:pPr>
            <w:r>
              <w:rPr>
                <w:color w:val="000000"/>
                <w:sz w:val="24"/>
              </w:rPr>
              <w:t>1,822,000.00</w:t>
            </w:r>
          </w:p>
        </w:tc>
        <w:tc>
          <w:tcPr>
            <w:tcW w:w="1620" w:type="dxa"/>
            <w:vAlign w:val="center"/>
          </w:tcPr>
          <w:p w:rsidR="00E54DE7" w:rsidRDefault="009D6C85">
            <w:pPr>
              <w:jc w:val="right"/>
            </w:pPr>
            <w:r>
              <w:rPr>
                <w:color w:val="000000"/>
                <w:sz w:val="24"/>
              </w:rPr>
              <w:t>0.20</w:t>
            </w:r>
          </w:p>
        </w:tc>
      </w:tr>
      <w:tr w:rsidR="00E54DE7">
        <w:tc>
          <w:tcPr>
            <w:tcW w:w="870" w:type="dxa"/>
            <w:vAlign w:val="center"/>
          </w:tcPr>
          <w:p w:rsidR="00E54DE7" w:rsidRDefault="009D6C85">
            <w:pPr>
              <w:jc w:val="center"/>
            </w:pPr>
            <w:r>
              <w:rPr>
                <w:color w:val="000000"/>
                <w:sz w:val="24"/>
              </w:rPr>
              <w:t>10</w:t>
            </w:r>
          </w:p>
        </w:tc>
        <w:tc>
          <w:tcPr>
            <w:tcW w:w="1650" w:type="dxa"/>
            <w:vAlign w:val="center"/>
          </w:tcPr>
          <w:p w:rsidR="00E54DE7" w:rsidRDefault="009D6C85">
            <w:pPr>
              <w:jc w:val="center"/>
            </w:pPr>
            <w:r>
              <w:rPr>
                <w:color w:val="000000"/>
                <w:sz w:val="24"/>
              </w:rPr>
              <w:t>000898</w:t>
            </w:r>
          </w:p>
        </w:tc>
        <w:tc>
          <w:tcPr>
            <w:tcW w:w="1980" w:type="dxa"/>
            <w:vAlign w:val="center"/>
          </w:tcPr>
          <w:p w:rsidR="00E54DE7" w:rsidRDefault="009D6C85">
            <w:pPr>
              <w:jc w:val="center"/>
            </w:pPr>
            <w:r>
              <w:rPr>
                <w:color w:val="000000"/>
                <w:sz w:val="24"/>
              </w:rPr>
              <w:t>鞍钢股份</w:t>
            </w:r>
          </w:p>
        </w:tc>
        <w:tc>
          <w:tcPr>
            <w:tcW w:w="2880" w:type="dxa"/>
            <w:vAlign w:val="center"/>
          </w:tcPr>
          <w:p w:rsidR="00E54DE7" w:rsidRDefault="009D6C85">
            <w:pPr>
              <w:jc w:val="right"/>
            </w:pPr>
            <w:r>
              <w:rPr>
                <w:color w:val="000000"/>
                <w:sz w:val="24"/>
              </w:rPr>
              <w:t>1,719,300.00</w:t>
            </w:r>
          </w:p>
        </w:tc>
        <w:tc>
          <w:tcPr>
            <w:tcW w:w="1620" w:type="dxa"/>
            <w:vAlign w:val="center"/>
          </w:tcPr>
          <w:p w:rsidR="00E54DE7" w:rsidRDefault="009D6C85">
            <w:pPr>
              <w:jc w:val="right"/>
            </w:pPr>
            <w:r>
              <w:rPr>
                <w:color w:val="000000"/>
                <w:sz w:val="24"/>
              </w:rPr>
              <w:t>0.19</w:t>
            </w:r>
          </w:p>
        </w:tc>
      </w:tr>
      <w:tr w:rsidR="00E54DE7">
        <w:tc>
          <w:tcPr>
            <w:tcW w:w="870" w:type="dxa"/>
            <w:vAlign w:val="center"/>
          </w:tcPr>
          <w:p w:rsidR="00E54DE7" w:rsidRDefault="009D6C85">
            <w:pPr>
              <w:jc w:val="center"/>
            </w:pPr>
            <w:r>
              <w:rPr>
                <w:color w:val="000000"/>
                <w:sz w:val="24"/>
              </w:rPr>
              <w:t>11</w:t>
            </w:r>
          </w:p>
        </w:tc>
        <w:tc>
          <w:tcPr>
            <w:tcW w:w="1650" w:type="dxa"/>
            <w:vAlign w:val="center"/>
          </w:tcPr>
          <w:p w:rsidR="00E54DE7" w:rsidRDefault="009D6C85">
            <w:pPr>
              <w:jc w:val="center"/>
            </w:pPr>
            <w:r>
              <w:rPr>
                <w:color w:val="000000"/>
                <w:sz w:val="24"/>
              </w:rPr>
              <w:t>002659</w:t>
            </w:r>
          </w:p>
        </w:tc>
        <w:tc>
          <w:tcPr>
            <w:tcW w:w="1980" w:type="dxa"/>
            <w:vAlign w:val="center"/>
          </w:tcPr>
          <w:p w:rsidR="00E54DE7" w:rsidRDefault="009D6C85">
            <w:pPr>
              <w:jc w:val="center"/>
            </w:pPr>
            <w:r>
              <w:rPr>
                <w:color w:val="000000"/>
                <w:sz w:val="24"/>
              </w:rPr>
              <w:t>中泰桥梁</w:t>
            </w:r>
          </w:p>
        </w:tc>
        <w:tc>
          <w:tcPr>
            <w:tcW w:w="2880" w:type="dxa"/>
            <w:vAlign w:val="center"/>
          </w:tcPr>
          <w:p w:rsidR="00E54DE7" w:rsidRDefault="009D6C85">
            <w:pPr>
              <w:jc w:val="right"/>
            </w:pPr>
            <w:r>
              <w:rPr>
                <w:color w:val="000000"/>
                <w:sz w:val="24"/>
              </w:rPr>
              <w:t>1,545,932.52</w:t>
            </w:r>
          </w:p>
        </w:tc>
        <w:tc>
          <w:tcPr>
            <w:tcW w:w="1620" w:type="dxa"/>
            <w:vAlign w:val="center"/>
          </w:tcPr>
          <w:p w:rsidR="00E54DE7" w:rsidRDefault="009D6C85">
            <w:pPr>
              <w:jc w:val="right"/>
            </w:pPr>
            <w:r>
              <w:rPr>
                <w:color w:val="000000"/>
                <w:sz w:val="24"/>
              </w:rPr>
              <w:t>0.17</w:t>
            </w:r>
          </w:p>
        </w:tc>
      </w:tr>
      <w:tr w:rsidR="00E54DE7">
        <w:tc>
          <w:tcPr>
            <w:tcW w:w="870" w:type="dxa"/>
            <w:vAlign w:val="center"/>
          </w:tcPr>
          <w:p w:rsidR="00E54DE7" w:rsidRDefault="009D6C85">
            <w:pPr>
              <w:jc w:val="center"/>
            </w:pPr>
            <w:r>
              <w:rPr>
                <w:color w:val="000000"/>
                <w:sz w:val="24"/>
              </w:rPr>
              <w:t>12</w:t>
            </w:r>
          </w:p>
        </w:tc>
        <w:tc>
          <w:tcPr>
            <w:tcW w:w="1650" w:type="dxa"/>
            <w:vAlign w:val="center"/>
          </w:tcPr>
          <w:p w:rsidR="00E54DE7" w:rsidRDefault="009D6C85">
            <w:pPr>
              <w:jc w:val="center"/>
            </w:pPr>
            <w:r>
              <w:rPr>
                <w:color w:val="000000"/>
                <w:sz w:val="24"/>
              </w:rPr>
              <w:t>300284</w:t>
            </w:r>
          </w:p>
        </w:tc>
        <w:tc>
          <w:tcPr>
            <w:tcW w:w="1980" w:type="dxa"/>
            <w:vAlign w:val="center"/>
          </w:tcPr>
          <w:p w:rsidR="00E54DE7" w:rsidRDefault="009D6C85">
            <w:pPr>
              <w:jc w:val="center"/>
            </w:pPr>
            <w:r>
              <w:rPr>
                <w:color w:val="000000"/>
                <w:sz w:val="24"/>
              </w:rPr>
              <w:t>苏交科</w:t>
            </w:r>
          </w:p>
        </w:tc>
        <w:tc>
          <w:tcPr>
            <w:tcW w:w="2880" w:type="dxa"/>
            <w:vAlign w:val="center"/>
          </w:tcPr>
          <w:p w:rsidR="00E54DE7" w:rsidRDefault="009D6C85">
            <w:pPr>
              <w:jc w:val="right"/>
            </w:pPr>
            <w:r>
              <w:rPr>
                <w:color w:val="000000"/>
                <w:sz w:val="24"/>
              </w:rPr>
              <w:t>1,447,994.00</w:t>
            </w:r>
          </w:p>
        </w:tc>
        <w:tc>
          <w:tcPr>
            <w:tcW w:w="1620" w:type="dxa"/>
            <w:vAlign w:val="center"/>
          </w:tcPr>
          <w:p w:rsidR="00E54DE7" w:rsidRDefault="009D6C85">
            <w:pPr>
              <w:jc w:val="right"/>
            </w:pPr>
            <w:r>
              <w:rPr>
                <w:color w:val="000000"/>
                <w:sz w:val="24"/>
              </w:rPr>
              <w:t>0.16</w:t>
            </w:r>
          </w:p>
        </w:tc>
      </w:tr>
      <w:tr w:rsidR="00E54DE7">
        <w:tc>
          <w:tcPr>
            <w:tcW w:w="870" w:type="dxa"/>
            <w:vAlign w:val="center"/>
          </w:tcPr>
          <w:p w:rsidR="00E54DE7" w:rsidRDefault="009D6C85">
            <w:pPr>
              <w:jc w:val="center"/>
            </w:pPr>
            <w:r>
              <w:rPr>
                <w:color w:val="000000"/>
                <w:sz w:val="24"/>
              </w:rPr>
              <w:t>13</w:t>
            </w:r>
          </w:p>
        </w:tc>
        <w:tc>
          <w:tcPr>
            <w:tcW w:w="1650" w:type="dxa"/>
            <w:vAlign w:val="center"/>
          </w:tcPr>
          <w:p w:rsidR="00E54DE7" w:rsidRDefault="009D6C85">
            <w:pPr>
              <w:jc w:val="center"/>
            </w:pPr>
            <w:r>
              <w:rPr>
                <w:color w:val="000000"/>
                <w:sz w:val="24"/>
              </w:rPr>
              <w:t>603008</w:t>
            </w:r>
          </w:p>
        </w:tc>
        <w:tc>
          <w:tcPr>
            <w:tcW w:w="1980" w:type="dxa"/>
            <w:vAlign w:val="center"/>
          </w:tcPr>
          <w:p w:rsidR="00E54DE7" w:rsidRDefault="009D6C85">
            <w:pPr>
              <w:jc w:val="center"/>
            </w:pPr>
            <w:r>
              <w:rPr>
                <w:color w:val="000000"/>
                <w:sz w:val="24"/>
              </w:rPr>
              <w:t>喜临门</w:t>
            </w:r>
          </w:p>
        </w:tc>
        <w:tc>
          <w:tcPr>
            <w:tcW w:w="2880" w:type="dxa"/>
            <w:vAlign w:val="center"/>
          </w:tcPr>
          <w:p w:rsidR="00E54DE7" w:rsidRDefault="009D6C85">
            <w:pPr>
              <w:jc w:val="right"/>
            </w:pPr>
            <w:r>
              <w:rPr>
                <w:color w:val="000000"/>
                <w:sz w:val="24"/>
              </w:rPr>
              <w:t>1,335,743.31</w:t>
            </w:r>
          </w:p>
        </w:tc>
        <w:tc>
          <w:tcPr>
            <w:tcW w:w="1620" w:type="dxa"/>
            <w:vAlign w:val="center"/>
          </w:tcPr>
          <w:p w:rsidR="00E54DE7" w:rsidRDefault="009D6C85">
            <w:pPr>
              <w:jc w:val="right"/>
            </w:pPr>
            <w:r>
              <w:rPr>
                <w:color w:val="000000"/>
                <w:sz w:val="24"/>
              </w:rPr>
              <w:t>0.14</w:t>
            </w:r>
          </w:p>
        </w:tc>
      </w:tr>
      <w:tr w:rsidR="00E54DE7">
        <w:tc>
          <w:tcPr>
            <w:tcW w:w="870" w:type="dxa"/>
            <w:vAlign w:val="center"/>
          </w:tcPr>
          <w:p w:rsidR="00E54DE7" w:rsidRDefault="009D6C85">
            <w:pPr>
              <w:jc w:val="center"/>
            </w:pPr>
            <w:r>
              <w:rPr>
                <w:color w:val="000000"/>
                <w:sz w:val="24"/>
              </w:rPr>
              <w:t>14</w:t>
            </w:r>
          </w:p>
        </w:tc>
        <w:tc>
          <w:tcPr>
            <w:tcW w:w="1650" w:type="dxa"/>
            <w:vAlign w:val="center"/>
          </w:tcPr>
          <w:p w:rsidR="00E54DE7" w:rsidRDefault="009D6C85">
            <w:pPr>
              <w:jc w:val="center"/>
            </w:pPr>
            <w:r>
              <w:rPr>
                <w:color w:val="000000"/>
                <w:sz w:val="24"/>
              </w:rPr>
              <w:t>603556</w:t>
            </w:r>
          </w:p>
        </w:tc>
        <w:tc>
          <w:tcPr>
            <w:tcW w:w="1980" w:type="dxa"/>
            <w:vAlign w:val="center"/>
          </w:tcPr>
          <w:p w:rsidR="00E54DE7" w:rsidRDefault="009D6C85">
            <w:pPr>
              <w:jc w:val="center"/>
            </w:pPr>
            <w:r>
              <w:rPr>
                <w:color w:val="000000"/>
                <w:sz w:val="24"/>
              </w:rPr>
              <w:t>海兴电力</w:t>
            </w:r>
          </w:p>
        </w:tc>
        <w:tc>
          <w:tcPr>
            <w:tcW w:w="2880" w:type="dxa"/>
            <w:vAlign w:val="center"/>
          </w:tcPr>
          <w:p w:rsidR="00E54DE7" w:rsidRDefault="009D6C85">
            <w:pPr>
              <w:jc w:val="right"/>
            </w:pPr>
            <w:r>
              <w:rPr>
                <w:color w:val="000000"/>
                <w:sz w:val="24"/>
              </w:rPr>
              <w:t>1,297,635.22</w:t>
            </w:r>
          </w:p>
        </w:tc>
        <w:tc>
          <w:tcPr>
            <w:tcW w:w="1620" w:type="dxa"/>
            <w:vAlign w:val="center"/>
          </w:tcPr>
          <w:p w:rsidR="00E54DE7" w:rsidRDefault="009D6C85">
            <w:pPr>
              <w:jc w:val="right"/>
            </w:pPr>
            <w:r>
              <w:rPr>
                <w:color w:val="000000"/>
                <w:sz w:val="24"/>
              </w:rPr>
              <w:t>0.14</w:t>
            </w:r>
          </w:p>
        </w:tc>
      </w:tr>
      <w:tr w:rsidR="00E54DE7">
        <w:tc>
          <w:tcPr>
            <w:tcW w:w="870" w:type="dxa"/>
            <w:vAlign w:val="center"/>
          </w:tcPr>
          <w:p w:rsidR="00E54DE7" w:rsidRDefault="009D6C85">
            <w:pPr>
              <w:jc w:val="center"/>
            </w:pPr>
            <w:r>
              <w:rPr>
                <w:color w:val="000000"/>
                <w:sz w:val="24"/>
              </w:rPr>
              <w:t>15</w:t>
            </w:r>
          </w:p>
        </w:tc>
        <w:tc>
          <w:tcPr>
            <w:tcW w:w="1650" w:type="dxa"/>
            <w:vAlign w:val="center"/>
          </w:tcPr>
          <w:p w:rsidR="00E54DE7" w:rsidRDefault="009D6C85">
            <w:pPr>
              <w:jc w:val="center"/>
            </w:pPr>
            <w:r>
              <w:rPr>
                <w:color w:val="000000"/>
                <w:sz w:val="24"/>
              </w:rPr>
              <w:t>002185</w:t>
            </w:r>
          </w:p>
        </w:tc>
        <w:tc>
          <w:tcPr>
            <w:tcW w:w="1980" w:type="dxa"/>
            <w:vAlign w:val="center"/>
          </w:tcPr>
          <w:p w:rsidR="00E54DE7" w:rsidRDefault="009D6C85">
            <w:pPr>
              <w:jc w:val="center"/>
            </w:pPr>
            <w:r>
              <w:rPr>
                <w:color w:val="000000"/>
                <w:sz w:val="24"/>
              </w:rPr>
              <w:t>华天科技</w:t>
            </w:r>
          </w:p>
        </w:tc>
        <w:tc>
          <w:tcPr>
            <w:tcW w:w="2880" w:type="dxa"/>
            <w:vAlign w:val="center"/>
          </w:tcPr>
          <w:p w:rsidR="00E54DE7" w:rsidRDefault="009D6C85">
            <w:pPr>
              <w:jc w:val="right"/>
            </w:pPr>
            <w:r>
              <w:rPr>
                <w:color w:val="000000"/>
                <w:sz w:val="24"/>
              </w:rPr>
              <w:t>1,186,000.00</w:t>
            </w:r>
          </w:p>
        </w:tc>
        <w:tc>
          <w:tcPr>
            <w:tcW w:w="1620" w:type="dxa"/>
            <w:vAlign w:val="center"/>
          </w:tcPr>
          <w:p w:rsidR="00E54DE7" w:rsidRDefault="009D6C85">
            <w:pPr>
              <w:jc w:val="right"/>
            </w:pPr>
            <w:r>
              <w:rPr>
                <w:color w:val="000000"/>
                <w:sz w:val="24"/>
              </w:rPr>
              <w:t>0.13</w:t>
            </w:r>
          </w:p>
        </w:tc>
      </w:tr>
      <w:tr w:rsidR="00E54DE7">
        <w:tc>
          <w:tcPr>
            <w:tcW w:w="870" w:type="dxa"/>
            <w:vAlign w:val="center"/>
          </w:tcPr>
          <w:p w:rsidR="00E54DE7" w:rsidRDefault="009D6C85">
            <w:pPr>
              <w:jc w:val="center"/>
            </w:pPr>
            <w:r>
              <w:rPr>
                <w:color w:val="000000"/>
                <w:sz w:val="24"/>
              </w:rPr>
              <w:t>16</w:t>
            </w:r>
          </w:p>
        </w:tc>
        <w:tc>
          <w:tcPr>
            <w:tcW w:w="1650" w:type="dxa"/>
            <w:vAlign w:val="center"/>
          </w:tcPr>
          <w:p w:rsidR="00E54DE7" w:rsidRDefault="009D6C85">
            <w:pPr>
              <w:jc w:val="center"/>
            </w:pPr>
            <w:r>
              <w:rPr>
                <w:color w:val="000000"/>
                <w:sz w:val="24"/>
              </w:rPr>
              <w:t>600617</w:t>
            </w:r>
          </w:p>
        </w:tc>
        <w:tc>
          <w:tcPr>
            <w:tcW w:w="1980" w:type="dxa"/>
            <w:vAlign w:val="center"/>
          </w:tcPr>
          <w:p w:rsidR="00E54DE7" w:rsidRDefault="009D6C85">
            <w:pPr>
              <w:jc w:val="center"/>
            </w:pPr>
            <w:r>
              <w:rPr>
                <w:color w:val="000000"/>
                <w:sz w:val="24"/>
              </w:rPr>
              <w:t>国新能源</w:t>
            </w:r>
          </w:p>
        </w:tc>
        <w:tc>
          <w:tcPr>
            <w:tcW w:w="2880" w:type="dxa"/>
            <w:vAlign w:val="center"/>
          </w:tcPr>
          <w:p w:rsidR="00E54DE7" w:rsidRDefault="009D6C85">
            <w:pPr>
              <w:jc w:val="right"/>
            </w:pPr>
            <w:r>
              <w:rPr>
                <w:color w:val="000000"/>
                <w:sz w:val="24"/>
              </w:rPr>
              <w:t>1,071,147.00</w:t>
            </w:r>
          </w:p>
        </w:tc>
        <w:tc>
          <w:tcPr>
            <w:tcW w:w="1620" w:type="dxa"/>
            <w:vAlign w:val="center"/>
          </w:tcPr>
          <w:p w:rsidR="00E54DE7" w:rsidRDefault="009D6C85">
            <w:pPr>
              <w:jc w:val="right"/>
            </w:pPr>
            <w:r>
              <w:rPr>
                <w:color w:val="000000"/>
                <w:sz w:val="24"/>
              </w:rPr>
              <w:t>0.12</w:t>
            </w:r>
          </w:p>
        </w:tc>
      </w:tr>
      <w:tr w:rsidR="00E54DE7">
        <w:tc>
          <w:tcPr>
            <w:tcW w:w="870" w:type="dxa"/>
            <w:vAlign w:val="center"/>
          </w:tcPr>
          <w:p w:rsidR="00E54DE7" w:rsidRDefault="009D6C85">
            <w:pPr>
              <w:jc w:val="center"/>
            </w:pPr>
            <w:r>
              <w:rPr>
                <w:color w:val="000000"/>
                <w:sz w:val="24"/>
              </w:rPr>
              <w:t>17</w:t>
            </w:r>
          </w:p>
        </w:tc>
        <w:tc>
          <w:tcPr>
            <w:tcW w:w="1650" w:type="dxa"/>
            <w:vAlign w:val="center"/>
          </w:tcPr>
          <w:p w:rsidR="00E54DE7" w:rsidRDefault="009D6C85">
            <w:pPr>
              <w:jc w:val="center"/>
            </w:pPr>
            <w:r>
              <w:rPr>
                <w:color w:val="000000"/>
                <w:sz w:val="24"/>
              </w:rPr>
              <w:t>002826</w:t>
            </w:r>
          </w:p>
        </w:tc>
        <w:tc>
          <w:tcPr>
            <w:tcW w:w="1980" w:type="dxa"/>
            <w:vAlign w:val="center"/>
          </w:tcPr>
          <w:p w:rsidR="00E54DE7" w:rsidRDefault="009D6C85">
            <w:pPr>
              <w:jc w:val="center"/>
            </w:pPr>
            <w:r>
              <w:rPr>
                <w:color w:val="000000"/>
                <w:sz w:val="24"/>
              </w:rPr>
              <w:t>易明医药</w:t>
            </w:r>
          </w:p>
        </w:tc>
        <w:tc>
          <w:tcPr>
            <w:tcW w:w="2880" w:type="dxa"/>
            <w:vAlign w:val="center"/>
          </w:tcPr>
          <w:p w:rsidR="00E54DE7" w:rsidRDefault="009D6C85">
            <w:pPr>
              <w:jc w:val="right"/>
            </w:pPr>
            <w:r>
              <w:rPr>
                <w:color w:val="000000"/>
                <w:sz w:val="24"/>
              </w:rPr>
              <w:t>58,865.19</w:t>
            </w:r>
          </w:p>
        </w:tc>
        <w:tc>
          <w:tcPr>
            <w:tcW w:w="1620" w:type="dxa"/>
            <w:vAlign w:val="center"/>
          </w:tcPr>
          <w:p w:rsidR="00E54DE7" w:rsidRDefault="009D6C85">
            <w:pPr>
              <w:jc w:val="right"/>
            </w:pPr>
            <w:r>
              <w:rPr>
                <w:color w:val="000000"/>
                <w:sz w:val="24"/>
              </w:rPr>
              <w:t>0.01</w:t>
            </w:r>
          </w:p>
        </w:tc>
      </w:tr>
      <w:tr w:rsidR="00E54DE7">
        <w:tc>
          <w:tcPr>
            <w:tcW w:w="870" w:type="dxa"/>
            <w:vAlign w:val="center"/>
          </w:tcPr>
          <w:p w:rsidR="00E54DE7" w:rsidRDefault="009D6C85">
            <w:pPr>
              <w:jc w:val="center"/>
            </w:pPr>
            <w:r>
              <w:rPr>
                <w:color w:val="000000"/>
                <w:sz w:val="24"/>
              </w:rPr>
              <w:t>18</w:t>
            </w:r>
          </w:p>
        </w:tc>
        <w:tc>
          <w:tcPr>
            <w:tcW w:w="1650" w:type="dxa"/>
            <w:vAlign w:val="center"/>
          </w:tcPr>
          <w:p w:rsidR="00E54DE7" w:rsidRDefault="009D6C85">
            <w:pPr>
              <w:jc w:val="center"/>
            </w:pPr>
            <w:r>
              <w:rPr>
                <w:color w:val="000000"/>
                <w:sz w:val="24"/>
              </w:rPr>
              <w:t>300582</w:t>
            </w:r>
          </w:p>
        </w:tc>
        <w:tc>
          <w:tcPr>
            <w:tcW w:w="1980" w:type="dxa"/>
            <w:vAlign w:val="center"/>
          </w:tcPr>
          <w:p w:rsidR="00E54DE7" w:rsidRDefault="009D6C85">
            <w:pPr>
              <w:jc w:val="center"/>
            </w:pPr>
            <w:r>
              <w:rPr>
                <w:color w:val="000000"/>
                <w:sz w:val="24"/>
              </w:rPr>
              <w:t>英飞特</w:t>
            </w:r>
          </w:p>
        </w:tc>
        <w:tc>
          <w:tcPr>
            <w:tcW w:w="2880" w:type="dxa"/>
            <w:vAlign w:val="center"/>
          </w:tcPr>
          <w:p w:rsidR="00E54DE7" w:rsidRDefault="009D6C85">
            <w:pPr>
              <w:jc w:val="right"/>
            </w:pPr>
            <w:r>
              <w:rPr>
                <w:color w:val="000000"/>
                <w:sz w:val="24"/>
              </w:rPr>
              <w:t>46,926.27</w:t>
            </w:r>
          </w:p>
        </w:tc>
        <w:tc>
          <w:tcPr>
            <w:tcW w:w="1620" w:type="dxa"/>
            <w:vAlign w:val="center"/>
          </w:tcPr>
          <w:p w:rsidR="00E54DE7" w:rsidRDefault="009D6C85">
            <w:pPr>
              <w:jc w:val="right"/>
            </w:pPr>
            <w:r>
              <w:rPr>
                <w:color w:val="000000"/>
                <w:sz w:val="24"/>
              </w:rPr>
              <w:t>0.01</w:t>
            </w:r>
          </w:p>
        </w:tc>
      </w:tr>
      <w:tr w:rsidR="00E54DE7">
        <w:tc>
          <w:tcPr>
            <w:tcW w:w="870" w:type="dxa"/>
            <w:vAlign w:val="center"/>
          </w:tcPr>
          <w:p w:rsidR="00E54DE7" w:rsidRDefault="009D6C85">
            <w:pPr>
              <w:jc w:val="center"/>
            </w:pPr>
            <w:r>
              <w:rPr>
                <w:color w:val="000000"/>
                <w:sz w:val="24"/>
              </w:rPr>
              <w:t>19</w:t>
            </w:r>
          </w:p>
        </w:tc>
        <w:tc>
          <w:tcPr>
            <w:tcW w:w="1650" w:type="dxa"/>
            <w:vAlign w:val="center"/>
          </w:tcPr>
          <w:p w:rsidR="00E54DE7" w:rsidRDefault="009D6C85">
            <w:pPr>
              <w:jc w:val="center"/>
            </w:pPr>
            <w:r>
              <w:rPr>
                <w:color w:val="000000"/>
                <w:sz w:val="24"/>
              </w:rPr>
              <w:t>002835</w:t>
            </w:r>
          </w:p>
        </w:tc>
        <w:tc>
          <w:tcPr>
            <w:tcW w:w="1980" w:type="dxa"/>
            <w:vAlign w:val="center"/>
          </w:tcPr>
          <w:p w:rsidR="00E54DE7" w:rsidRDefault="009D6C85">
            <w:pPr>
              <w:jc w:val="center"/>
            </w:pPr>
            <w:r>
              <w:rPr>
                <w:color w:val="000000"/>
                <w:sz w:val="24"/>
              </w:rPr>
              <w:t>同为股份</w:t>
            </w:r>
          </w:p>
        </w:tc>
        <w:tc>
          <w:tcPr>
            <w:tcW w:w="2880" w:type="dxa"/>
            <w:vAlign w:val="center"/>
          </w:tcPr>
          <w:p w:rsidR="00E54DE7" w:rsidRDefault="009D6C85">
            <w:pPr>
              <w:jc w:val="right"/>
            </w:pPr>
            <w:r>
              <w:rPr>
                <w:color w:val="000000"/>
                <w:sz w:val="24"/>
              </w:rPr>
              <w:t>38,351.56</w:t>
            </w:r>
          </w:p>
        </w:tc>
        <w:tc>
          <w:tcPr>
            <w:tcW w:w="1620" w:type="dxa"/>
            <w:vAlign w:val="center"/>
          </w:tcPr>
          <w:p w:rsidR="00E54DE7" w:rsidRDefault="009D6C85">
            <w:pPr>
              <w:jc w:val="right"/>
            </w:pPr>
            <w:r>
              <w:rPr>
                <w:color w:val="000000"/>
                <w:sz w:val="24"/>
              </w:rPr>
              <w:t>0.00</w:t>
            </w:r>
          </w:p>
        </w:tc>
      </w:tr>
      <w:tr w:rsidR="00E54DE7">
        <w:tc>
          <w:tcPr>
            <w:tcW w:w="870" w:type="dxa"/>
            <w:vAlign w:val="center"/>
          </w:tcPr>
          <w:p w:rsidR="00E54DE7" w:rsidRDefault="009D6C85">
            <w:pPr>
              <w:jc w:val="center"/>
            </w:pPr>
            <w:r>
              <w:rPr>
                <w:color w:val="000000"/>
                <w:sz w:val="24"/>
              </w:rPr>
              <w:t>20</w:t>
            </w:r>
          </w:p>
        </w:tc>
        <w:tc>
          <w:tcPr>
            <w:tcW w:w="1650" w:type="dxa"/>
            <w:vAlign w:val="center"/>
          </w:tcPr>
          <w:p w:rsidR="00E54DE7" w:rsidRDefault="009D6C85">
            <w:pPr>
              <w:jc w:val="center"/>
            </w:pPr>
            <w:r>
              <w:rPr>
                <w:color w:val="000000"/>
                <w:sz w:val="24"/>
              </w:rPr>
              <w:t>300586</w:t>
            </w:r>
          </w:p>
        </w:tc>
        <w:tc>
          <w:tcPr>
            <w:tcW w:w="1980" w:type="dxa"/>
            <w:vAlign w:val="center"/>
          </w:tcPr>
          <w:p w:rsidR="00E54DE7" w:rsidRDefault="009D6C85">
            <w:pPr>
              <w:jc w:val="center"/>
            </w:pPr>
            <w:r>
              <w:rPr>
                <w:color w:val="000000"/>
                <w:sz w:val="24"/>
              </w:rPr>
              <w:t>美联新材</w:t>
            </w:r>
          </w:p>
        </w:tc>
        <w:tc>
          <w:tcPr>
            <w:tcW w:w="2880" w:type="dxa"/>
            <w:vAlign w:val="center"/>
          </w:tcPr>
          <w:p w:rsidR="00E54DE7" w:rsidRDefault="009D6C85">
            <w:pPr>
              <w:jc w:val="right"/>
            </w:pPr>
            <w:r>
              <w:rPr>
                <w:color w:val="000000"/>
                <w:sz w:val="24"/>
              </w:rPr>
              <w:t>32,812.83</w:t>
            </w:r>
          </w:p>
        </w:tc>
        <w:tc>
          <w:tcPr>
            <w:tcW w:w="1620" w:type="dxa"/>
            <w:vAlign w:val="center"/>
          </w:tcPr>
          <w:p w:rsidR="00E54DE7" w:rsidRDefault="009D6C85">
            <w:pPr>
              <w:jc w:val="right"/>
            </w:pPr>
            <w:r>
              <w:rPr>
                <w:color w:val="000000"/>
                <w:sz w:val="24"/>
              </w:rPr>
              <w:t>0.00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509578222"/>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3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28,132,812.72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35,474,892.80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34" w:name="_Toc234814104"/>
      <w:bookmarkStart w:id="235" w:name="_Toc361324883"/>
      <w:bookmarkStart w:id="236" w:name="_Toc509578223"/>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34"/>
      <w:bookmarkEnd w:id="235"/>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35,421,900.00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5.03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35,421,900.00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5.03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131,407,000.00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18.67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169,182,000.00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24.03</w:t>
            </w:r>
          </w:p>
        </w:tc>
      </w:tr>
      <w:tr w:rsidR="00030DA1" w:rsidRPr="0091212A" w:rsidTr="00466E99">
        <w:trPr>
          <w:jc w:val="center"/>
        </w:trPr>
        <w:tc>
          <w:tcPr>
            <w:tcW w:w="817" w:type="dxa"/>
            <w:vAlign w:val="center"/>
          </w:tcPr>
          <w:p w:rsidR="00030DA1" w:rsidRPr="009C2B48" w:rsidRDefault="00030DA1" w:rsidP="00466E9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466E9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466E99">
            <w:pPr>
              <w:spacing w:before="29" w:line="288" w:lineRule="auto"/>
              <w:jc w:val="right"/>
              <w:rPr>
                <w:kern w:val="0"/>
                <w:sz w:val="24"/>
              </w:rPr>
            </w:pPr>
            <w:r w:rsidRPr="00FF7CE7">
              <w:rPr>
                <w:kern w:val="0"/>
                <w:sz w:val="24"/>
              </w:rPr>
              <w:t>4,643,421.30</w:t>
            </w:r>
          </w:p>
        </w:tc>
        <w:tc>
          <w:tcPr>
            <w:tcW w:w="1679" w:type="dxa"/>
            <w:vAlign w:val="center"/>
          </w:tcPr>
          <w:p w:rsidR="00030DA1" w:rsidRPr="00FF7CE7" w:rsidRDefault="00030DA1" w:rsidP="00466E99">
            <w:pPr>
              <w:spacing w:before="29" w:line="288" w:lineRule="auto"/>
              <w:jc w:val="right"/>
              <w:rPr>
                <w:kern w:val="0"/>
                <w:sz w:val="24"/>
              </w:rPr>
            </w:pPr>
            <w:r w:rsidRPr="00FF7CE7">
              <w:rPr>
                <w:kern w:val="0"/>
                <w:sz w:val="24"/>
              </w:rPr>
              <w:t>0.66</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629,407,000.00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89.41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970,061,321.30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137.80</w:t>
            </w:r>
          </w:p>
        </w:tc>
      </w:tr>
    </w:tbl>
    <w:p w:rsidR="00992EF5" w:rsidRDefault="00992EF5" w:rsidP="00E16AEA">
      <w:bookmarkStart w:id="237" w:name="_Toc361324884"/>
    </w:p>
    <w:p w:rsidR="001A59F9" w:rsidRPr="00AD0E47" w:rsidRDefault="001A59F9" w:rsidP="00AD0E47">
      <w:pPr>
        <w:pStyle w:val="20"/>
        <w:spacing w:before="29" w:after="0" w:line="288" w:lineRule="auto"/>
        <w:rPr>
          <w:rFonts w:ascii="Times New Roman" w:hAnsi="Times New Roman"/>
          <w:kern w:val="0"/>
          <w:szCs w:val="24"/>
        </w:rPr>
      </w:pPr>
      <w:bookmarkStart w:id="238" w:name="_Toc509578224"/>
      <w:r w:rsidRPr="00AD0E47">
        <w:rPr>
          <w:rFonts w:ascii="Times New Roman" w:hAnsi="Times New Roman"/>
          <w:kern w:val="0"/>
          <w:szCs w:val="24"/>
        </w:rPr>
        <w:t>8.6</w:t>
      </w:r>
      <w:bookmarkStart w:id="239"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7"/>
      <w:bookmarkEnd w:id="238"/>
      <w:bookmarkEnd w:id="23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E54DE7">
        <w:trPr>
          <w:jc w:val="center"/>
        </w:trPr>
        <w:tc>
          <w:tcPr>
            <w:tcW w:w="892" w:type="dxa"/>
            <w:vAlign w:val="center"/>
          </w:tcPr>
          <w:p w:rsidR="00E54DE7" w:rsidRDefault="009D6C85">
            <w:pPr>
              <w:jc w:val="center"/>
            </w:pPr>
            <w:r>
              <w:rPr>
                <w:color w:val="000000"/>
                <w:sz w:val="24"/>
              </w:rPr>
              <w:t>1</w:t>
            </w:r>
          </w:p>
        </w:tc>
        <w:tc>
          <w:tcPr>
            <w:tcW w:w="1670" w:type="dxa"/>
            <w:vAlign w:val="center"/>
          </w:tcPr>
          <w:p w:rsidR="00E54DE7" w:rsidRDefault="009D6C85">
            <w:pPr>
              <w:jc w:val="center"/>
            </w:pPr>
            <w:r>
              <w:rPr>
                <w:color w:val="000000"/>
                <w:sz w:val="24"/>
              </w:rPr>
              <w:t>111712212</w:t>
            </w:r>
          </w:p>
        </w:tc>
        <w:tc>
          <w:tcPr>
            <w:tcW w:w="1282" w:type="dxa"/>
            <w:vAlign w:val="center"/>
          </w:tcPr>
          <w:p w:rsidR="00E54DE7" w:rsidRDefault="009D6C85">
            <w:pPr>
              <w:jc w:val="center"/>
            </w:pPr>
            <w:r>
              <w:rPr>
                <w:color w:val="000000"/>
                <w:sz w:val="24"/>
              </w:rPr>
              <w:t>17</w:t>
            </w:r>
            <w:r>
              <w:rPr>
                <w:color w:val="000000"/>
                <w:sz w:val="24"/>
              </w:rPr>
              <w:t>北京银行</w:t>
            </w:r>
            <w:r>
              <w:rPr>
                <w:color w:val="000000"/>
                <w:sz w:val="24"/>
              </w:rPr>
              <w:t>CD212</w:t>
            </w:r>
          </w:p>
        </w:tc>
        <w:tc>
          <w:tcPr>
            <w:tcW w:w="1849" w:type="dxa"/>
            <w:vAlign w:val="center"/>
          </w:tcPr>
          <w:p w:rsidR="00E54DE7" w:rsidRDefault="009D6C85">
            <w:pPr>
              <w:jc w:val="right"/>
            </w:pPr>
            <w:r>
              <w:rPr>
                <w:color w:val="000000"/>
                <w:sz w:val="24"/>
              </w:rPr>
              <w:t>1,000,000</w:t>
            </w:r>
          </w:p>
        </w:tc>
        <w:tc>
          <w:tcPr>
            <w:tcW w:w="2126" w:type="dxa"/>
            <w:vAlign w:val="center"/>
          </w:tcPr>
          <w:p w:rsidR="00E54DE7" w:rsidRDefault="009D6C85">
            <w:pPr>
              <w:jc w:val="right"/>
            </w:pPr>
            <w:r>
              <w:rPr>
                <w:color w:val="000000"/>
                <w:sz w:val="24"/>
              </w:rPr>
              <w:t>95,180,000.00</w:t>
            </w:r>
          </w:p>
        </w:tc>
        <w:tc>
          <w:tcPr>
            <w:tcW w:w="1578" w:type="dxa"/>
            <w:vAlign w:val="center"/>
          </w:tcPr>
          <w:p w:rsidR="00E54DE7" w:rsidRDefault="009D6C85">
            <w:pPr>
              <w:jc w:val="right"/>
            </w:pPr>
            <w:r>
              <w:rPr>
                <w:color w:val="000000"/>
                <w:sz w:val="24"/>
              </w:rPr>
              <w:t>13.52</w:t>
            </w:r>
          </w:p>
        </w:tc>
      </w:tr>
      <w:tr w:rsidR="00E54DE7">
        <w:trPr>
          <w:jc w:val="center"/>
        </w:trPr>
        <w:tc>
          <w:tcPr>
            <w:tcW w:w="892" w:type="dxa"/>
            <w:vAlign w:val="center"/>
          </w:tcPr>
          <w:p w:rsidR="00E54DE7" w:rsidRDefault="009D6C85">
            <w:pPr>
              <w:jc w:val="center"/>
            </w:pPr>
            <w:r>
              <w:rPr>
                <w:color w:val="000000"/>
                <w:sz w:val="24"/>
              </w:rPr>
              <w:t>2</w:t>
            </w:r>
          </w:p>
        </w:tc>
        <w:tc>
          <w:tcPr>
            <w:tcW w:w="1670" w:type="dxa"/>
            <w:vAlign w:val="center"/>
          </w:tcPr>
          <w:p w:rsidR="00E54DE7" w:rsidRDefault="009D6C85">
            <w:pPr>
              <w:jc w:val="center"/>
            </w:pPr>
            <w:r>
              <w:rPr>
                <w:color w:val="000000"/>
                <w:sz w:val="24"/>
              </w:rPr>
              <w:t>111713044</w:t>
            </w:r>
          </w:p>
        </w:tc>
        <w:tc>
          <w:tcPr>
            <w:tcW w:w="1282" w:type="dxa"/>
            <w:vAlign w:val="center"/>
          </w:tcPr>
          <w:p w:rsidR="00E54DE7" w:rsidRDefault="009D6C85">
            <w:pPr>
              <w:jc w:val="center"/>
            </w:pPr>
            <w:r>
              <w:rPr>
                <w:color w:val="000000"/>
                <w:sz w:val="24"/>
              </w:rPr>
              <w:t>17</w:t>
            </w:r>
            <w:r>
              <w:rPr>
                <w:color w:val="000000"/>
                <w:sz w:val="24"/>
              </w:rPr>
              <w:t>浙商银行</w:t>
            </w:r>
            <w:r>
              <w:rPr>
                <w:color w:val="000000"/>
                <w:sz w:val="24"/>
              </w:rPr>
              <w:t>CD044</w:t>
            </w:r>
          </w:p>
        </w:tc>
        <w:tc>
          <w:tcPr>
            <w:tcW w:w="1849" w:type="dxa"/>
            <w:vAlign w:val="center"/>
          </w:tcPr>
          <w:p w:rsidR="00E54DE7" w:rsidRDefault="009D6C85">
            <w:pPr>
              <w:jc w:val="right"/>
            </w:pPr>
            <w:r>
              <w:rPr>
                <w:color w:val="000000"/>
                <w:sz w:val="24"/>
              </w:rPr>
              <w:t>1,000,000</w:t>
            </w:r>
          </w:p>
        </w:tc>
        <w:tc>
          <w:tcPr>
            <w:tcW w:w="2126" w:type="dxa"/>
            <w:vAlign w:val="center"/>
          </w:tcPr>
          <w:p w:rsidR="00E54DE7" w:rsidRDefault="009D6C85">
            <w:pPr>
              <w:jc w:val="right"/>
            </w:pPr>
            <w:r>
              <w:rPr>
                <w:color w:val="000000"/>
                <w:sz w:val="24"/>
              </w:rPr>
              <w:t>95,160,000.00</w:t>
            </w:r>
          </w:p>
        </w:tc>
        <w:tc>
          <w:tcPr>
            <w:tcW w:w="1578" w:type="dxa"/>
            <w:vAlign w:val="center"/>
          </w:tcPr>
          <w:p w:rsidR="00E54DE7" w:rsidRDefault="009D6C85">
            <w:pPr>
              <w:jc w:val="right"/>
            </w:pPr>
            <w:r>
              <w:rPr>
                <w:color w:val="000000"/>
                <w:sz w:val="24"/>
              </w:rPr>
              <w:t>13.52</w:t>
            </w:r>
          </w:p>
        </w:tc>
      </w:tr>
      <w:tr w:rsidR="00E54DE7">
        <w:trPr>
          <w:jc w:val="center"/>
        </w:trPr>
        <w:tc>
          <w:tcPr>
            <w:tcW w:w="892" w:type="dxa"/>
            <w:vAlign w:val="center"/>
          </w:tcPr>
          <w:p w:rsidR="00E54DE7" w:rsidRDefault="009D6C85">
            <w:pPr>
              <w:jc w:val="center"/>
            </w:pPr>
            <w:r>
              <w:rPr>
                <w:color w:val="000000"/>
                <w:sz w:val="24"/>
              </w:rPr>
              <w:t>3</w:t>
            </w:r>
          </w:p>
        </w:tc>
        <w:tc>
          <w:tcPr>
            <w:tcW w:w="1670" w:type="dxa"/>
            <w:vAlign w:val="center"/>
          </w:tcPr>
          <w:p w:rsidR="00E54DE7" w:rsidRDefault="009D6C85">
            <w:pPr>
              <w:jc w:val="center"/>
            </w:pPr>
            <w:r>
              <w:rPr>
                <w:color w:val="000000"/>
                <w:sz w:val="24"/>
              </w:rPr>
              <w:t>111714180</w:t>
            </w:r>
          </w:p>
        </w:tc>
        <w:tc>
          <w:tcPr>
            <w:tcW w:w="1282" w:type="dxa"/>
            <w:vAlign w:val="center"/>
          </w:tcPr>
          <w:p w:rsidR="00E54DE7" w:rsidRDefault="009D6C85">
            <w:pPr>
              <w:jc w:val="center"/>
            </w:pPr>
            <w:r>
              <w:rPr>
                <w:color w:val="000000"/>
                <w:sz w:val="24"/>
              </w:rPr>
              <w:t>17</w:t>
            </w:r>
            <w:r>
              <w:rPr>
                <w:color w:val="000000"/>
                <w:sz w:val="24"/>
              </w:rPr>
              <w:t>江苏银行</w:t>
            </w:r>
            <w:r>
              <w:rPr>
                <w:color w:val="000000"/>
                <w:sz w:val="24"/>
              </w:rPr>
              <w:t>CD180</w:t>
            </w:r>
          </w:p>
        </w:tc>
        <w:tc>
          <w:tcPr>
            <w:tcW w:w="1849" w:type="dxa"/>
            <w:vAlign w:val="center"/>
          </w:tcPr>
          <w:p w:rsidR="00E54DE7" w:rsidRDefault="009D6C85">
            <w:pPr>
              <w:jc w:val="right"/>
            </w:pPr>
            <w:r>
              <w:rPr>
                <w:color w:val="000000"/>
                <w:sz w:val="24"/>
              </w:rPr>
              <w:t>1,000,000</w:t>
            </w:r>
          </w:p>
        </w:tc>
        <w:tc>
          <w:tcPr>
            <w:tcW w:w="2126" w:type="dxa"/>
            <w:vAlign w:val="center"/>
          </w:tcPr>
          <w:p w:rsidR="00E54DE7" w:rsidRDefault="009D6C85">
            <w:pPr>
              <w:jc w:val="right"/>
            </w:pPr>
            <w:r>
              <w:rPr>
                <w:color w:val="000000"/>
                <w:sz w:val="24"/>
              </w:rPr>
              <w:t>95,160,000.00</w:t>
            </w:r>
          </w:p>
        </w:tc>
        <w:tc>
          <w:tcPr>
            <w:tcW w:w="1578" w:type="dxa"/>
            <w:vAlign w:val="center"/>
          </w:tcPr>
          <w:p w:rsidR="00E54DE7" w:rsidRDefault="009D6C85">
            <w:pPr>
              <w:jc w:val="right"/>
            </w:pPr>
            <w:r>
              <w:rPr>
                <w:color w:val="000000"/>
                <w:sz w:val="24"/>
              </w:rPr>
              <w:t>13.52</w:t>
            </w:r>
          </w:p>
        </w:tc>
      </w:tr>
      <w:tr w:rsidR="00E54DE7">
        <w:trPr>
          <w:jc w:val="center"/>
        </w:trPr>
        <w:tc>
          <w:tcPr>
            <w:tcW w:w="892" w:type="dxa"/>
            <w:vAlign w:val="center"/>
          </w:tcPr>
          <w:p w:rsidR="00E54DE7" w:rsidRDefault="009D6C85">
            <w:pPr>
              <w:jc w:val="center"/>
            </w:pPr>
            <w:r>
              <w:rPr>
                <w:color w:val="000000"/>
                <w:sz w:val="24"/>
              </w:rPr>
              <w:t>4</w:t>
            </w:r>
          </w:p>
        </w:tc>
        <w:tc>
          <w:tcPr>
            <w:tcW w:w="1670" w:type="dxa"/>
            <w:vAlign w:val="center"/>
          </w:tcPr>
          <w:p w:rsidR="00E54DE7" w:rsidRDefault="009D6C85">
            <w:pPr>
              <w:jc w:val="center"/>
            </w:pPr>
            <w:r>
              <w:rPr>
                <w:color w:val="000000"/>
                <w:sz w:val="24"/>
              </w:rPr>
              <w:t>111709231</w:t>
            </w:r>
          </w:p>
        </w:tc>
        <w:tc>
          <w:tcPr>
            <w:tcW w:w="1282" w:type="dxa"/>
            <w:vAlign w:val="center"/>
          </w:tcPr>
          <w:p w:rsidR="00E54DE7" w:rsidRDefault="009D6C85">
            <w:pPr>
              <w:jc w:val="center"/>
            </w:pPr>
            <w:r>
              <w:rPr>
                <w:color w:val="000000"/>
                <w:sz w:val="24"/>
              </w:rPr>
              <w:t>17</w:t>
            </w:r>
            <w:r>
              <w:rPr>
                <w:color w:val="000000"/>
                <w:sz w:val="24"/>
              </w:rPr>
              <w:t>浦发银行</w:t>
            </w:r>
            <w:r>
              <w:rPr>
                <w:color w:val="000000"/>
                <w:sz w:val="24"/>
              </w:rPr>
              <w:t>CD231</w:t>
            </w:r>
          </w:p>
        </w:tc>
        <w:tc>
          <w:tcPr>
            <w:tcW w:w="1849" w:type="dxa"/>
            <w:vAlign w:val="center"/>
          </w:tcPr>
          <w:p w:rsidR="00E54DE7" w:rsidRDefault="009D6C85">
            <w:pPr>
              <w:jc w:val="right"/>
            </w:pPr>
            <w:r>
              <w:rPr>
                <w:color w:val="000000"/>
                <w:sz w:val="24"/>
              </w:rPr>
              <w:t>700,000</w:t>
            </w:r>
          </w:p>
        </w:tc>
        <w:tc>
          <w:tcPr>
            <w:tcW w:w="2126" w:type="dxa"/>
            <w:vAlign w:val="center"/>
          </w:tcPr>
          <w:p w:rsidR="00E54DE7" w:rsidRDefault="009D6C85">
            <w:pPr>
              <w:jc w:val="right"/>
            </w:pPr>
            <w:r>
              <w:rPr>
                <w:color w:val="000000"/>
                <w:sz w:val="24"/>
              </w:rPr>
              <w:t>66,654,000.00</w:t>
            </w:r>
          </w:p>
        </w:tc>
        <w:tc>
          <w:tcPr>
            <w:tcW w:w="1578" w:type="dxa"/>
            <w:vAlign w:val="center"/>
          </w:tcPr>
          <w:p w:rsidR="00E54DE7" w:rsidRDefault="009D6C85">
            <w:pPr>
              <w:jc w:val="right"/>
            </w:pPr>
            <w:r>
              <w:rPr>
                <w:color w:val="000000"/>
                <w:sz w:val="24"/>
              </w:rPr>
              <w:t>9.47</w:t>
            </w:r>
          </w:p>
        </w:tc>
      </w:tr>
      <w:tr w:rsidR="00E54DE7">
        <w:trPr>
          <w:jc w:val="center"/>
        </w:trPr>
        <w:tc>
          <w:tcPr>
            <w:tcW w:w="892" w:type="dxa"/>
            <w:vAlign w:val="center"/>
          </w:tcPr>
          <w:p w:rsidR="00E54DE7" w:rsidRDefault="009D6C85">
            <w:pPr>
              <w:jc w:val="center"/>
            </w:pPr>
            <w:r>
              <w:rPr>
                <w:color w:val="000000"/>
                <w:sz w:val="24"/>
              </w:rPr>
              <w:t>5</w:t>
            </w:r>
          </w:p>
        </w:tc>
        <w:tc>
          <w:tcPr>
            <w:tcW w:w="1670" w:type="dxa"/>
            <w:vAlign w:val="center"/>
          </w:tcPr>
          <w:p w:rsidR="00E54DE7" w:rsidRDefault="009D6C85">
            <w:pPr>
              <w:jc w:val="center"/>
            </w:pPr>
            <w:r>
              <w:rPr>
                <w:color w:val="000000"/>
                <w:sz w:val="24"/>
              </w:rPr>
              <w:t>101452005</w:t>
            </w:r>
          </w:p>
        </w:tc>
        <w:tc>
          <w:tcPr>
            <w:tcW w:w="1282" w:type="dxa"/>
            <w:vAlign w:val="center"/>
          </w:tcPr>
          <w:p w:rsidR="00E54DE7" w:rsidRDefault="009D6C85">
            <w:pPr>
              <w:jc w:val="center"/>
            </w:pPr>
            <w:r>
              <w:rPr>
                <w:color w:val="000000"/>
                <w:sz w:val="24"/>
              </w:rPr>
              <w:t>14</w:t>
            </w:r>
            <w:r>
              <w:rPr>
                <w:color w:val="000000"/>
                <w:sz w:val="24"/>
              </w:rPr>
              <w:t>华能集</w:t>
            </w:r>
            <w:r>
              <w:rPr>
                <w:color w:val="000000"/>
                <w:sz w:val="24"/>
              </w:rPr>
              <w:t>MTN002</w:t>
            </w:r>
          </w:p>
        </w:tc>
        <w:tc>
          <w:tcPr>
            <w:tcW w:w="1849" w:type="dxa"/>
            <w:vAlign w:val="center"/>
          </w:tcPr>
          <w:p w:rsidR="00E54DE7" w:rsidRDefault="009D6C85">
            <w:pPr>
              <w:jc w:val="right"/>
            </w:pPr>
            <w:r>
              <w:rPr>
                <w:color w:val="000000"/>
                <w:sz w:val="24"/>
              </w:rPr>
              <w:t>500,000</w:t>
            </w:r>
          </w:p>
        </w:tc>
        <w:tc>
          <w:tcPr>
            <w:tcW w:w="2126" w:type="dxa"/>
            <w:vAlign w:val="center"/>
          </w:tcPr>
          <w:p w:rsidR="00E54DE7" w:rsidRDefault="009D6C85">
            <w:pPr>
              <w:jc w:val="right"/>
            </w:pPr>
            <w:r>
              <w:rPr>
                <w:color w:val="000000"/>
                <w:sz w:val="24"/>
              </w:rPr>
              <w:t>50,750,000.00</w:t>
            </w:r>
          </w:p>
        </w:tc>
        <w:tc>
          <w:tcPr>
            <w:tcW w:w="1578" w:type="dxa"/>
            <w:vAlign w:val="center"/>
          </w:tcPr>
          <w:p w:rsidR="00E54DE7" w:rsidRDefault="009D6C85">
            <w:pPr>
              <w:jc w:val="right"/>
            </w:pPr>
            <w:r>
              <w:rPr>
                <w:color w:val="000000"/>
                <w:sz w:val="24"/>
              </w:rPr>
              <w:t>7.21</w:t>
            </w:r>
          </w:p>
        </w:tc>
      </w:tr>
    </w:tbl>
    <w:p w:rsidR="00992EF5" w:rsidRDefault="00992EF5" w:rsidP="00E16AEA">
      <w:bookmarkStart w:id="240" w:name="_Toc361324885"/>
    </w:p>
    <w:p w:rsidR="001A59F9" w:rsidRPr="00AD0E47" w:rsidRDefault="001A59F9" w:rsidP="00AD0E47">
      <w:pPr>
        <w:pStyle w:val="20"/>
        <w:spacing w:before="29" w:after="0" w:line="288" w:lineRule="auto"/>
        <w:rPr>
          <w:rFonts w:ascii="Times New Roman" w:hAnsi="Times New Roman"/>
          <w:kern w:val="0"/>
          <w:szCs w:val="24"/>
        </w:rPr>
      </w:pPr>
      <w:bookmarkStart w:id="241" w:name="_Toc509578225"/>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40"/>
      <w:bookmarkEnd w:id="241"/>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42" w:name="_Toc509578226"/>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42"/>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361324886"/>
      <w:bookmarkStart w:id="244" w:name="_Toc509578227"/>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43"/>
      <w:bookmarkEnd w:id="24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5" w:name="_Toc50957822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5"/>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6" w:name="_Toc50957822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6"/>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7" w:name="_Toc361324887"/>
      <w:bookmarkStart w:id="248" w:name="_Toc50957823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7"/>
      <w:bookmarkEnd w:id="248"/>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9" w:name="_Toc509578231"/>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13,144.15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19,267,168.33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19,280,312.48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0" w:name="_Toc509578232"/>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E54DE7">
        <w:trPr>
          <w:jc w:val="center"/>
        </w:trPr>
        <w:tc>
          <w:tcPr>
            <w:tcW w:w="1808" w:type="dxa"/>
            <w:vAlign w:val="center"/>
          </w:tcPr>
          <w:p w:rsidR="00E54DE7" w:rsidRDefault="009D6C85">
            <w:pPr>
              <w:jc w:val="center"/>
            </w:pPr>
            <w:r>
              <w:rPr>
                <w:color w:val="000000"/>
                <w:sz w:val="24"/>
              </w:rPr>
              <w:t>1</w:t>
            </w:r>
          </w:p>
        </w:tc>
        <w:tc>
          <w:tcPr>
            <w:tcW w:w="1729" w:type="dxa"/>
            <w:vAlign w:val="center"/>
          </w:tcPr>
          <w:p w:rsidR="00E54DE7" w:rsidRDefault="009D6C85">
            <w:pPr>
              <w:jc w:val="center"/>
            </w:pPr>
            <w:r>
              <w:rPr>
                <w:color w:val="000000"/>
                <w:sz w:val="24"/>
              </w:rPr>
              <w:t>113011</w:t>
            </w:r>
          </w:p>
        </w:tc>
        <w:tc>
          <w:tcPr>
            <w:tcW w:w="1658" w:type="dxa"/>
            <w:vAlign w:val="center"/>
          </w:tcPr>
          <w:p w:rsidR="00E54DE7" w:rsidRDefault="009D6C85">
            <w:pPr>
              <w:jc w:val="center"/>
            </w:pPr>
            <w:r>
              <w:rPr>
                <w:color w:val="000000"/>
                <w:sz w:val="24"/>
              </w:rPr>
              <w:t>光大转债</w:t>
            </w:r>
          </w:p>
        </w:tc>
        <w:tc>
          <w:tcPr>
            <w:tcW w:w="2508" w:type="dxa"/>
            <w:vAlign w:val="center"/>
          </w:tcPr>
          <w:p w:rsidR="00E54DE7" w:rsidRDefault="009D6C85">
            <w:pPr>
              <w:jc w:val="right"/>
            </w:pPr>
            <w:r>
              <w:rPr>
                <w:color w:val="000000"/>
                <w:sz w:val="24"/>
              </w:rPr>
              <w:t>4,643,421.30</w:t>
            </w:r>
          </w:p>
        </w:tc>
        <w:tc>
          <w:tcPr>
            <w:tcW w:w="1462" w:type="dxa"/>
            <w:vAlign w:val="center"/>
          </w:tcPr>
          <w:p w:rsidR="00E54DE7" w:rsidRDefault="009D6C85">
            <w:pPr>
              <w:jc w:val="right"/>
            </w:pPr>
            <w:r>
              <w:rPr>
                <w:color w:val="000000"/>
                <w:sz w:val="24"/>
              </w:rPr>
              <w:t>0.66</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509578233"/>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51"/>
    </w:p>
    <w:p w:rsidR="0075216A" w:rsidRPr="00E16AEA" w:rsidRDefault="0075216A" w:rsidP="00E16AEA">
      <w:pPr>
        <w:tabs>
          <w:tab w:val="left" w:pos="426"/>
        </w:tabs>
        <w:spacing w:before="29" w:line="288" w:lineRule="auto"/>
        <w:jc w:val="left"/>
        <w:rPr>
          <w:kern w:val="0"/>
          <w:sz w:val="24"/>
        </w:rPr>
      </w:pPr>
      <w:r w:rsidRPr="00E16AEA">
        <w:rPr>
          <w:rFonts w:hint="eastAsia"/>
          <w:kern w:val="0"/>
          <w:sz w:val="24"/>
        </w:rPr>
        <w:t>本基金本报告期末未持有股票。</w:t>
      </w:r>
    </w:p>
    <w:p w:rsidR="00E056A4" w:rsidRPr="0075216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509578234"/>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5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53" w:name="_Toc225500050"/>
      <w:bookmarkStart w:id="254" w:name="_Toc361324888"/>
      <w:bookmarkStart w:id="255" w:name="_Toc509578235"/>
      <w:r w:rsidRPr="00F32077">
        <w:rPr>
          <w:rFonts w:hint="eastAsia"/>
          <w:b/>
          <w:color w:val="000000"/>
          <w:szCs w:val="24"/>
        </w:rPr>
        <w:lastRenderedPageBreak/>
        <w:t>§</w:t>
      </w:r>
      <w:r w:rsidRPr="00F32077">
        <w:rPr>
          <w:b/>
          <w:color w:val="000000"/>
          <w:szCs w:val="24"/>
        </w:rPr>
        <w:t>9</w:t>
      </w:r>
      <w:r w:rsidRPr="00F32077">
        <w:rPr>
          <w:rFonts w:hint="eastAsia"/>
          <w:b/>
          <w:color w:val="000000"/>
          <w:szCs w:val="24"/>
        </w:rPr>
        <w:t>基金份额持有人信息</w:t>
      </w:r>
      <w:bookmarkEnd w:id="253"/>
      <w:bookmarkEnd w:id="254"/>
      <w:bookmarkEnd w:id="255"/>
    </w:p>
    <w:p w:rsidR="001A59F9" w:rsidRPr="00AD0E47" w:rsidRDefault="001A59F9" w:rsidP="00AD0E47">
      <w:pPr>
        <w:pStyle w:val="20"/>
        <w:spacing w:before="29" w:after="0" w:line="288" w:lineRule="auto"/>
        <w:rPr>
          <w:rFonts w:ascii="Times New Roman" w:hAnsi="Times New Roman"/>
          <w:kern w:val="0"/>
          <w:szCs w:val="24"/>
        </w:rPr>
      </w:pPr>
      <w:bookmarkStart w:id="256" w:name="_Toc225500051"/>
      <w:bookmarkStart w:id="257" w:name="_Toc361324889"/>
      <w:bookmarkStart w:id="258" w:name="_Toc50957823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56"/>
      <w:bookmarkEnd w:id="257"/>
      <w:bookmarkEnd w:id="2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93C6A" w:rsidRPr="00A138F0" w:rsidTr="00293C6A">
        <w:trPr>
          <w:jc w:val="center"/>
        </w:trPr>
        <w:tc>
          <w:tcPr>
            <w:tcW w:w="964" w:type="pct"/>
            <w:vMerge w:val="restart"/>
            <w:tcBorders>
              <w:top w:val="single" w:sz="8" w:space="0" w:color="000000"/>
              <w:left w:val="single" w:sz="8" w:space="0" w:color="000000"/>
              <w:right w:val="single" w:sz="8" w:space="0" w:color="000000"/>
            </w:tcBorders>
            <w:vAlign w:val="center"/>
          </w:tcPr>
          <w:p w:rsidR="00E54DE7" w:rsidRDefault="009D6C85">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293C6A" w:rsidRPr="00A138F0" w:rsidTr="00293C6A">
        <w:trPr>
          <w:jc w:val="center"/>
        </w:trPr>
        <w:tc>
          <w:tcPr>
            <w:tcW w:w="964" w:type="pct"/>
            <w:vMerge/>
            <w:tcBorders>
              <w:left w:val="single" w:sz="8" w:space="0" w:color="000000"/>
              <w:right w:val="single" w:sz="8" w:space="0" w:color="000000"/>
            </w:tcBorders>
          </w:tcPr>
          <w:p w:rsidR="00E54DE7" w:rsidRDefault="00E54DE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293C6A" w:rsidRPr="00A138F0" w:rsidTr="00293C6A">
        <w:trPr>
          <w:jc w:val="center"/>
        </w:trPr>
        <w:tc>
          <w:tcPr>
            <w:tcW w:w="964" w:type="pct"/>
            <w:vMerge/>
            <w:tcBorders>
              <w:left w:val="single" w:sz="8" w:space="0" w:color="000000"/>
              <w:bottom w:val="single" w:sz="8" w:space="0" w:color="000000"/>
              <w:right w:val="single" w:sz="8" w:space="0" w:color="000000"/>
            </w:tcBorders>
          </w:tcPr>
          <w:p w:rsidR="00E54DE7" w:rsidRDefault="00E54DE7">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293C6A" w:rsidRPr="00A138F0" w:rsidTr="00293C6A">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E54DE7" w:rsidRDefault="009D6C85">
            <w:pPr>
              <w:jc w:val="right"/>
            </w:pPr>
            <w:r>
              <w:rPr>
                <w:kern w:val="0"/>
                <w:szCs w:val="21"/>
              </w:rPr>
              <w:t>2,583</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267,060.34</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200,017,000.00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29.00%</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489,799,851.23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71.00%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59" w:name="_Toc361324891"/>
      <w:bookmarkStart w:id="260" w:name="_Toc509578237"/>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59"/>
      <w:bookmarkEnd w:id="260"/>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466E99">
        <w:tc>
          <w:tcPr>
            <w:tcW w:w="2835" w:type="dxa"/>
            <w:vAlign w:val="center"/>
          </w:tcPr>
          <w:p w:rsidR="00E113E8" w:rsidRPr="00495AEC" w:rsidRDefault="00E113E8" w:rsidP="00466E9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466E9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466E9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466E99">
        <w:tc>
          <w:tcPr>
            <w:tcW w:w="2835" w:type="dxa"/>
            <w:vAlign w:val="center"/>
          </w:tcPr>
          <w:p w:rsidR="00E113E8" w:rsidRPr="0091212A" w:rsidRDefault="00E113E8" w:rsidP="00466E9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466E99">
            <w:pPr>
              <w:spacing w:before="29" w:line="288" w:lineRule="auto"/>
              <w:jc w:val="right"/>
              <w:rPr>
                <w:kern w:val="0"/>
                <w:sz w:val="24"/>
              </w:rPr>
            </w:pPr>
            <w:r w:rsidRPr="00FF7CE7">
              <w:rPr>
                <w:kern w:val="0"/>
                <w:sz w:val="24"/>
              </w:rPr>
              <w:t>109.65</w:t>
            </w:r>
          </w:p>
        </w:tc>
        <w:tc>
          <w:tcPr>
            <w:tcW w:w="2999" w:type="dxa"/>
            <w:vAlign w:val="center"/>
          </w:tcPr>
          <w:p w:rsidR="00E113E8" w:rsidRPr="00FF7CE7" w:rsidRDefault="00E113E8" w:rsidP="00466E9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61" w:name="_Toc50957823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6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2" w:name="_Toc225500053"/>
      <w:bookmarkStart w:id="263" w:name="_Toc361324892"/>
      <w:bookmarkStart w:id="264" w:name="_Toc50957823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62"/>
      <w:bookmarkEnd w:id="263"/>
      <w:bookmarkEnd w:id="2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3</w:t>
            </w:r>
            <w:r w:rsidR="00146153" w:rsidRPr="00477369">
              <w:rPr>
                <w:color w:val="000000"/>
                <w:kern w:val="0"/>
                <w:sz w:val="24"/>
              </w:rPr>
              <w:t>月</w:t>
            </w:r>
            <w:r w:rsidR="00146153" w:rsidRPr="00477369">
              <w:rPr>
                <w:color w:val="000000"/>
                <w:kern w:val="0"/>
                <w:sz w:val="24"/>
              </w:rPr>
              <w:t>25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988,953,938.88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927,224,727.22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251,335.75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237,659,211.74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689,816,851.23</w:t>
            </w:r>
          </w:p>
        </w:tc>
      </w:tr>
    </w:tbl>
    <w:p w:rsidR="00E54DE7" w:rsidRDefault="009D6C8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lastRenderedPageBreak/>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65" w:name="_Toc225500054"/>
      <w:bookmarkStart w:id="266" w:name="_Toc361324893"/>
      <w:bookmarkStart w:id="267" w:name="_Toc50957824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5"/>
      <w:bookmarkEnd w:id="266"/>
      <w:bookmarkEnd w:id="267"/>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8" w:name="_Toc361324894"/>
      <w:bookmarkStart w:id="269" w:name="_Toc50957824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8"/>
      <w:bookmarkEnd w:id="26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895"/>
      <w:bookmarkStart w:id="271" w:name="_Toc50957824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70"/>
      <w:bookmarkEnd w:id="271"/>
    </w:p>
    <w:p w:rsidR="00E54DE7" w:rsidRDefault="009D6C8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6"/>
      <w:bookmarkStart w:id="273" w:name="_Toc50957824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72"/>
      <w:bookmarkEnd w:id="273"/>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897"/>
      <w:bookmarkStart w:id="275" w:name="_Toc50957824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4"/>
      <w:bookmarkEnd w:id="27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361324898"/>
      <w:bookmarkStart w:id="277" w:name="_Toc509578245"/>
      <w:r w:rsidRPr="00761CD0">
        <w:rPr>
          <w:rFonts w:ascii="Times New Roman" w:hAnsi="Times New Roman"/>
          <w:kern w:val="0"/>
          <w:szCs w:val="24"/>
        </w:rPr>
        <w:t>11.5</w:t>
      </w:r>
      <w:bookmarkEnd w:id="276"/>
      <w:r w:rsidR="001134F0" w:rsidRPr="00761CD0">
        <w:rPr>
          <w:rFonts w:ascii="Times New Roman" w:hAnsi="Times New Roman" w:hint="eastAsia"/>
          <w:kern w:val="0"/>
          <w:szCs w:val="24"/>
        </w:rPr>
        <w:t>为基金进行审计的会计师事务所情况</w:t>
      </w:r>
      <w:bookmarkEnd w:id="277"/>
    </w:p>
    <w:p w:rsidR="00466E99" w:rsidRPr="00F20DD8" w:rsidRDefault="00466E99" w:rsidP="00466E99">
      <w:pPr>
        <w:spacing w:before="29" w:line="288" w:lineRule="auto"/>
        <w:ind w:firstLineChars="200" w:firstLine="480"/>
        <w:rPr>
          <w:color w:val="000000"/>
          <w:sz w:val="24"/>
        </w:rPr>
      </w:pPr>
      <w:r w:rsidRPr="00F20DD8">
        <w:rPr>
          <w:color w:val="000000"/>
          <w:sz w:val="24"/>
        </w:rPr>
        <w:t>本报告期内，为本基金提供审计服务的会计师事务所为普华永道中天会计师事务所（特殊普通合伙），本期审计费用为</w:t>
      </w:r>
      <w:r w:rsidRPr="00F20DD8">
        <w:rPr>
          <w:color w:val="000000"/>
          <w:sz w:val="24"/>
        </w:rPr>
        <w:t>90,000.00</w:t>
      </w:r>
      <w:r w:rsidRPr="00F20DD8">
        <w:rPr>
          <w:color w:val="000000"/>
          <w:sz w:val="24"/>
        </w:rPr>
        <w:t>元</w:t>
      </w:r>
      <w:r w:rsidRPr="00F20DD8">
        <w:rPr>
          <w:color w:val="000000"/>
          <w:sz w:val="24"/>
        </w:rPr>
        <w:t xml:space="preserve"> </w:t>
      </w:r>
      <w:r w:rsidRPr="00F20DD8">
        <w:rPr>
          <w:color w:val="000000"/>
          <w:sz w:val="24"/>
        </w:rPr>
        <w:t>。自本基金合同生效以来，本基金未改聘为其审计的会计师事务所。</w:t>
      </w:r>
    </w:p>
    <w:p w:rsidR="00F95F68" w:rsidRPr="00466E99"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899"/>
      <w:bookmarkStart w:id="279" w:name="_Toc509578246"/>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8"/>
      <w:bookmarkEnd w:id="279"/>
    </w:p>
    <w:p w:rsidR="00E54DE7" w:rsidRDefault="009D6C85">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E54DE7" w:rsidRDefault="009D6C85">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E54DE7" w:rsidRDefault="009D6C85">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0"/>
      <w:bookmarkStart w:id="281" w:name="_Toc509578247"/>
      <w:r w:rsidRPr="00761CD0">
        <w:rPr>
          <w:rFonts w:ascii="Times New Roman" w:hAnsi="Times New Roman"/>
          <w:kern w:val="0"/>
          <w:szCs w:val="24"/>
        </w:rPr>
        <w:lastRenderedPageBreak/>
        <w:t xml:space="preserve">11.7 </w:t>
      </w:r>
      <w:r w:rsidRPr="00761CD0">
        <w:rPr>
          <w:rFonts w:ascii="Times New Roman" w:hAnsi="Times New Roman" w:hint="eastAsia"/>
          <w:kern w:val="0"/>
          <w:szCs w:val="24"/>
        </w:rPr>
        <w:t>基金租用证券公司交易单元的有关情况</w:t>
      </w:r>
      <w:bookmarkEnd w:id="280"/>
      <w:bookmarkEnd w:id="281"/>
    </w:p>
    <w:p w:rsidR="001A59F9" w:rsidRPr="00761CD0" w:rsidRDefault="001A59F9" w:rsidP="00761CD0">
      <w:pPr>
        <w:pStyle w:val="20"/>
        <w:spacing w:before="29" w:after="0" w:line="288" w:lineRule="auto"/>
        <w:rPr>
          <w:rFonts w:ascii="Times New Roman" w:hAnsi="Times New Roman"/>
          <w:kern w:val="0"/>
          <w:szCs w:val="24"/>
        </w:rPr>
      </w:pPr>
      <w:bookmarkStart w:id="282" w:name="_Toc249760070"/>
      <w:bookmarkStart w:id="283" w:name="_Toc509578248"/>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82"/>
      <w:bookmarkEnd w:id="2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84"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E54DE7">
        <w:tc>
          <w:tcPr>
            <w:tcW w:w="1560" w:type="dxa"/>
            <w:vAlign w:val="center"/>
          </w:tcPr>
          <w:p w:rsidR="00E54DE7" w:rsidRDefault="009D6C85">
            <w:pPr>
              <w:jc w:val="left"/>
            </w:pPr>
            <w:r>
              <w:rPr>
                <w:color w:val="000000"/>
                <w:szCs w:val="21"/>
              </w:rPr>
              <w:t>长江证券股份有限公司</w:t>
            </w:r>
          </w:p>
        </w:tc>
        <w:tc>
          <w:tcPr>
            <w:tcW w:w="780" w:type="dxa"/>
            <w:vAlign w:val="center"/>
          </w:tcPr>
          <w:p w:rsidR="00E54DE7" w:rsidRDefault="009D6C85">
            <w:pPr>
              <w:jc w:val="right"/>
            </w:pPr>
            <w:r>
              <w:rPr>
                <w:color w:val="000000"/>
                <w:szCs w:val="21"/>
              </w:rPr>
              <w:t>2</w:t>
            </w:r>
          </w:p>
        </w:tc>
        <w:tc>
          <w:tcPr>
            <w:tcW w:w="1800" w:type="dxa"/>
            <w:vAlign w:val="center"/>
          </w:tcPr>
          <w:p w:rsidR="00E54DE7" w:rsidRDefault="009D6C85">
            <w:pPr>
              <w:jc w:val="right"/>
            </w:pPr>
            <w:r>
              <w:rPr>
                <w:color w:val="000000"/>
                <w:szCs w:val="21"/>
              </w:rPr>
              <w:t>63,607,705.52</w:t>
            </w:r>
          </w:p>
        </w:tc>
        <w:tc>
          <w:tcPr>
            <w:tcW w:w="1080" w:type="dxa"/>
            <w:vAlign w:val="center"/>
          </w:tcPr>
          <w:p w:rsidR="00E54DE7" w:rsidRDefault="009D6C85">
            <w:pPr>
              <w:jc w:val="right"/>
            </w:pPr>
            <w:r>
              <w:rPr>
                <w:color w:val="000000"/>
                <w:szCs w:val="21"/>
              </w:rPr>
              <w:t>100.00%</w:t>
            </w:r>
          </w:p>
        </w:tc>
        <w:tc>
          <w:tcPr>
            <w:tcW w:w="1620" w:type="dxa"/>
            <w:vAlign w:val="center"/>
          </w:tcPr>
          <w:p w:rsidR="00E54DE7" w:rsidRDefault="009D6C85">
            <w:pPr>
              <w:jc w:val="right"/>
            </w:pPr>
            <w:r>
              <w:rPr>
                <w:color w:val="000000"/>
                <w:szCs w:val="21"/>
              </w:rPr>
              <w:t>59,238.04</w:t>
            </w:r>
          </w:p>
        </w:tc>
        <w:tc>
          <w:tcPr>
            <w:tcW w:w="1080" w:type="dxa"/>
            <w:vAlign w:val="center"/>
          </w:tcPr>
          <w:p w:rsidR="00E54DE7" w:rsidRDefault="009D6C85">
            <w:pPr>
              <w:jc w:val="right"/>
            </w:pPr>
            <w:r>
              <w:rPr>
                <w:color w:val="000000"/>
                <w:szCs w:val="21"/>
              </w:rPr>
              <w:t>100.00%</w:t>
            </w:r>
          </w:p>
        </w:tc>
        <w:tc>
          <w:tcPr>
            <w:tcW w:w="1080" w:type="dxa"/>
            <w:vAlign w:val="center"/>
          </w:tcPr>
          <w:p w:rsidR="00E54DE7" w:rsidRDefault="009D6C85">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5" w:name="_Toc509578249"/>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84"/>
      <w:bookmarkEnd w:id="285"/>
    </w:p>
    <w:p w:rsidR="001A59F9" w:rsidRPr="00A34903" w:rsidRDefault="001A59F9" w:rsidP="00A34903">
      <w:pPr>
        <w:autoSpaceDE w:val="0"/>
        <w:autoSpaceDN w:val="0"/>
        <w:adjustRightInd w:val="0"/>
        <w:spacing w:before="29" w:line="288" w:lineRule="auto"/>
        <w:ind w:left="15"/>
        <w:jc w:val="right"/>
        <w:rPr>
          <w:color w:val="000000"/>
          <w:sz w:val="24"/>
        </w:rPr>
      </w:pPr>
      <w:bookmarkStart w:id="286" w:name="_Toc249707408"/>
      <w:r w:rsidRPr="00A34903">
        <w:rPr>
          <w:rFonts w:hint="eastAsia"/>
          <w:color w:val="000000"/>
          <w:sz w:val="24"/>
        </w:rPr>
        <w:t>金额单位：人民币元</w:t>
      </w:r>
      <w:bookmarkEnd w:id="2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E54DE7">
        <w:tc>
          <w:tcPr>
            <w:tcW w:w="1559" w:type="dxa"/>
            <w:vAlign w:val="center"/>
          </w:tcPr>
          <w:p w:rsidR="00E54DE7" w:rsidRDefault="009D6C85">
            <w:pPr>
              <w:jc w:val="left"/>
            </w:pPr>
            <w:r>
              <w:rPr>
                <w:color w:val="000000"/>
                <w:szCs w:val="21"/>
              </w:rPr>
              <w:t>长江证券股份有限公司</w:t>
            </w:r>
          </w:p>
        </w:tc>
        <w:tc>
          <w:tcPr>
            <w:tcW w:w="1319" w:type="dxa"/>
            <w:vAlign w:val="center"/>
          </w:tcPr>
          <w:p w:rsidR="00E54DE7" w:rsidRDefault="009D6C85">
            <w:pPr>
              <w:jc w:val="right"/>
            </w:pPr>
            <w:r>
              <w:rPr>
                <w:color w:val="000000"/>
                <w:szCs w:val="21"/>
              </w:rPr>
              <w:t>355,764,241.82</w:t>
            </w:r>
          </w:p>
        </w:tc>
        <w:tc>
          <w:tcPr>
            <w:tcW w:w="1080" w:type="dxa"/>
            <w:vAlign w:val="center"/>
          </w:tcPr>
          <w:p w:rsidR="00E54DE7" w:rsidRDefault="009D6C85">
            <w:pPr>
              <w:jc w:val="right"/>
            </w:pPr>
            <w:r>
              <w:rPr>
                <w:color w:val="000000"/>
                <w:szCs w:val="21"/>
              </w:rPr>
              <w:t>100.00%</w:t>
            </w:r>
          </w:p>
        </w:tc>
        <w:tc>
          <w:tcPr>
            <w:tcW w:w="1143" w:type="dxa"/>
            <w:vAlign w:val="center"/>
          </w:tcPr>
          <w:p w:rsidR="00E54DE7" w:rsidRDefault="009D6C85">
            <w:pPr>
              <w:jc w:val="right"/>
            </w:pPr>
            <w:r>
              <w:rPr>
                <w:color w:val="000000"/>
                <w:szCs w:val="21"/>
              </w:rPr>
              <w:t>16,520,600,000.00</w:t>
            </w:r>
          </w:p>
        </w:tc>
        <w:tc>
          <w:tcPr>
            <w:tcW w:w="1197" w:type="dxa"/>
            <w:vAlign w:val="center"/>
          </w:tcPr>
          <w:p w:rsidR="00E54DE7" w:rsidRDefault="009D6C85">
            <w:pPr>
              <w:jc w:val="right"/>
            </w:pPr>
            <w:r>
              <w:rPr>
                <w:color w:val="000000"/>
                <w:szCs w:val="21"/>
              </w:rPr>
              <w:t>100.00%</w:t>
            </w:r>
          </w:p>
        </w:tc>
        <w:tc>
          <w:tcPr>
            <w:tcW w:w="1497" w:type="dxa"/>
            <w:vAlign w:val="center"/>
          </w:tcPr>
          <w:p w:rsidR="00E54DE7" w:rsidRDefault="009D6C85">
            <w:pPr>
              <w:jc w:val="right"/>
            </w:pPr>
            <w:r>
              <w:rPr>
                <w:color w:val="000000"/>
                <w:szCs w:val="21"/>
              </w:rPr>
              <w:t>-</w:t>
            </w:r>
          </w:p>
        </w:tc>
        <w:tc>
          <w:tcPr>
            <w:tcW w:w="1203" w:type="dxa"/>
            <w:vAlign w:val="center"/>
          </w:tcPr>
          <w:p w:rsidR="00E54DE7" w:rsidRDefault="009D6C85">
            <w:pPr>
              <w:jc w:val="right"/>
            </w:pPr>
            <w:r>
              <w:rPr>
                <w:color w:val="000000"/>
                <w:szCs w:val="21"/>
              </w:rPr>
              <w:t>-</w:t>
            </w:r>
          </w:p>
        </w:tc>
      </w:tr>
    </w:tbl>
    <w:p w:rsidR="00E54DE7" w:rsidRDefault="009D6C8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E54DE7" w:rsidRDefault="009D6C85">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1"/>
      <w:bookmarkStart w:id="288" w:name="_Toc509578250"/>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7"/>
      <w:bookmarkEnd w:id="28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E54DE7">
        <w:tc>
          <w:tcPr>
            <w:tcW w:w="720" w:type="dxa"/>
            <w:vAlign w:val="center"/>
          </w:tcPr>
          <w:p w:rsidR="00E54DE7" w:rsidRDefault="009D6C85">
            <w:pPr>
              <w:jc w:val="center"/>
            </w:pPr>
            <w:r>
              <w:rPr>
                <w:color w:val="000000"/>
                <w:sz w:val="24"/>
              </w:rPr>
              <w:t>1</w:t>
            </w:r>
          </w:p>
        </w:tc>
        <w:tc>
          <w:tcPr>
            <w:tcW w:w="4320" w:type="dxa"/>
            <w:vAlign w:val="center"/>
          </w:tcPr>
          <w:p w:rsidR="00E54DE7" w:rsidRDefault="009D6C85">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2017-01-09</w:t>
            </w:r>
          </w:p>
        </w:tc>
      </w:tr>
      <w:tr w:rsidR="00E54DE7">
        <w:tc>
          <w:tcPr>
            <w:tcW w:w="720" w:type="dxa"/>
            <w:vAlign w:val="center"/>
          </w:tcPr>
          <w:p w:rsidR="00E54DE7" w:rsidRDefault="009D6C85">
            <w:pPr>
              <w:jc w:val="center"/>
            </w:pPr>
            <w:r>
              <w:rPr>
                <w:color w:val="000000"/>
                <w:sz w:val="24"/>
              </w:rPr>
              <w:t>2</w:t>
            </w:r>
          </w:p>
        </w:tc>
        <w:tc>
          <w:tcPr>
            <w:tcW w:w="4320" w:type="dxa"/>
            <w:vAlign w:val="center"/>
          </w:tcPr>
          <w:p w:rsidR="00E54DE7" w:rsidRDefault="009D6C85">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2017-01-09</w:t>
            </w:r>
          </w:p>
        </w:tc>
      </w:tr>
      <w:tr w:rsidR="00E54DE7">
        <w:tc>
          <w:tcPr>
            <w:tcW w:w="720" w:type="dxa"/>
            <w:vAlign w:val="center"/>
          </w:tcPr>
          <w:p w:rsidR="00E54DE7" w:rsidRDefault="009D6C85">
            <w:pPr>
              <w:jc w:val="center"/>
            </w:pPr>
            <w:r>
              <w:rPr>
                <w:color w:val="000000"/>
                <w:sz w:val="24"/>
              </w:rPr>
              <w:t>3</w:t>
            </w:r>
          </w:p>
        </w:tc>
        <w:tc>
          <w:tcPr>
            <w:tcW w:w="4320" w:type="dxa"/>
            <w:vAlign w:val="center"/>
          </w:tcPr>
          <w:p w:rsidR="00E54DE7" w:rsidRDefault="009D6C85">
            <w:pPr>
              <w:jc w:val="left"/>
            </w:pPr>
            <w:r>
              <w:rPr>
                <w:color w:val="000000"/>
                <w:sz w:val="24"/>
              </w:rPr>
              <w:t>交银施罗德基金管理有限公司关于增加杭州科地瑞富基金销售有限公司为旗下</w:t>
            </w:r>
            <w:r>
              <w:rPr>
                <w:color w:val="000000"/>
                <w:sz w:val="24"/>
              </w:rPr>
              <w:lastRenderedPageBreak/>
              <w:t>部分基金的场外销售机构并参与基金前端申购费率优惠活动的公告</w:t>
            </w:r>
          </w:p>
        </w:tc>
        <w:tc>
          <w:tcPr>
            <w:tcW w:w="2331" w:type="dxa"/>
            <w:vAlign w:val="center"/>
          </w:tcPr>
          <w:p w:rsidR="00E54DE7" w:rsidRDefault="009D6C85">
            <w:pPr>
              <w:jc w:val="center"/>
            </w:pPr>
            <w:r>
              <w:rPr>
                <w:color w:val="000000"/>
                <w:sz w:val="24"/>
              </w:rPr>
              <w:lastRenderedPageBreak/>
              <w:t>中国证券报、上海证券报、证券时报</w:t>
            </w:r>
          </w:p>
        </w:tc>
        <w:tc>
          <w:tcPr>
            <w:tcW w:w="1629" w:type="dxa"/>
            <w:vAlign w:val="center"/>
          </w:tcPr>
          <w:p w:rsidR="00E54DE7" w:rsidRDefault="009D6C85">
            <w:pPr>
              <w:jc w:val="center"/>
            </w:pPr>
            <w:r>
              <w:rPr>
                <w:color w:val="000000"/>
                <w:sz w:val="24"/>
              </w:rPr>
              <w:t>2017-01-09</w:t>
            </w:r>
          </w:p>
        </w:tc>
      </w:tr>
      <w:tr w:rsidR="00E54DE7">
        <w:tc>
          <w:tcPr>
            <w:tcW w:w="720" w:type="dxa"/>
            <w:vAlign w:val="center"/>
          </w:tcPr>
          <w:p w:rsidR="00E54DE7" w:rsidRDefault="009D6C85">
            <w:pPr>
              <w:jc w:val="center"/>
            </w:pPr>
            <w:r>
              <w:rPr>
                <w:color w:val="000000"/>
                <w:sz w:val="24"/>
              </w:rPr>
              <w:t>4</w:t>
            </w:r>
          </w:p>
        </w:tc>
        <w:tc>
          <w:tcPr>
            <w:tcW w:w="4320" w:type="dxa"/>
            <w:vAlign w:val="center"/>
          </w:tcPr>
          <w:p w:rsidR="00E54DE7" w:rsidRDefault="009D6C85">
            <w:pPr>
              <w:jc w:val="left"/>
            </w:pPr>
            <w:r>
              <w:rPr>
                <w:color w:val="000000"/>
                <w:sz w:val="24"/>
              </w:rPr>
              <w:t>交银施罗德荣鑫保本混合型证券投资基金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2017-01-19</w:t>
            </w:r>
          </w:p>
        </w:tc>
      </w:tr>
      <w:tr w:rsidR="00E54DE7">
        <w:tc>
          <w:tcPr>
            <w:tcW w:w="720" w:type="dxa"/>
            <w:vAlign w:val="center"/>
          </w:tcPr>
          <w:p w:rsidR="00E54DE7" w:rsidRDefault="009D6C85">
            <w:pPr>
              <w:jc w:val="center"/>
            </w:pPr>
            <w:r>
              <w:rPr>
                <w:color w:val="000000"/>
                <w:sz w:val="24"/>
              </w:rPr>
              <w:t>5</w:t>
            </w:r>
          </w:p>
        </w:tc>
        <w:tc>
          <w:tcPr>
            <w:tcW w:w="4320" w:type="dxa"/>
            <w:vAlign w:val="center"/>
          </w:tcPr>
          <w:p w:rsidR="00E54DE7" w:rsidRDefault="009D6C8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2017-02-23</w:t>
            </w:r>
          </w:p>
        </w:tc>
      </w:tr>
      <w:tr w:rsidR="00E54DE7">
        <w:tc>
          <w:tcPr>
            <w:tcW w:w="720" w:type="dxa"/>
            <w:vAlign w:val="center"/>
          </w:tcPr>
          <w:p w:rsidR="00E54DE7" w:rsidRDefault="009D6C85">
            <w:pPr>
              <w:jc w:val="center"/>
            </w:pPr>
            <w:r>
              <w:rPr>
                <w:color w:val="000000"/>
                <w:sz w:val="24"/>
              </w:rPr>
              <w:t>6</w:t>
            </w:r>
          </w:p>
        </w:tc>
        <w:tc>
          <w:tcPr>
            <w:tcW w:w="4320" w:type="dxa"/>
            <w:vAlign w:val="center"/>
          </w:tcPr>
          <w:p w:rsidR="00E54DE7" w:rsidRDefault="009D6C85">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2017-02-24</w:t>
            </w:r>
          </w:p>
        </w:tc>
      </w:tr>
      <w:tr w:rsidR="00E54DE7">
        <w:tc>
          <w:tcPr>
            <w:tcW w:w="720" w:type="dxa"/>
            <w:vAlign w:val="center"/>
          </w:tcPr>
          <w:p w:rsidR="00E54DE7" w:rsidRDefault="009D6C85">
            <w:pPr>
              <w:jc w:val="center"/>
            </w:pPr>
            <w:r>
              <w:rPr>
                <w:color w:val="000000"/>
                <w:sz w:val="24"/>
              </w:rPr>
              <w:t>7</w:t>
            </w:r>
          </w:p>
        </w:tc>
        <w:tc>
          <w:tcPr>
            <w:tcW w:w="4320" w:type="dxa"/>
            <w:vAlign w:val="center"/>
          </w:tcPr>
          <w:p w:rsidR="00E54DE7" w:rsidRDefault="009D6C85">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2017-02-24</w:t>
            </w:r>
          </w:p>
        </w:tc>
      </w:tr>
      <w:tr w:rsidR="00E54DE7">
        <w:tc>
          <w:tcPr>
            <w:tcW w:w="720" w:type="dxa"/>
            <w:vAlign w:val="center"/>
          </w:tcPr>
          <w:p w:rsidR="00E54DE7" w:rsidRDefault="009D6C85">
            <w:pPr>
              <w:jc w:val="center"/>
            </w:pPr>
            <w:r>
              <w:rPr>
                <w:color w:val="000000"/>
                <w:sz w:val="24"/>
              </w:rPr>
              <w:t>8</w:t>
            </w:r>
          </w:p>
        </w:tc>
        <w:tc>
          <w:tcPr>
            <w:tcW w:w="4320" w:type="dxa"/>
            <w:vAlign w:val="center"/>
          </w:tcPr>
          <w:p w:rsidR="00E54DE7" w:rsidRDefault="009D6C85">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2017-03-03</w:t>
            </w:r>
          </w:p>
        </w:tc>
      </w:tr>
      <w:tr w:rsidR="00E54DE7">
        <w:tc>
          <w:tcPr>
            <w:tcW w:w="720" w:type="dxa"/>
            <w:vAlign w:val="center"/>
          </w:tcPr>
          <w:p w:rsidR="00E54DE7" w:rsidRDefault="009D6C85">
            <w:pPr>
              <w:jc w:val="center"/>
            </w:pPr>
            <w:r>
              <w:rPr>
                <w:color w:val="000000"/>
                <w:sz w:val="24"/>
              </w:rPr>
              <w:t>9</w:t>
            </w:r>
          </w:p>
        </w:tc>
        <w:tc>
          <w:tcPr>
            <w:tcW w:w="4320" w:type="dxa"/>
            <w:vAlign w:val="center"/>
          </w:tcPr>
          <w:p w:rsidR="00E54DE7" w:rsidRDefault="009D6C85">
            <w:pPr>
              <w:jc w:val="left"/>
            </w:pPr>
            <w:r>
              <w:rPr>
                <w:color w:val="000000"/>
                <w:sz w:val="24"/>
              </w:rPr>
              <w:t>交银施罗德荣鑫保本混合型证券投资基金</w:t>
            </w:r>
            <w:r>
              <w:rPr>
                <w:color w:val="000000"/>
                <w:sz w:val="24"/>
              </w:rPr>
              <w:t>2016</w:t>
            </w:r>
            <w:r>
              <w:rPr>
                <w:color w:val="000000"/>
                <w:sz w:val="24"/>
              </w:rPr>
              <w:t>年年度报告摘要</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2017-03-29</w:t>
            </w:r>
          </w:p>
        </w:tc>
      </w:tr>
      <w:tr w:rsidR="00E54DE7">
        <w:tc>
          <w:tcPr>
            <w:tcW w:w="720" w:type="dxa"/>
            <w:vAlign w:val="center"/>
          </w:tcPr>
          <w:p w:rsidR="00E54DE7" w:rsidRDefault="009D6C85">
            <w:pPr>
              <w:jc w:val="center"/>
            </w:pPr>
            <w:r>
              <w:rPr>
                <w:color w:val="000000"/>
                <w:sz w:val="24"/>
              </w:rPr>
              <w:t>10</w:t>
            </w:r>
          </w:p>
        </w:tc>
        <w:tc>
          <w:tcPr>
            <w:tcW w:w="4320" w:type="dxa"/>
            <w:vAlign w:val="center"/>
          </w:tcPr>
          <w:p w:rsidR="00E54DE7" w:rsidRDefault="009D6C85">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2017-04-07</w:t>
            </w:r>
          </w:p>
        </w:tc>
      </w:tr>
      <w:tr w:rsidR="00E54DE7">
        <w:tc>
          <w:tcPr>
            <w:tcW w:w="720" w:type="dxa"/>
            <w:vAlign w:val="center"/>
          </w:tcPr>
          <w:p w:rsidR="00E54DE7" w:rsidRDefault="009D6C85">
            <w:pPr>
              <w:jc w:val="center"/>
            </w:pPr>
            <w:r>
              <w:rPr>
                <w:color w:val="000000"/>
                <w:sz w:val="24"/>
              </w:rPr>
              <w:t>11</w:t>
            </w:r>
          </w:p>
        </w:tc>
        <w:tc>
          <w:tcPr>
            <w:tcW w:w="4320" w:type="dxa"/>
            <w:vAlign w:val="center"/>
          </w:tcPr>
          <w:p w:rsidR="00E54DE7" w:rsidRDefault="009D6C8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2017-04-22</w:t>
            </w:r>
          </w:p>
        </w:tc>
      </w:tr>
      <w:tr w:rsidR="00E54DE7">
        <w:tc>
          <w:tcPr>
            <w:tcW w:w="720" w:type="dxa"/>
            <w:vAlign w:val="center"/>
          </w:tcPr>
          <w:p w:rsidR="00E54DE7" w:rsidRDefault="009D6C85">
            <w:pPr>
              <w:jc w:val="center"/>
            </w:pPr>
            <w:r>
              <w:rPr>
                <w:color w:val="000000"/>
                <w:sz w:val="24"/>
              </w:rPr>
              <w:t>12</w:t>
            </w:r>
          </w:p>
        </w:tc>
        <w:tc>
          <w:tcPr>
            <w:tcW w:w="4320" w:type="dxa"/>
            <w:vAlign w:val="center"/>
          </w:tcPr>
          <w:p w:rsidR="00E54DE7" w:rsidRDefault="009D6C85">
            <w:pPr>
              <w:jc w:val="left"/>
            </w:pPr>
            <w:r>
              <w:rPr>
                <w:color w:val="000000"/>
                <w:sz w:val="24"/>
              </w:rPr>
              <w:t>交银施罗德荣鑫保本混合型证券投资基金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2017-04-24</w:t>
            </w:r>
          </w:p>
        </w:tc>
      </w:tr>
      <w:tr w:rsidR="00E54DE7">
        <w:tc>
          <w:tcPr>
            <w:tcW w:w="720" w:type="dxa"/>
            <w:vAlign w:val="center"/>
          </w:tcPr>
          <w:p w:rsidR="00E54DE7" w:rsidRDefault="009D6C85">
            <w:pPr>
              <w:jc w:val="center"/>
            </w:pPr>
            <w:r>
              <w:rPr>
                <w:color w:val="000000"/>
                <w:sz w:val="24"/>
              </w:rPr>
              <w:t>13</w:t>
            </w:r>
          </w:p>
        </w:tc>
        <w:tc>
          <w:tcPr>
            <w:tcW w:w="4320" w:type="dxa"/>
            <w:vAlign w:val="center"/>
          </w:tcPr>
          <w:p w:rsidR="00E54DE7" w:rsidRDefault="009D6C85">
            <w:pPr>
              <w:jc w:val="left"/>
            </w:pPr>
            <w:r>
              <w:rPr>
                <w:color w:val="000000"/>
                <w:sz w:val="24"/>
              </w:rPr>
              <w:t>交银施罗德荣鑫保本混合型证券投资基金（更新）招募说明书摘要（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2017-05-09</w:t>
            </w:r>
          </w:p>
        </w:tc>
      </w:tr>
      <w:tr w:rsidR="00E54DE7">
        <w:tc>
          <w:tcPr>
            <w:tcW w:w="720" w:type="dxa"/>
            <w:vAlign w:val="center"/>
          </w:tcPr>
          <w:p w:rsidR="00E54DE7" w:rsidRDefault="009D6C85">
            <w:pPr>
              <w:jc w:val="center"/>
            </w:pPr>
            <w:r>
              <w:rPr>
                <w:color w:val="000000"/>
                <w:sz w:val="24"/>
              </w:rPr>
              <w:t>14</w:t>
            </w:r>
          </w:p>
        </w:tc>
        <w:tc>
          <w:tcPr>
            <w:tcW w:w="4320" w:type="dxa"/>
            <w:vAlign w:val="center"/>
          </w:tcPr>
          <w:p w:rsidR="00E54DE7" w:rsidRDefault="009D6C85">
            <w:pPr>
              <w:jc w:val="left"/>
            </w:pPr>
            <w:r>
              <w:rPr>
                <w:color w:val="000000"/>
                <w:sz w:val="24"/>
              </w:rPr>
              <w:t>交银施罗德基金管理有限公司关于增聘于海颖女士担任交银施罗德荣鑫保本混合型证券投资基金基金经理的公告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2017-06-10</w:t>
            </w:r>
          </w:p>
        </w:tc>
      </w:tr>
      <w:tr w:rsidR="00E54DE7">
        <w:tc>
          <w:tcPr>
            <w:tcW w:w="720" w:type="dxa"/>
            <w:vAlign w:val="center"/>
          </w:tcPr>
          <w:p w:rsidR="00E54DE7" w:rsidRDefault="009D6C85">
            <w:pPr>
              <w:jc w:val="center"/>
            </w:pPr>
            <w:r>
              <w:rPr>
                <w:color w:val="000000"/>
                <w:sz w:val="24"/>
              </w:rPr>
              <w:t>15</w:t>
            </w:r>
          </w:p>
        </w:tc>
        <w:tc>
          <w:tcPr>
            <w:tcW w:w="4320" w:type="dxa"/>
            <w:vAlign w:val="center"/>
          </w:tcPr>
          <w:p w:rsidR="00E54DE7" w:rsidRDefault="009D6C85">
            <w:pPr>
              <w:jc w:val="left"/>
            </w:pPr>
            <w:r>
              <w:rPr>
                <w:color w:val="000000"/>
                <w:sz w:val="24"/>
              </w:rPr>
              <w:t>交银施罗德基金管理有限公司关于旗下部分基金在大泰金石基金销售有限公司开通定期定额投资业务并参与其电子交易平台定期定额投资费率优惠活动的公</w:t>
            </w:r>
            <w:r>
              <w:rPr>
                <w:color w:val="000000"/>
                <w:sz w:val="24"/>
              </w:rPr>
              <w:lastRenderedPageBreak/>
              <w:t>告</w:t>
            </w:r>
          </w:p>
        </w:tc>
        <w:tc>
          <w:tcPr>
            <w:tcW w:w="2331" w:type="dxa"/>
            <w:vAlign w:val="center"/>
          </w:tcPr>
          <w:p w:rsidR="00E54DE7" w:rsidRDefault="009D6C85">
            <w:pPr>
              <w:jc w:val="center"/>
            </w:pPr>
            <w:r>
              <w:rPr>
                <w:color w:val="000000"/>
                <w:sz w:val="24"/>
              </w:rPr>
              <w:lastRenderedPageBreak/>
              <w:t>中国证券报、上海证券报、证券时报</w:t>
            </w:r>
          </w:p>
        </w:tc>
        <w:tc>
          <w:tcPr>
            <w:tcW w:w="1629" w:type="dxa"/>
            <w:vAlign w:val="center"/>
          </w:tcPr>
          <w:p w:rsidR="00E54DE7" w:rsidRDefault="009D6C85">
            <w:pPr>
              <w:jc w:val="center"/>
            </w:pPr>
            <w:r>
              <w:rPr>
                <w:color w:val="000000"/>
                <w:sz w:val="24"/>
              </w:rPr>
              <w:t>2017-06-16</w:t>
            </w:r>
          </w:p>
        </w:tc>
      </w:tr>
      <w:tr w:rsidR="00E54DE7">
        <w:tc>
          <w:tcPr>
            <w:tcW w:w="720" w:type="dxa"/>
            <w:vAlign w:val="center"/>
          </w:tcPr>
          <w:p w:rsidR="00E54DE7" w:rsidRDefault="009D6C85">
            <w:pPr>
              <w:jc w:val="center"/>
            </w:pPr>
            <w:r>
              <w:rPr>
                <w:color w:val="000000"/>
                <w:sz w:val="24"/>
              </w:rPr>
              <w:t>16</w:t>
            </w:r>
          </w:p>
        </w:tc>
        <w:tc>
          <w:tcPr>
            <w:tcW w:w="4320" w:type="dxa"/>
            <w:vAlign w:val="center"/>
          </w:tcPr>
          <w:p w:rsidR="00E54DE7" w:rsidRDefault="009D6C85">
            <w:pPr>
              <w:jc w:val="left"/>
            </w:pPr>
            <w:r>
              <w:rPr>
                <w:color w:val="000000"/>
                <w:sz w:val="24"/>
              </w:rPr>
              <w:t>交银施罗德基金管理有限公司关于交银施罗德荣鑫保本混合型证券投资基金基金经理变更的公告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2017-06-22</w:t>
            </w:r>
          </w:p>
        </w:tc>
      </w:tr>
      <w:tr w:rsidR="00E54DE7">
        <w:tc>
          <w:tcPr>
            <w:tcW w:w="720" w:type="dxa"/>
            <w:vAlign w:val="center"/>
          </w:tcPr>
          <w:p w:rsidR="00E54DE7" w:rsidRDefault="009D6C85">
            <w:pPr>
              <w:jc w:val="center"/>
            </w:pPr>
            <w:r>
              <w:rPr>
                <w:color w:val="000000"/>
                <w:sz w:val="24"/>
              </w:rPr>
              <w:t>17</w:t>
            </w:r>
          </w:p>
        </w:tc>
        <w:tc>
          <w:tcPr>
            <w:tcW w:w="4320" w:type="dxa"/>
            <w:vAlign w:val="center"/>
          </w:tcPr>
          <w:p w:rsidR="00E54DE7" w:rsidRDefault="009D6C8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2017-06-30</w:t>
            </w:r>
          </w:p>
        </w:tc>
      </w:tr>
      <w:tr w:rsidR="00E54DE7">
        <w:tc>
          <w:tcPr>
            <w:tcW w:w="720" w:type="dxa"/>
            <w:vAlign w:val="center"/>
          </w:tcPr>
          <w:p w:rsidR="00E54DE7" w:rsidRDefault="009D6C85">
            <w:pPr>
              <w:jc w:val="center"/>
            </w:pPr>
            <w:r>
              <w:rPr>
                <w:color w:val="000000"/>
                <w:sz w:val="24"/>
              </w:rPr>
              <w:t>18</w:t>
            </w:r>
          </w:p>
        </w:tc>
        <w:tc>
          <w:tcPr>
            <w:tcW w:w="4320" w:type="dxa"/>
            <w:vAlign w:val="center"/>
          </w:tcPr>
          <w:p w:rsidR="00E54DE7" w:rsidRDefault="009D6C85">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2017-07-01</w:t>
            </w:r>
          </w:p>
        </w:tc>
      </w:tr>
      <w:tr w:rsidR="00E54DE7">
        <w:tc>
          <w:tcPr>
            <w:tcW w:w="720" w:type="dxa"/>
            <w:vAlign w:val="center"/>
          </w:tcPr>
          <w:p w:rsidR="00E54DE7" w:rsidRDefault="009D6C85">
            <w:pPr>
              <w:jc w:val="center"/>
            </w:pPr>
            <w:r>
              <w:rPr>
                <w:color w:val="000000"/>
                <w:sz w:val="24"/>
              </w:rPr>
              <w:t>19</w:t>
            </w:r>
          </w:p>
        </w:tc>
        <w:tc>
          <w:tcPr>
            <w:tcW w:w="4320" w:type="dxa"/>
            <w:vAlign w:val="center"/>
          </w:tcPr>
          <w:p w:rsidR="00E54DE7" w:rsidRDefault="009D6C85">
            <w:pPr>
              <w:jc w:val="left"/>
            </w:pPr>
            <w:r>
              <w:rPr>
                <w:color w:val="000000"/>
                <w:sz w:val="24"/>
              </w:rPr>
              <w:t>交银施罗德基金管理有限公司关于直销柜台开展旗下基金前端收费模式下申购费率优惠活动的公告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2017-07-06</w:t>
            </w:r>
          </w:p>
        </w:tc>
      </w:tr>
      <w:tr w:rsidR="00E54DE7">
        <w:tc>
          <w:tcPr>
            <w:tcW w:w="720" w:type="dxa"/>
            <w:vAlign w:val="center"/>
          </w:tcPr>
          <w:p w:rsidR="00E54DE7" w:rsidRDefault="009D6C85">
            <w:pPr>
              <w:jc w:val="center"/>
            </w:pPr>
            <w:r>
              <w:rPr>
                <w:color w:val="000000"/>
                <w:sz w:val="24"/>
              </w:rPr>
              <w:t>20</w:t>
            </w:r>
          </w:p>
        </w:tc>
        <w:tc>
          <w:tcPr>
            <w:tcW w:w="4320" w:type="dxa"/>
            <w:vAlign w:val="center"/>
          </w:tcPr>
          <w:p w:rsidR="00E54DE7" w:rsidRDefault="009D6C85">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2017-07-17</w:t>
            </w:r>
          </w:p>
        </w:tc>
      </w:tr>
      <w:tr w:rsidR="00E54DE7">
        <w:tc>
          <w:tcPr>
            <w:tcW w:w="720" w:type="dxa"/>
            <w:vAlign w:val="center"/>
          </w:tcPr>
          <w:p w:rsidR="00E54DE7" w:rsidRDefault="009D6C85">
            <w:pPr>
              <w:jc w:val="center"/>
            </w:pPr>
            <w:r>
              <w:rPr>
                <w:color w:val="000000"/>
                <w:sz w:val="24"/>
              </w:rPr>
              <w:t>21</w:t>
            </w:r>
          </w:p>
        </w:tc>
        <w:tc>
          <w:tcPr>
            <w:tcW w:w="4320" w:type="dxa"/>
            <w:vAlign w:val="center"/>
          </w:tcPr>
          <w:p w:rsidR="00E54DE7" w:rsidRDefault="009D6C85">
            <w:pPr>
              <w:jc w:val="left"/>
            </w:pPr>
            <w:r>
              <w:rPr>
                <w:color w:val="000000"/>
                <w:sz w:val="24"/>
              </w:rPr>
              <w:t>交银施罗德荣鑫保本混合型证券投资基金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2017-07-20</w:t>
            </w:r>
          </w:p>
        </w:tc>
      </w:tr>
      <w:tr w:rsidR="00E54DE7">
        <w:tc>
          <w:tcPr>
            <w:tcW w:w="720" w:type="dxa"/>
            <w:vAlign w:val="center"/>
          </w:tcPr>
          <w:p w:rsidR="00E54DE7" w:rsidRDefault="009D6C85">
            <w:pPr>
              <w:jc w:val="center"/>
            </w:pPr>
            <w:r>
              <w:rPr>
                <w:color w:val="000000"/>
                <w:sz w:val="24"/>
              </w:rPr>
              <w:t>22</w:t>
            </w:r>
          </w:p>
        </w:tc>
        <w:tc>
          <w:tcPr>
            <w:tcW w:w="4320" w:type="dxa"/>
            <w:vAlign w:val="center"/>
          </w:tcPr>
          <w:p w:rsidR="00E54DE7" w:rsidRDefault="009D6C85">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2017-08-14</w:t>
            </w:r>
          </w:p>
        </w:tc>
      </w:tr>
      <w:tr w:rsidR="00E54DE7">
        <w:tc>
          <w:tcPr>
            <w:tcW w:w="720" w:type="dxa"/>
            <w:vAlign w:val="center"/>
          </w:tcPr>
          <w:p w:rsidR="00E54DE7" w:rsidRDefault="009D6C85">
            <w:pPr>
              <w:jc w:val="center"/>
            </w:pPr>
            <w:r>
              <w:rPr>
                <w:color w:val="000000"/>
                <w:sz w:val="24"/>
              </w:rPr>
              <w:t>23</w:t>
            </w:r>
          </w:p>
        </w:tc>
        <w:tc>
          <w:tcPr>
            <w:tcW w:w="4320" w:type="dxa"/>
            <w:vAlign w:val="center"/>
          </w:tcPr>
          <w:p w:rsidR="00E54DE7" w:rsidRDefault="009D6C85">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2017-08-25</w:t>
            </w:r>
          </w:p>
        </w:tc>
      </w:tr>
      <w:tr w:rsidR="00E54DE7">
        <w:tc>
          <w:tcPr>
            <w:tcW w:w="720" w:type="dxa"/>
            <w:vAlign w:val="center"/>
          </w:tcPr>
          <w:p w:rsidR="00E54DE7" w:rsidRDefault="009D6C85">
            <w:pPr>
              <w:jc w:val="center"/>
            </w:pPr>
            <w:r>
              <w:rPr>
                <w:color w:val="000000"/>
                <w:sz w:val="24"/>
              </w:rPr>
              <w:t>24</w:t>
            </w:r>
          </w:p>
        </w:tc>
        <w:tc>
          <w:tcPr>
            <w:tcW w:w="4320" w:type="dxa"/>
            <w:vAlign w:val="center"/>
          </w:tcPr>
          <w:p w:rsidR="00E54DE7" w:rsidRDefault="009D6C85">
            <w:pPr>
              <w:jc w:val="left"/>
            </w:pPr>
            <w:r>
              <w:rPr>
                <w:color w:val="000000"/>
                <w:sz w:val="24"/>
              </w:rPr>
              <w:t>交银施罗德荣鑫保本混合型证券投资基金</w:t>
            </w:r>
            <w:r>
              <w:rPr>
                <w:color w:val="000000"/>
                <w:sz w:val="24"/>
              </w:rPr>
              <w:t>2017</w:t>
            </w:r>
            <w:r>
              <w:rPr>
                <w:color w:val="000000"/>
                <w:sz w:val="24"/>
              </w:rPr>
              <w:t>年半年度报告摘要</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2017-08-26</w:t>
            </w:r>
          </w:p>
        </w:tc>
      </w:tr>
      <w:tr w:rsidR="00E54DE7">
        <w:tc>
          <w:tcPr>
            <w:tcW w:w="720" w:type="dxa"/>
            <w:vAlign w:val="center"/>
          </w:tcPr>
          <w:p w:rsidR="00E54DE7" w:rsidRDefault="009D6C85">
            <w:pPr>
              <w:jc w:val="center"/>
            </w:pPr>
            <w:r>
              <w:rPr>
                <w:color w:val="000000"/>
                <w:sz w:val="24"/>
              </w:rPr>
              <w:t>25</w:t>
            </w:r>
          </w:p>
        </w:tc>
        <w:tc>
          <w:tcPr>
            <w:tcW w:w="4320" w:type="dxa"/>
            <w:vAlign w:val="center"/>
          </w:tcPr>
          <w:p w:rsidR="00E54DE7" w:rsidRDefault="009D6C85">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2017-09-15</w:t>
            </w:r>
          </w:p>
        </w:tc>
      </w:tr>
      <w:tr w:rsidR="00E54DE7">
        <w:tc>
          <w:tcPr>
            <w:tcW w:w="720" w:type="dxa"/>
            <w:vAlign w:val="center"/>
          </w:tcPr>
          <w:p w:rsidR="00E54DE7" w:rsidRDefault="009D6C85">
            <w:pPr>
              <w:jc w:val="center"/>
            </w:pPr>
            <w:r>
              <w:rPr>
                <w:color w:val="000000"/>
                <w:sz w:val="24"/>
              </w:rPr>
              <w:t>26</w:t>
            </w:r>
          </w:p>
        </w:tc>
        <w:tc>
          <w:tcPr>
            <w:tcW w:w="4320" w:type="dxa"/>
            <w:vAlign w:val="center"/>
          </w:tcPr>
          <w:p w:rsidR="00E54DE7" w:rsidRDefault="009D6C85">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2017-10-13</w:t>
            </w:r>
          </w:p>
        </w:tc>
      </w:tr>
      <w:tr w:rsidR="00E54DE7">
        <w:tc>
          <w:tcPr>
            <w:tcW w:w="720" w:type="dxa"/>
            <w:vAlign w:val="center"/>
          </w:tcPr>
          <w:p w:rsidR="00E54DE7" w:rsidRDefault="009D6C85">
            <w:pPr>
              <w:jc w:val="center"/>
            </w:pPr>
            <w:r>
              <w:rPr>
                <w:color w:val="000000"/>
                <w:sz w:val="24"/>
              </w:rPr>
              <w:t>27</w:t>
            </w:r>
          </w:p>
        </w:tc>
        <w:tc>
          <w:tcPr>
            <w:tcW w:w="4320" w:type="dxa"/>
            <w:vAlign w:val="center"/>
          </w:tcPr>
          <w:p w:rsidR="00E54DE7" w:rsidRDefault="009D6C85">
            <w:pPr>
              <w:jc w:val="left"/>
            </w:pPr>
            <w:r>
              <w:rPr>
                <w:color w:val="000000"/>
                <w:sz w:val="24"/>
              </w:rPr>
              <w:t>交银施罗德基金管理有限公司关于增加天津万家财富资产管理有限公司为旗下部分基金的场外销售机构并参与其基金</w:t>
            </w:r>
            <w:r>
              <w:rPr>
                <w:color w:val="000000"/>
                <w:sz w:val="24"/>
              </w:rPr>
              <w:lastRenderedPageBreak/>
              <w:t>前端申购费率优惠活动的公告</w:t>
            </w:r>
          </w:p>
        </w:tc>
        <w:tc>
          <w:tcPr>
            <w:tcW w:w="2331" w:type="dxa"/>
            <w:vAlign w:val="center"/>
          </w:tcPr>
          <w:p w:rsidR="00E54DE7" w:rsidRDefault="009D6C85">
            <w:pPr>
              <w:jc w:val="center"/>
            </w:pPr>
            <w:r>
              <w:rPr>
                <w:color w:val="000000"/>
                <w:sz w:val="24"/>
              </w:rPr>
              <w:lastRenderedPageBreak/>
              <w:t>中国证券报、上海证券报、证券时报</w:t>
            </w:r>
          </w:p>
        </w:tc>
        <w:tc>
          <w:tcPr>
            <w:tcW w:w="1629" w:type="dxa"/>
            <w:vAlign w:val="center"/>
          </w:tcPr>
          <w:p w:rsidR="00E54DE7" w:rsidRDefault="009D6C85">
            <w:pPr>
              <w:jc w:val="center"/>
            </w:pPr>
            <w:r>
              <w:rPr>
                <w:color w:val="000000"/>
                <w:sz w:val="24"/>
              </w:rPr>
              <w:t>2017-10-20</w:t>
            </w:r>
          </w:p>
        </w:tc>
      </w:tr>
      <w:tr w:rsidR="00E54DE7">
        <w:tc>
          <w:tcPr>
            <w:tcW w:w="720" w:type="dxa"/>
            <w:vAlign w:val="center"/>
          </w:tcPr>
          <w:p w:rsidR="00E54DE7" w:rsidRDefault="009D6C85">
            <w:pPr>
              <w:jc w:val="center"/>
            </w:pPr>
            <w:r>
              <w:rPr>
                <w:color w:val="000000"/>
                <w:sz w:val="24"/>
              </w:rPr>
              <w:t>28</w:t>
            </w:r>
          </w:p>
        </w:tc>
        <w:tc>
          <w:tcPr>
            <w:tcW w:w="4320" w:type="dxa"/>
            <w:vAlign w:val="center"/>
          </w:tcPr>
          <w:p w:rsidR="00E54DE7" w:rsidRDefault="009D6C85">
            <w:pPr>
              <w:jc w:val="left"/>
            </w:pPr>
            <w:r>
              <w:rPr>
                <w:color w:val="000000"/>
                <w:sz w:val="24"/>
              </w:rPr>
              <w:t>交银施罗德荣鑫保本混合型证券投资基金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2017-10-25</w:t>
            </w:r>
          </w:p>
        </w:tc>
      </w:tr>
      <w:tr w:rsidR="00E54DE7">
        <w:tc>
          <w:tcPr>
            <w:tcW w:w="720" w:type="dxa"/>
            <w:vAlign w:val="center"/>
          </w:tcPr>
          <w:p w:rsidR="00E54DE7" w:rsidRDefault="009D6C85">
            <w:pPr>
              <w:jc w:val="center"/>
            </w:pPr>
            <w:r>
              <w:rPr>
                <w:color w:val="000000"/>
                <w:sz w:val="24"/>
              </w:rPr>
              <w:t>29</w:t>
            </w:r>
          </w:p>
        </w:tc>
        <w:tc>
          <w:tcPr>
            <w:tcW w:w="4320" w:type="dxa"/>
            <w:vAlign w:val="center"/>
          </w:tcPr>
          <w:p w:rsidR="00E54DE7" w:rsidRDefault="009D6C85">
            <w:pPr>
              <w:jc w:val="left"/>
            </w:pPr>
            <w:r>
              <w:rPr>
                <w:color w:val="000000"/>
                <w:sz w:val="24"/>
              </w:rPr>
              <w:t>交银施罗德荣鑫保本混合型证券投资基金（更新）招募说明书摘要（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2017-11-09</w:t>
            </w:r>
          </w:p>
        </w:tc>
      </w:tr>
      <w:tr w:rsidR="00E54DE7">
        <w:tc>
          <w:tcPr>
            <w:tcW w:w="720" w:type="dxa"/>
            <w:vAlign w:val="center"/>
          </w:tcPr>
          <w:p w:rsidR="00E54DE7" w:rsidRDefault="009D6C85">
            <w:pPr>
              <w:jc w:val="center"/>
            </w:pPr>
            <w:r>
              <w:rPr>
                <w:color w:val="000000"/>
                <w:sz w:val="24"/>
              </w:rPr>
              <w:t>30</w:t>
            </w:r>
          </w:p>
        </w:tc>
        <w:tc>
          <w:tcPr>
            <w:tcW w:w="4320" w:type="dxa"/>
            <w:vAlign w:val="center"/>
          </w:tcPr>
          <w:p w:rsidR="00E54DE7" w:rsidRDefault="009D6C85">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2017-11-22</w:t>
            </w:r>
          </w:p>
        </w:tc>
      </w:tr>
      <w:tr w:rsidR="00E54DE7">
        <w:tc>
          <w:tcPr>
            <w:tcW w:w="720" w:type="dxa"/>
            <w:vAlign w:val="center"/>
          </w:tcPr>
          <w:p w:rsidR="00E54DE7" w:rsidRDefault="009D6C85">
            <w:pPr>
              <w:jc w:val="center"/>
            </w:pPr>
            <w:r>
              <w:rPr>
                <w:color w:val="000000"/>
                <w:sz w:val="24"/>
              </w:rPr>
              <w:t>31</w:t>
            </w:r>
          </w:p>
        </w:tc>
        <w:tc>
          <w:tcPr>
            <w:tcW w:w="4320" w:type="dxa"/>
            <w:vAlign w:val="center"/>
          </w:tcPr>
          <w:p w:rsidR="00E54DE7" w:rsidRDefault="009D6C85">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2017-12-14</w:t>
            </w:r>
          </w:p>
        </w:tc>
      </w:tr>
      <w:tr w:rsidR="00E54DE7">
        <w:tc>
          <w:tcPr>
            <w:tcW w:w="720" w:type="dxa"/>
            <w:vAlign w:val="center"/>
          </w:tcPr>
          <w:p w:rsidR="00E54DE7" w:rsidRDefault="009D6C85">
            <w:pPr>
              <w:jc w:val="center"/>
            </w:pPr>
            <w:r>
              <w:rPr>
                <w:color w:val="000000"/>
                <w:sz w:val="24"/>
              </w:rPr>
              <w:t>32</w:t>
            </w:r>
          </w:p>
        </w:tc>
        <w:tc>
          <w:tcPr>
            <w:tcW w:w="4320" w:type="dxa"/>
            <w:vAlign w:val="center"/>
          </w:tcPr>
          <w:p w:rsidR="00E54DE7" w:rsidRDefault="009D6C85">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2017-12-22</w:t>
            </w:r>
          </w:p>
        </w:tc>
      </w:tr>
      <w:tr w:rsidR="00E54DE7">
        <w:tc>
          <w:tcPr>
            <w:tcW w:w="720" w:type="dxa"/>
            <w:vAlign w:val="center"/>
          </w:tcPr>
          <w:p w:rsidR="00E54DE7" w:rsidRDefault="009D6C85">
            <w:pPr>
              <w:jc w:val="center"/>
            </w:pPr>
            <w:r>
              <w:rPr>
                <w:color w:val="000000"/>
                <w:sz w:val="24"/>
              </w:rPr>
              <w:t>33</w:t>
            </w:r>
          </w:p>
        </w:tc>
        <w:tc>
          <w:tcPr>
            <w:tcW w:w="4320" w:type="dxa"/>
            <w:vAlign w:val="center"/>
          </w:tcPr>
          <w:p w:rsidR="00E54DE7" w:rsidRDefault="009D6C8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E54DE7" w:rsidRDefault="009D6C85">
            <w:pPr>
              <w:jc w:val="center"/>
            </w:pPr>
            <w:r>
              <w:rPr>
                <w:color w:val="000000"/>
                <w:sz w:val="24"/>
              </w:rPr>
              <w:t>中国证券报、上海证券报、证券时报</w:t>
            </w:r>
          </w:p>
        </w:tc>
        <w:tc>
          <w:tcPr>
            <w:tcW w:w="1629" w:type="dxa"/>
            <w:vAlign w:val="center"/>
          </w:tcPr>
          <w:p w:rsidR="00E54DE7" w:rsidRDefault="009D6C85">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E16AEA" w:rsidRDefault="00C557DF" w:rsidP="00EF0744">
      <w:pPr>
        <w:pStyle w:val="1"/>
        <w:keepNext/>
        <w:keepLines/>
        <w:widowControl w:val="0"/>
        <w:spacing w:beforeLines="100" w:before="312" w:afterLines="100" w:after="312" w:line="360" w:lineRule="auto"/>
        <w:jc w:val="center"/>
        <w:rPr>
          <w:rFonts w:eastAsiaTheme="minorEastAsia"/>
          <w:b/>
          <w:bCs/>
          <w:szCs w:val="21"/>
          <w:lang w:val="en-US"/>
        </w:rPr>
      </w:pPr>
      <w:bookmarkStart w:id="289" w:name="_Toc374532345"/>
      <w:bookmarkStart w:id="290" w:name="_Toc509578251"/>
      <w:r w:rsidRPr="00E16AEA">
        <w:rPr>
          <w:rFonts w:eastAsiaTheme="minorEastAsia"/>
          <w:b/>
          <w:bCs/>
          <w:szCs w:val="21"/>
          <w:lang w:val="en-US"/>
        </w:rPr>
        <w:t xml:space="preserve">12  </w:t>
      </w:r>
      <w:r w:rsidRPr="00E16AEA">
        <w:rPr>
          <w:rFonts w:eastAsiaTheme="minorEastAsia" w:hint="eastAsia"/>
          <w:b/>
          <w:bCs/>
          <w:szCs w:val="21"/>
          <w:lang w:val="en-US"/>
        </w:rPr>
        <w:t>影响投资者决策的其他重要信息</w:t>
      </w:r>
      <w:bookmarkEnd w:id="289"/>
      <w:bookmarkEnd w:id="290"/>
    </w:p>
    <w:p w:rsidR="00C557DF" w:rsidRPr="00E16AEA" w:rsidRDefault="00C557DF" w:rsidP="00C557DF">
      <w:pPr>
        <w:autoSpaceDE w:val="0"/>
        <w:autoSpaceDN w:val="0"/>
        <w:adjustRightInd w:val="0"/>
        <w:spacing w:line="360" w:lineRule="auto"/>
        <w:jc w:val="left"/>
        <w:rPr>
          <w:rFonts w:ascii="宋体" w:hAnsi="宋体"/>
          <w:b/>
          <w:bCs/>
          <w:color w:val="000000"/>
          <w:kern w:val="0"/>
          <w:sz w:val="24"/>
          <w:szCs w:val="21"/>
        </w:rPr>
      </w:pPr>
      <w:r w:rsidRPr="00E16AEA">
        <w:rPr>
          <w:rFonts w:ascii="宋体" w:hAnsi="宋体"/>
          <w:b/>
          <w:bCs/>
          <w:color w:val="000000"/>
          <w:kern w:val="0"/>
          <w:sz w:val="24"/>
          <w:szCs w:val="21"/>
        </w:rPr>
        <w:t xml:space="preserve">12.1 </w:t>
      </w:r>
      <w:r w:rsidRPr="00E16AEA">
        <w:rPr>
          <w:rFonts w:ascii="宋体" w:hAnsi="宋体" w:hint="eastAsia"/>
          <w:b/>
          <w:bCs/>
          <w:color w:val="000000"/>
          <w:kern w:val="0"/>
          <w:sz w:val="24"/>
          <w:szCs w:val="21"/>
        </w:rPr>
        <w:t>报告期内单一投资者持有基金份额比例达到或超过</w:t>
      </w:r>
      <w:r w:rsidRPr="00E16AEA">
        <w:rPr>
          <w:rFonts w:ascii="宋体" w:hAnsi="宋体"/>
          <w:b/>
          <w:bCs/>
          <w:color w:val="000000"/>
          <w:kern w:val="0"/>
          <w:sz w:val="24"/>
          <w:szCs w:val="21"/>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992EF5" w:rsidTr="00466E99">
        <w:tc>
          <w:tcPr>
            <w:tcW w:w="993" w:type="dxa"/>
            <w:vMerge w:val="restart"/>
            <w:vAlign w:val="center"/>
          </w:tcPr>
          <w:p w:rsidR="00C557DF" w:rsidRPr="00E16AEA" w:rsidRDefault="00C557DF" w:rsidP="00466E99">
            <w:pPr>
              <w:autoSpaceDE w:val="0"/>
              <w:autoSpaceDN w:val="0"/>
              <w:adjustRightInd w:val="0"/>
              <w:jc w:val="center"/>
              <w:rPr>
                <w:rFonts w:ascii="宋体" w:hAnsi="宋体"/>
                <w:b/>
                <w:bCs/>
                <w:color w:val="000000"/>
                <w:kern w:val="0"/>
                <w:sz w:val="24"/>
                <w:szCs w:val="21"/>
              </w:rPr>
            </w:pPr>
            <w:r w:rsidRPr="00E16AEA">
              <w:rPr>
                <w:rFonts w:ascii="宋体" w:hAnsi="宋体" w:hint="eastAsia"/>
                <w:color w:val="000000"/>
                <w:kern w:val="0"/>
                <w:sz w:val="24"/>
                <w:szCs w:val="21"/>
              </w:rPr>
              <w:t>投资者类别</w:t>
            </w:r>
            <w:r w:rsidRPr="00E16AEA">
              <w:rPr>
                <w:rFonts w:ascii="宋体" w:hAnsi="宋体"/>
                <w:color w:val="000000"/>
                <w:kern w:val="0"/>
                <w:sz w:val="24"/>
                <w:szCs w:val="21"/>
              </w:rPr>
              <w:t xml:space="preserve">  </w:t>
            </w:r>
          </w:p>
        </w:tc>
        <w:tc>
          <w:tcPr>
            <w:tcW w:w="5670" w:type="dxa"/>
            <w:gridSpan w:val="5"/>
            <w:vAlign w:val="center"/>
          </w:tcPr>
          <w:p w:rsidR="00C557DF" w:rsidRPr="00E16AEA" w:rsidRDefault="00C557DF" w:rsidP="00466E99">
            <w:pPr>
              <w:autoSpaceDE w:val="0"/>
              <w:autoSpaceDN w:val="0"/>
              <w:adjustRightInd w:val="0"/>
              <w:jc w:val="center"/>
              <w:rPr>
                <w:rFonts w:ascii="宋体" w:hAnsi="宋体"/>
                <w:b/>
                <w:bCs/>
                <w:color w:val="000000"/>
                <w:kern w:val="0"/>
                <w:sz w:val="24"/>
                <w:szCs w:val="21"/>
              </w:rPr>
            </w:pPr>
            <w:r w:rsidRPr="00E16AEA">
              <w:rPr>
                <w:rFonts w:ascii="宋体" w:hAnsi="宋体" w:hint="eastAsia"/>
                <w:color w:val="000000"/>
                <w:kern w:val="0"/>
                <w:sz w:val="24"/>
                <w:szCs w:val="21"/>
              </w:rPr>
              <w:t>报告期内持有基金份额变化情况</w:t>
            </w:r>
          </w:p>
        </w:tc>
        <w:tc>
          <w:tcPr>
            <w:tcW w:w="2549" w:type="dxa"/>
            <w:gridSpan w:val="2"/>
            <w:vAlign w:val="center"/>
          </w:tcPr>
          <w:p w:rsidR="00C557DF" w:rsidRPr="00E16AEA" w:rsidRDefault="00C557DF" w:rsidP="00466E99">
            <w:pPr>
              <w:autoSpaceDE w:val="0"/>
              <w:autoSpaceDN w:val="0"/>
              <w:adjustRightInd w:val="0"/>
              <w:jc w:val="center"/>
              <w:rPr>
                <w:rFonts w:ascii="宋体" w:hAnsi="宋体"/>
                <w:b/>
                <w:bCs/>
                <w:color w:val="000000"/>
                <w:kern w:val="0"/>
                <w:sz w:val="24"/>
                <w:szCs w:val="21"/>
              </w:rPr>
            </w:pPr>
            <w:r w:rsidRPr="00E16AEA">
              <w:rPr>
                <w:rFonts w:ascii="宋体" w:hAnsi="宋体" w:hint="eastAsia"/>
                <w:color w:val="000000"/>
                <w:kern w:val="0"/>
                <w:sz w:val="24"/>
                <w:szCs w:val="21"/>
              </w:rPr>
              <w:t>报告期末持有基金情况</w:t>
            </w:r>
          </w:p>
        </w:tc>
      </w:tr>
      <w:tr w:rsidR="00C557DF" w:rsidRPr="00992EF5" w:rsidTr="00466E99">
        <w:tc>
          <w:tcPr>
            <w:tcW w:w="993" w:type="dxa"/>
            <w:vMerge/>
            <w:vAlign w:val="center"/>
          </w:tcPr>
          <w:p w:rsidR="00C557DF" w:rsidRPr="00E16AEA" w:rsidRDefault="00C557DF" w:rsidP="00466E99">
            <w:pPr>
              <w:autoSpaceDE w:val="0"/>
              <w:autoSpaceDN w:val="0"/>
              <w:adjustRightInd w:val="0"/>
              <w:jc w:val="center"/>
              <w:rPr>
                <w:rFonts w:ascii="宋体" w:hAnsi="宋体"/>
                <w:b/>
                <w:bCs/>
                <w:color w:val="000000"/>
                <w:kern w:val="0"/>
                <w:sz w:val="24"/>
                <w:szCs w:val="21"/>
              </w:rPr>
            </w:pPr>
          </w:p>
        </w:tc>
        <w:tc>
          <w:tcPr>
            <w:tcW w:w="992" w:type="dxa"/>
            <w:vAlign w:val="center"/>
          </w:tcPr>
          <w:p w:rsidR="00C557DF" w:rsidRPr="00E16AEA" w:rsidRDefault="00C557DF" w:rsidP="00466E99">
            <w:pPr>
              <w:autoSpaceDE w:val="0"/>
              <w:autoSpaceDN w:val="0"/>
              <w:adjustRightInd w:val="0"/>
              <w:jc w:val="center"/>
              <w:rPr>
                <w:rFonts w:ascii="宋体" w:hAnsi="宋体"/>
                <w:b/>
                <w:bCs/>
                <w:color w:val="000000"/>
                <w:kern w:val="0"/>
                <w:sz w:val="24"/>
                <w:szCs w:val="21"/>
              </w:rPr>
            </w:pPr>
            <w:r w:rsidRPr="00E16AEA">
              <w:rPr>
                <w:rFonts w:ascii="宋体" w:hAnsi="宋体" w:hint="eastAsia"/>
                <w:color w:val="000000"/>
                <w:kern w:val="0"/>
                <w:sz w:val="24"/>
                <w:szCs w:val="21"/>
              </w:rPr>
              <w:t>序号</w:t>
            </w:r>
          </w:p>
        </w:tc>
        <w:tc>
          <w:tcPr>
            <w:tcW w:w="1843" w:type="dxa"/>
            <w:vAlign w:val="center"/>
          </w:tcPr>
          <w:p w:rsidR="00C557DF" w:rsidRPr="00E16AEA" w:rsidRDefault="00C557DF" w:rsidP="00466E99">
            <w:pPr>
              <w:autoSpaceDE w:val="0"/>
              <w:autoSpaceDN w:val="0"/>
              <w:adjustRightInd w:val="0"/>
              <w:jc w:val="center"/>
              <w:rPr>
                <w:rFonts w:ascii="宋体" w:hAnsi="宋体"/>
                <w:b/>
                <w:bCs/>
                <w:color w:val="000000"/>
                <w:kern w:val="0"/>
                <w:sz w:val="24"/>
                <w:szCs w:val="21"/>
              </w:rPr>
            </w:pPr>
            <w:r w:rsidRPr="00E16AEA">
              <w:rPr>
                <w:rFonts w:ascii="宋体" w:hAnsi="宋体" w:hint="eastAsia"/>
                <w:color w:val="000000"/>
                <w:kern w:val="0"/>
                <w:sz w:val="24"/>
                <w:szCs w:val="21"/>
              </w:rPr>
              <w:t>持有基金份额比例达到或者超过</w:t>
            </w:r>
            <w:r w:rsidRPr="00E16AEA">
              <w:rPr>
                <w:rFonts w:ascii="宋体" w:hAnsi="宋体"/>
                <w:color w:val="000000"/>
                <w:kern w:val="0"/>
                <w:sz w:val="24"/>
                <w:szCs w:val="21"/>
              </w:rPr>
              <w:t>20%的时间区间</w:t>
            </w:r>
          </w:p>
        </w:tc>
        <w:tc>
          <w:tcPr>
            <w:tcW w:w="851" w:type="dxa"/>
            <w:vAlign w:val="center"/>
          </w:tcPr>
          <w:p w:rsidR="00C557DF" w:rsidRPr="00E16AEA" w:rsidRDefault="00C557DF" w:rsidP="00466E99">
            <w:pPr>
              <w:widowControl/>
              <w:jc w:val="center"/>
              <w:rPr>
                <w:rFonts w:ascii="宋体" w:hAnsi="宋体"/>
                <w:b/>
                <w:bCs/>
                <w:color w:val="000000"/>
                <w:kern w:val="0"/>
                <w:sz w:val="24"/>
                <w:szCs w:val="21"/>
              </w:rPr>
            </w:pPr>
            <w:r w:rsidRPr="00E16AEA">
              <w:rPr>
                <w:rFonts w:ascii="宋体" w:hAnsi="宋体" w:hint="eastAsia"/>
                <w:color w:val="000000"/>
                <w:kern w:val="0"/>
                <w:sz w:val="24"/>
                <w:szCs w:val="21"/>
              </w:rPr>
              <w:t>期初份额</w:t>
            </w:r>
          </w:p>
        </w:tc>
        <w:tc>
          <w:tcPr>
            <w:tcW w:w="850" w:type="dxa"/>
            <w:vAlign w:val="center"/>
          </w:tcPr>
          <w:p w:rsidR="00C557DF" w:rsidRPr="00E16AEA" w:rsidRDefault="00C557DF" w:rsidP="00466E99">
            <w:pPr>
              <w:widowControl/>
              <w:jc w:val="center"/>
              <w:rPr>
                <w:rFonts w:ascii="宋体" w:hAnsi="宋体"/>
                <w:b/>
                <w:bCs/>
                <w:color w:val="000000"/>
                <w:kern w:val="0"/>
                <w:sz w:val="24"/>
                <w:szCs w:val="21"/>
              </w:rPr>
            </w:pPr>
            <w:r w:rsidRPr="00E16AEA">
              <w:rPr>
                <w:rFonts w:ascii="宋体" w:hAnsi="宋体" w:hint="eastAsia"/>
                <w:color w:val="000000"/>
                <w:kern w:val="0"/>
                <w:sz w:val="24"/>
                <w:szCs w:val="21"/>
              </w:rPr>
              <w:t>申购份额</w:t>
            </w:r>
          </w:p>
        </w:tc>
        <w:tc>
          <w:tcPr>
            <w:tcW w:w="1134" w:type="dxa"/>
            <w:vAlign w:val="center"/>
          </w:tcPr>
          <w:p w:rsidR="00C557DF" w:rsidRPr="00E16AEA" w:rsidRDefault="00C557DF" w:rsidP="00466E99">
            <w:pPr>
              <w:widowControl/>
              <w:jc w:val="center"/>
              <w:rPr>
                <w:rFonts w:ascii="宋体" w:hAnsi="宋体"/>
                <w:b/>
                <w:bCs/>
                <w:color w:val="000000"/>
                <w:kern w:val="0"/>
                <w:sz w:val="24"/>
                <w:szCs w:val="21"/>
              </w:rPr>
            </w:pPr>
            <w:r w:rsidRPr="00E16AEA">
              <w:rPr>
                <w:rFonts w:ascii="宋体" w:hAnsi="宋体" w:hint="eastAsia"/>
                <w:color w:val="000000"/>
                <w:kern w:val="0"/>
                <w:sz w:val="24"/>
                <w:szCs w:val="21"/>
              </w:rPr>
              <w:t>赎回份额</w:t>
            </w:r>
          </w:p>
        </w:tc>
        <w:tc>
          <w:tcPr>
            <w:tcW w:w="1419" w:type="dxa"/>
            <w:vAlign w:val="center"/>
          </w:tcPr>
          <w:p w:rsidR="00C557DF" w:rsidRPr="00E16AEA" w:rsidRDefault="00C557DF" w:rsidP="00466E99">
            <w:pPr>
              <w:autoSpaceDE w:val="0"/>
              <w:autoSpaceDN w:val="0"/>
              <w:adjustRightInd w:val="0"/>
              <w:jc w:val="center"/>
              <w:rPr>
                <w:rFonts w:ascii="宋体" w:hAnsi="宋体"/>
                <w:b/>
                <w:bCs/>
                <w:color w:val="000000"/>
                <w:kern w:val="0"/>
                <w:sz w:val="24"/>
                <w:szCs w:val="21"/>
              </w:rPr>
            </w:pPr>
            <w:r w:rsidRPr="00E16AEA">
              <w:rPr>
                <w:rFonts w:ascii="宋体" w:hAnsi="宋体" w:hint="eastAsia"/>
                <w:color w:val="000000"/>
                <w:kern w:val="0"/>
                <w:sz w:val="24"/>
                <w:szCs w:val="21"/>
              </w:rPr>
              <w:t>持有份额</w:t>
            </w:r>
          </w:p>
        </w:tc>
        <w:tc>
          <w:tcPr>
            <w:tcW w:w="1130" w:type="dxa"/>
            <w:vAlign w:val="center"/>
          </w:tcPr>
          <w:p w:rsidR="00C557DF" w:rsidRPr="00E16AEA" w:rsidRDefault="00C557DF" w:rsidP="00466E99">
            <w:pPr>
              <w:autoSpaceDE w:val="0"/>
              <w:autoSpaceDN w:val="0"/>
              <w:adjustRightInd w:val="0"/>
              <w:jc w:val="center"/>
              <w:rPr>
                <w:rFonts w:ascii="宋体" w:hAnsi="宋体"/>
                <w:b/>
                <w:bCs/>
                <w:color w:val="000000"/>
                <w:kern w:val="0"/>
                <w:sz w:val="24"/>
                <w:szCs w:val="21"/>
              </w:rPr>
            </w:pPr>
            <w:r w:rsidRPr="00E16AEA">
              <w:rPr>
                <w:rFonts w:ascii="宋体" w:hAnsi="宋体" w:hint="eastAsia"/>
                <w:color w:val="000000"/>
                <w:kern w:val="0"/>
                <w:sz w:val="24"/>
                <w:szCs w:val="21"/>
              </w:rPr>
              <w:t>份额占比</w:t>
            </w:r>
          </w:p>
        </w:tc>
      </w:tr>
      <w:tr w:rsidR="00E54DE7" w:rsidRPr="00992EF5">
        <w:tc>
          <w:tcPr>
            <w:tcW w:w="993" w:type="dxa"/>
          </w:tcPr>
          <w:p w:rsidR="00E54DE7" w:rsidRPr="00E16AEA" w:rsidRDefault="00E54DE7">
            <w:pPr>
              <w:rPr>
                <w:sz w:val="24"/>
              </w:rPr>
            </w:pPr>
          </w:p>
          <w:p w:rsidR="00E54DE7" w:rsidRPr="00E16AEA" w:rsidRDefault="009D6C85">
            <w:pPr>
              <w:rPr>
                <w:sz w:val="24"/>
              </w:rPr>
            </w:pPr>
            <w:r w:rsidRPr="00E16AEA">
              <w:rPr>
                <w:rFonts w:ascii="宋体" w:hAnsi="宋体" w:hint="eastAsia"/>
                <w:bCs/>
                <w:color w:val="000000"/>
                <w:kern w:val="0"/>
                <w:sz w:val="24"/>
                <w:szCs w:val="21"/>
              </w:rPr>
              <w:t>机构</w:t>
            </w:r>
          </w:p>
        </w:tc>
        <w:tc>
          <w:tcPr>
            <w:tcW w:w="992" w:type="dxa"/>
            <w:vAlign w:val="center"/>
          </w:tcPr>
          <w:p w:rsidR="00E54DE7" w:rsidRPr="00E16AEA" w:rsidRDefault="009D6C85">
            <w:pPr>
              <w:jc w:val="center"/>
              <w:rPr>
                <w:sz w:val="24"/>
              </w:rPr>
            </w:pPr>
            <w:r w:rsidRPr="00E16AEA">
              <w:rPr>
                <w:rFonts w:ascii="宋体" w:hAnsi="宋体"/>
                <w:color w:val="000000"/>
                <w:kern w:val="0"/>
                <w:sz w:val="24"/>
                <w:szCs w:val="21"/>
              </w:rPr>
              <w:t>1</w:t>
            </w:r>
          </w:p>
        </w:tc>
        <w:tc>
          <w:tcPr>
            <w:tcW w:w="1843" w:type="dxa"/>
            <w:vAlign w:val="center"/>
          </w:tcPr>
          <w:p w:rsidR="00E54DE7" w:rsidRPr="00E16AEA" w:rsidRDefault="009D6C85">
            <w:pPr>
              <w:jc w:val="center"/>
              <w:rPr>
                <w:sz w:val="24"/>
              </w:rPr>
            </w:pPr>
            <w:r w:rsidRPr="00E16AEA">
              <w:rPr>
                <w:rFonts w:ascii="宋体" w:hAnsi="宋体"/>
                <w:color w:val="000000"/>
                <w:kern w:val="0"/>
                <w:sz w:val="24"/>
                <w:szCs w:val="21"/>
              </w:rPr>
              <w:t>2017/1/1-2017/12/31</w:t>
            </w:r>
          </w:p>
        </w:tc>
        <w:tc>
          <w:tcPr>
            <w:tcW w:w="851" w:type="dxa"/>
            <w:vAlign w:val="center"/>
          </w:tcPr>
          <w:p w:rsidR="00E54DE7" w:rsidRPr="00E16AEA" w:rsidRDefault="009D6C85">
            <w:pPr>
              <w:jc w:val="center"/>
              <w:rPr>
                <w:sz w:val="24"/>
              </w:rPr>
            </w:pPr>
            <w:r w:rsidRPr="00E16AEA">
              <w:rPr>
                <w:rFonts w:ascii="宋体" w:hAnsi="宋体"/>
                <w:color w:val="000000"/>
                <w:kern w:val="0"/>
                <w:sz w:val="24"/>
                <w:szCs w:val="21"/>
              </w:rPr>
              <w:t>200,017,000.00</w:t>
            </w:r>
          </w:p>
        </w:tc>
        <w:tc>
          <w:tcPr>
            <w:tcW w:w="850" w:type="dxa"/>
            <w:vAlign w:val="center"/>
          </w:tcPr>
          <w:p w:rsidR="00E54DE7" w:rsidRPr="00E16AEA" w:rsidRDefault="009D6C85">
            <w:pPr>
              <w:jc w:val="center"/>
              <w:rPr>
                <w:sz w:val="24"/>
              </w:rPr>
            </w:pPr>
            <w:r w:rsidRPr="00E16AEA">
              <w:rPr>
                <w:rFonts w:ascii="宋体" w:hAnsi="宋体"/>
                <w:color w:val="000000"/>
                <w:kern w:val="0"/>
                <w:sz w:val="24"/>
                <w:szCs w:val="21"/>
              </w:rPr>
              <w:t>-</w:t>
            </w:r>
          </w:p>
        </w:tc>
        <w:tc>
          <w:tcPr>
            <w:tcW w:w="1134" w:type="dxa"/>
            <w:vAlign w:val="center"/>
          </w:tcPr>
          <w:p w:rsidR="00E54DE7" w:rsidRPr="00E16AEA" w:rsidRDefault="009D6C85">
            <w:pPr>
              <w:jc w:val="center"/>
              <w:rPr>
                <w:sz w:val="24"/>
              </w:rPr>
            </w:pPr>
            <w:r w:rsidRPr="00E16AEA">
              <w:rPr>
                <w:rFonts w:ascii="宋体" w:hAnsi="宋体"/>
                <w:color w:val="000000"/>
                <w:kern w:val="0"/>
                <w:sz w:val="24"/>
                <w:szCs w:val="21"/>
              </w:rPr>
              <w:t>-</w:t>
            </w:r>
          </w:p>
        </w:tc>
        <w:tc>
          <w:tcPr>
            <w:tcW w:w="1419" w:type="dxa"/>
            <w:vAlign w:val="center"/>
          </w:tcPr>
          <w:p w:rsidR="00E54DE7" w:rsidRPr="00E16AEA" w:rsidRDefault="009D6C85">
            <w:pPr>
              <w:jc w:val="center"/>
              <w:rPr>
                <w:sz w:val="24"/>
              </w:rPr>
            </w:pPr>
            <w:r w:rsidRPr="00E16AEA">
              <w:rPr>
                <w:rFonts w:ascii="宋体" w:hAnsi="宋体"/>
                <w:color w:val="000000"/>
                <w:kern w:val="0"/>
                <w:sz w:val="24"/>
                <w:szCs w:val="21"/>
              </w:rPr>
              <w:t>200,017,000.00</w:t>
            </w:r>
          </w:p>
        </w:tc>
        <w:tc>
          <w:tcPr>
            <w:tcW w:w="1130" w:type="dxa"/>
            <w:vAlign w:val="center"/>
          </w:tcPr>
          <w:p w:rsidR="00E54DE7" w:rsidRPr="00E16AEA" w:rsidRDefault="009D6C85">
            <w:pPr>
              <w:jc w:val="center"/>
              <w:rPr>
                <w:sz w:val="24"/>
              </w:rPr>
            </w:pPr>
            <w:r w:rsidRPr="00E16AEA">
              <w:rPr>
                <w:rFonts w:ascii="宋体" w:hAnsi="宋体"/>
                <w:color w:val="000000"/>
                <w:kern w:val="0"/>
                <w:sz w:val="24"/>
                <w:szCs w:val="21"/>
              </w:rPr>
              <w:t>29.00%</w:t>
            </w:r>
          </w:p>
        </w:tc>
      </w:tr>
      <w:tr w:rsidR="00C557DF" w:rsidRPr="00992EF5" w:rsidTr="00466E99">
        <w:tc>
          <w:tcPr>
            <w:tcW w:w="9212" w:type="dxa"/>
            <w:gridSpan w:val="8"/>
            <w:vAlign w:val="center"/>
          </w:tcPr>
          <w:p w:rsidR="00C557DF" w:rsidRPr="00E16AEA" w:rsidRDefault="00C557DF" w:rsidP="00466E99">
            <w:pPr>
              <w:autoSpaceDE w:val="0"/>
              <w:autoSpaceDN w:val="0"/>
              <w:adjustRightInd w:val="0"/>
              <w:jc w:val="center"/>
              <w:rPr>
                <w:rFonts w:ascii="宋体" w:hAnsi="宋体"/>
                <w:kern w:val="0"/>
                <w:sz w:val="24"/>
                <w:szCs w:val="21"/>
              </w:rPr>
            </w:pPr>
            <w:r w:rsidRPr="00E16AEA">
              <w:rPr>
                <w:rFonts w:ascii="宋体" w:hAnsi="宋体"/>
                <w:color w:val="000000"/>
                <w:kern w:val="0"/>
                <w:sz w:val="24"/>
                <w:szCs w:val="21"/>
              </w:rPr>
              <w:t>产品特有风险</w:t>
            </w:r>
          </w:p>
        </w:tc>
      </w:tr>
      <w:tr w:rsidR="00C557DF" w:rsidRPr="00992EF5" w:rsidTr="00466E99">
        <w:tc>
          <w:tcPr>
            <w:tcW w:w="9212" w:type="dxa"/>
            <w:gridSpan w:val="8"/>
            <w:vAlign w:val="center"/>
          </w:tcPr>
          <w:p w:rsidR="00C557DF" w:rsidRPr="00E16AEA" w:rsidRDefault="00C557DF" w:rsidP="00466E99">
            <w:pPr>
              <w:autoSpaceDE w:val="0"/>
              <w:autoSpaceDN w:val="0"/>
              <w:adjustRightInd w:val="0"/>
              <w:jc w:val="left"/>
              <w:rPr>
                <w:rFonts w:ascii="宋体" w:hAnsi="宋体"/>
                <w:kern w:val="0"/>
                <w:sz w:val="24"/>
                <w:szCs w:val="21"/>
              </w:rPr>
            </w:pPr>
            <w:r w:rsidRPr="00E16AEA">
              <w:rPr>
                <w:rFonts w:ascii="宋体" w:hAnsi="宋体" w:hint="eastAsia"/>
                <w:kern w:val="0"/>
                <w:sz w:val="24"/>
                <w:szCs w:val="21"/>
              </w:rPr>
              <w:t>本基金本报告期内出现单一投资者持有基金份额比例超过基金总份额</w:t>
            </w:r>
            <w:r w:rsidRPr="00E16AEA">
              <w:rPr>
                <w:rFonts w:ascii="宋体" w:hAnsi="宋体"/>
                <w:kern w:val="0"/>
                <w:sz w:val="24"/>
                <w:szCs w:val="21"/>
              </w:rPr>
              <w:t>20%的情况。如该类投资者集中赎回，可能会对本基金带来流动性冲击，从而影响基金的投资运作和收益水平。基金管理人将加强流动性管理，防范相关风险，保护持有人利益。</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91" w:name="_Toc225500055"/>
      <w:bookmarkStart w:id="292" w:name="_Toc361324903"/>
      <w:bookmarkStart w:id="293" w:name="_Toc509578252"/>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91"/>
      <w:bookmarkEnd w:id="292"/>
      <w:bookmarkEnd w:id="293"/>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4"/>
      <w:bookmarkStart w:id="295" w:name="_Toc509578253"/>
      <w:r w:rsidRPr="00761CD0">
        <w:rPr>
          <w:rFonts w:ascii="Times New Roman" w:hAnsi="Times New Roman"/>
          <w:kern w:val="0"/>
          <w:szCs w:val="24"/>
        </w:rPr>
        <w:lastRenderedPageBreak/>
        <w:t xml:space="preserve">13.1 </w:t>
      </w:r>
      <w:r w:rsidRPr="00761CD0">
        <w:rPr>
          <w:rFonts w:ascii="Times New Roman" w:hAnsi="Times New Roman" w:hint="eastAsia"/>
          <w:kern w:val="0"/>
          <w:szCs w:val="24"/>
        </w:rPr>
        <w:t>备查文件目录</w:t>
      </w:r>
      <w:bookmarkEnd w:id="294"/>
      <w:bookmarkEnd w:id="295"/>
    </w:p>
    <w:p w:rsidR="00E54DE7" w:rsidRDefault="009D6C85">
      <w:pPr>
        <w:spacing w:before="29" w:line="288" w:lineRule="auto"/>
        <w:rPr>
          <w:color w:val="000000"/>
          <w:sz w:val="24"/>
        </w:rPr>
      </w:pPr>
      <w:r>
        <w:rPr>
          <w:color w:val="000000"/>
          <w:sz w:val="24"/>
        </w:rPr>
        <w:t>1</w:t>
      </w:r>
      <w:r>
        <w:rPr>
          <w:color w:val="000000"/>
          <w:sz w:val="24"/>
        </w:rPr>
        <w:t>、中国证监会准予交银施罗德荣鑫保本混合型证券投资基金募集注册的文件；</w:t>
      </w:r>
      <w:r>
        <w:rPr>
          <w:color w:val="000000"/>
          <w:sz w:val="24"/>
        </w:rPr>
        <w:t xml:space="preserve"> </w:t>
      </w:r>
    </w:p>
    <w:p w:rsidR="00E54DE7" w:rsidRDefault="009D6C85">
      <w:pPr>
        <w:spacing w:before="29" w:line="288" w:lineRule="auto"/>
        <w:rPr>
          <w:color w:val="000000"/>
          <w:sz w:val="24"/>
        </w:rPr>
      </w:pPr>
      <w:r>
        <w:rPr>
          <w:color w:val="000000"/>
          <w:sz w:val="24"/>
        </w:rPr>
        <w:t>2</w:t>
      </w:r>
      <w:r>
        <w:rPr>
          <w:color w:val="000000"/>
          <w:sz w:val="24"/>
        </w:rPr>
        <w:t>、《交银施罗德荣鑫保本混合型证券投资基金基金合同》；</w:t>
      </w:r>
      <w:r>
        <w:rPr>
          <w:color w:val="000000"/>
          <w:sz w:val="24"/>
        </w:rPr>
        <w:t xml:space="preserve"> </w:t>
      </w:r>
    </w:p>
    <w:p w:rsidR="00E54DE7" w:rsidRDefault="009D6C85">
      <w:pPr>
        <w:spacing w:before="29" w:line="288" w:lineRule="auto"/>
        <w:rPr>
          <w:color w:val="000000"/>
          <w:sz w:val="24"/>
        </w:rPr>
      </w:pPr>
      <w:r>
        <w:rPr>
          <w:color w:val="000000"/>
          <w:sz w:val="24"/>
        </w:rPr>
        <w:t>3</w:t>
      </w:r>
      <w:r>
        <w:rPr>
          <w:color w:val="000000"/>
          <w:sz w:val="24"/>
        </w:rPr>
        <w:t>、《交银施罗德荣鑫保本混合型证券投资基金招募说明书》；</w:t>
      </w:r>
      <w:r>
        <w:rPr>
          <w:color w:val="000000"/>
          <w:sz w:val="24"/>
        </w:rPr>
        <w:t xml:space="preserve"> </w:t>
      </w:r>
    </w:p>
    <w:p w:rsidR="00E54DE7" w:rsidRDefault="009D6C85">
      <w:pPr>
        <w:spacing w:before="29" w:line="288" w:lineRule="auto"/>
        <w:rPr>
          <w:color w:val="000000"/>
          <w:sz w:val="24"/>
        </w:rPr>
      </w:pPr>
      <w:r>
        <w:rPr>
          <w:color w:val="000000"/>
          <w:sz w:val="24"/>
        </w:rPr>
        <w:t>4</w:t>
      </w:r>
      <w:r>
        <w:rPr>
          <w:color w:val="000000"/>
          <w:sz w:val="24"/>
        </w:rPr>
        <w:t>、《交银施罗德荣鑫保本混合型证券投资基金托管协议》；</w:t>
      </w:r>
      <w:r>
        <w:rPr>
          <w:color w:val="000000"/>
          <w:sz w:val="24"/>
        </w:rPr>
        <w:t xml:space="preserve"> </w:t>
      </w:r>
    </w:p>
    <w:p w:rsidR="00E54DE7" w:rsidRDefault="009D6C85">
      <w:pPr>
        <w:spacing w:before="29" w:line="288" w:lineRule="auto"/>
        <w:rPr>
          <w:color w:val="000000"/>
          <w:sz w:val="24"/>
        </w:rPr>
      </w:pPr>
      <w:r>
        <w:rPr>
          <w:color w:val="000000"/>
          <w:sz w:val="24"/>
        </w:rPr>
        <w:t>5</w:t>
      </w:r>
      <w:r>
        <w:rPr>
          <w:color w:val="000000"/>
          <w:sz w:val="24"/>
        </w:rPr>
        <w:t>、关于申请募集注册交银施罗德荣鑫保本混合型证券投资基金的法律意见书；</w:t>
      </w:r>
      <w:r>
        <w:rPr>
          <w:color w:val="000000"/>
          <w:sz w:val="24"/>
        </w:rPr>
        <w:t xml:space="preserve"> </w:t>
      </w:r>
    </w:p>
    <w:p w:rsidR="00E54DE7" w:rsidRDefault="009D6C85">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E54DE7" w:rsidRDefault="009D6C85">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E54DE7" w:rsidRDefault="009D6C85">
      <w:pPr>
        <w:spacing w:before="29" w:line="288" w:lineRule="auto"/>
        <w:rPr>
          <w:color w:val="000000"/>
          <w:sz w:val="24"/>
        </w:rPr>
      </w:pPr>
      <w:r>
        <w:rPr>
          <w:color w:val="000000"/>
          <w:sz w:val="24"/>
        </w:rPr>
        <w:t>8</w:t>
      </w:r>
      <w:r>
        <w:rPr>
          <w:color w:val="000000"/>
          <w:sz w:val="24"/>
        </w:rPr>
        <w:t>、《交银施罗德荣鑫保本混合型证券投资基金保证合同》；</w:t>
      </w:r>
    </w:p>
    <w:p w:rsidR="001A59F9" w:rsidRPr="00E037C7" w:rsidRDefault="001A59F9" w:rsidP="002465E2">
      <w:pPr>
        <w:spacing w:before="29" w:line="288" w:lineRule="auto"/>
        <w:rPr>
          <w:color w:val="000000"/>
          <w:sz w:val="24"/>
        </w:rPr>
      </w:pPr>
      <w:r w:rsidRPr="00E037C7">
        <w:rPr>
          <w:color w:val="000000"/>
          <w:sz w:val="24"/>
        </w:rPr>
        <w:t>9</w:t>
      </w:r>
      <w:r w:rsidRPr="00E037C7">
        <w:rPr>
          <w:color w:val="000000"/>
          <w:sz w:val="24"/>
        </w:rPr>
        <w:t>、报告期内交银施罗德荣鑫保本混合型证券投资基金在指定报刊上各项公告的原稿。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6" w:name="_Toc361324905"/>
      <w:bookmarkStart w:id="297" w:name="_Toc509578254"/>
      <w:r w:rsidRPr="00761CD0">
        <w:rPr>
          <w:rFonts w:ascii="Times New Roman" w:hAnsi="Times New Roman"/>
          <w:kern w:val="0"/>
          <w:szCs w:val="24"/>
        </w:rPr>
        <w:t>13.2</w:t>
      </w:r>
      <w:r w:rsidRPr="00761CD0">
        <w:rPr>
          <w:rFonts w:ascii="Times New Roman" w:hAnsi="Times New Roman" w:hint="eastAsia"/>
          <w:kern w:val="0"/>
          <w:szCs w:val="24"/>
        </w:rPr>
        <w:t>存放地点</w:t>
      </w:r>
      <w:bookmarkEnd w:id="296"/>
      <w:bookmarkEnd w:id="297"/>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8" w:name="_Toc361324906"/>
      <w:bookmarkStart w:id="299" w:name="_Toc509578255"/>
      <w:r w:rsidRPr="00761CD0">
        <w:rPr>
          <w:rFonts w:ascii="Times New Roman" w:hAnsi="Times New Roman"/>
          <w:kern w:val="0"/>
          <w:szCs w:val="24"/>
        </w:rPr>
        <w:t>13.3</w:t>
      </w:r>
      <w:r w:rsidRPr="00761CD0">
        <w:rPr>
          <w:rFonts w:ascii="Times New Roman" w:hAnsi="Times New Roman" w:hint="eastAsia"/>
          <w:kern w:val="0"/>
          <w:szCs w:val="24"/>
        </w:rPr>
        <w:t>查阅方式</w:t>
      </w:r>
      <w:bookmarkEnd w:id="298"/>
      <w:bookmarkEnd w:id="299"/>
    </w:p>
    <w:p w:rsidR="00E54DE7" w:rsidRDefault="009D6C8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761" w:rsidRDefault="00561761">
      <w:r>
        <w:separator/>
      </w:r>
    </w:p>
  </w:endnote>
  <w:endnote w:type="continuationSeparator" w:id="0">
    <w:p w:rsidR="00561761" w:rsidRDefault="00561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99" w:rsidRDefault="00466E99"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66E99" w:rsidRDefault="00466E9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99" w:rsidRDefault="00466E99"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16AEA">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16AEA">
      <w:rPr>
        <w:noProof/>
        <w:kern w:val="0"/>
        <w:szCs w:val="21"/>
      </w:rPr>
      <w:t>58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761" w:rsidRDefault="00561761">
      <w:r>
        <w:separator/>
      </w:r>
    </w:p>
  </w:footnote>
  <w:footnote w:type="continuationSeparator" w:id="0">
    <w:p w:rsidR="00561761" w:rsidRDefault="005617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99" w:rsidRPr="00C2542B" w:rsidRDefault="00466E99"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0"/>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2523"/>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1EC"/>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6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161"/>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99"/>
    <w:rsid w:val="00302CA8"/>
    <w:rsid w:val="00302DE9"/>
    <w:rsid w:val="00303836"/>
    <w:rsid w:val="00304860"/>
    <w:rsid w:val="00304E23"/>
    <w:rsid w:val="00305084"/>
    <w:rsid w:val="00306408"/>
    <w:rsid w:val="00307249"/>
    <w:rsid w:val="00307A19"/>
    <w:rsid w:val="0031007A"/>
    <w:rsid w:val="00310315"/>
    <w:rsid w:val="003104B9"/>
    <w:rsid w:val="00310965"/>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330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BD9"/>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6E99"/>
    <w:rsid w:val="0046760F"/>
    <w:rsid w:val="00471EEB"/>
    <w:rsid w:val="0047237D"/>
    <w:rsid w:val="00472561"/>
    <w:rsid w:val="00472835"/>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761"/>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6B9"/>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1DC7"/>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372F"/>
    <w:rsid w:val="00605FC7"/>
    <w:rsid w:val="00606218"/>
    <w:rsid w:val="00606CA3"/>
    <w:rsid w:val="00606E91"/>
    <w:rsid w:val="00606EA2"/>
    <w:rsid w:val="00607018"/>
    <w:rsid w:val="006073BA"/>
    <w:rsid w:val="006077ED"/>
    <w:rsid w:val="00607823"/>
    <w:rsid w:val="00610412"/>
    <w:rsid w:val="00610954"/>
    <w:rsid w:val="00610CBE"/>
    <w:rsid w:val="00610E1F"/>
    <w:rsid w:val="006112A6"/>
    <w:rsid w:val="0061321C"/>
    <w:rsid w:val="00613E22"/>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5F7"/>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711"/>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16A"/>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28B"/>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633B"/>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5A"/>
    <w:rsid w:val="008353D5"/>
    <w:rsid w:val="00835408"/>
    <w:rsid w:val="008355BE"/>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ED0"/>
    <w:rsid w:val="00887F08"/>
    <w:rsid w:val="00890545"/>
    <w:rsid w:val="0089214A"/>
    <w:rsid w:val="00892226"/>
    <w:rsid w:val="008922FA"/>
    <w:rsid w:val="008923CB"/>
    <w:rsid w:val="008927B8"/>
    <w:rsid w:val="00892D3E"/>
    <w:rsid w:val="008930BF"/>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0AB6"/>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894"/>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EE6"/>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EF5"/>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85"/>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2ED6"/>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1BC"/>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DA"/>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3CE9"/>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E90"/>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4E47"/>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C26"/>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491"/>
    <w:rsid w:val="00BC46F9"/>
    <w:rsid w:val="00BC4B1B"/>
    <w:rsid w:val="00BC52AF"/>
    <w:rsid w:val="00BC5824"/>
    <w:rsid w:val="00BC584D"/>
    <w:rsid w:val="00BC651B"/>
    <w:rsid w:val="00BC6AA7"/>
    <w:rsid w:val="00BC6DD2"/>
    <w:rsid w:val="00BC702F"/>
    <w:rsid w:val="00BC7821"/>
    <w:rsid w:val="00BD039C"/>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29F"/>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4FC3"/>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2D56"/>
    <w:rsid w:val="00CA30C3"/>
    <w:rsid w:val="00CA4DF2"/>
    <w:rsid w:val="00CA5041"/>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CF6F6B"/>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510"/>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6AE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411"/>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4DE7"/>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EF630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407"/>
    <w:rsid w:val="00F32728"/>
    <w:rsid w:val="00F32A15"/>
    <w:rsid w:val="00F32EE6"/>
    <w:rsid w:val="00F32F3C"/>
    <w:rsid w:val="00F339EC"/>
    <w:rsid w:val="00F3443B"/>
    <w:rsid w:val="00F34CCB"/>
    <w:rsid w:val="00F34FDD"/>
    <w:rsid w:val="00F35140"/>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58C"/>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6B55966-F85D-4886-9250-E03C4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47283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47283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47283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47283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47283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47283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E8CA9-648C-41C6-B083-748FE60C9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TotalTime>
  <Pages>58</Pages>
  <Words>7670</Words>
  <Characters>43723</Characters>
  <Application>Microsoft Office Word</Application>
  <DocSecurity>0</DocSecurity>
  <Lines>364</Lines>
  <Paragraphs>102</Paragraphs>
  <ScaleCrop>false</ScaleCrop>
  <Company/>
  <LinksUpToDate>false</LinksUpToDate>
  <CharactersWithSpaces>51291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1474</cp:revision>
  <cp:lastPrinted>2007-07-19T00:46:00Z</cp:lastPrinted>
  <dcterms:created xsi:type="dcterms:W3CDTF">2013-08-07T09:12:00Z</dcterms:created>
  <dcterms:modified xsi:type="dcterms:W3CDTF">2018-03-26T06:27:00Z</dcterms:modified>
</cp:coreProperties>
</file>