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1" w:name="_Toc361324840"/>
      <w:r w:rsidRPr="00D319C5">
        <w:rPr>
          <w:b/>
          <w:sz w:val="36"/>
          <w:szCs w:val="36"/>
        </w:rPr>
        <w:t>交银施罗德丰硕收益债券型证券投资基金</w:t>
      </w:r>
      <w:bookmarkEnd w:id="1"/>
    </w:p>
    <w:p w:rsidR="001A59F9" w:rsidRPr="00D319C5" w:rsidRDefault="001A59F9" w:rsidP="00D319C5">
      <w:pPr>
        <w:spacing w:before="29" w:line="288" w:lineRule="auto"/>
        <w:jc w:val="center"/>
        <w:rPr>
          <w:b/>
          <w:sz w:val="36"/>
          <w:szCs w:val="36"/>
        </w:rPr>
      </w:pPr>
      <w:bookmarkStart w:id="2" w:name="_Toc361324841"/>
      <w:r w:rsidRPr="00D319C5">
        <w:rPr>
          <w:b/>
          <w:sz w:val="36"/>
          <w:szCs w:val="36"/>
        </w:rPr>
        <w:t>2017</w:t>
      </w:r>
      <w:r w:rsidRPr="00D319C5">
        <w:rPr>
          <w:b/>
          <w:sz w:val="36"/>
          <w:szCs w:val="36"/>
        </w:rPr>
        <w:t>年年度报告</w:t>
      </w:r>
      <w:bookmarkEnd w:id="2"/>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50978433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50978433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p>
    <w:p w:rsidR="000821A9" w:rsidRDefault="0028235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821A9" w:rsidRDefault="00282359">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821A9" w:rsidRDefault="0028235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821A9" w:rsidRDefault="0028235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F16E8A">
      <w:pPr>
        <w:pStyle w:val="20"/>
        <w:spacing w:before="29" w:after="0" w:line="288" w:lineRule="auto"/>
        <w:rPr>
          <w:kern w:val="0"/>
        </w:rPr>
      </w:pPr>
      <w:r w:rsidRPr="0091212A">
        <w:rPr>
          <w:rFonts w:asciiTheme="minorEastAsia" w:eastAsiaTheme="minorEastAsia" w:hAnsiTheme="minorEastAsia"/>
          <w:szCs w:val="21"/>
        </w:rPr>
        <w:br w:type="page"/>
      </w:r>
      <w:bookmarkStart w:id="8" w:name="_Toc245193808"/>
      <w:bookmarkStart w:id="9" w:name="_Toc509784335"/>
      <w:r w:rsidR="00352EBB" w:rsidRPr="00482478">
        <w:rPr>
          <w:rFonts w:ascii="Times New Roman" w:hAnsi="Times New Roman"/>
          <w:kern w:val="0"/>
          <w:szCs w:val="24"/>
        </w:rPr>
        <w:lastRenderedPageBreak/>
        <w:t>1.2</w:t>
      </w:r>
      <w:r w:rsidR="00352EBB" w:rsidRPr="00482478">
        <w:rPr>
          <w:rFonts w:ascii="Times New Roman" w:hAnsi="Times New Roman" w:hint="eastAsia"/>
          <w:kern w:val="0"/>
          <w:szCs w:val="24"/>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DD4015"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784333" w:history="1">
        <w:r w:rsidR="00DD4015" w:rsidRPr="001F74F5">
          <w:rPr>
            <w:rStyle w:val="a9"/>
            <w:b/>
            <w:bCs/>
            <w:noProof/>
          </w:rPr>
          <w:t xml:space="preserve">§1  </w:t>
        </w:r>
        <w:r w:rsidR="00DD4015" w:rsidRPr="001F74F5">
          <w:rPr>
            <w:rStyle w:val="a9"/>
            <w:rFonts w:hint="eastAsia"/>
            <w:b/>
            <w:bCs/>
            <w:noProof/>
          </w:rPr>
          <w:t>重要提示及目录</w:t>
        </w:r>
        <w:r w:rsidR="00DD4015">
          <w:rPr>
            <w:noProof/>
            <w:webHidden/>
          </w:rPr>
          <w:tab/>
        </w:r>
        <w:r w:rsidR="00DD4015">
          <w:rPr>
            <w:noProof/>
            <w:webHidden/>
          </w:rPr>
          <w:fldChar w:fldCharType="begin"/>
        </w:r>
        <w:r w:rsidR="00DD4015">
          <w:rPr>
            <w:noProof/>
            <w:webHidden/>
          </w:rPr>
          <w:instrText xml:space="preserve"> PAGEREF _Toc509784333 \h </w:instrText>
        </w:r>
        <w:r w:rsidR="00DD4015">
          <w:rPr>
            <w:noProof/>
            <w:webHidden/>
          </w:rPr>
        </w:r>
        <w:r w:rsidR="00DD4015">
          <w:rPr>
            <w:noProof/>
            <w:webHidden/>
          </w:rPr>
          <w:fldChar w:fldCharType="separate"/>
        </w:r>
        <w:r w:rsidR="00DD4015">
          <w:rPr>
            <w:noProof/>
            <w:webHidden/>
          </w:rPr>
          <w:t>2</w:t>
        </w:r>
        <w:r w:rsidR="00DD4015">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34" w:history="1">
        <w:r w:rsidRPr="001F74F5">
          <w:rPr>
            <w:rStyle w:val="a9"/>
            <w:noProof/>
          </w:rPr>
          <w:t xml:space="preserve">1.1 </w:t>
        </w:r>
        <w:r w:rsidRPr="001F74F5">
          <w:rPr>
            <w:rStyle w:val="a9"/>
            <w:rFonts w:hint="eastAsia"/>
            <w:noProof/>
          </w:rPr>
          <w:t>重要提示</w:t>
        </w:r>
        <w:r>
          <w:rPr>
            <w:noProof/>
            <w:webHidden/>
          </w:rPr>
          <w:tab/>
        </w:r>
        <w:r>
          <w:rPr>
            <w:noProof/>
            <w:webHidden/>
          </w:rPr>
          <w:fldChar w:fldCharType="begin"/>
        </w:r>
        <w:r>
          <w:rPr>
            <w:noProof/>
            <w:webHidden/>
          </w:rPr>
          <w:instrText xml:space="preserve"> PAGEREF _Toc509784334 \h </w:instrText>
        </w:r>
        <w:r>
          <w:rPr>
            <w:noProof/>
            <w:webHidden/>
          </w:rPr>
        </w:r>
        <w:r>
          <w:rPr>
            <w:noProof/>
            <w:webHidden/>
          </w:rPr>
          <w:fldChar w:fldCharType="separate"/>
        </w:r>
        <w:r>
          <w:rPr>
            <w:noProof/>
            <w:webHidden/>
          </w:rPr>
          <w:t>2</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35" w:history="1">
        <w:r w:rsidRPr="001F74F5">
          <w:rPr>
            <w:rStyle w:val="a9"/>
            <w:noProof/>
          </w:rPr>
          <w:t>1.2</w:t>
        </w:r>
        <w:r w:rsidRPr="001F74F5">
          <w:rPr>
            <w:rStyle w:val="a9"/>
            <w:rFonts w:hint="eastAsia"/>
            <w:noProof/>
          </w:rPr>
          <w:t>目录</w:t>
        </w:r>
        <w:r>
          <w:rPr>
            <w:noProof/>
            <w:webHidden/>
          </w:rPr>
          <w:tab/>
        </w:r>
        <w:r>
          <w:rPr>
            <w:noProof/>
            <w:webHidden/>
          </w:rPr>
          <w:fldChar w:fldCharType="begin"/>
        </w:r>
        <w:r>
          <w:rPr>
            <w:noProof/>
            <w:webHidden/>
          </w:rPr>
          <w:instrText xml:space="preserve"> PAGEREF _Toc509784335 \h </w:instrText>
        </w:r>
        <w:r>
          <w:rPr>
            <w:noProof/>
            <w:webHidden/>
          </w:rPr>
        </w:r>
        <w:r>
          <w:rPr>
            <w:noProof/>
            <w:webHidden/>
          </w:rPr>
          <w:fldChar w:fldCharType="separate"/>
        </w:r>
        <w:r>
          <w:rPr>
            <w:noProof/>
            <w:webHidden/>
          </w:rPr>
          <w:t>3</w:t>
        </w:r>
        <w:r>
          <w:rPr>
            <w:noProof/>
            <w:webHidden/>
          </w:rPr>
          <w:fldChar w:fldCharType="end"/>
        </w:r>
      </w:hyperlink>
    </w:p>
    <w:p w:rsidR="00DD4015" w:rsidRDefault="00DD4015">
      <w:pPr>
        <w:pStyle w:val="11"/>
        <w:rPr>
          <w:rFonts w:asciiTheme="minorHAnsi" w:eastAsiaTheme="minorEastAsia" w:hAnsiTheme="minorHAnsi" w:cstheme="minorBidi"/>
          <w:noProof/>
          <w:szCs w:val="22"/>
        </w:rPr>
      </w:pPr>
      <w:hyperlink w:anchor="_Toc509784336" w:history="1">
        <w:r w:rsidRPr="001F74F5">
          <w:rPr>
            <w:rStyle w:val="a9"/>
            <w:b/>
            <w:bCs/>
            <w:noProof/>
          </w:rPr>
          <w:t xml:space="preserve">§2  </w:t>
        </w:r>
        <w:r w:rsidRPr="001F74F5">
          <w:rPr>
            <w:rStyle w:val="a9"/>
            <w:rFonts w:hint="eastAsia"/>
            <w:b/>
            <w:bCs/>
            <w:noProof/>
          </w:rPr>
          <w:t>基金简介</w:t>
        </w:r>
        <w:r>
          <w:rPr>
            <w:noProof/>
            <w:webHidden/>
          </w:rPr>
          <w:tab/>
        </w:r>
        <w:r>
          <w:rPr>
            <w:noProof/>
            <w:webHidden/>
          </w:rPr>
          <w:fldChar w:fldCharType="begin"/>
        </w:r>
        <w:r>
          <w:rPr>
            <w:noProof/>
            <w:webHidden/>
          </w:rPr>
          <w:instrText xml:space="preserve"> PAGEREF _Toc509784336 \h </w:instrText>
        </w:r>
        <w:r>
          <w:rPr>
            <w:noProof/>
            <w:webHidden/>
          </w:rPr>
        </w:r>
        <w:r>
          <w:rPr>
            <w:noProof/>
            <w:webHidden/>
          </w:rPr>
          <w:fldChar w:fldCharType="separate"/>
        </w:r>
        <w:r>
          <w:rPr>
            <w:noProof/>
            <w:webHidden/>
          </w:rPr>
          <w:t>7</w:t>
        </w:r>
        <w:r>
          <w:rPr>
            <w:noProof/>
            <w:webHidden/>
          </w:rPr>
          <w:fldChar w:fldCharType="end"/>
        </w:r>
      </w:hyperlink>
    </w:p>
    <w:p w:rsidR="00DD4015" w:rsidRDefault="00DD4015">
      <w:pPr>
        <w:pStyle w:val="22"/>
        <w:tabs>
          <w:tab w:val="left" w:pos="1050"/>
        </w:tabs>
        <w:rPr>
          <w:rFonts w:asciiTheme="minorHAnsi" w:eastAsiaTheme="minorEastAsia" w:hAnsiTheme="minorHAnsi" w:cstheme="minorBidi"/>
          <w:noProof/>
          <w:kern w:val="2"/>
          <w:szCs w:val="22"/>
        </w:rPr>
      </w:pPr>
      <w:hyperlink w:anchor="_Toc509784337" w:history="1">
        <w:r w:rsidRPr="001F74F5">
          <w:rPr>
            <w:rStyle w:val="a9"/>
            <w:noProof/>
          </w:rPr>
          <w:t>2.1</w:t>
        </w:r>
        <w:r>
          <w:rPr>
            <w:rFonts w:asciiTheme="minorHAnsi" w:eastAsiaTheme="minorEastAsia" w:hAnsiTheme="minorHAnsi" w:cstheme="minorBidi"/>
            <w:noProof/>
            <w:kern w:val="2"/>
            <w:szCs w:val="22"/>
          </w:rPr>
          <w:t xml:space="preserve"> </w:t>
        </w:r>
        <w:r w:rsidRPr="001F74F5">
          <w:rPr>
            <w:rStyle w:val="a9"/>
            <w:rFonts w:hint="eastAsia"/>
            <w:noProof/>
          </w:rPr>
          <w:t>基金基本情况</w:t>
        </w:r>
        <w:r>
          <w:rPr>
            <w:noProof/>
            <w:webHidden/>
          </w:rPr>
          <w:tab/>
        </w:r>
        <w:r>
          <w:rPr>
            <w:noProof/>
            <w:webHidden/>
          </w:rPr>
          <w:fldChar w:fldCharType="begin"/>
        </w:r>
        <w:r>
          <w:rPr>
            <w:noProof/>
            <w:webHidden/>
          </w:rPr>
          <w:instrText xml:space="preserve"> PAGEREF _Toc509784337 \h </w:instrText>
        </w:r>
        <w:r>
          <w:rPr>
            <w:noProof/>
            <w:webHidden/>
          </w:rPr>
        </w:r>
        <w:r>
          <w:rPr>
            <w:noProof/>
            <w:webHidden/>
          </w:rPr>
          <w:fldChar w:fldCharType="separate"/>
        </w:r>
        <w:r>
          <w:rPr>
            <w:noProof/>
            <w:webHidden/>
          </w:rPr>
          <w:t>7</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38" w:history="1">
        <w:r w:rsidRPr="001F74F5">
          <w:rPr>
            <w:rStyle w:val="a9"/>
            <w:noProof/>
          </w:rPr>
          <w:t xml:space="preserve">2.2 </w:t>
        </w:r>
        <w:r w:rsidRPr="001F74F5">
          <w:rPr>
            <w:rStyle w:val="a9"/>
            <w:rFonts w:hint="eastAsia"/>
            <w:noProof/>
          </w:rPr>
          <w:t>基金产品说明</w:t>
        </w:r>
        <w:r>
          <w:rPr>
            <w:noProof/>
            <w:webHidden/>
          </w:rPr>
          <w:tab/>
        </w:r>
        <w:r>
          <w:rPr>
            <w:noProof/>
            <w:webHidden/>
          </w:rPr>
          <w:fldChar w:fldCharType="begin"/>
        </w:r>
        <w:r>
          <w:rPr>
            <w:noProof/>
            <w:webHidden/>
          </w:rPr>
          <w:instrText xml:space="preserve"> PAGEREF _Toc509784338 \h </w:instrText>
        </w:r>
        <w:r>
          <w:rPr>
            <w:noProof/>
            <w:webHidden/>
          </w:rPr>
        </w:r>
        <w:r>
          <w:rPr>
            <w:noProof/>
            <w:webHidden/>
          </w:rPr>
          <w:fldChar w:fldCharType="separate"/>
        </w:r>
        <w:r>
          <w:rPr>
            <w:noProof/>
            <w:webHidden/>
          </w:rPr>
          <w:t>7</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39" w:history="1">
        <w:r w:rsidRPr="001F74F5">
          <w:rPr>
            <w:rStyle w:val="a9"/>
            <w:noProof/>
          </w:rPr>
          <w:t xml:space="preserve">2.3 </w:t>
        </w:r>
        <w:r w:rsidRPr="001F74F5">
          <w:rPr>
            <w:rStyle w:val="a9"/>
            <w:rFonts w:hint="eastAsia"/>
            <w:noProof/>
          </w:rPr>
          <w:t>基金管理人和基金托管人</w:t>
        </w:r>
        <w:r>
          <w:rPr>
            <w:noProof/>
            <w:webHidden/>
          </w:rPr>
          <w:tab/>
        </w:r>
        <w:r>
          <w:rPr>
            <w:noProof/>
            <w:webHidden/>
          </w:rPr>
          <w:fldChar w:fldCharType="begin"/>
        </w:r>
        <w:r>
          <w:rPr>
            <w:noProof/>
            <w:webHidden/>
          </w:rPr>
          <w:instrText xml:space="preserve"> PAGEREF _Toc509784339 \h </w:instrText>
        </w:r>
        <w:r>
          <w:rPr>
            <w:noProof/>
            <w:webHidden/>
          </w:rPr>
        </w:r>
        <w:r>
          <w:rPr>
            <w:noProof/>
            <w:webHidden/>
          </w:rPr>
          <w:fldChar w:fldCharType="separate"/>
        </w:r>
        <w:r>
          <w:rPr>
            <w:noProof/>
            <w:webHidden/>
          </w:rPr>
          <w:t>8</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40" w:history="1">
        <w:r w:rsidRPr="001F74F5">
          <w:rPr>
            <w:rStyle w:val="a9"/>
            <w:noProof/>
          </w:rPr>
          <w:t xml:space="preserve">2.4 </w:t>
        </w:r>
        <w:r w:rsidRPr="001F74F5">
          <w:rPr>
            <w:rStyle w:val="a9"/>
            <w:rFonts w:hint="eastAsia"/>
            <w:noProof/>
          </w:rPr>
          <w:t>信息披露方式</w:t>
        </w:r>
        <w:r>
          <w:rPr>
            <w:noProof/>
            <w:webHidden/>
          </w:rPr>
          <w:tab/>
        </w:r>
        <w:r>
          <w:rPr>
            <w:noProof/>
            <w:webHidden/>
          </w:rPr>
          <w:fldChar w:fldCharType="begin"/>
        </w:r>
        <w:r>
          <w:rPr>
            <w:noProof/>
            <w:webHidden/>
          </w:rPr>
          <w:instrText xml:space="preserve"> PAGEREF _Toc509784340 \h </w:instrText>
        </w:r>
        <w:r>
          <w:rPr>
            <w:noProof/>
            <w:webHidden/>
          </w:rPr>
        </w:r>
        <w:r>
          <w:rPr>
            <w:noProof/>
            <w:webHidden/>
          </w:rPr>
          <w:fldChar w:fldCharType="separate"/>
        </w:r>
        <w:r>
          <w:rPr>
            <w:noProof/>
            <w:webHidden/>
          </w:rPr>
          <w:t>8</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41" w:history="1">
        <w:r w:rsidRPr="001F74F5">
          <w:rPr>
            <w:rStyle w:val="a9"/>
            <w:noProof/>
          </w:rPr>
          <w:t xml:space="preserve">2.5 </w:t>
        </w:r>
        <w:r w:rsidRPr="001F74F5">
          <w:rPr>
            <w:rStyle w:val="a9"/>
            <w:rFonts w:hint="eastAsia"/>
            <w:noProof/>
          </w:rPr>
          <w:t>其他相关资料</w:t>
        </w:r>
        <w:r>
          <w:rPr>
            <w:noProof/>
            <w:webHidden/>
          </w:rPr>
          <w:tab/>
        </w:r>
        <w:r>
          <w:rPr>
            <w:noProof/>
            <w:webHidden/>
          </w:rPr>
          <w:fldChar w:fldCharType="begin"/>
        </w:r>
        <w:r>
          <w:rPr>
            <w:noProof/>
            <w:webHidden/>
          </w:rPr>
          <w:instrText xml:space="preserve"> PAGEREF _Toc509784341 \h </w:instrText>
        </w:r>
        <w:r>
          <w:rPr>
            <w:noProof/>
            <w:webHidden/>
          </w:rPr>
        </w:r>
        <w:r>
          <w:rPr>
            <w:noProof/>
            <w:webHidden/>
          </w:rPr>
          <w:fldChar w:fldCharType="separate"/>
        </w:r>
        <w:r>
          <w:rPr>
            <w:noProof/>
            <w:webHidden/>
          </w:rPr>
          <w:t>9</w:t>
        </w:r>
        <w:r>
          <w:rPr>
            <w:noProof/>
            <w:webHidden/>
          </w:rPr>
          <w:fldChar w:fldCharType="end"/>
        </w:r>
      </w:hyperlink>
    </w:p>
    <w:p w:rsidR="00DD4015" w:rsidRDefault="00DD4015">
      <w:pPr>
        <w:pStyle w:val="11"/>
        <w:rPr>
          <w:rFonts w:asciiTheme="minorHAnsi" w:eastAsiaTheme="minorEastAsia" w:hAnsiTheme="minorHAnsi" w:cstheme="minorBidi"/>
          <w:noProof/>
          <w:szCs w:val="22"/>
        </w:rPr>
      </w:pPr>
      <w:hyperlink w:anchor="_Toc509784342" w:history="1">
        <w:r w:rsidRPr="001F74F5">
          <w:rPr>
            <w:rStyle w:val="a9"/>
            <w:b/>
            <w:bCs/>
            <w:noProof/>
          </w:rPr>
          <w:t xml:space="preserve">§3 </w:t>
        </w:r>
        <w:r w:rsidRPr="001F74F5">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_Toc509784342 \h </w:instrText>
        </w:r>
        <w:r>
          <w:rPr>
            <w:noProof/>
            <w:webHidden/>
          </w:rPr>
        </w:r>
        <w:r>
          <w:rPr>
            <w:noProof/>
            <w:webHidden/>
          </w:rPr>
          <w:fldChar w:fldCharType="separate"/>
        </w:r>
        <w:r>
          <w:rPr>
            <w:noProof/>
            <w:webHidden/>
          </w:rPr>
          <w:t>9</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43" w:history="1">
        <w:r w:rsidRPr="001F74F5">
          <w:rPr>
            <w:rStyle w:val="a9"/>
            <w:noProof/>
          </w:rPr>
          <w:t xml:space="preserve">3.1 </w:t>
        </w:r>
        <w:r w:rsidRPr="001F74F5">
          <w:rPr>
            <w:rStyle w:val="a9"/>
            <w:rFonts w:hint="eastAsia"/>
            <w:noProof/>
          </w:rPr>
          <w:t>主要会计数据和财务指标</w:t>
        </w:r>
        <w:r>
          <w:rPr>
            <w:noProof/>
            <w:webHidden/>
          </w:rPr>
          <w:tab/>
        </w:r>
        <w:r>
          <w:rPr>
            <w:noProof/>
            <w:webHidden/>
          </w:rPr>
          <w:fldChar w:fldCharType="begin"/>
        </w:r>
        <w:r>
          <w:rPr>
            <w:noProof/>
            <w:webHidden/>
          </w:rPr>
          <w:instrText xml:space="preserve"> PAGEREF _Toc509784343 \h </w:instrText>
        </w:r>
        <w:r>
          <w:rPr>
            <w:noProof/>
            <w:webHidden/>
          </w:rPr>
        </w:r>
        <w:r>
          <w:rPr>
            <w:noProof/>
            <w:webHidden/>
          </w:rPr>
          <w:fldChar w:fldCharType="separate"/>
        </w:r>
        <w:r>
          <w:rPr>
            <w:noProof/>
            <w:webHidden/>
          </w:rPr>
          <w:t>9</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44" w:history="1">
        <w:r w:rsidRPr="001F74F5">
          <w:rPr>
            <w:rStyle w:val="a9"/>
            <w:noProof/>
          </w:rPr>
          <w:t xml:space="preserve">3.2 </w:t>
        </w:r>
        <w:r w:rsidRPr="001F74F5">
          <w:rPr>
            <w:rStyle w:val="a9"/>
            <w:rFonts w:hint="eastAsia"/>
            <w:noProof/>
          </w:rPr>
          <w:t>基金净值表现</w:t>
        </w:r>
        <w:r>
          <w:rPr>
            <w:noProof/>
            <w:webHidden/>
          </w:rPr>
          <w:tab/>
        </w:r>
        <w:r>
          <w:rPr>
            <w:noProof/>
            <w:webHidden/>
          </w:rPr>
          <w:fldChar w:fldCharType="begin"/>
        </w:r>
        <w:r>
          <w:rPr>
            <w:noProof/>
            <w:webHidden/>
          </w:rPr>
          <w:instrText xml:space="preserve"> PAGEREF _Toc509784344 \h </w:instrText>
        </w:r>
        <w:r>
          <w:rPr>
            <w:noProof/>
            <w:webHidden/>
          </w:rPr>
        </w:r>
        <w:r>
          <w:rPr>
            <w:noProof/>
            <w:webHidden/>
          </w:rPr>
          <w:fldChar w:fldCharType="separate"/>
        </w:r>
        <w:r>
          <w:rPr>
            <w:noProof/>
            <w:webHidden/>
          </w:rPr>
          <w:t>10</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46" w:history="1">
        <w:r w:rsidRPr="001F74F5">
          <w:rPr>
            <w:rStyle w:val="a9"/>
            <w:noProof/>
          </w:rPr>
          <w:t>3.3</w:t>
        </w:r>
        <w:r w:rsidRPr="001F74F5">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_Toc509784346 \h </w:instrText>
        </w:r>
        <w:r>
          <w:rPr>
            <w:noProof/>
            <w:webHidden/>
          </w:rPr>
        </w:r>
        <w:r>
          <w:rPr>
            <w:noProof/>
            <w:webHidden/>
          </w:rPr>
          <w:fldChar w:fldCharType="separate"/>
        </w:r>
        <w:r>
          <w:rPr>
            <w:noProof/>
            <w:webHidden/>
          </w:rPr>
          <w:t>11</w:t>
        </w:r>
        <w:r>
          <w:rPr>
            <w:noProof/>
            <w:webHidden/>
          </w:rPr>
          <w:fldChar w:fldCharType="end"/>
        </w:r>
      </w:hyperlink>
    </w:p>
    <w:p w:rsidR="00DD4015" w:rsidRDefault="00DD4015">
      <w:pPr>
        <w:pStyle w:val="11"/>
        <w:rPr>
          <w:rFonts w:asciiTheme="minorHAnsi" w:eastAsiaTheme="minorEastAsia" w:hAnsiTheme="minorHAnsi" w:cstheme="minorBidi"/>
          <w:noProof/>
          <w:szCs w:val="22"/>
        </w:rPr>
      </w:pPr>
      <w:hyperlink w:anchor="_Toc509784347" w:history="1">
        <w:r w:rsidRPr="001F74F5">
          <w:rPr>
            <w:rStyle w:val="a9"/>
            <w:b/>
            <w:bCs/>
            <w:noProof/>
          </w:rPr>
          <w:t xml:space="preserve">§4  </w:t>
        </w:r>
        <w:r w:rsidRPr="001F74F5">
          <w:rPr>
            <w:rStyle w:val="a9"/>
            <w:rFonts w:hint="eastAsia"/>
            <w:b/>
            <w:bCs/>
            <w:noProof/>
          </w:rPr>
          <w:t>管理人报告</w:t>
        </w:r>
        <w:r>
          <w:rPr>
            <w:noProof/>
            <w:webHidden/>
          </w:rPr>
          <w:tab/>
        </w:r>
        <w:r>
          <w:rPr>
            <w:noProof/>
            <w:webHidden/>
          </w:rPr>
          <w:fldChar w:fldCharType="begin"/>
        </w:r>
        <w:r>
          <w:rPr>
            <w:noProof/>
            <w:webHidden/>
          </w:rPr>
          <w:instrText xml:space="preserve"> PAGEREF _Toc509784347 \h </w:instrText>
        </w:r>
        <w:r>
          <w:rPr>
            <w:noProof/>
            <w:webHidden/>
          </w:rPr>
        </w:r>
        <w:r>
          <w:rPr>
            <w:noProof/>
            <w:webHidden/>
          </w:rPr>
          <w:fldChar w:fldCharType="separate"/>
        </w:r>
        <w:r>
          <w:rPr>
            <w:noProof/>
            <w:webHidden/>
          </w:rPr>
          <w:t>11</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48" w:history="1">
        <w:r w:rsidRPr="001F74F5">
          <w:rPr>
            <w:rStyle w:val="a9"/>
            <w:noProof/>
          </w:rPr>
          <w:t xml:space="preserve">4.1 </w:t>
        </w:r>
        <w:r w:rsidRPr="001F74F5">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_Toc509784348 \h </w:instrText>
        </w:r>
        <w:r>
          <w:rPr>
            <w:noProof/>
            <w:webHidden/>
          </w:rPr>
        </w:r>
        <w:r>
          <w:rPr>
            <w:noProof/>
            <w:webHidden/>
          </w:rPr>
          <w:fldChar w:fldCharType="separate"/>
        </w:r>
        <w:r>
          <w:rPr>
            <w:noProof/>
            <w:webHidden/>
          </w:rPr>
          <w:t>12</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51" w:history="1">
        <w:r w:rsidRPr="001F74F5">
          <w:rPr>
            <w:rStyle w:val="a9"/>
            <w:noProof/>
          </w:rPr>
          <w:t xml:space="preserve">4.2 </w:t>
        </w:r>
        <w:r w:rsidRPr="001F74F5">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_Toc509784351 \h </w:instrText>
        </w:r>
        <w:r>
          <w:rPr>
            <w:noProof/>
            <w:webHidden/>
          </w:rPr>
        </w:r>
        <w:r>
          <w:rPr>
            <w:noProof/>
            <w:webHidden/>
          </w:rPr>
          <w:fldChar w:fldCharType="separate"/>
        </w:r>
        <w:r>
          <w:rPr>
            <w:noProof/>
            <w:webHidden/>
          </w:rPr>
          <w:t>15</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52" w:history="1">
        <w:r w:rsidRPr="001F74F5">
          <w:rPr>
            <w:rStyle w:val="a9"/>
            <w:noProof/>
          </w:rPr>
          <w:t xml:space="preserve">4.3 </w:t>
        </w:r>
        <w:r w:rsidRPr="001F74F5">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_Toc509784352 \h </w:instrText>
        </w:r>
        <w:r>
          <w:rPr>
            <w:noProof/>
            <w:webHidden/>
          </w:rPr>
        </w:r>
        <w:r>
          <w:rPr>
            <w:noProof/>
            <w:webHidden/>
          </w:rPr>
          <w:fldChar w:fldCharType="separate"/>
        </w:r>
        <w:r>
          <w:rPr>
            <w:noProof/>
            <w:webHidden/>
          </w:rPr>
          <w:t>15</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56" w:history="1">
        <w:r w:rsidRPr="001F74F5">
          <w:rPr>
            <w:rStyle w:val="a9"/>
            <w:noProof/>
          </w:rPr>
          <w:t xml:space="preserve">4.4 </w:t>
        </w:r>
        <w:r w:rsidRPr="001F74F5">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_Toc509784356 \h </w:instrText>
        </w:r>
        <w:r>
          <w:rPr>
            <w:noProof/>
            <w:webHidden/>
          </w:rPr>
        </w:r>
        <w:r>
          <w:rPr>
            <w:noProof/>
            <w:webHidden/>
          </w:rPr>
          <w:fldChar w:fldCharType="separate"/>
        </w:r>
        <w:r>
          <w:rPr>
            <w:noProof/>
            <w:webHidden/>
          </w:rPr>
          <w:t>16</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59" w:history="1">
        <w:r w:rsidRPr="001F74F5">
          <w:rPr>
            <w:rStyle w:val="a9"/>
            <w:noProof/>
          </w:rPr>
          <w:t xml:space="preserve">4.5 </w:t>
        </w:r>
        <w:r w:rsidRPr="001F74F5">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_Toc509784359 \h </w:instrText>
        </w:r>
        <w:r>
          <w:rPr>
            <w:noProof/>
            <w:webHidden/>
          </w:rPr>
        </w:r>
        <w:r>
          <w:rPr>
            <w:noProof/>
            <w:webHidden/>
          </w:rPr>
          <w:fldChar w:fldCharType="separate"/>
        </w:r>
        <w:r>
          <w:rPr>
            <w:noProof/>
            <w:webHidden/>
          </w:rPr>
          <w:t>17</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60" w:history="1">
        <w:r w:rsidRPr="001F74F5">
          <w:rPr>
            <w:rStyle w:val="a9"/>
            <w:noProof/>
          </w:rPr>
          <w:t xml:space="preserve">4.6 </w:t>
        </w:r>
        <w:r w:rsidRPr="001F74F5">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_Toc509784360 \h </w:instrText>
        </w:r>
        <w:r>
          <w:rPr>
            <w:noProof/>
            <w:webHidden/>
          </w:rPr>
        </w:r>
        <w:r>
          <w:rPr>
            <w:noProof/>
            <w:webHidden/>
          </w:rPr>
          <w:fldChar w:fldCharType="separate"/>
        </w:r>
        <w:r>
          <w:rPr>
            <w:noProof/>
            <w:webHidden/>
          </w:rPr>
          <w:t>17</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61" w:history="1">
        <w:r w:rsidRPr="001F74F5">
          <w:rPr>
            <w:rStyle w:val="a9"/>
            <w:noProof/>
          </w:rPr>
          <w:t xml:space="preserve">4.7 </w:t>
        </w:r>
        <w:r w:rsidRPr="001F74F5">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_Toc509784361 \h </w:instrText>
        </w:r>
        <w:r>
          <w:rPr>
            <w:noProof/>
            <w:webHidden/>
          </w:rPr>
        </w:r>
        <w:r>
          <w:rPr>
            <w:noProof/>
            <w:webHidden/>
          </w:rPr>
          <w:fldChar w:fldCharType="separate"/>
        </w:r>
        <w:r>
          <w:rPr>
            <w:noProof/>
            <w:webHidden/>
          </w:rPr>
          <w:t>18</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62" w:history="1">
        <w:r w:rsidRPr="001F74F5">
          <w:rPr>
            <w:rStyle w:val="a9"/>
            <w:noProof/>
          </w:rPr>
          <w:t>4.8</w:t>
        </w:r>
        <w:r w:rsidRPr="001F74F5">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_Toc509784362 \h </w:instrText>
        </w:r>
        <w:r>
          <w:rPr>
            <w:noProof/>
            <w:webHidden/>
          </w:rPr>
        </w:r>
        <w:r>
          <w:rPr>
            <w:noProof/>
            <w:webHidden/>
          </w:rPr>
          <w:fldChar w:fldCharType="separate"/>
        </w:r>
        <w:r>
          <w:rPr>
            <w:noProof/>
            <w:webHidden/>
          </w:rPr>
          <w:t>18</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63" w:history="1">
        <w:r w:rsidRPr="001F74F5">
          <w:rPr>
            <w:rStyle w:val="a9"/>
            <w:noProof/>
          </w:rPr>
          <w:t>4.9</w:t>
        </w:r>
        <w:r w:rsidRPr="001F74F5">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_Toc509784363 \h </w:instrText>
        </w:r>
        <w:r>
          <w:rPr>
            <w:noProof/>
            <w:webHidden/>
          </w:rPr>
        </w:r>
        <w:r>
          <w:rPr>
            <w:noProof/>
            <w:webHidden/>
          </w:rPr>
          <w:fldChar w:fldCharType="separate"/>
        </w:r>
        <w:r>
          <w:rPr>
            <w:noProof/>
            <w:webHidden/>
          </w:rPr>
          <w:t>18</w:t>
        </w:r>
        <w:r>
          <w:rPr>
            <w:noProof/>
            <w:webHidden/>
          </w:rPr>
          <w:fldChar w:fldCharType="end"/>
        </w:r>
      </w:hyperlink>
    </w:p>
    <w:p w:rsidR="00DD4015" w:rsidRDefault="00DD4015">
      <w:pPr>
        <w:pStyle w:val="11"/>
        <w:rPr>
          <w:rFonts w:asciiTheme="minorHAnsi" w:eastAsiaTheme="minorEastAsia" w:hAnsiTheme="minorHAnsi" w:cstheme="minorBidi"/>
          <w:noProof/>
          <w:szCs w:val="22"/>
        </w:rPr>
      </w:pPr>
      <w:hyperlink w:anchor="_Toc509784364" w:history="1">
        <w:r w:rsidRPr="001F74F5">
          <w:rPr>
            <w:rStyle w:val="a9"/>
            <w:b/>
            <w:bCs/>
            <w:noProof/>
          </w:rPr>
          <w:t xml:space="preserve">§5  </w:t>
        </w:r>
        <w:r w:rsidRPr="001F74F5">
          <w:rPr>
            <w:rStyle w:val="a9"/>
            <w:rFonts w:hint="eastAsia"/>
            <w:b/>
            <w:bCs/>
            <w:noProof/>
          </w:rPr>
          <w:t>托管人报告</w:t>
        </w:r>
        <w:r>
          <w:rPr>
            <w:noProof/>
            <w:webHidden/>
          </w:rPr>
          <w:tab/>
        </w:r>
        <w:r>
          <w:rPr>
            <w:noProof/>
            <w:webHidden/>
          </w:rPr>
          <w:fldChar w:fldCharType="begin"/>
        </w:r>
        <w:r>
          <w:rPr>
            <w:noProof/>
            <w:webHidden/>
          </w:rPr>
          <w:instrText xml:space="preserve"> PAGEREF _Toc509784364 \h </w:instrText>
        </w:r>
        <w:r>
          <w:rPr>
            <w:noProof/>
            <w:webHidden/>
          </w:rPr>
        </w:r>
        <w:r>
          <w:rPr>
            <w:noProof/>
            <w:webHidden/>
          </w:rPr>
          <w:fldChar w:fldCharType="separate"/>
        </w:r>
        <w:r>
          <w:rPr>
            <w:noProof/>
            <w:webHidden/>
          </w:rPr>
          <w:t>18</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65" w:history="1">
        <w:r w:rsidRPr="001F74F5">
          <w:rPr>
            <w:rStyle w:val="a9"/>
            <w:noProof/>
          </w:rPr>
          <w:t xml:space="preserve">5.1 </w:t>
        </w:r>
        <w:r w:rsidRPr="001F74F5">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_Toc509784365 \h </w:instrText>
        </w:r>
        <w:r>
          <w:rPr>
            <w:noProof/>
            <w:webHidden/>
          </w:rPr>
        </w:r>
        <w:r>
          <w:rPr>
            <w:noProof/>
            <w:webHidden/>
          </w:rPr>
          <w:fldChar w:fldCharType="separate"/>
        </w:r>
        <w:r>
          <w:rPr>
            <w:noProof/>
            <w:webHidden/>
          </w:rPr>
          <w:t>18</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66" w:history="1">
        <w:r w:rsidRPr="001F74F5">
          <w:rPr>
            <w:rStyle w:val="a9"/>
            <w:noProof/>
          </w:rPr>
          <w:t xml:space="preserve">5.2 </w:t>
        </w:r>
        <w:r w:rsidRPr="001F74F5">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_Toc509784366 \h </w:instrText>
        </w:r>
        <w:r>
          <w:rPr>
            <w:noProof/>
            <w:webHidden/>
          </w:rPr>
        </w:r>
        <w:r>
          <w:rPr>
            <w:noProof/>
            <w:webHidden/>
          </w:rPr>
          <w:fldChar w:fldCharType="separate"/>
        </w:r>
        <w:r>
          <w:rPr>
            <w:noProof/>
            <w:webHidden/>
          </w:rPr>
          <w:t>19</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67" w:history="1">
        <w:r w:rsidRPr="001F74F5">
          <w:rPr>
            <w:rStyle w:val="a9"/>
            <w:noProof/>
          </w:rPr>
          <w:t xml:space="preserve">5.3 </w:t>
        </w:r>
        <w:r w:rsidRPr="001F74F5">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_Toc509784367 \h </w:instrText>
        </w:r>
        <w:r>
          <w:rPr>
            <w:noProof/>
            <w:webHidden/>
          </w:rPr>
        </w:r>
        <w:r>
          <w:rPr>
            <w:noProof/>
            <w:webHidden/>
          </w:rPr>
          <w:fldChar w:fldCharType="separate"/>
        </w:r>
        <w:r>
          <w:rPr>
            <w:noProof/>
            <w:webHidden/>
          </w:rPr>
          <w:t>19</w:t>
        </w:r>
        <w:r>
          <w:rPr>
            <w:noProof/>
            <w:webHidden/>
          </w:rPr>
          <w:fldChar w:fldCharType="end"/>
        </w:r>
      </w:hyperlink>
    </w:p>
    <w:p w:rsidR="00DD4015" w:rsidRDefault="00DD4015">
      <w:pPr>
        <w:pStyle w:val="11"/>
        <w:rPr>
          <w:rFonts w:asciiTheme="minorHAnsi" w:eastAsiaTheme="minorEastAsia" w:hAnsiTheme="minorHAnsi" w:cstheme="minorBidi"/>
          <w:noProof/>
          <w:szCs w:val="22"/>
        </w:rPr>
      </w:pPr>
      <w:hyperlink w:anchor="_Toc509784368" w:history="1">
        <w:r w:rsidRPr="001F74F5">
          <w:rPr>
            <w:rStyle w:val="a9"/>
            <w:b/>
            <w:bCs/>
            <w:noProof/>
          </w:rPr>
          <w:t xml:space="preserve">§6  </w:t>
        </w:r>
        <w:r w:rsidRPr="001F74F5">
          <w:rPr>
            <w:rStyle w:val="a9"/>
            <w:rFonts w:hint="eastAsia"/>
            <w:b/>
            <w:bCs/>
            <w:noProof/>
          </w:rPr>
          <w:t>审计报告</w:t>
        </w:r>
        <w:r>
          <w:rPr>
            <w:noProof/>
            <w:webHidden/>
          </w:rPr>
          <w:tab/>
        </w:r>
        <w:r>
          <w:rPr>
            <w:noProof/>
            <w:webHidden/>
          </w:rPr>
          <w:fldChar w:fldCharType="begin"/>
        </w:r>
        <w:r>
          <w:rPr>
            <w:noProof/>
            <w:webHidden/>
          </w:rPr>
          <w:instrText xml:space="preserve"> PAGEREF _Toc509784368 \h </w:instrText>
        </w:r>
        <w:r>
          <w:rPr>
            <w:noProof/>
            <w:webHidden/>
          </w:rPr>
        </w:r>
        <w:r>
          <w:rPr>
            <w:noProof/>
            <w:webHidden/>
          </w:rPr>
          <w:fldChar w:fldCharType="separate"/>
        </w:r>
        <w:r>
          <w:rPr>
            <w:noProof/>
            <w:webHidden/>
          </w:rPr>
          <w:t>19</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69" w:history="1">
        <w:r w:rsidRPr="001F74F5">
          <w:rPr>
            <w:rStyle w:val="a9"/>
            <w:rFonts w:hint="eastAsia"/>
            <w:noProof/>
          </w:rPr>
          <w:t>一、</w:t>
        </w:r>
        <w:r w:rsidRPr="001F74F5">
          <w:rPr>
            <w:rStyle w:val="a9"/>
            <w:noProof/>
          </w:rPr>
          <w:t xml:space="preserve"> </w:t>
        </w:r>
        <w:r w:rsidRPr="001F74F5">
          <w:rPr>
            <w:rStyle w:val="a9"/>
            <w:rFonts w:hint="eastAsia"/>
            <w:noProof/>
          </w:rPr>
          <w:t>审计意见</w:t>
        </w:r>
        <w:r>
          <w:rPr>
            <w:noProof/>
            <w:webHidden/>
          </w:rPr>
          <w:tab/>
        </w:r>
        <w:r>
          <w:rPr>
            <w:noProof/>
            <w:webHidden/>
          </w:rPr>
          <w:fldChar w:fldCharType="begin"/>
        </w:r>
        <w:r>
          <w:rPr>
            <w:noProof/>
            <w:webHidden/>
          </w:rPr>
          <w:instrText xml:space="preserve"> PAGEREF _Toc509784369 \h </w:instrText>
        </w:r>
        <w:r>
          <w:rPr>
            <w:noProof/>
            <w:webHidden/>
          </w:rPr>
        </w:r>
        <w:r>
          <w:rPr>
            <w:noProof/>
            <w:webHidden/>
          </w:rPr>
          <w:fldChar w:fldCharType="separate"/>
        </w:r>
        <w:r>
          <w:rPr>
            <w:noProof/>
            <w:webHidden/>
          </w:rPr>
          <w:t>19</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70" w:history="1">
        <w:r w:rsidRPr="001F74F5">
          <w:rPr>
            <w:rStyle w:val="a9"/>
            <w:rFonts w:hint="eastAsia"/>
            <w:noProof/>
          </w:rPr>
          <w:t>二、</w:t>
        </w:r>
        <w:r w:rsidRPr="001F74F5">
          <w:rPr>
            <w:rStyle w:val="a9"/>
            <w:noProof/>
          </w:rPr>
          <w:t xml:space="preserve"> </w:t>
        </w:r>
        <w:r w:rsidRPr="001F74F5">
          <w:rPr>
            <w:rStyle w:val="a9"/>
            <w:rFonts w:hint="eastAsia"/>
            <w:noProof/>
          </w:rPr>
          <w:t>形成审计意见的基础</w:t>
        </w:r>
        <w:r>
          <w:rPr>
            <w:noProof/>
            <w:webHidden/>
          </w:rPr>
          <w:tab/>
        </w:r>
        <w:r>
          <w:rPr>
            <w:noProof/>
            <w:webHidden/>
          </w:rPr>
          <w:fldChar w:fldCharType="begin"/>
        </w:r>
        <w:r>
          <w:rPr>
            <w:noProof/>
            <w:webHidden/>
          </w:rPr>
          <w:instrText xml:space="preserve"> PAGEREF _Toc509784370 \h </w:instrText>
        </w:r>
        <w:r>
          <w:rPr>
            <w:noProof/>
            <w:webHidden/>
          </w:rPr>
        </w:r>
        <w:r>
          <w:rPr>
            <w:noProof/>
            <w:webHidden/>
          </w:rPr>
          <w:fldChar w:fldCharType="separate"/>
        </w:r>
        <w:r>
          <w:rPr>
            <w:noProof/>
            <w:webHidden/>
          </w:rPr>
          <w:t>20</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71" w:history="1">
        <w:r w:rsidRPr="001F74F5">
          <w:rPr>
            <w:rStyle w:val="a9"/>
            <w:rFonts w:hint="eastAsia"/>
            <w:noProof/>
          </w:rPr>
          <w:t>三、</w:t>
        </w:r>
        <w:r w:rsidRPr="001F74F5">
          <w:rPr>
            <w:rStyle w:val="a9"/>
            <w:noProof/>
          </w:rPr>
          <w:t xml:space="preserve"> </w:t>
        </w:r>
        <w:r w:rsidRPr="001F74F5">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_Toc509784371 \h </w:instrText>
        </w:r>
        <w:r>
          <w:rPr>
            <w:noProof/>
            <w:webHidden/>
          </w:rPr>
        </w:r>
        <w:r>
          <w:rPr>
            <w:noProof/>
            <w:webHidden/>
          </w:rPr>
          <w:fldChar w:fldCharType="separate"/>
        </w:r>
        <w:r>
          <w:rPr>
            <w:noProof/>
            <w:webHidden/>
          </w:rPr>
          <w:t>20</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72" w:history="1">
        <w:r w:rsidRPr="001F74F5">
          <w:rPr>
            <w:rStyle w:val="a9"/>
            <w:rFonts w:hint="eastAsia"/>
            <w:noProof/>
          </w:rPr>
          <w:t>四、</w:t>
        </w:r>
        <w:r w:rsidRPr="001F74F5">
          <w:rPr>
            <w:rStyle w:val="a9"/>
            <w:noProof/>
          </w:rPr>
          <w:t xml:space="preserve"> </w:t>
        </w:r>
        <w:r w:rsidRPr="001F74F5">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_Toc509784372 \h </w:instrText>
        </w:r>
        <w:r>
          <w:rPr>
            <w:noProof/>
            <w:webHidden/>
          </w:rPr>
        </w:r>
        <w:r>
          <w:rPr>
            <w:noProof/>
            <w:webHidden/>
          </w:rPr>
          <w:fldChar w:fldCharType="separate"/>
        </w:r>
        <w:r>
          <w:rPr>
            <w:noProof/>
            <w:webHidden/>
          </w:rPr>
          <w:t>20</w:t>
        </w:r>
        <w:r>
          <w:rPr>
            <w:noProof/>
            <w:webHidden/>
          </w:rPr>
          <w:fldChar w:fldCharType="end"/>
        </w:r>
      </w:hyperlink>
    </w:p>
    <w:p w:rsidR="00DD4015" w:rsidRDefault="00DD4015">
      <w:pPr>
        <w:pStyle w:val="11"/>
        <w:rPr>
          <w:rFonts w:asciiTheme="minorHAnsi" w:eastAsiaTheme="minorEastAsia" w:hAnsiTheme="minorHAnsi" w:cstheme="minorBidi"/>
          <w:noProof/>
          <w:szCs w:val="22"/>
        </w:rPr>
      </w:pPr>
      <w:hyperlink w:anchor="_Toc509784373" w:history="1">
        <w:r w:rsidRPr="001F74F5">
          <w:rPr>
            <w:rStyle w:val="a9"/>
            <w:b/>
            <w:bCs/>
            <w:noProof/>
          </w:rPr>
          <w:t>§7</w:t>
        </w:r>
        <w:r w:rsidRPr="001F74F5">
          <w:rPr>
            <w:rStyle w:val="a9"/>
            <w:rFonts w:hint="eastAsia"/>
            <w:b/>
            <w:bCs/>
            <w:noProof/>
          </w:rPr>
          <w:t>年度财务报表</w:t>
        </w:r>
        <w:r>
          <w:rPr>
            <w:noProof/>
            <w:webHidden/>
          </w:rPr>
          <w:tab/>
        </w:r>
        <w:r>
          <w:rPr>
            <w:noProof/>
            <w:webHidden/>
          </w:rPr>
          <w:fldChar w:fldCharType="begin"/>
        </w:r>
        <w:r>
          <w:rPr>
            <w:noProof/>
            <w:webHidden/>
          </w:rPr>
          <w:instrText xml:space="preserve"> PAGEREF _Toc509784373 \h </w:instrText>
        </w:r>
        <w:r>
          <w:rPr>
            <w:noProof/>
            <w:webHidden/>
          </w:rPr>
        </w:r>
        <w:r>
          <w:rPr>
            <w:noProof/>
            <w:webHidden/>
          </w:rPr>
          <w:fldChar w:fldCharType="separate"/>
        </w:r>
        <w:r>
          <w:rPr>
            <w:noProof/>
            <w:webHidden/>
          </w:rPr>
          <w:t>21</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74" w:history="1">
        <w:r w:rsidRPr="001F74F5">
          <w:rPr>
            <w:rStyle w:val="a9"/>
            <w:noProof/>
          </w:rPr>
          <w:t xml:space="preserve">7.1 </w:t>
        </w:r>
        <w:r w:rsidRPr="001F74F5">
          <w:rPr>
            <w:rStyle w:val="a9"/>
            <w:rFonts w:hint="eastAsia"/>
            <w:noProof/>
          </w:rPr>
          <w:t>资产负债表</w:t>
        </w:r>
        <w:r>
          <w:rPr>
            <w:noProof/>
            <w:webHidden/>
          </w:rPr>
          <w:tab/>
        </w:r>
        <w:r>
          <w:rPr>
            <w:noProof/>
            <w:webHidden/>
          </w:rPr>
          <w:fldChar w:fldCharType="begin"/>
        </w:r>
        <w:r>
          <w:rPr>
            <w:noProof/>
            <w:webHidden/>
          </w:rPr>
          <w:instrText xml:space="preserve"> PAGEREF _Toc509784374 \h </w:instrText>
        </w:r>
        <w:r>
          <w:rPr>
            <w:noProof/>
            <w:webHidden/>
          </w:rPr>
        </w:r>
        <w:r>
          <w:rPr>
            <w:noProof/>
            <w:webHidden/>
          </w:rPr>
          <w:fldChar w:fldCharType="separate"/>
        </w:r>
        <w:r>
          <w:rPr>
            <w:noProof/>
            <w:webHidden/>
          </w:rPr>
          <w:t>21</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75" w:history="1">
        <w:r w:rsidRPr="001F74F5">
          <w:rPr>
            <w:rStyle w:val="a9"/>
            <w:noProof/>
          </w:rPr>
          <w:t xml:space="preserve">7.2 </w:t>
        </w:r>
        <w:r w:rsidRPr="001F74F5">
          <w:rPr>
            <w:rStyle w:val="a9"/>
            <w:rFonts w:hint="eastAsia"/>
            <w:noProof/>
          </w:rPr>
          <w:t>利润表</w:t>
        </w:r>
        <w:r>
          <w:rPr>
            <w:noProof/>
            <w:webHidden/>
          </w:rPr>
          <w:tab/>
        </w:r>
        <w:r>
          <w:rPr>
            <w:noProof/>
            <w:webHidden/>
          </w:rPr>
          <w:fldChar w:fldCharType="begin"/>
        </w:r>
        <w:r>
          <w:rPr>
            <w:noProof/>
            <w:webHidden/>
          </w:rPr>
          <w:instrText xml:space="preserve"> PAGEREF _Toc509784375 \h </w:instrText>
        </w:r>
        <w:r>
          <w:rPr>
            <w:noProof/>
            <w:webHidden/>
          </w:rPr>
        </w:r>
        <w:r>
          <w:rPr>
            <w:noProof/>
            <w:webHidden/>
          </w:rPr>
          <w:fldChar w:fldCharType="separate"/>
        </w:r>
        <w:r>
          <w:rPr>
            <w:noProof/>
            <w:webHidden/>
          </w:rPr>
          <w:t>23</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76" w:history="1">
        <w:r w:rsidRPr="001F74F5">
          <w:rPr>
            <w:rStyle w:val="a9"/>
            <w:noProof/>
          </w:rPr>
          <w:t xml:space="preserve">7.3 </w:t>
        </w:r>
        <w:r w:rsidRPr="001F74F5">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_Toc509784376 \h </w:instrText>
        </w:r>
        <w:r>
          <w:rPr>
            <w:noProof/>
            <w:webHidden/>
          </w:rPr>
        </w:r>
        <w:r>
          <w:rPr>
            <w:noProof/>
            <w:webHidden/>
          </w:rPr>
          <w:fldChar w:fldCharType="separate"/>
        </w:r>
        <w:r>
          <w:rPr>
            <w:noProof/>
            <w:webHidden/>
          </w:rPr>
          <w:t>24</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377" w:history="1">
        <w:r w:rsidRPr="001F74F5">
          <w:rPr>
            <w:rStyle w:val="a9"/>
            <w:noProof/>
          </w:rPr>
          <w:t xml:space="preserve">7.4 </w:t>
        </w:r>
        <w:r w:rsidRPr="001F74F5">
          <w:rPr>
            <w:rStyle w:val="a9"/>
            <w:rFonts w:hint="eastAsia"/>
            <w:noProof/>
          </w:rPr>
          <w:t>报表附注</w:t>
        </w:r>
        <w:r>
          <w:rPr>
            <w:noProof/>
            <w:webHidden/>
          </w:rPr>
          <w:tab/>
        </w:r>
        <w:r>
          <w:rPr>
            <w:noProof/>
            <w:webHidden/>
          </w:rPr>
          <w:fldChar w:fldCharType="begin"/>
        </w:r>
        <w:r>
          <w:rPr>
            <w:noProof/>
            <w:webHidden/>
          </w:rPr>
          <w:instrText xml:space="preserve"> PAGEREF _Toc509784377 \h </w:instrText>
        </w:r>
        <w:r>
          <w:rPr>
            <w:noProof/>
            <w:webHidden/>
          </w:rPr>
        </w:r>
        <w:r>
          <w:rPr>
            <w:noProof/>
            <w:webHidden/>
          </w:rPr>
          <w:fldChar w:fldCharType="separate"/>
        </w:r>
        <w:r>
          <w:rPr>
            <w:noProof/>
            <w:webHidden/>
          </w:rPr>
          <w:t>25</w:t>
        </w:r>
        <w:r>
          <w:rPr>
            <w:noProof/>
            <w:webHidden/>
          </w:rPr>
          <w:fldChar w:fldCharType="end"/>
        </w:r>
      </w:hyperlink>
    </w:p>
    <w:p w:rsidR="00DD4015" w:rsidRDefault="00DD4015">
      <w:pPr>
        <w:pStyle w:val="11"/>
        <w:rPr>
          <w:rFonts w:asciiTheme="minorHAnsi" w:eastAsiaTheme="minorEastAsia" w:hAnsiTheme="minorHAnsi" w:cstheme="minorBidi"/>
          <w:noProof/>
          <w:szCs w:val="22"/>
        </w:rPr>
      </w:pPr>
      <w:hyperlink w:anchor="_Toc509784454" w:history="1">
        <w:r w:rsidRPr="001F74F5">
          <w:rPr>
            <w:rStyle w:val="a9"/>
            <w:b/>
            <w:noProof/>
          </w:rPr>
          <w:t>§8</w:t>
        </w:r>
        <w:r w:rsidRPr="001F74F5">
          <w:rPr>
            <w:rStyle w:val="a9"/>
            <w:rFonts w:hint="eastAsia"/>
            <w:b/>
            <w:noProof/>
          </w:rPr>
          <w:t>投资组合报告</w:t>
        </w:r>
        <w:r>
          <w:rPr>
            <w:noProof/>
            <w:webHidden/>
          </w:rPr>
          <w:tab/>
        </w:r>
        <w:r>
          <w:rPr>
            <w:noProof/>
            <w:webHidden/>
          </w:rPr>
          <w:fldChar w:fldCharType="begin"/>
        </w:r>
        <w:r>
          <w:rPr>
            <w:noProof/>
            <w:webHidden/>
          </w:rPr>
          <w:instrText xml:space="preserve"> PAGEREF _Toc509784454 \h </w:instrText>
        </w:r>
        <w:r>
          <w:rPr>
            <w:noProof/>
            <w:webHidden/>
          </w:rPr>
        </w:r>
        <w:r>
          <w:rPr>
            <w:noProof/>
            <w:webHidden/>
          </w:rPr>
          <w:fldChar w:fldCharType="separate"/>
        </w:r>
        <w:r>
          <w:rPr>
            <w:noProof/>
            <w:webHidden/>
          </w:rPr>
          <w:t>47</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55" w:history="1">
        <w:r w:rsidRPr="001F74F5">
          <w:rPr>
            <w:rStyle w:val="a9"/>
            <w:noProof/>
          </w:rPr>
          <w:t>8.1</w:t>
        </w:r>
        <w:r w:rsidRPr="001F74F5">
          <w:rPr>
            <w:rStyle w:val="a9"/>
            <w:rFonts w:hint="eastAsia"/>
            <w:noProof/>
          </w:rPr>
          <w:t>期末基金资产组合情况</w:t>
        </w:r>
        <w:r>
          <w:rPr>
            <w:noProof/>
            <w:webHidden/>
          </w:rPr>
          <w:tab/>
        </w:r>
        <w:r>
          <w:rPr>
            <w:noProof/>
            <w:webHidden/>
          </w:rPr>
          <w:fldChar w:fldCharType="begin"/>
        </w:r>
        <w:r>
          <w:rPr>
            <w:noProof/>
            <w:webHidden/>
          </w:rPr>
          <w:instrText xml:space="preserve"> PAGEREF _Toc509784455 \h </w:instrText>
        </w:r>
        <w:r>
          <w:rPr>
            <w:noProof/>
            <w:webHidden/>
          </w:rPr>
        </w:r>
        <w:r>
          <w:rPr>
            <w:noProof/>
            <w:webHidden/>
          </w:rPr>
          <w:fldChar w:fldCharType="separate"/>
        </w:r>
        <w:r>
          <w:rPr>
            <w:noProof/>
            <w:webHidden/>
          </w:rPr>
          <w:t>47</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56" w:history="1">
        <w:r w:rsidRPr="001F74F5">
          <w:rPr>
            <w:rStyle w:val="a9"/>
            <w:noProof/>
          </w:rPr>
          <w:t>8.2</w:t>
        </w:r>
        <w:r w:rsidRPr="001F74F5">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_Toc509784456 \h </w:instrText>
        </w:r>
        <w:r>
          <w:rPr>
            <w:noProof/>
            <w:webHidden/>
          </w:rPr>
        </w:r>
        <w:r>
          <w:rPr>
            <w:noProof/>
            <w:webHidden/>
          </w:rPr>
          <w:fldChar w:fldCharType="separate"/>
        </w:r>
        <w:r>
          <w:rPr>
            <w:noProof/>
            <w:webHidden/>
          </w:rPr>
          <w:t>47</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57" w:history="1">
        <w:r w:rsidRPr="001F74F5">
          <w:rPr>
            <w:rStyle w:val="a9"/>
            <w:noProof/>
          </w:rPr>
          <w:t>8.3</w:t>
        </w:r>
        <w:r w:rsidRPr="001F74F5">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_Toc509784457 \h </w:instrText>
        </w:r>
        <w:r>
          <w:rPr>
            <w:noProof/>
            <w:webHidden/>
          </w:rPr>
        </w:r>
        <w:r>
          <w:rPr>
            <w:noProof/>
            <w:webHidden/>
          </w:rPr>
          <w:fldChar w:fldCharType="separate"/>
        </w:r>
        <w:r>
          <w:rPr>
            <w:noProof/>
            <w:webHidden/>
          </w:rPr>
          <w:t>48</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58" w:history="1">
        <w:r w:rsidRPr="001F74F5">
          <w:rPr>
            <w:rStyle w:val="a9"/>
            <w:noProof/>
          </w:rPr>
          <w:t>8.4</w:t>
        </w:r>
        <w:r w:rsidRPr="001F74F5">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_Toc509784458 \h </w:instrText>
        </w:r>
        <w:r>
          <w:rPr>
            <w:noProof/>
            <w:webHidden/>
          </w:rPr>
        </w:r>
        <w:r>
          <w:rPr>
            <w:noProof/>
            <w:webHidden/>
          </w:rPr>
          <w:fldChar w:fldCharType="separate"/>
        </w:r>
        <w:r>
          <w:rPr>
            <w:noProof/>
            <w:webHidden/>
          </w:rPr>
          <w:t>48</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60" w:history="1">
        <w:r w:rsidRPr="001F74F5">
          <w:rPr>
            <w:rStyle w:val="a9"/>
            <w:noProof/>
          </w:rPr>
          <w:t>8.5</w:t>
        </w:r>
        <w:r w:rsidRPr="001F74F5">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_Toc509784460 \h </w:instrText>
        </w:r>
        <w:r>
          <w:rPr>
            <w:noProof/>
            <w:webHidden/>
          </w:rPr>
        </w:r>
        <w:r>
          <w:rPr>
            <w:noProof/>
            <w:webHidden/>
          </w:rPr>
          <w:fldChar w:fldCharType="separate"/>
        </w:r>
        <w:r>
          <w:rPr>
            <w:noProof/>
            <w:webHidden/>
          </w:rPr>
          <w:t>48</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61" w:history="1">
        <w:r w:rsidRPr="001F74F5">
          <w:rPr>
            <w:rStyle w:val="a9"/>
            <w:noProof/>
          </w:rPr>
          <w:t>8.6</w:t>
        </w:r>
        <w:r w:rsidRPr="001F74F5">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_Toc509784461 \h </w:instrText>
        </w:r>
        <w:r>
          <w:rPr>
            <w:noProof/>
            <w:webHidden/>
          </w:rPr>
        </w:r>
        <w:r>
          <w:rPr>
            <w:noProof/>
            <w:webHidden/>
          </w:rPr>
          <w:fldChar w:fldCharType="separate"/>
        </w:r>
        <w:r>
          <w:rPr>
            <w:noProof/>
            <w:webHidden/>
          </w:rPr>
          <w:t>48</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62" w:history="1">
        <w:r w:rsidRPr="001F74F5">
          <w:rPr>
            <w:rStyle w:val="a9"/>
            <w:noProof/>
          </w:rPr>
          <w:t>8.7</w:t>
        </w:r>
        <w:r w:rsidRPr="001F74F5">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_Toc509784462 \h </w:instrText>
        </w:r>
        <w:r>
          <w:rPr>
            <w:noProof/>
            <w:webHidden/>
          </w:rPr>
        </w:r>
        <w:r>
          <w:rPr>
            <w:noProof/>
            <w:webHidden/>
          </w:rPr>
          <w:fldChar w:fldCharType="separate"/>
        </w:r>
        <w:r>
          <w:rPr>
            <w:noProof/>
            <w:webHidden/>
          </w:rPr>
          <w:t>48</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63" w:history="1">
        <w:r w:rsidRPr="001F74F5">
          <w:rPr>
            <w:rStyle w:val="a9"/>
            <w:noProof/>
          </w:rPr>
          <w:t>8.8</w:t>
        </w:r>
        <w:r w:rsidRPr="001F74F5">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_Toc509784463 \h </w:instrText>
        </w:r>
        <w:r>
          <w:rPr>
            <w:noProof/>
            <w:webHidden/>
          </w:rPr>
        </w:r>
        <w:r>
          <w:rPr>
            <w:noProof/>
            <w:webHidden/>
          </w:rPr>
          <w:fldChar w:fldCharType="separate"/>
        </w:r>
        <w:r>
          <w:rPr>
            <w:noProof/>
            <w:webHidden/>
          </w:rPr>
          <w:t>48</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64" w:history="1">
        <w:r w:rsidRPr="001F74F5">
          <w:rPr>
            <w:rStyle w:val="a9"/>
            <w:noProof/>
          </w:rPr>
          <w:t>8.9</w:t>
        </w:r>
        <w:r w:rsidRPr="001F74F5">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_Toc509784464 \h </w:instrText>
        </w:r>
        <w:r>
          <w:rPr>
            <w:noProof/>
            <w:webHidden/>
          </w:rPr>
        </w:r>
        <w:r>
          <w:rPr>
            <w:noProof/>
            <w:webHidden/>
          </w:rPr>
          <w:fldChar w:fldCharType="separate"/>
        </w:r>
        <w:r>
          <w:rPr>
            <w:noProof/>
            <w:webHidden/>
          </w:rPr>
          <w:t>49</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65" w:history="1">
        <w:r w:rsidRPr="001F74F5">
          <w:rPr>
            <w:rStyle w:val="a9"/>
            <w:noProof/>
          </w:rPr>
          <w:t xml:space="preserve">8.10 </w:t>
        </w:r>
        <w:r w:rsidRPr="001F74F5">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_Toc509784465 \h </w:instrText>
        </w:r>
        <w:r>
          <w:rPr>
            <w:noProof/>
            <w:webHidden/>
          </w:rPr>
        </w:r>
        <w:r>
          <w:rPr>
            <w:noProof/>
            <w:webHidden/>
          </w:rPr>
          <w:fldChar w:fldCharType="separate"/>
        </w:r>
        <w:r>
          <w:rPr>
            <w:noProof/>
            <w:webHidden/>
          </w:rPr>
          <w:t>49</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66" w:history="1">
        <w:r w:rsidRPr="001F74F5">
          <w:rPr>
            <w:rStyle w:val="a9"/>
            <w:noProof/>
          </w:rPr>
          <w:t>8.11</w:t>
        </w:r>
        <w:r w:rsidRPr="001F74F5">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_Toc509784466 \h </w:instrText>
        </w:r>
        <w:r>
          <w:rPr>
            <w:noProof/>
            <w:webHidden/>
          </w:rPr>
        </w:r>
        <w:r>
          <w:rPr>
            <w:noProof/>
            <w:webHidden/>
          </w:rPr>
          <w:fldChar w:fldCharType="separate"/>
        </w:r>
        <w:r>
          <w:rPr>
            <w:noProof/>
            <w:webHidden/>
          </w:rPr>
          <w:t>49</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67" w:history="1">
        <w:r w:rsidRPr="001F74F5">
          <w:rPr>
            <w:rStyle w:val="a9"/>
            <w:noProof/>
          </w:rPr>
          <w:t xml:space="preserve">8.12 </w:t>
        </w:r>
        <w:r w:rsidRPr="001F74F5">
          <w:rPr>
            <w:rStyle w:val="a9"/>
            <w:rFonts w:hint="eastAsia"/>
            <w:noProof/>
          </w:rPr>
          <w:t>投资组合报告附注</w:t>
        </w:r>
        <w:r>
          <w:rPr>
            <w:noProof/>
            <w:webHidden/>
          </w:rPr>
          <w:tab/>
        </w:r>
        <w:r>
          <w:rPr>
            <w:noProof/>
            <w:webHidden/>
          </w:rPr>
          <w:fldChar w:fldCharType="begin"/>
        </w:r>
        <w:r>
          <w:rPr>
            <w:noProof/>
            <w:webHidden/>
          </w:rPr>
          <w:instrText xml:space="preserve"> PAGEREF _Toc509784467 \h </w:instrText>
        </w:r>
        <w:r>
          <w:rPr>
            <w:noProof/>
            <w:webHidden/>
          </w:rPr>
        </w:r>
        <w:r>
          <w:rPr>
            <w:noProof/>
            <w:webHidden/>
          </w:rPr>
          <w:fldChar w:fldCharType="separate"/>
        </w:r>
        <w:r>
          <w:rPr>
            <w:noProof/>
            <w:webHidden/>
          </w:rPr>
          <w:t>49</w:t>
        </w:r>
        <w:r>
          <w:rPr>
            <w:noProof/>
            <w:webHidden/>
          </w:rPr>
          <w:fldChar w:fldCharType="end"/>
        </w:r>
      </w:hyperlink>
    </w:p>
    <w:p w:rsidR="00DD4015" w:rsidRDefault="00DD4015">
      <w:pPr>
        <w:pStyle w:val="11"/>
        <w:rPr>
          <w:rFonts w:asciiTheme="minorHAnsi" w:eastAsiaTheme="minorEastAsia" w:hAnsiTheme="minorHAnsi" w:cstheme="minorBidi"/>
          <w:noProof/>
          <w:szCs w:val="22"/>
        </w:rPr>
      </w:pPr>
      <w:hyperlink w:anchor="_Toc509784472" w:history="1">
        <w:r w:rsidRPr="001F74F5">
          <w:rPr>
            <w:rStyle w:val="a9"/>
            <w:b/>
            <w:noProof/>
          </w:rPr>
          <w:t>§9</w:t>
        </w:r>
        <w:r w:rsidRPr="001F74F5">
          <w:rPr>
            <w:rStyle w:val="a9"/>
            <w:rFonts w:hint="eastAsia"/>
            <w:b/>
            <w:noProof/>
          </w:rPr>
          <w:t>基金份额持有人信息</w:t>
        </w:r>
        <w:r>
          <w:rPr>
            <w:noProof/>
            <w:webHidden/>
          </w:rPr>
          <w:tab/>
        </w:r>
        <w:r>
          <w:rPr>
            <w:noProof/>
            <w:webHidden/>
          </w:rPr>
          <w:fldChar w:fldCharType="begin"/>
        </w:r>
        <w:r>
          <w:rPr>
            <w:noProof/>
            <w:webHidden/>
          </w:rPr>
          <w:instrText xml:space="preserve"> PAGEREF _Toc509784472 \h </w:instrText>
        </w:r>
        <w:r>
          <w:rPr>
            <w:noProof/>
            <w:webHidden/>
          </w:rPr>
        </w:r>
        <w:r>
          <w:rPr>
            <w:noProof/>
            <w:webHidden/>
          </w:rPr>
          <w:fldChar w:fldCharType="separate"/>
        </w:r>
        <w:r>
          <w:rPr>
            <w:noProof/>
            <w:webHidden/>
          </w:rPr>
          <w:t>50</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73" w:history="1">
        <w:r w:rsidRPr="001F74F5">
          <w:rPr>
            <w:rStyle w:val="a9"/>
            <w:noProof/>
          </w:rPr>
          <w:t xml:space="preserve">9.1 </w:t>
        </w:r>
        <w:r w:rsidRPr="001F74F5">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_Toc509784473 \h </w:instrText>
        </w:r>
        <w:r>
          <w:rPr>
            <w:noProof/>
            <w:webHidden/>
          </w:rPr>
        </w:r>
        <w:r>
          <w:rPr>
            <w:noProof/>
            <w:webHidden/>
          </w:rPr>
          <w:fldChar w:fldCharType="separate"/>
        </w:r>
        <w:r>
          <w:rPr>
            <w:noProof/>
            <w:webHidden/>
          </w:rPr>
          <w:t>50</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74" w:history="1">
        <w:r w:rsidRPr="001F74F5">
          <w:rPr>
            <w:rStyle w:val="a9"/>
            <w:noProof/>
          </w:rPr>
          <w:t xml:space="preserve">9.2 </w:t>
        </w:r>
        <w:r w:rsidRPr="001F74F5">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_Toc509784474 \h </w:instrText>
        </w:r>
        <w:r>
          <w:rPr>
            <w:noProof/>
            <w:webHidden/>
          </w:rPr>
        </w:r>
        <w:r>
          <w:rPr>
            <w:noProof/>
            <w:webHidden/>
          </w:rPr>
          <w:fldChar w:fldCharType="separate"/>
        </w:r>
        <w:r>
          <w:rPr>
            <w:noProof/>
            <w:webHidden/>
          </w:rPr>
          <w:t>50</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75" w:history="1">
        <w:r w:rsidRPr="001F74F5">
          <w:rPr>
            <w:rStyle w:val="a9"/>
            <w:noProof/>
          </w:rPr>
          <w:t>9.3</w:t>
        </w:r>
        <w:r w:rsidRPr="001F74F5">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_Toc509784475 \h </w:instrText>
        </w:r>
        <w:r>
          <w:rPr>
            <w:noProof/>
            <w:webHidden/>
          </w:rPr>
        </w:r>
        <w:r>
          <w:rPr>
            <w:noProof/>
            <w:webHidden/>
          </w:rPr>
          <w:fldChar w:fldCharType="separate"/>
        </w:r>
        <w:r>
          <w:rPr>
            <w:noProof/>
            <w:webHidden/>
          </w:rPr>
          <w:t>50</w:t>
        </w:r>
        <w:r>
          <w:rPr>
            <w:noProof/>
            <w:webHidden/>
          </w:rPr>
          <w:fldChar w:fldCharType="end"/>
        </w:r>
      </w:hyperlink>
    </w:p>
    <w:p w:rsidR="00DD4015" w:rsidRDefault="00DD4015">
      <w:pPr>
        <w:pStyle w:val="11"/>
        <w:rPr>
          <w:rFonts w:asciiTheme="minorHAnsi" w:eastAsiaTheme="minorEastAsia" w:hAnsiTheme="minorHAnsi" w:cstheme="minorBidi"/>
          <w:noProof/>
          <w:szCs w:val="22"/>
        </w:rPr>
      </w:pPr>
      <w:hyperlink w:anchor="_Toc509784476" w:history="1">
        <w:r w:rsidRPr="001F74F5">
          <w:rPr>
            <w:rStyle w:val="a9"/>
            <w:b/>
            <w:bCs/>
            <w:noProof/>
          </w:rPr>
          <w:t>§10</w:t>
        </w:r>
        <w:r w:rsidRPr="001F74F5">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_Toc509784476 \h </w:instrText>
        </w:r>
        <w:r>
          <w:rPr>
            <w:noProof/>
            <w:webHidden/>
          </w:rPr>
        </w:r>
        <w:r>
          <w:rPr>
            <w:noProof/>
            <w:webHidden/>
          </w:rPr>
          <w:fldChar w:fldCharType="separate"/>
        </w:r>
        <w:r>
          <w:rPr>
            <w:noProof/>
            <w:webHidden/>
          </w:rPr>
          <w:t>50</w:t>
        </w:r>
        <w:r>
          <w:rPr>
            <w:noProof/>
            <w:webHidden/>
          </w:rPr>
          <w:fldChar w:fldCharType="end"/>
        </w:r>
      </w:hyperlink>
    </w:p>
    <w:p w:rsidR="00DD4015" w:rsidRDefault="00DD4015">
      <w:pPr>
        <w:pStyle w:val="11"/>
        <w:rPr>
          <w:rFonts w:asciiTheme="minorHAnsi" w:eastAsiaTheme="minorEastAsia" w:hAnsiTheme="minorHAnsi" w:cstheme="minorBidi"/>
          <w:noProof/>
          <w:szCs w:val="22"/>
        </w:rPr>
      </w:pPr>
      <w:hyperlink w:anchor="_Toc509784477" w:history="1">
        <w:r w:rsidRPr="001F74F5">
          <w:rPr>
            <w:rStyle w:val="a9"/>
            <w:b/>
            <w:bCs/>
            <w:noProof/>
          </w:rPr>
          <w:t>§11</w:t>
        </w:r>
        <w:r w:rsidRPr="001F74F5">
          <w:rPr>
            <w:rStyle w:val="a9"/>
            <w:rFonts w:hint="eastAsia"/>
            <w:b/>
            <w:bCs/>
            <w:noProof/>
          </w:rPr>
          <w:t>重大事件揭示</w:t>
        </w:r>
        <w:r>
          <w:rPr>
            <w:noProof/>
            <w:webHidden/>
          </w:rPr>
          <w:tab/>
        </w:r>
        <w:r>
          <w:rPr>
            <w:noProof/>
            <w:webHidden/>
          </w:rPr>
          <w:fldChar w:fldCharType="begin"/>
        </w:r>
        <w:r>
          <w:rPr>
            <w:noProof/>
            <w:webHidden/>
          </w:rPr>
          <w:instrText xml:space="preserve"> PAGEREF _Toc509784477 \h </w:instrText>
        </w:r>
        <w:r>
          <w:rPr>
            <w:noProof/>
            <w:webHidden/>
          </w:rPr>
        </w:r>
        <w:r>
          <w:rPr>
            <w:noProof/>
            <w:webHidden/>
          </w:rPr>
          <w:fldChar w:fldCharType="separate"/>
        </w:r>
        <w:r>
          <w:rPr>
            <w:noProof/>
            <w:webHidden/>
          </w:rPr>
          <w:t>51</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78" w:history="1">
        <w:r w:rsidRPr="001F74F5">
          <w:rPr>
            <w:rStyle w:val="a9"/>
            <w:noProof/>
          </w:rPr>
          <w:t>11.1</w:t>
        </w:r>
        <w:r w:rsidRPr="001F74F5">
          <w:rPr>
            <w:rStyle w:val="a9"/>
            <w:rFonts w:hint="eastAsia"/>
            <w:noProof/>
          </w:rPr>
          <w:t>基金份额持有人大会决议</w:t>
        </w:r>
        <w:r>
          <w:rPr>
            <w:noProof/>
            <w:webHidden/>
          </w:rPr>
          <w:tab/>
        </w:r>
        <w:r>
          <w:rPr>
            <w:noProof/>
            <w:webHidden/>
          </w:rPr>
          <w:fldChar w:fldCharType="begin"/>
        </w:r>
        <w:r>
          <w:rPr>
            <w:noProof/>
            <w:webHidden/>
          </w:rPr>
          <w:instrText xml:space="preserve"> PAGEREF _Toc509784478 \h </w:instrText>
        </w:r>
        <w:r>
          <w:rPr>
            <w:noProof/>
            <w:webHidden/>
          </w:rPr>
        </w:r>
        <w:r>
          <w:rPr>
            <w:noProof/>
            <w:webHidden/>
          </w:rPr>
          <w:fldChar w:fldCharType="separate"/>
        </w:r>
        <w:r>
          <w:rPr>
            <w:noProof/>
            <w:webHidden/>
          </w:rPr>
          <w:t>51</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79" w:history="1">
        <w:r w:rsidRPr="001F74F5">
          <w:rPr>
            <w:rStyle w:val="a9"/>
            <w:noProof/>
          </w:rPr>
          <w:t xml:space="preserve">11.2 </w:t>
        </w:r>
        <w:r w:rsidRPr="001F74F5">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_Toc509784479 \h </w:instrText>
        </w:r>
        <w:r>
          <w:rPr>
            <w:noProof/>
            <w:webHidden/>
          </w:rPr>
        </w:r>
        <w:r>
          <w:rPr>
            <w:noProof/>
            <w:webHidden/>
          </w:rPr>
          <w:fldChar w:fldCharType="separate"/>
        </w:r>
        <w:r>
          <w:rPr>
            <w:noProof/>
            <w:webHidden/>
          </w:rPr>
          <w:t>51</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80" w:history="1">
        <w:r w:rsidRPr="001F74F5">
          <w:rPr>
            <w:rStyle w:val="a9"/>
            <w:noProof/>
          </w:rPr>
          <w:t xml:space="preserve">11.3 </w:t>
        </w:r>
        <w:r w:rsidRPr="001F74F5">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_Toc509784480 \h </w:instrText>
        </w:r>
        <w:r>
          <w:rPr>
            <w:noProof/>
            <w:webHidden/>
          </w:rPr>
        </w:r>
        <w:r>
          <w:rPr>
            <w:noProof/>
            <w:webHidden/>
          </w:rPr>
          <w:fldChar w:fldCharType="separate"/>
        </w:r>
        <w:r>
          <w:rPr>
            <w:noProof/>
            <w:webHidden/>
          </w:rPr>
          <w:t>51</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81" w:history="1">
        <w:r w:rsidRPr="001F74F5">
          <w:rPr>
            <w:rStyle w:val="a9"/>
            <w:noProof/>
          </w:rPr>
          <w:t xml:space="preserve">11.4 </w:t>
        </w:r>
        <w:r w:rsidRPr="001F74F5">
          <w:rPr>
            <w:rStyle w:val="a9"/>
            <w:rFonts w:hint="eastAsia"/>
            <w:noProof/>
          </w:rPr>
          <w:t>基金投资策略的改变</w:t>
        </w:r>
        <w:r>
          <w:rPr>
            <w:noProof/>
            <w:webHidden/>
          </w:rPr>
          <w:tab/>
        </w:r>
        <w:r>
          <w:rPr>
            <w:noProof/>
            <w:webHidden/>
          </w:rPr>
          <w:fldChar w:fldCharType="begin"/>
        </w:r>
        <w:r>
          <w:rPr>
            <w:noProof/>
            <w:webHidden/>
          </w:rPr>
          <w:instrText xml:space="preserve"> PAGEREF _Toc509784481 \h </w:instrText>
        </w:r>
        <w:r>
          <w:rPr>
            <w:noProof/>
            <w:webHidden/>
          </w:rPr>
        </w:r>
        <w:r>
          <w:rPr>
            <w:noProof/>
            <w:webHidden/>
          </w:rPr>
          <w:fldChar w:fldCharType="separate"/>
        </w:r>
        <w:r>
          <w:rPr>
            <w:noProof/>
            <w:webHidden/>
          </w:rPr>
          <w:t>51</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82" w:history="1">
        <w:r w:rsidRPr="001F74F5">
          <w:rPr>
            <w:rStyle w:val="a9"/>
            <w:noProof/>
          </w:rPr>
          <w:t>11.5</w:t>
        </w:r>
        <w:r w:rsidRPr="001F74F5">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_Toc509784482 \h </w:instrText>
        </w:r>
        <w:r>
          <w:rPr>
            <w:noProof/>
            <w:webHidden/>
          </w:rPr>
        </w:r>
        <w:r>
          <w:rPr>
            <w:noProof/>
            <w:webHidden/>
          </w:rPr>
          <w:fldChar w:fldCharType="separate"/>
        </w:r>
        <w:r>
          <w:rPr>
            <w:noProof/>
            <w:webHidden/>
          </w:rPr>
          <w:t>51</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83" w:history="1">
        <w:r w:rsidRPr="001F74F5">
          <w:rPr>
            <w:rStyle w:val="a9"/>
            <w:noProof/>
          </w:rPr>
          <w:t xml:space="preserve">11.6 </w:t>
        </w:r>
        <w:r w:rsidRPr="001F74F5">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_Toc509784483 \h </w:instrText>
        </w:r>
        <w:r>
          <w:rPr>
            <w:noProof/>
            <w:webHidden/>
          </w:rPr>
        </w:r>
        <w:r>
          <w:rPr>
            <w:noProof/>
            <w:webHidden/>
          </w:rPr>
          <w:fldChar w:fldCharType="separate"/>
        </w:r>
        <w:r>
          <w:rPr>
            <w:noProof/>
            <w:webHidden/>
          </w:rPr>
          <w:t>51</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84" w:history="1">
        <w:r w:rsidRPr="001F74F5">
          <w:rPr>
            <w:rStyle w:val="a9"/>
            <w:noProof/>
          </w:rPr>
          <w:t xml:space="preserve">11.7 </w:t>
        </w:r>
        <w:r w:rsidRPr="001F74F5">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_Toc509784484 \h </w:instrText>
        </w:r>
        <w:r>
          <w:rPr>
            <w:noProof/>
            <w:webHidden/>
          </w:rPr>
        </w:r>
        <w:r>
          <w:rPr>
            <w:noProof/>
            <w:webHidden/>
          </w:rPr>
          <w:fldChar w:fldCharType="separate"/>
        </w:r>
        <w:r>
          <w:rPr>
            <w:noProof/>
            <w:webHidden/>
          </w:rPr>
          <w:t>52</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87" w:history="1">
        <w:r w:rsidRPr="001F74F5">
          <w:rPr>
            <w:rStyle w:val="a9"/>
            <w:noProof/>
          </w:rPr>
          <w:t>11.8</w:t>
        </w:r>
        <w:r w:rsidRPr="001F74F5">
          <w:rPr>
            <w:rStyle w:val="a9"/>
            <w:rFonts w:hint="eastAsia"/>
            <w:noProof/>
          </w:rPr>
          <w:t>其他重大事件</w:t>
        </w:r>
        <w:r>
          <w:rPr>
            <w:noProof/>
            <w:webHidden/>
          </w:rPr>
          <w:tab/>
        </w:r>
        <w:r>
          <w:rPr>
            <w:noProof/>
            <w:webHidden/>
          </w:rPr>
          <w:fldChar w:fldCharType="begin"/>
        </w:r>
        <w:r>
          <w:rPr>
            <w:noProof/>
            <w:webHidden/>
          </w:rPr>
          <w:instrText xml:space="preserve"> PAGEREF _Toc509784487 \h </w:instrText>
        </w:r>
        <w:r>
          <w:rPr>
            <w:noProof/>
            <w:webHidden/>
          </w:rPr>
        </w:r>
        <w:r>
          <w:rPr>
            <w:noProof/>
            <w:webHidden/>
          </w:rPr>
          <w:fldChar w:fldCharType="separate"/>
        </w:r>
        <w:r>
          <w:rPr>
            <w:noProof/>
            <w:webHidden/>
          </w:rPr>
          <w:t>53</w:t>
        </w:r>
        <w:r>
          <w:rPr>
            <w:noProof/>
            <w:webHidden/>
          </w:rPr>
          <w:fldChar w:fldCharType="end"/>
        </w:r>
      </w:hyperlink>
    </w:p>
    <w:p w:rsidR="00DD4015" w:rsidRDefault="00DD4015">
      <w:pPr>
        <w:pStyle w:val="11"/>
        <w:rPr>
          <w:rFonts w:asciiTheme="minorHAnsi" w:eastAsiaTheme="minorEastAsia" w:hAnsiTheme="minorHAnsi" w:cstheme="minorBidi"/>
          <w:noProof/>
          <w:szCs w:val="22"/>
        </w:rPr>
      </w:pPr>
      <w:hyperlink w:anchor="_Toc509784488" w:history="1">
        <w:r w:rsidRPr="001F74F5">
          <w:rPr>
            <w:rStyle w:val="a9"/>
            <w:b/>
            <w:bCs/>
            <w:noProof/>
          </w:rPr>
          <w:t xml:space="preserve">12  </w:t>
        </w:r>
        <w:r w:rsidRPr="001F74F5">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_Toc509784488 \h </w:instrText>
        </w:r>
        <w:r>
          <w:rPr>
            <w:noProof/>
            <w:webHidden/>
          </w:rPr>
        </w:r>
        <w:r>
          <w:rPr>
            <w:noProof/>
            <w:webHidden/>
          </w:rPr>
          <w:fldChar w:fldCharType="separate"/>
        </w:r>
        <w:r>
          <w:rPr>
            <w:noProof/>
            <w:webHidden/>
          </w:rPr>
          <w:t>54</w:t>
        </w:r>
        <w:r>
          <w:rPr>
            <w:noProof/>
            <w:webHidden/>
          </w:rPr>
          <w:fldChar w:fldCharType="end"/>
        </w:r>
      </w:hyperlink>
    </w:p>
    <w:p w:rsidR="00DD4015" w:rsidRDefault="00DD4015">
      <w:pPr>
        <w:pStyle w:val="11"/>
        <w:rPr>
          <w:rFonts w:asciiTheme="minorHAnsi" w:eastAsiaTheme="minorEastAsia" w:hAnsiTheme="minorHAnsi" w:cstheme="minorBidi"/>
          <w:noProof/>
          <w:szCs w:val="22"/>
        </w:rPr>
      </w:pPr>
      <w:hyperlink w:anchor="_Toc509784489" w:history="1">
        <w:r w:rsidRPr="001F74F5">
          <w:rPr>
            <w:rStyle w:val="a9"/>
            <w:b/>
            <w:bCs/>
            <w:noProof/>
          </w:rPr>
          <w:t>§13</w:t>
        </w:r>
        <w:r w:rsidRPr="001F74F5">
          <w:rPr>
            <w:rStyle w:val="a9"/>
            <w:rFonts w:hint="eastAsia"/>
            <w:b/>
            <w:bCs/>
            <w:noProof/>
          </w:rPr>
          <w:t>备查文件目录</w:t>
        </w:r>
        <w:r>
          <w:rPr>
            <w:noProof/>
            <w:webHidden/>
          </w:rPr>
          <w:tab/>
        </w:r>
        <w:r>
          <w:rPr>
            <w:noProof/>
            <w:webHidden/>
          </w:rPr>
          <w:fldChar w:fldCharType="begin"/>
        </w:r>
        <w:r>
          <w:rPr>
            <w:noProof/>
            <w:webHidden/>
          </w:rPr>
          <w:instrText xml:space="preserve"> PAGEREF _Toc509784489 \h </w:instrText>
        </w:r>
        <w:r>
          <w:rPr>
            <w:noProof/>
            <w:webHidden/>
          </w:rPr>
        </w:r>
        <w:r>
          <w:rPr>
            <w:noProof/>
            <w:webHidden/>
          </w:rPr>
          <w:fldChar w:fldCharType="separate"/>
        </w:r>
        <w:r>
          <w:rPr>
            <w:noProof/>
            <w:webHidden/>
          </w:rPr>
          <w:t>54</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90" w:history="1">
        <w:r w:rsidRPr="001F74F5">
          <w:rPr>
            <w:rStyle w:val="a9"/>
            <w:noProof/>
          </w:rPr>
          <w:t xml:space="preserve">13.1 </w:t>
        </w:r>
        <w:r w:rsidRPr="001F74F5">
          <w:rPr>
            <w:rStyle w:val="a9"/>
            <w:rFonts w:hint="eastAsia"/>
            <w:noProof/>
          </w:rPr>
          <w:t>备查文件目录</w:t>
        </w:r>
        <w:r>
          <w:rPr>
            <w:noProof/>
            <w:webHidden/>
          </w:rPr>
          <w:tab/>
        </w:r>
        <w:r>
          <w:rPr>
            <w:noProof/>
            <w:webHidden/>
          </w:rPr>
          <w:fldChar w:fldCharType="begin"/>
        </w:r>
        <w:r>
          <w:rPr>
            <w:noProof/>
            <w:webHidden/>
          </w:rPr>
          <w:instrText xml:space="preserve"> PAGEREF _Toc509784490 \h </w:instrText>
        </w:r>
        <w:r>
          <w:rPr>
            <w:noProof/>
            <w:webHidden/>
          </w:rPr>
        </w:r>
        <w:r>
          <w:rPr>
            <w:noProof/>
            <w:webHidden/>
          </w:rPr>
          <w:fldChar w:fldCharType="separate"/>
        </w:r>
        <w:r>
          <w:rPr>
            <w:noProof/>
            <w:webHidden/>
          </w:rPr>
          <w:t>54</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91" w:history="1">
        <w:r w:rsidRPr="001F74F5">
          <w:rPr>
            <w:rStyle w:val="a9"/>
            <w:noProof/>
          </w:rPr>
          <w:t>13.2</w:t>
        </w:r>
        <w:r w:rsidRPr="001F74F5">
          <w:rPr>
            <w:rStyle w:val="a9"/>
            <w:rFonts w:hint="eastAsia"/>
            <w:noProof/>
          </w:rPr>
          <w:t>存放地点</w:t>
        </w:r>
        <w:r>
          <w:rPr>
            <w:noProof/>
            <w:webHidden/>
          </w:rPr>
          <w:tab/>
        </w:r>
        <w:r>
          <w:rPr>
            <w:noProof/>
            <w:webHidden/>
          </w:rPr>
          <w:fldChar w:fldCharType="begin"/>
        </w:r>
        <w:r>
          <w:rPr>
            <w:noProof/>
            <w:webHidden/>
          </w:rPr>
          <w:instrText xml:space="preserve"> PAGEREF _Toc509784491 \h </w:instrText>
        </w:r>
        <w:r>
          <w:rPr>
            <w:noProof/>
            <w:webHidden/>
          </w:rPr>
        </w:r>
        <w:r>
          <w:rPr>
            <w:noProof/>
            <w:webHidden/>
          </w:rPr>
          <w:fldChar w:fldCharType="separate"/>
        </w:r>
        <w:r>
          <w:rPr>
            <w:noProof/>
            <w:webHidden/>
          </w:rPr>
          <w:t>54</w:t>
        </w:r>
        <w:r>
          <w:rPr>
            <w:noProof/>
            <w:webHidden/>
          </w:rPr>
          <w:fldChar w:fldCharType="end"/>
        </w:r>
      </w:hyperlink>
    </w:p>
    <w:p w:rsidR="00DD4015" w:rsidRDefault="00DD4015">
      <w:pPr>
        <w:pStyle w:val="22"/>
        <w:rPr>
          <w:rFonts w:asciiTheme="minorHAnsi" w:eastAsiaTheme="minorEastAsia" w:hAnsiTheme="minorHAnsi" w:cstheme="minorBidi"/>
          <w:noProof/>
          <w:kern w:val="2"/>
          <w:szCs w:val="22"/>
        </w:rPr>
      </w:pPr>
      <w:hyperlink w:anchor="_Toc509784492" w:history="1">
        <w:r w:rsidRPr="001F74F5">
          <w:rPr>
            <w:rStyle w:val="a9"/>
            <w:noProof/>
          </w:rPr>
          <w:t>13.3</w:t>
        </w:r>
        <w:r w:rsidRPr="001F74F5">
          <w:rPr>
            <w:rStyle w:val="a9"/>
            <w:rFonts w:hint="eastAsia"/>
            <w:noProof/>
          </w:rPr>
          <w:t>查阅方式</w:t>
        </w:r>
        <w:r>
          <w:rPr>
            <w:noProof/>
            <w:webHidden/>
          </w:rPr>
          <w:tab/>
        </w:r>
        <w:r>
          <w:rPr>
            <w:noProof/>
            <w:webHidden/>
          </w:rPr>
          <w:fldChar w:fldCharType="begin"/>
        </w:r>
        <w:r>
          <w:rPr>
            <w:noProof/>
            <w:webHidden/>
          </w:rPr>
          <w:instrText xml:space="preserve"> PAGEREF _Toc509784492 \h </w:instrText>
        </w:r>
        <w:r>
          <w:rPr>
            <w:noProof/>
            <w:webHidden/>
          </w:rPr>
        </w:r>
        <w:r>
          <w:rPr>
            <w:noProof/>
            <w:webHidden/>
          </w:rPr>
          <w:fldChar w:fldCharType="separate"/>
        </w:r>
        <w:r>
          <w:rPr>
            <w:noProof/>
            <w:webHidden/>
          </w:rPr>
          <w:t>54</w:t>
        </w:r>
        <w:r>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0" w:name="_Toc225498244"/>
      <w:bookmarkStart w:id="11" w:name="_Toc361324844"/>
      <w:bookmarkStart w:id="12" w:name="_Toc509784336"/>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10"/>
      <w:bookmarkEnd w:id="11"/>
      <w:bookmarkEnd w:id="12"/>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3" w:name="_Toc361324845"/>
      <w:bookmarkStart w:id="14" w:name="_Toc509784337"/>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交银施罗德丰硕收益债券型证券投资基金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交银丰硕收益债券</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519758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519758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w:t>
            </w:r>
            <w:r w:rsidRPr="0038115A">
              <w:rPr>
                <w:sz w:val="24"/>
              </w:rPr>
              <w:t>,</w:t>
            </w:r>
            <w:r w:rsidRPr="0038115A">
              <w:rPr>
                <w:sz w:val="24"/>
              </w:rPr>
              <w:t>本基金在基金合同生效之日起两年（含两年）的期间内封闭式运作（按照基金合同的约定提前转换基金运作方式的除外），封闭期结束后转为开放式运作。</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2015</w:t>
            </w:r>
            <w:r w:rsidRPr="0038115A">
              <w:rPr>
                <w:sz w:val="24"/>
              </w:rPr>
              <w:t>年</w:t>
            </w:r>
            <w:r w:rsidRPr="0038115A">
              <w:rPr>
                <w:sz w:val="24"/>
              </w:rPr>
              <w:t>11</w:t>
            </w:r>
            <w:r w:rsidRPr="0038115A">
              <w:rPr>
                <w:sz w:val="24"/>
              </w:rPr>
              <w:t>月</w:t>
            </w:r>
            <w:r w:rsidRPr="0038115A">
              <w:rPr>
                <w:sz w:val="24"/>
              </w:rPr>
              <w:t>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53,688,629.82</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D02CF" w:rsidRDefault="001A59F9" w:rsidP="00F16E8A">
      <w:pPr>
        <w:pStyle w:val="20"/>
        <w:spacing w:before="29" w:after="0" w:line="288" w:lineRule="auto"/>
      </w:pPr>
      <w:bookmarkStart w:id="15" w:name="_Toc361324846"/>
      <w:bookmarkStart w:id="16" w:name="_Toc509784338"/>
      <w:r w:rsidRPr="002D02CF">
        <w:t xml:space="preserve">2.2 </w:t>
      </w:r>
      <w:r w:rsidRPr="002D02CF">
        <w:rPr>
          <w:rFonts w:hint="eastAsia"/>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在有效控制风险的前提下</w:t>
            </w:r>
            <w:r w:rsidRPr="002A7419">
              <w:rPr>
                <w:sz w:val="24"/>
              </w:rPr>
              <w:t>,</w:t>
            </w:r>
            <w:r w:rsidRPr="002A7419">
              <w:rPr>
                <w:sz w:val="24"/>
              </w:rPr>
              <w:t>力求获得高于业绩基准的投资收益。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0821A9" w:rsidRDefault="00282359">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0821A9" w:rsidRDefault="000821A9">
            <w:pPr>
              <w:spacing w:before="29" w:line="288" w:lineRule="auto"/>
              <w:rPr>
                <w:sz w:val="24"/>
              </w:rPr>
            </w:pPr>
          </w:p>
          <w:p w:rsidR="001A59F9" w:rsidRPr="002A7419" w:rsidRDefault="001A59F9" w:rsidP="00367D08">
            <w:pPr>
              <w:spacing w:before="29" w:line="288" w:lineRule="auto"/>
              <w:rPr>
                <w:sz w:val="24"/>
              </w:rPr>
            </w:pPr>
            <w:r w:rsidRPr="002A7419">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w:t>
            </w:r>
            <w:r w:rsidRPr="002A7419">
              <w:rPr>
                <w:sz w:val="24"/>
              </w:rPr>
              <w:lastRenderedPageBreak/>
              <w:t>类债券的流动性、供求关系和收益率水平等，自下而上精选投资标的。</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lastRenderedPageBreak/>
              <w:t>业绩比较基准</w:t>
            </w:r>
          </w:p>
        </w:tc>
        <w:tc>
          <w:tcPr>
            <w:tcW w:w="6058" w:type="dxa"/>
          </w:tcPr>
          <w:p w:rsidR="000821A9" w:rsidRDefault="00282359">
            <w:pPr>
              <w:spacing w:before="29" w:line="288" w:lineRule="auto"/>
              <w:rPr>
                <w:sz w:val="24"/>
              </w:rPr>
            </w:pPr>
            <w:r>
              <w:rPr>
                <w:sz w:val="24"/>
              </w:rPr>
              <w:t>封闭期内业绩比较基准：两年期银行定期存款税后收益率</w:t>
            </w:r>
            <w:r>
              <w:rPr>
                <w:sz w:val="24"/>
              </w:rPr>
              <w:t>+1.25%</w:t>
            </w:r>
          </w:p>
          <w:p w:rsidR="001A59F9" w:rsidRPr="002A7419" w:rsidRDefault="001A59F9" w:rsidP="00367D08">
            <w:pPr>
              <w:spacing w:before="29" w:line="288" w:lineRule="auto"/>
              <w:rPr>
                <w:sz w:val="24"/>
              </w:rPr>
            </w:pPr>
            <w:r w:rsidRPr="002A7419">
              <w:rPr>
                <w:sz w:val="24"/>
              </w:rPr>
              <w:t>开放期内业绩比较基准：中债综合全价指数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本基金是一只债券型基金，其风险与预期收益高于货币市场基金，低于混合型基金和股票型基金，属于证券投资基金中中等风险的品种。</w:t>
            </w:r>
          </w:p>
        </w:tc>
      </w:tr>
    </w:tbl>
    <w:p w:rsidR="00D91A7E" w:rsidRPr="00EF1D48" w:rsidRDefault="00D91A7E" w:rsidP="00EF1D48">
      <w:pPr>
        <w:tabs>
          <w:tab w:val="left" w:pos="426"/>
        </w:tabs>
        <w:spacing w:before="29" w:line="288" w:lineRule="auto"/>
        <w:jc w:val="left"/>
        <w:rPr>
          <w:kern w:val="0"/>
          <w:sz w:val="24"/>
        </w:rPr>
      </w:pPr>
    </w:p>
    <w:p w:rsidR="001A59F9" w:rsidRPr="002D02CF" w:rsidRDefault="001A59F9" w:rsidP="00F16E8A">
      <w:pPr>
        <w:pStyle w:val="20"/>
        <w:spacing w:before="29" w:after="0" w:line="288" w:lineRule="auto"/>
      </w:pPr>
      <w:bookmarkStart w:id="17" w:name="_Toc225498247"/>
      <w:bookmarkStart w:id="18" w:name="_Toc361324847"/>
      <w:bookmarkStart w:id="19" w:name="_Toc509784339"/>
      <w:r w:rsidRPr="002D02CF">
        <w:t xml:space="preserve">2.3 </w:t>
      </w:r>
      <w:r w:rsidRPr="002D02CF">
        <w:rPr>
          <w:rFonts w:hint="eastAsia"/>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中信银行股份有限公司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李修滨</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4006800000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lixiubin@citicbank.com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010-85230024</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100010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李庆萍</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D02CF" w:rsidRDefault="001A59F9" w:rsidP="00F16E8A">
      <w:pPr>
        <w:pStyle w:val="20"/>
        <w:spacing w:before="29" w:after="0" w:line="288" w:lineRule="auto"/>
      </w:pPr>
      <w:bookmarkStart w:id="20" w:name="_Toc225498248"/>
      <w:bookmarkStart w:id="21" w:name="_Toc361324848"/>
      <w:bookmarkStart w:id="22" w:name="_Toc509784340"/>
      <w:r w:rsidRPr="002D02CF">
        <w:t xml:space="preserve">2.4 </w:t>
      </w:r>
      <w:r w:rsidRPr="002D02CF">
        <w:rPr>
          <w:rFonts w:hint="eastAsia"/>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D02CF" w:rsidRDefault="001A59F9" w:rsidP="00F16E8A">
      <w:pPr>
        <w:pStyle w:val="20"/>
        <w:spacing w:before="29" w:after="0" w:line="288" w:lineRule="auto"/>
      </w:pPr>
      <w:bookmarkStart w:id="23" w:name="_Toc225498249"/>
      <w:bookmarkStart w:id="24" w:name="_Toc361324849"/>
      <w:bookmarkStart w:id="25" w:name="_Toc509784341"/>
      <w:r w:rsidRPr="002D02CF">
        <w:lastRenderedPageBreak/>
        <w:t xml:space="preserve">2.5 </w:t>
      </w:r>
      <w:r w:rsidRPr="002D02CF">
        <w:rPr>
          <w:rFonts w:hint="eastAsia"/>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509784342"/>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6"/>
      <w:r w:rsidRPr="000F7358">
        <w:rPr>
          <w:rFonts w:hint="eastAsia"/>
          <w:b/>
          <w:bCs/>
          <w:szCs w:val="24"/>
          <w:lang w:val="en-US"/>
        </w:rPr>
        <w:t>及利润分配情况</w:t>
      </w:r>
      <w:bookmarkEnd w:id="27"/>
      <w:bookmarkEnd w:id="28"/>
    </w:p>
    <w:p w:rsidR="00A8283B" w:rsidRPr="00A8283B" w:rsidRDefault="00A8283B" w:rsidP="00A8283B"/>
    <w:p w:rsidR="001A59F9" w:rsidRPr="002D02CF" w:rsidRDefault="001A59F9" w:rsidP="00F16E8A">
      <w:pPr>
        <w:pStyle w:val="20"/>
        <w:spacing w:before="29" w:after="0" w:line="288" w:lineRule="auto"/>
      </w:pPr>
      <w:bookmarkStart w:id="29" w:name="_Toc286996129"/>
      <w:bookmarkStart w:id="30" w:name="_Toc361324851"/>
      <w:bookmarkStart w:id="31" w:name="_Toc509784343"/>
      <w:r w:rsidRPr="002D02CF">
        <w:t xml:space="preserve">3.1 </w:t>
      </w:r>
      <w:r w:rsidRPr="002D02CF">
        <w:rPr>
          <w:rFonts w:hint="eastAsia"/>
        </w:rPr>
        <w:t>主要会计数据和财务指标</w:t>
      </w:r>
      <w:bookmarkEnd w:id="29"/>
      <w:bookmarkEnd w:id="30"/>
      <w:bookmarkEnd w:id="31"/>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r w:rsidRPr="00251D94">
              <w:rPr>
                <w:b/>
                <w:szCs w:val="21"/>
              </w:rPr>
              <w:t>11</w:t>
            </w:r>
            <w:r w:rsidRPr="00251D94">
              <w:rPr>
                <w:b/>
                <w:szCs w:val="21"/>
              </w:rPr>
              <w:t>月</w:t>
            </w:r>
            <w:r w:rsidRPr="00251D94">
              <w:rPr>
                <w:b/>
                <w:szCs w:val="21"/>
              </w:rPr>
              <w:t>9</w:t>
            </w:r>
            <w:r w:rsidRPr="00251D94">
              <w:rPr>
                <w:b/>
                <w:szCs w:val="21"/>
              </w:rPr>
              <w:t>日（基金合同生效日）至</w:t>
            </w:r>
            <w:r w:rsidRPr="00251D94">
              <w:rPr>
                <w:b/>
                <w:szCs w:val="21"/>
              </w:rPr>
              <w:t>2015</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-251,717.62</w:t>
            </w:r>
          </w:p>
        </w:tc>
        <w:tc>
          <w:tcPr>
            <w:tcW w:w="1297" w:type="pct"/>
            <w:vAlign w:val="center"/>
          </w:tcPr>
          <w:p w:rsidR="0040141B" w:rsidRPr="00251D94" w:rsidRDefault="0040141B" w:rsidP="004E3EF9">
            <w:pPr>
              <w:spacing w:before="29" w:line="288" w:lineRule="auto"/>
              <w:jc w:val="right"/>
              <w:rPr>
                <w:szCs w:val="21"/>
              </w:rPr>
            </w:pPr>
            <w:r w:rsidRPr="00251D94">
              <w:rPr>
                <w:szCs w:val="21"/>
              </w:rPr>
              <w:t>14,727,678.37</w:t>
            </w:r>
          </w:p>
        </w:tc>
        <w:tc>
          <w:tcPr>
            <w:tcW w:w="1278" w:type="pct"/>
            <w:vAlign w:val="center"/>
          </w:tcPr>
          <w:p w:rsidR="0040141B" w:rsidRPr="00251D94" w:rsidRDefault="0040141B" w:rsidP="004E3EF9">
            <w:pPr>
              <w:spacing w:before="29" w:line="288" w:lineRule="auto"/>
              <w:jc w:val="right"/>
              <w:rPr>
                <w:szCs w:val="21"/>
              </w:rPr>
            </w:pPr>
            <w:r w:rsidRPr="00251D94">
              <w:rPr>
                <w:szCs w:val="21"/>
              </w:rPr>
              <w:t>481,980.90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13,240,398.07</w:t>
            </w:r>
          </w:p>
        </w:tc>
        <w:tc>
          <w:tcPr>
            <w:tcW w:w="1297" w:type="pct"/>
            <w:vAlign w:val="center"/>
          </w:tcPr>
          <w:p w:rsidR="0040141B" w:rsidRPr="00251D94" w:rsidRDefault="0040141B" w:rsidP="004E3EF9">
            <w:pPr>
              <w:spacing w:before="29" w:line="288" w:lineRule="auto"/>
              <w:jc w:val="right"/>
              <w:rPr>
                <w:szCs w:val="21"/>
              </w:rPr>
            </w:pPr>
            <w:r w:rsidRPr="00251D94">
              <w:rPr>
                <w:szCs w:val="21"/>
              </w:rPr>
              <w:t>-415,505.55</w:t>
            </w:r>
          </w:p>
        </w:tc>
        <w:tc>
          <w:tcPr>
            <w:tcW w:w="1278" w:type="pct"/>
            <w:vAlign w:val="center"/>
          </w:tcPr>
          <w:p w:rsidR="0040141B" w:rsidRPr="00251D94" w:rsidRDefault="0040141B" w:rsidP="004E3EF9">
            <w:pPr>
              <w:spacing w:before="29" w:line="288" w:lineRule="auto"/>
              <w:jc w:val="right"/>
              <w:rPr>
                <w:szCs w:val="21"/>
              </w:rPr>
            </w:pPr>
            <w:r w:rsidRPr="00251D94">
              <w:rPr>
                <w:szCs w:val="21"/>
              </w:rPr>
              <w:t>2,118,787.13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0.0341</w:t>
            </w:r>
          </w:p>
        </w:tc>
        <w:tc>
          <w:tcPr>
            <w:tcW w:w="1297" w:type="pct"/>
            <w:vAlign w:val="center"/>
          </w:tcPr>
          <w:p w:rsidR="0040141B" w:rsidRPr="00251D94" w:rsidRDefault="0040141B" w:rsidP="004E3EF9">
            <w:pPr>
              <w:spacing w:before="29" w:line="288" w:lineRule="auto"/>
              <w:jc w:val="right"/>
              <w:rPr>
                <w:szCs w:val="21"/>
              </w:rPr>
            </w:pPr>
            <w:r w:rsidRPr="00251D94">
              <w:rPr>
                <w:szCs w:val="21"/>
              </w:rPr>
              <w:t>-0.0009</w:t>
            </w:r>
          </w:p>
        </w:tc>
        <w:tc>
          <w:tcPr>
            <w:tcW w:w="1278" w:type="pct"/>
            <w:vAlign w:val="center"/>
          </w:tcPr>
          <w:p w:rsidR="0040141B" w:rsidRPr="00251D94" w:rsidRDefault="0040141B" w:rsidP="004E3EF9">
            <w:pPr>
              <w:spacing w:before="29" w:line="288" w:lineRule="auto"/>
              <w:jc w:val="right"/>
              <w:rPr>
                <w:szCs w:val="21"/>
              </w:rPr>
            </w:pPr>
            <w:r w:rsidRPr="00251D94">
              <w:rPr>
                <w:szCs w:val="21"/>
              </w:rPr>
              <w:t>0.0048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3.45%</w:t>
            </w:r>
          </w:p>
        </w:tc>
        <w:tc>
          <w:tcPr>
            <w:tcW w:w="1297" w:type="pct"/>
            <w:vAlign w:val="center"/>
          </w:tcPr>
          <w:p w:rsidR="0040141B" w:rsidRPr="00251D94" w:rsidRDefault="0040141B" w:rsidP="004E3EF9">
            <w:pPr>
              <w:spacing w:before="29" w:line="288" w:lineRule="auto"/>
              <w:jc w:val="right"/>
              <w:rPr>
                <w:szCs w:val="21"/>
              </w:rPr>
            </w:pPr>
            <w:r w:rsidRPr="00251D94">
              <w:rPr>
                <w:szCs w:val="21"/>
              </w:rPr>
              <w:t>-0.09%</w:t>
            </w:r>
          </w:p>
        </w:tc>
        <w:tc>
          <w:tcPr>
            <w:tcW w:w="1278" w:type="pct"/>
            <w:vAlign w:val="center"/>
          </w:tcPr>
          <w:p w:rsidR="0040141B" w:rsidRPr="00251D94" w:rsidRDefault="0040141B" w:rsidP="004E3EF9">
            <w:pPr>
              <w:spacing w:before="29" w:line="288" w:lineRule="auto"/>
              <w:jc w:val="right"/>
              <w:rPr>
                <w:szCs w:val="21"/>
              </w:rPr>
            </w:pPr>
            <w:r w:rsidRPr="00251D94">
              <w:rPr>
                <w:szCs w:val="21"/>
              </w:rPr>
              <w:t>0.48%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3.19%</w:t>
            </w:r>
          </w:p>
        </w:tc>
        <w:tc>
          <w:tcPr>
            <w:tcW w:w="1297" w:type="pct"/>
            <w:vAlign w:val="center"/>
          </w:tcPr>
          <w:p w:rsidR="0040141B" w:rsidRPr="00251D94" w:rsidRDefault="0040141B" w:rsidP="004E3EF9">
            <w:pPr>
              <w:spacing w:before="29" w:line="288" w:lineRule="auto"/>
              <w:jc w:val="right"/>
              <w:rPr>
                <w:szCs w:val="21"/>
              </w:rPr>
            </w:pPr>
            <w:r w:rsidRPr="00251D94">
              <w:rPr>
                <w:szCs w:val="21"/>
              </w:rPr>
              <w:t>-0.17%</w:t>
            </w:r>
          </w:p>
        </w:tc>
        <w:tc>
          <w:tcPr>
            <w:tcW w:w="1278" w:type="pct"/>
            <w:vAlign w:val="center"/>
          </w:tcPr>
          <w:p w:rsidR="0040141B" w:rsidRPr="00251D94" w:rsidRDefault="0040141B" w:rsidP="004E3EF9">
            <w:pPr>
              <w:spacing w:before="29" w:line="288" w:lineRule="auto"/>
              <w:jc w:val="right"/>
              <w:rPr>
                <w:szCs w:val="21"/>
              </w:rPr>
            </w:pPr>
            <w:r w:rsidRPr="00251D94">
              <w:rPr>
                <w:szCs w:val="21"/>
              </w:rPr>
              <w:t>0.50%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102,118.82</w:t>
            </w:r>
          </w:p>
        </w:tc>
        <w:tc>
          <w:tcPr>
            <w:tcW w:w="1297" w:type="pct"/>
            <w:vAlign w:val="center"/>
          </w:tcPr>
          <w:p w:rsidR="0040141B" w:rsidRPr="00251D94" w:rsidRDefault="0040141B" w:rsidP="004E3EF9">
            <w:pPr>
              <w:spacing w:before="29" w:line="288" w:lineRule="auto"/>
              <w:jc w:val="right"/>
              <w:rPr>
                <w:szCs w:val="21"/>
              </w:rPr>
            </w:pPr>
            <w:r w:rsidRPr="00251D94">
              <w:rPr>
                <w:szCs w:val="21"/>
              </w:rPr>
              <w:t>-12,771,531.00</w:t>
            </w:r>
          </w:p>
        </w:tc>
        <w:tc>
          <w:tcPr>
            <w:tcW w:w="1278" w:type="pct"/>
            <w:vAlign w:val="center"/>
          </w:tcPr>
          <w:p w:rsidR="0040141B" w:rsidRPr="00251D94" w:rsidRDefault="0040141B" w:rsidP="004E3EF9">
            <w:pPr>
              <w:spacing w:before="29" w:line="288" w:lineRule="auto"/>
              <w:jc w:val="right"/>
              <w:rPr>
                <w:szCs w:val="21"/>
              </w:rPr>
            </w:pPr>
            <w:r w:rsidRPr="00251D94">
              <w:rPr>
                <w:szCs w:val="21"/>
              </w:rPr>
              <w:t>481,980.90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0.002</w:t>
            </w:r>
          </w:p>
        </w:tc>
        <w:tc>
          <w:tcPr>
            <w:tcW w:w="1297" w:type="pct"/>
            <w:vAlign w:val="center"/>
          </w:tcPr>
          <w:p w:rsidR="0040141B" w:rsidRPr="00251D94" w:rsidRDefault="0040141B" w:rsidP="004E3EF9">
            <w:pPr>
              <w:spacing w:before="29" w:line="288" w:lineRule="auto"/>
              <w:jc w:val="right"/>
              <w:rPr>
                <w:szCs w:val="21"/>
              </w:rPr>
            </w:pPr>
            <w:r w:rsidRPr="00251D94">
              <w:rPr>
                <w:szCs w:val="21"/>
              </w:rPr>
              <w:t>-0.029</w:t>
            </w:r>
          </w:p>
        </w:tc>
        <w:tc>
          <w:tcPr>
            <w:tcW w:w="1278" w:type="pct"/>
            <w:vAlign w:val="center"/>
          </w:tcPr>
          <w:p w:rsidR="0040141B" w:rsidRPr="00251D94" w:rsidRDefault="0040141B" w:rsidP="004E3EF9">
            <w:pPr>
              <w:spacing w:before="29" w:line="288" w:lineRule="auto"/>
              <w:jc w:val="right"/>
              <w:rPr>
                <w:szCs w:val="21"/>
              </w:rPr>
            </w:pPr>
            <w:r w:rsidRPr="00251D94">
              <w:rPr>
                <w:szCs w:val="21"/>
              </w:rPr>
              <w:t>0.001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53,790,748.64</w:t>
            </w:r>
          </w:p>
        </w:tc>
        <w:tc>
          <w:tcPr>
            <w:tcW w:w="1297" w:type="pct"/>
            <w:vAlign w:val="center"/>
          </w:tcPr>
          <w:p w:rsidR="0040141B" w:rsidRPr="00251D94" w:rsidRDefault="0040141B" w:rsidP="004E3EF9">
            <w:pPr>
              <w:spacing w:before="29" w:line="288" w:lineRule="auto"/>
              <w:jc w:val="right"/>
              <w:rPr>
                <w:szCs w:val="21"/>
              </w:rPr>
            </w:pPr>
            <w:r w:rsidRPr="00251D94">
              <w:rPr>
                <w:szCs w:val="21"/>
              </w:rPr>
              <w:t>425,859,134.79</w:t>
            </w:r>
          </w:p>
        </w:tc>
        <w:tc>
          <w:tcPr>
            <w:tcW w:w="1278" w:type="pct"/>
            <w:vAlign w:val="center"/>
          </w:tcPr>
          <w:p w:rsidR="0040141B" w:rsidRPr="00251D94" w:rsidRDefault="0040141B" w:rsidP="004E3EF9">
            <w:pPr>
              <w:spacing w:before="29" w:line="288" w:lineRule="auto"/>
              <w:jc w:val="right"/>
              <w:rPr>
                <w:szCs w:val="21"/>
              </w:rPr>
            </w:pPr>
            <w:r w:rsidRPr="00251D94">
              <w:rPr>
                <w:szCs w:val="21"/>
              </w:rPr>
              <w:t>440,749,452.92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1.002</w:t>
            </w:r>
          </w:p>
        </w:tc>
        <w:tc>
          <w:tcPr>
            <w:tcW w:w="1297" w:type="pct"/>
            <w:vAlign w:val="center"/>
          </w:tcPr>
          <w:p w:rsidR="0040141B" w:rsidRPr="00251D94" w:rsidRDefault="0040141B" w:rsidP="004E3EF9">
            <w:pPr>
              <w:spacing w:before="29" w:line="288" w:lineRule="auto"/>
              <w:jc w:val="right"/>
              <w:rPr>
                <w:szCs w:val="21"/>
              </w:rPr>
            </w:pPr>
            <w:r w:rsidRPr="00251D94">
              <w:rPr>
                <w:szCs w:val="21"/>
              </w:rPr>
              <w:t>0.971</w:t>
            </w:r>
          </w:p>
        </w:tc>
        <w:tc>
          <w:tcPr>
            <w:tcW w:w="1278" w:type="pct"/>
            <w:vAlign w:val="center"/>
          </w:tcPr>
          <w:p w:rsidR="0040141B" w:rsidRPr="00251D94" w:rsidRDefault="0040141B" w:rsidP="004E3EF9">
            <w:pPr>
              <w:spacing w:before="29" w:line="288" w:lineRule="auto"/>
              <w:jc w:val="right"/>
              <w:rPr>
                <w:szCs w:val="21"/>
              </w:rPr>
            </w:pPr>
            <w:r w:rsidRPr="00251D94">
              <w:rPr>
                <w:szCs w:val="21"/>
              </w:rPr>
              <w:t>1.005</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3.54%</w:t>
            </w:r>
          </w:p>
        </w:tc>
        <w:tc>
          <w:tcPr>
            <w:tcW w:w="1297" w:type="pct"/>
            <w:vAlign w:val="center"/>
          </w:tcPr>
          <w:p w:rsidR="0040141B" w:rsidRPr="00251D94" w:rsidRDefault="0040141B" w:rsidP="004E3EF9">
            <w:pPr>
              <w:spacing w:before="29" w:line="288" w:lineRule="auto"/>
              <w:jc w:val="right"/>
              <w:rPr>
                <w:szCs w:val="21"/>
              </w:rPr>
            </w:pPr>
            <w:r w:rsidRPr="00251D94">
              <w:rPr>
                <w:szCs w:val="21"/>
              </w:rPr>
              <w:t>0.33%</w:t>
            </w:r>
          </w:p>
        </w:tc>
        <w:tc>
          <w:tcPr>
            <w:tcW w:w="1278" w:type="pct"/>
            <w:vAlign w:val="center"/>
          </w:tcPr>
          <w:p w:rsidR="0040141B" w:rsidRPr="00251D94" w:rsidRDefault="0040141B" w:rsidP="004E3EF9">
            <w:pPr>
              <w:spacing w:before="29" w:line="288" w:lineRule="auto"/>
              <w:jc w:val="right"/>
              <w:rPr>
                <w:szCs w:val="21"/>
              </w:rPr>
            </w:pPr>
            <w:r w:rsidRPr="00251D94">
              <w:rPr>
                <w:szCs w:val="21"/>
              </w:rPr>
              <w:t>0.50%</w:t>
            </w:r>
          </w:p>
        </w:tc>
      </w:tr>
    </w:tbl>
    <w:p w:rsidR="000821A9" w:rsidRDefault="00282359">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w:t>
      </w:r>
      <w:r w:rsidRPr="00EF1D48">
        <w:rPr>
          <w:kern w:val="0"/>
          <w:sz w:val="24"/>
        </w:rPr>
        <w:lastRenderedPageBreak/>
        <w:t>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2" w:name="_Toc225498252"/>
      <w:bookmarkStart w:id="33" w:name="_Toc361324852"/>
      <w:bookmarkStart w:id="34" w:name="_Toc509784344"/>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2"/>
      <w:bookmarkEnd w:id="33"/>
      <w:bookmarkEnd w:id="34"/>
    </w:p>
    <w:p w:rsidR="001A59F9" w:rsidRPr="009421FD" w:rsidRDefault="001A59F9" w:rsidP="009421FD">
      <w:pPr>
        <w:pStyle w:val="20"/>
        <w:spacing w:before="29" w:after="0" w:line="288" w:lineRule="auto"/>
        <w:rPr>
          <w:rFonts w:ascii="Times New Roman" w:hAnsi="Times New Roman"/>
          <w:kern w:val="0"/>
          <w:szCs w:val="24"/>
        </w:rPr>
      </w:pPr>
      <w:bookmarkStart w:id="35" w:name="_Toc509784345"/>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0821A9">
        <w:tc>
          <w:tcPr>
            <w:tcW w:w="1286" w:type="dxa"/>
            <w:vAlign w:val="center"/>
          </w:tcPr>
          <w:p w:rsidR="000821A9" w:rsidRDefault="00282359">
            <w:pPr>
              <w:jc w:val="left"/>
            </w:pPr>
            <w:r>
              <w:rPr>
                <w:color w:val="000000"/>
                <w:sz w:val="24"/>
              </w:rPr>
              <w:t>过去三个月</w:t>
            </w:r>
          </w:p>
        </w:tc>
        <w:tc>
          <w:tcPr>
            <w:tcW w:w="1286" w:type="dxa"/>
            <w:vAlign w:val="center"/>
          </w:tcPr>
          <w:p w:rsidR="000821A9" w:rsidRDefault="00282359">
            <w:pPr>
              <w:jc w:val="center"/>
            </w:pPr>
            <w:r>
              <w:rPr>
                <w:color w:val="000000"/>
                <w:sz w:val="24"/>
              </w:rPr>
              <w:t>0.40%</w:t>
            </w:r>
          </w:p>
        </w:tc>
        <w:tc>
          <w:tcPr>
            <w:tcW w:w="1286" w:type="dxa"/>
            <w:vAlign w:val="center"/>
          </w:tcPr>
          <w:p w:rsidR="000821A9" w:rsidRDefault="00282359">
            <w:pPr>
              <w:jc w:val="center"/>
            </w:pPr>
            <w:r>
              <w:rPr>
                <w:color w:val="000000"/>
                <w:sz w:val="24"/>
              </w:rPr>
              <w:t>0.04%</w:t>
            </w:r>
          </w:p>
        </w:tc>
        <w:tc>
          <w:tcPr>
            <w:tcW w:w="1285" w:type="dxa"/>
            <w:vAlign w:val="center"/>
          </w:tcPr>
          <w:p w:rsidR="000821A9" w:rsidRDefault="00282359">
            <w:pPr>
              <w:jc w:val="center"/>
            </w:pPr>
            <w:r>
              <w:rPr>
                <w:color w:val="000000"/>
                <w:sz w:val="24"/>
              </w:rPr>
              <w:t>-0.09%</w:t>
            </w:r>
          </w:p>
        </w:tc>
        <w:tc>
          <w:tcPr>
            <w:tcW w:w="1285" w:type="dxa"/>
            <w:vAlign w:val="center"/>
          </w:tcPr>
          <w:p w:rsidR="000821A9" w:rsidRDefault="00282359">
            <w:pPr>
              <w:jc w:val="center"/>
            </w:pPr>
            <w:r>
              <w:rPr>
                <w:color w:val="000000"/>
                <w:sz w:val="24"/>
              </w:rPr>
              <w:t>0.04%</w:t>
            </w:r>
          </w:p>
        </w:tc>
        <w:tc>
          <w:tcPr>
            <w:tcW w:w="1285" w:type="dxa"/>
            <w:vAlign w:val="center"/>
          </w:tcPr>
          <w:p w:rsidR="000821A9" w:rsidRDefault="00282359">
            <w:pPr>
              <w:jc w:val="center"/>
            </w:pPr>
            <w:r>
              <w:rPr>
                <w:color w:val="000000"/>
                <w:sz w:val="24"/>
              </w:rPr>
              <w:t>0.49%</w:t>
            </w:r>
          </w:p>
        </w:tc>
        <w:tc>
          <w:tcPr>
            <w:tcW w:w="1285" w:type="dxa"/>
            <w:vAlign w:val="center"/>
          </w:tcPr>
          <w:p w:rsidR="000821A9" w:rsidRDefault="00282359">
            <w:pPr>
              <w:jc w:val="center"/>
            </w:pPr>
            <w:r>
              <w:rPr>
                <w:color w:val="000000"/>
                <w:sz w:val="24"/>
              </w:rPr>
              <w:t>0.00%</w:t>
            </w:r>
          </w:p>
        </w:tc>
      </w:tr>
      <w:tr w:rsidR="000821A9">
        <w:tc>
          <w:tcPr>
            <w:tcW w:w="1286" w:type="dxa"/>
            <w:vAlign w:val="center"/>
          </w:tcPr>
          <w:p w:rsidR="000821A9" w:rsidRDefault="00282359">
            <w:pPr>
              <w:jc w:val="left"/>
            </w:pPr>
            <w:r>
              <w:rPr>
                <w:color w:val="000000"/>
                <w:sz w:val="24"/>
              </w:rPr>
              <w:t>过去六个月</w:t>
            </w:r>
          </w:p>
        </w:tc>
        <w:tc>
          <w:tcPr>
            <w:tcW w:w="1286" w:type="dxa"/>
            <w:vAlign w:val="center"/>
          </w:tcPr>
          <w:p w:rsidR="000821A9" w:rsidRDefault="00282359">
            <w:pPr>
              <w:jc w:val="center"/>
            </w:pPr>
            <w:r>
              <w:rPr>
                <w:color w:val="000000"/>
                <w:sz w:val="24"/>
              </w:rPr>
              <w:t>1.31%</w:t>
            </w:r>
          </w:p>
        </w:tc>
        <w:tc>
          <w:tcPr>
            <w:tcW w:w="1286" w:type="dxa"/>
            <w:vAlign w:val="center"/>
          </w:tcPr>
          <w:p w:rsidR="000821A9" w:rsidRDefault="00282359">
            <w:pPr>
              <w:jc w:val="center"/>
            </w:pPr>
            <w:r>
              <w:rPr>
                <w:color w:val="000000"/>
                <w:sz w:val="24"/>
              </w:rPr>
              <w:t>0.04%</w:t>
            </w:r>
          </w:p>
        </w:tc>
        <w:tc>
          <w:tcPr>
            <w:tcW w:w="1285" w:type="dxa"/>
            <w:vAlign w:val="center"/>
          </w:tcPr>
          <w:p w:rsidR="000821A9" w:rsidRDefault="00282359">
            <w:pPr>
              <w:jc w:val="center"/>
            </w:pPr>
            <w:r>
              <w:rPr>
                <w:color w:val="000000"/>
                <w:sz w:val="24"/>
              </w:rPr>
              <w:t>0.76%</w:t>
            </w:r>
          </w:p>
        </w:tc>
        <w:tc>
          <w:tcPr>
            <w:tcW w:w="1285" w:type="dxa"/>
            <w:vAlign w:val="center"/>
          </w:tcPr>
          <w:p w:rsidR="000821A9" w:rsidRDefault="00282359">
            <w:pPr>
              <w:jc w:val="center"/>
            </w:pPr>
            <w:r>
              <w:rPr>
                <w:color w:val="000000"/>
                <w:sz w:val="24"/>
              </w:rPr>
              <w:t>0.03%</w:t>
            </w:r>
          </w:p>
        </w:tc>
        <w:tc>
          <w:tcPr>
            <w:tcW w:w="1285" w:type="dxa"/>
            <w:vAlign w:val="center"/>
          </w:tcPr>
          <w:p w:rsidR="000821A9" w:rsidRDefault="00282359">
            <w:pPr>
              <w:jc w:val="center"/>
            </w:pPr>
            <w:r>
              <w:rPr>
                <w:color w:val="000000"/>
                <w:sz w:val="24"/>
              </w:rPr>
              <w:t>0.55%</w:t>
            </w:r>
          </w:p>
        </w:tc>
        <w:tc>
          <w:tcPr>
            <w:tcW w:w="1285" w:type="dxa"/>
            <w:vAlign w:val="center"/>
          </w:tcPr>
          <w:p w:rsidR="000821A9" w:rsidRDefault="00282359">
            <w:pPr>
              <w:jc w:val="center"/>
            </w:pPr>
            <w:r>
              <w:rPr>
                <w:color w:val="000000"/>
                <w:sz w:val="24"/>
              </w:rPr>
              <w:t>0.01%</w:t>
            </w:r>
          </w:p>
        </w:tc>
      </w:tr>
      <w:tr w:rsidR="000821A9">
        <w:tc>
          <w:tcPr>
            <w:tcW w:w="1286" w:type="dxa"/>
            <w:vAlign w:val="center"/>
          </w:tcPr>
          <w:p w:rsidR="000821A9" w:rsidRDefault="00282359">
            <w:pPr>
              <w:jc w:val="left"/>
            </w:pPr>
            <w:r>
              <w:rPr>
                <w:color w:val="000000"/>
                <w:sz w:val="24"/>
              </w:rPr>
              <w:t>过去一年</w:t>
            </w:r>
          </w:p>
        </w:tc>
        <w:tc>
          <w:tcPr>
            <w:tcW w:w="1286" w:type="dxa"/>
            <w:vAlign w:val="center"/>
          </w:tcPr>
          <w:p w:rsidR="000821A9" w:rsidRDefault="00282359">
            <w:pPr>
              <w:jc w:val="center"/>
            </w:pPr>
            <w:r>
              <w:rPr>
                <w:color w:val="000000"/>
                <w:sz w:val="24"/>
              </w:rPr>
              <w:t>3.19%</w:t>
            </w:r>
          </w:p>
        </w:tc>
        <w:tc>
          <w:tcPr>
            <w:tcW w:w="1286" w:type="dxa"/>
            <w:vAlign w:val="center"/>
          </w:tcPr>
          <w:p w:rsidR="000821A9" w:rsidRDefault="00282359">
            <w:pPr>
              <w:jc w:val="center"/>
            </w:pPr>
            <w:r>
              <w:rPr>
                <w:color w:val="000000"/>
                <w:sz w:val="24"/>
              </w:rPr>
              <w:t>0.06%</w:t>
            </w:r>
          </w:p>
        </w:tc>
        <w:tc>
          <w:tcPr>
            <w:tcW w:w="1285" w:type="dxa"/>
            <w:vAlign w:val="center"/>
          </w:tcPr>
          <w:p w:rsidR="000821A9" w:rsidRDefault="00282359">
            <w:pPr>
              <w:jc w:val="center"/>
            </w:pPr>
            <w:r>
              <w:rPr>
                <w:color w:val="000000"/>
                <w:sz w:val="24"/>
              </w:rPr>
              <w:t>2.45%</w:t>
            </w:r>
          </w:p>
        </w:tc>
        <w:tc>
          <w:tcPr>
            <w:tcW w:w="1285" w:type="dxa"/>
            <w:vAlign w:val="center"/>
          </w:tcPr>
          <w:p w:rsidR="000821A9" w:rsidRDefault="00282359">
            <w:pPr>
              <w:jc w:val="center"/>
            </w:pPr>
            <w:r>
              <w:rPr>
                <w:color w:val="000000"/>
                <w:sz w:val="24"/>
              </w:rPr>
              <w:t>0.02%</w:t>
            </w:r>
          </w:p>
        </w:tc>
        <w:tc>
          <w:tcPr>
            <w:tcW w:w="1285" w:type="dxa"/>
            <w:vAlign w:val="center"/>
          </w:tcPr>
          <w:p w:rsidR="000821A9" w:rsidRDefault="00282359">
            <w:pPr>
              <w:jc w:val="center"/>
            </w:pPr>
            <w:r>
              <w:rPr>
                <w:color w:val="000000"/>
                <w:sz w:val="24"/>
              </w:rPr>
              <w:t>0.74%</w:t>
            </w:r>
          </w:p>
        </w:tc>
        <w:tc>
          <w:tcPr>
            <w:tcW w:w="1285" w:type="dxa"/>
            <w:vAlign w:val="center"/>
          </w:tcPr>
          <w:p w:rsidR="000821A9" w:rsidRDefault="00282359">
            <w:pPr>
              <w:jc w:val="center"/>
            </w:pPr>
            <w:r>
              <w:rPr>
                <w:color w:val="000000"/>
                <w:sz w:val="24"/>
              </w:rPr>
              <w:t>0.04%</w:t>
            </w:r>
          </w:p>
        </w:tc>
      </w:tr>
      <w:tr w:rsidR="000821A9">
        <w:tc>
          <w:tcPr>
            <w:tcW w:w="1286" w:type="dxa"/>
            <w:vAlign w:val="center"/>
          </w:tcPr>
          <w:p w:rsidR="000821A9" w:rsidRDefault="00282359">
            <w:pPr>
              <w:jc w:val="left"/>
            </w:pPr>
            <w:r>
              <w:rPr>
                <w:color w:val="000000"/>
                <w:sz w:val="24"/>
              </w:rPr>
              <w:t>自基金合同生效起至今</w:t>
            </w:r>
          </w:p>
        </w:tc>
        <w:tc>
          <w:tcPr>
            <w:tcW w:w="1286" w:type="dxa"/>
            <w:vAlign w:val="center"/>
          </w:tcPr>
          <w:p w:rsidR="000821A9" w:rsidRDefault="00282359">
            <w:pPr>
              <w:jc w:val="center"/>
            </w:pPr>
            <w:r>
              <w:rPr>
                <w:color w:val="000000"/>
                <w:sz w:val="24"/>
              </w:rPr>
              <w:t>3.54%</w:t>
            </w:r>
          </w:p>
        </w:tc>
        <w:tc>
          <w:tcPr>
            <w:tcW w:w="1286" w:type="dxa"/>
            <w:vAlign w:val="center"/>
          </w:tcPr>
          <w:p w:rsidR="000821A9" w:rsidRDefault="00282359">
            <w:pPr>
              <w:jc w:val="center"/>
            </w:pPr>
            <w:r>
              <w:rPr>
                <w:color w:val="000000"/>
                <w:sz w:val="24"/>
              </w:rPr>
              <w:t>0.10%</w:t>
            </w:r>
          </w:p>
        </w:tc>
        <w:tc>
          <w:tcPr>
            <w:tcW w:w="1285" w:type="dxa"/>
            <w:vAlign w:val="center"/>
          </w:tcPr>
          <w:p w:rsidR="000821A9" w:rsidRDefault="00282359">
            <w:pPr>
              <w:jc w:val="center"/>
            </w:pPr>
            <w:r>
              <w:rPr>
                <w:color w:val="000000"/>
                <w:sz w:val="24"/>
              </w:rPr>
              <w:t>6.35%</w:t>
            </w:r>
          </w:p>
        </w:tc>
        <w:tc>
          <w:tcPr>
            <w:tcW w:w="1285" w:type="dxa"/>
            <w:vAlign w:val="center"/>
          </w:tcPr>
          <w:p w:rsidR="000821A9" w:rsidRDefault="00282359">
            <w:pPr>
              <w:jc w:val="center"/>
            </w:pPr>
            <w:r>
              <w:rPr>
                <w:color w:val="000000"/>
                <w:sz w:val="24"/>
              </w:rPr>
              <w:t>0.02%</w:t>
            </w:r>
          </w:p>
        </w:tc>
        <w:tc>
          <w:tcPr>
            <w:tcW w:w="1285" w:type="dxa"/>
            <w:vAlign w:val="center"/>
          </w:tcPr>
          <w:p w:rsidR="000821A9" w:rsidRDefault="00282359">
            <w:pPr>
              <w:jc w:val="center"/>
            </w:pPr>
            <w:r>
              <w:rPr>
                <w:color w:val="000000"/>
                <w:sz w:val="24"/>
              </w:rPr>
              <w:t>-2.81%</w:t>
            </w:r>
          </w:p>
        </w:tc>
        <w:tc>
          <w:tcPr>
            <w:tcW w:w="1285" w:type="dxa"/>
            <w:vAlign w:val="center"/>
          </w:tcPr>
          <w:p w:rsidR="000821A9" w:rsidRDefault="00282359">
            <w:pPr>
              <w:jc w:val="center"/>
            </w:pPr>
            <w:r>
              <w:rPr>
                <w:color w:val="000000"/>
                <w:sz w:val="24"/>
              </w:rPr>
              <w:t>0.08%</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注：本基金自</w:t>
      </w:r>
      <w:r w:rsidRPr="00EF1D48">
        <w:rPr>
          <w:kern w:val="0"/>
          <w:sz w:val="24"/>
        </w:rPr>
        <w:t>2017</w:t>
      </w:r>
      <w:r w:rsidRPr="00EF1D48">
        <w:rPr>
          <w:kern w:val="0"/>
          <w:sz w:val="24"/>
        </w:rPr>
        <w:t>年</w:t>
      </w:r>
      <w:r w:rsidRPr="00EF1D48">
        <w:rPr>
          <w:kern w:val="0"/>
          <w:sz w:val="24"/>
        </w:rPr>
        <w:t>11</w:t>
      </w:r>
      <w:r w:rsidRPr="00EF1D48">
        <w:rPr>
          <w:kern w:val="0"/>
          <w:sz w:val="24"/>
        </w:rPr>
        <w:t>月</w:t>
      </w:r>
      <w:r w:rsidRPr="00EF1D48">
        <w:rPr>
          <w:kern w:val="0"/>
          <w:sz w:val="24"/>
        </w:rPr>
        <w:t>10</w:t>
      </w:r>
      <w:r w:rsidRPr="00EF1D48">
        <w:rPr>
          <w:kern w:val="0"/>
          <w:sz w:val="24"/>
        </w:rPr>
        <w:t>日起转为开放式运作，本基金的业绩比较基准由</w:t>
      </w:r>
      <w:r w:rsidRPr="00EF1D48">
        <w:rPr>
          <w:kern w:val="0"/>
          <w:sz w:val="24"/>
        </w:rPr>
        <w:t>“</w:t>
      </w:r>
      <w:r w:rsidRPr="00EF1D48">
        <w:rPr>
          <w:kern w:val="0"/>
          <w:sz w:val="24"/>
        </w:rPr>
        <w:t>两年期银行定期存款税后收益率</w:t>
      </w:r>
      <w:r w:rsidRPr="00EF1D48">
        <w:rPr>
          <w:kern w:val="0"/>
          <w:sz w:val="24"/>
        </w:rPr>
        <w:t>+1.25%”</w:t>
      </w:r>
      <w:r w:rsidRPr="00EF1D48">
        <w:rPr>
          <w:kern w:val="0"/>
          <w:sz w:val="24"/>
        </w:rPr>
        <w:t>变更为</w:t>
      </w:r>
      <w:r w:rsidRPr="00EF1D48">
        <w:rPr>
          <w:kern w:val="0"/>
          <w:sz w:val="24"/>
        </w:rPr>
        <w:t>“</w:t>
      </w:r>
      <w:r w:rsidRPr="00EF1D48">
        <w:rPr>
          <w:kern w:val="0"/>
          <w:sz w:val="24"/>
        </w:rPr>
        <w:t>中债综合全价指数</w:t>
      </w:r>
      <w:r w:rsidRPr="00EF1D48">
        <w:rPr>
          <w:kern w:val="0"/>
          <w:sz w:val="24"/>
        </w:rPr>
        <w:t>”</w:t>
      </w:r>
      <w:r w:rsidRPr="00EF1D48">
        <w:rPr>
          <w:kern w:val="0"/>
          <w:sz w:val="24"/>
        </w:rPr>
        <w:t>。</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w:t>
      </w:r>
      <w:r w:rsidRPr="00E15CED">
        <w:rPr>
          <w:kern w:val="0"/>
          <w:sz w:val="24"/>
        </w:rPr>
        <w:lastRenderedPageBreak/>
        <w:t>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2015</w:t>
      </w:r>
      <w:r w:rsidRPr="00E15CED">
        <w:rPr>
          <w:kern w:val="0"/>
          <w:sz w:val="24"/>
        </w:rPr>
        <w:t>年</w:t>
      </w:r>
      <w:r w:rsidRPr="00E15CED">
        <w:rPr>
          <w:kern w:val="0"/>
          <w:sz w:val="24"/>
        </w:rPr>
        <w:t>11</w:t>
      </w:r>
      <w:r w:rsidRPr="00E15CED">
        <w:rPr>
          <w:kern w:val="0"/>
          <w:sz w:val="24"/>
        </w:rPr>
        <w:t>月</w:t>
      </w:r>
      <w:r w:rsidRPr="00E15CED">
        <w:rPr>
          <w:kern w:val="0"/>
          <w:sz w:val="24"/>
        </w:rPr>
        <w:t>9</w:t>
      </w:r>
      <w:r w:rsidRPr="00E15CED">
        <w:rPr>
          <w:kern w:val="0"/>
          <w:sz w:val="24"/>
        </w:rPr>
        <w:t>日至</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1212A" w:rsidRDefault="00E63239" w:rsidP="00F16E8A">
      <w:pPr>
        <w:pStyle w:val="20"/>
        <w:spacing w:before="29" w:after="0" w:line="288" w:lineRule="auto"/>
        <w:rPr>
          <w:rFonts w:asciiTheme="minorEastAsia" w:eastAsiaTheme="minorEastAsia" w:hAnsiTheme="minorEastAsia"/>
          <w:color w:val="000000"/>
          <w:szCs w:val="21"/>
        </w:rPr>
      </w:pPr>
      <w:bookmarkStart w:id="36" w:name="_Toc249760033"/>
      <w:bookmarkStart w:id="37" w:name="_Toc361324853"/>
      <w:bookmarkStart w:id="38" w:name="_Toc509784346"/>
      <w:r w:rsidRPr="00483AAF">
        <w:rPr>
          <w:color w:val="000000"/>
          <w:kern w:val="0"/>
        </w:rPr>
        <w:t>3.3</w:t>
      </w:r>
      <w:r w:rsidRPr="00483AAF">
        <w:rPr>
          <w:rFonts w:hint="eastAsia"/>
          <w:color w:val="000000"/>
          <w:kern w:val="0"/>
        </w:rPr>
        <w:t>过去三年基金的利润分配情况</w:t>
      </w:r>
      <w:bookmarkEnd w:id="36"/>
      <w:bookmarkEnd w:id="37"/>
      <w:bookmarkEnd w:id="38"/>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0821A9">
        <w:trPr>
          <w:jc w:val="center"/>
        </w:trPr>
        <w:tc>
          <w:tcPr>
            <w:tcW w:w="1157" w:type="dxa"/>
            <w:vAlign w:val="center"/>
          </w:tcPr>
          <w:p w:rsidR="000821A9" w:rsidRDefault="00282359">
            <w:pPr>
              <w:jc w:val="center"/>
            </w:pPr>
            <w:r>
              <w:rPr>
                <w:color w:val="000000"/>
                <w:sz w:val="24"/>
              </w:rPr>
              <w:t>2017</w:t>
            </w:r>
            <w:r>
              <w:rPr>
                <w:color w:val="000000"/>
                <w:sz w:val="24"/>
              </w:rPr>
              <w:t>年</w:t>
            </w:r>
          </w:p>
        </w:tc>
        <w:tc>
          <w:tcPr>
            <w:tcW w:w="1378" w:type="dxa"/>
            <w:vAlign w:val="center"/>
          </w:tcPr>
          <w:p w:rsidR="000821A9" w:rsidRDefault="00282359">
            <w:pPr>
              <w:jc w:val="right"/>
            </w:pPr>
            <w:r>
              <w:rPr>
                <w:color w:val="000000"/>
                <w:sz w:val="24"/>
              </w:rPr>
              <w:t>-</w:t>
            </w:r>
          </w:p>
        </w:tc>
        <w:tc>
          <w:tcPr>
            <w:tcW w:w="1839" w:type="dxa"/>
            <w:vAlign w:val="center"/>
          </w:tcPr>
          <w:p w:rsidR="000821A9" w:rsidRDefault="00282359">
            <w:pPr>
              <w:jc w:val="right"/>
            </w:pPr>
            <w:r>
              <w:rPr>
                <w:color w:val="000000"/>
                <w:sz w:val="24"/>
              </w:rPr>
              <w:t>-</w:t>
            </w:r>
          </w:p>
        </w:tc>
        <w:tc>
          <w:tcPr>
            <w:tcW w:w="1950" w:type="dxa"/>
            <w:vAlign w:val="center"/>
          </w:tcPr>
          <w:p w:rsidR="000821A9" w:rsidRDefault="00282359">
            <w:pPr>
              <w:jc w:val="right"/>
            </w:pPr>
            <w:r>
              <w:rPr>
                <w:color w:val="000000"/>
                <w:sz w:val="24"/>
              </w:rPr>
              <w:t>-</w:t>
            </w:r>
          </w:p>
        </w:tc>
        <w:tc>
          <w:tcPr>
            <w:tcW w:w="1894" w:type="dxa"/>
            <w:vAlign w:val="center"/>
          </w:tcPr>
          <w:p w:rsidR="000821A9" w:rsidRDefault="00282359">
            <w:pPr>
              <w:jc w:val="right"/>
            </w:pPr>
            <w:r>
              <w:rPr>
                <w:color w:val="000000"/>
                <w:sz w:val="24"/>
              </w:rPr>
              <w:t>-</w:t>
            </w:r>
          </w:p>
        </w:tc>
        <w:tc>
          <w:tcPr>
            <w:tcW w:w="1068" w:type="dxa"/>
            <w:vAlign w:val="center"/>
          </w:tcPr>
          <w:p w:rsidR="000821A9" w:rsidRDefault="00282359">
            <w:pPr>
              <w:jc w:val="left"/>
            </w:pPr>
            <w:r>
              <w:rPr>
                <w:color w:val="000000"/>
                <w:sz w:val="24"/>
              </w:rPr>
              <w:t>-</w:t>
            </w:r>
          </w:p>
        </w:tc>
      </w:tr>
      <w:tr w:rsidR="000821A9">
        <w:trPr>
          <w:jc w:val="center"/>
        </w:trPr>
        <w:tc>
          <w:tcPr>
            <w:tcW w:w="1157" w:type="dxa"/>
            <w:vAlign w:val="center"/>
          </w:tcPr>
          <w:p w:rsidR="000821A9" w:rsidRDefault="00282359">
            <w:pPr>
              <w:jc w:val="center"/>
            </w:pPr>
            <w:r>
              <w:rPr>
                <w:color w:val="000000"/>
                <w:sz w:val="24"/>
              </w:rPr>
              <w:t>2016</w:t>
            </w:r>
            <w:r>
              <w:rPr>
                <w:color w:val="000000"/>
                <w:sz w:val="24"/>
              </w:rPr>
              <w:t>年</w:t>
            </w:r>
          </w:p>
        </w:tc>
        <w:tc>
          <w:tcPr>
            <w:tcW w:w="1378" w:type="dxa"/>
            <w:vAlign w:val="center"/>
          </w:tcPr>
          <w:p w:rsidR="000821A9" w:rsidRDefault="00282359">
            <w:pPr>
              <w:jc w:val="right"/>
            </w:pPr>
            <w:r>
              <w:rPr>
                <w:color w:val="000000"/>
                <w:sz w:val="24"/>
              </w:rPr>
              <w:t>0.330</w:t>
            </w:r>
          </w:p>
        </w:tc>
        <w:tc>
          <w:tcPr>
            <w:tcW w:w="1839" w:type="dxa"/>
            <w:vAlign w:val="center"/>
          </w:tcPr>
          <w:p w:rsidR="000821A9" w:rsidRDefault="00282359">
            <w:pPr>
              <w:jc w:val="right"/>
            </w:pPr>
            <w:r>
              <w:rPr>
                <w:color w:val="000000"/>
                <w:sz w:val="24"/>
              </w:rPr>
              <w:t>14,474,812.58</w:t>
            </w:r>
          </w:p>
        </w:tc>
        <w:tc>
          <w:tcPr>
            <w:tcW w:w="1950" w:type="dxa"/>
            <w:vAlign w:val="center"/>
          </w:tcPr>
          <w:p w:rsidR="000821A9" w:rsidRDefault="00282359">
            <w:pPr>
              <w:jc w:val="right"/>
            </w:pPr>
            <w:r>
              <w:rPr>
                <w:color w:val="000000"/>
                <w:sz w:val="24"/>
              </w:rPr>
              <w:t>-</w:t>
            </w:r>
          </w:p>
        </w:tc>
        <w:tc>
          <w:tcPr>
            <w:tcW w:w="1894" w:type="dxa"/>
            <w:vAlign w:val="center"/>
          </w:tcPr>
          <w:p w:rsidR="000821A9" w:rsidRDefault="00282359">
            <w:pPr>
              <w:jc w:val="right"/>
            </w:pPr>
            <w:r>
              <w:rPr>
                <w:color w:val="000000"/>
                <w:sz w:val="24"/>
              </w:rPr>
              <w:t>14,474,812.58</w:t>
            </w:r>
          </w:p>
        </w:tc>
        <w:tc>
          <w:tcPr>
            <w:tcW w:w="1068" w:type="dxa"/>
            <w:vAlign w:val="center"/>
          </w:tcPr>
          <w:p w:rsidR="000821A9" w:rsidRDefault="00282359">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0.330</w:t>
            </w:r>
          </w:p>
        </w:tc>
        <w:tc>
          <w:tcPr>
            <w:tcW w:w="1839" w:type="dxa"/>
            <w:vAlign w:val="center"/>
          </w:tcPr>
          <w:p w:rsidR="00E63239" w:rsidRPr="00483AAF" w:rsidRDefault="00E63239" w:rsidP="00483AAF">
            <w:pPr>
              <w:spacing w:before="29" w:line="288" w:lineRule="auto"/>
              <w:jc w:val="right"/>
              <w:rPr>
                <w:sz w:val="24"/>
              </w:rPr>
            </w:pPr>
            <w:r w:rsidRPr="00483AAF">
              <w:rPr>
                <w:sz w:val="24"/>
              </w:rPr>
              <w:t>14,474,812.58</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14,474,812.58</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784347"/>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9"/>
      <w:bookmarkEnd w:id="40"/>
      <w:bookmarkEnd w:id="41"/>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361324855"/>
      <w:bookmarkStart w:id="43" w:name="_Toc509784348"/>
      <w:r w:rsidRPr="000E6433">
        <w:rPr>
          <w:rFonts w:ascii="Times New Roman" w:hAnsi="Times New Roman"/>
          <w:kern w:val="0"/>
          <w:szCs w:val="24"/>
        </w:rPr>
        <w:lastRenderedPageBreak/>
        <w:t xml:space="preserve">4.1 </w:t>
      </w:r>
      <w:r w:rsidRPr="000E6433">
        <w:rPr>
          <w:rFonts w:ascii="Times New Roman" w:hAnsi="Times New Roman" w:hint="eastAsia"/>
          <w:kern w:val="0"/>
          <w:szCs w:val="24"/>
        </w:rPr>
        <w:t>基金管理人及基金经理情况</w:t>
      </w:r>
      <w:bookmarkEnd w:id="42"/>
      <w:bookmarkEnd w:id="43"/>
    </w:p>
    <w:p w:rsidR="001A59F9" w:rsidRPr="000E6433" w:rsidRDefault="001A59F9" w:rsidP="000E6433">
      <w:pPr>
        <w:pStyle w:val="20"/>
        <w:spacing w:before="29" w:after="0" w:line="288" w:lineRule="auto"/>
        <w:rPr>
          <w:rFonts w:ascii="Times New Roman" w:hAnsi="Times New Roman"/>
          <w:kern w:val="0"/>
          <w:szCs w:val="24"/>
        </w:rPr>
      </w:pPr>
      <w:bookmarkStart w:id="44" w:name="_Toc509784349"/>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4"/>
    </w:p>
    <w:p w:rsidR="000821A9" w:rsidRDefault="0028235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509784350"/>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0821A9">
        <w:tc>
          <w:tcPr>
            <w:tcW w:w="1032" w:type="dxa"/>
            <w:vAlign w:val="center"/>
          </w:tcPr>
          <w:p w:rsidR="000821A9" w:rsidRDefault="00282359">
            <w:pPr>
              <w:jc w:val="center"/>
            </w:pPr>
            <w:r>
              <w:rPr>
                <w:color w:val="000000"/>
                <w:sz w:val="24"/>
              </w:rPr>
              <w:t>于海颖</w:t>
            </w:r>
          </w:p>
        </w:tc>
        <w:tc>
          <w:tcPr>
            <w:tcW w:w="1416" w:type="dxa"/>
            <w:vAlign w:val="center"/>
          </w:tcPr>
          <w:p w:rsidR="000821A9" w:rsidRDefault="00282359">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238" w:type="dxa"/>
            <w:vAlign w:val="center"/>
          </w:tcPr>
          <w:p w:rsidR="000821A9" w:rsidRDefault="00282359">
            <w:pPr>
              <w:jc w:val="center"/>
            </w:pPr>
            <w:r>
              <w:rPr>
                <w:color w:val="000000"/>
                <w:sz w:val="24"/>
              </w:rPr>
              <w:t>2017-06-10</w:t>
            </w:r>
          </w:p>
        </w:tc>
        <w:tc>
          <w:tcPr>
            <w:tcW w:w="1276" w:type="dxa"/>
            <w:vAlign w:val="center"/>
          </w:tcPr>
          <w:p w:rsidR="000821A9" w:rsidRDefault="00282359">
            <w:pPr>
              <w:jc w:val="center"/>
            </w:pPr>
            <w:r>
              <w:rPr>
                <w:color w:val="000000"/>
                <w:sz w:val="24"/>
              </w:rPr>
              <w:t>-</w:t>
            </w:r>
          </w:p>
        </w:tc>
        <w:tc>
          <w:tcPr>
            <w:tcW w:w="996" w:type="dxa"/>
            <w:vAlign w:val="center"/>
          </w:tcPr>
          <w:p w:rsidR="000821A9" w:rsidRDefault="00282359">
            <w:pPr>
              <w:jc w:val="center"/>
            </w:pPr>
            <w:r>
              <w:rPr>
                <w:color w:val="000000"/>
                <w:sz w:val="24"/>
              </w:rPr>
              <w:t>11</w:t>
            </w:r>
            <w:r>
              <w:rPr>
                <w:color w:val="000000"/>
                <w:sz w:val="24"/>
              </w:rPr>
              <w:t>年</w:t>
            </w:r>
          </w:p>
        </w:tc>
        <w:tc>
          <w:tcPr>
            <w:tcW w:w="3040" w:type="dxa"/>
            <w:vAlign w:val="center"/>
          </w:tcPr>
          <w:p w:rsidR="000821A9" w:rsidRDefault="00282359">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w:t>
            </w:r>
            <w:r>
              <w:rPr>
                <w:color w:val="000000"/>
                <w:sz w:val="24"/>
              </w:rPr>
              <w:lastRenderedPageBreak/>
              <w:t>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0821A9">
        <w:tc>
          <w:tcPr>
            <w:tcW w:w="1032" w:type="dxa"/>
            <w:vAlign w:val="center"/>
          </w:tcPr>
          <w:p w:rsidR="000821A9" w:rsidRDefault="00282359">
            <w:pPr>
              <w:jc w:val="center"/>
            </w:pPr>
            <w:r>
              <w:rPr>
                <w:color w:val="000000"/>
                <w:sz w:val="24"/>
              </w:rPr>
              <w:lastRenderedPageBreak/>
              <w:t>孙超</w:t>
            </w:r>
          </w:p>
        </w:tc>
        <w:tc>
          <w:tcPr>
            <w:tcW w:w="1416" w:type="dxa"/>
            <w:vAlign w:val="center"/>
          </w:tcPr>
          <w:p w:rsidR="000821A9" w:rsidRDefault="00282359">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238" w:type="dxa"/>
            <w:vAlign w:val="center"/>
          </w:tcPr>
          <w:p w:rsidR="000821A9" w:rsidRDefault="00282359">
            <w:pPr>
              <w:jc w:val="center"/>
            </w:pPr>
            <w:r>
              <w:rPr>
                <w:color w:val="000000"/>
                <w:sz w:val="24"/>
              </w:rPr>
              <w:t>2015-11-09</w:t>
            </w:r>
          </w:p>
        </w:tc>
        <w:tc>
          <w:tcPr>
            <w:tcW w:w="1276" w:type="dxa"/>
            <w:vAlign w:val="center"/>
          </w:tcPr>
          <w:p w:rsidR="000821A9" w:rsidRDefault="00282359">
            <w:pPr>
              <w:jc w:val="center"/>
            </w:pPr>
            <w:r>
              <w:rPr>
                <w:color w:val="000000"/>
                <w:sz w:val="24"/>
              </w:rPr>
              <w:t>2017-06-22</w:t>
            </w:r>
          </w:p>
        </w:tc>
        <w:tc>
          <w:tcPr>
            <w:tcW w:w="996" w:type="dxa"/>
            <w:vAlign w:val="center"/>
          </w:tcPr>
          <w:p w:rsidR="000821A9" w:rsidRDefault="00282359">
            <w:pPr>
              <w:jc w:val="center"/>
            </w:pPr>
            <w:r>
              <w:rPr>
                <w:color w:val="000000"/>
                <w:sz w:val="24"/>
              </w:rPr>
              <w:t>6</w:t>
            </w:r>
            <w:r>
              <w:rPr>
                <w:color w:val="000000"/>
                <w:sz w:val="24"/>
              </w:rPr>
              <w:t>年</w:t>
            </w:r>
          </w:p>
        </w:tc>
        <w:tc>
          <w:tcPr>
            <w:tcW w:w="3040" w:type="dxa"/>
            <w:vAlign w:val="center"/>
          </w:tcPr>
          <w:p w:rsidR="000821A9" w:rsidRDefault="00282359">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w:t>
            </w:r>
            <w:r>
              <w:rPr>
                <w:color w:val="000000"/>
                <w:sz w:val="24"/>
              </w:rPr>
              <w:lastRenderedPageBreak/>
              <w:t>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0821A9">
        <w:tc>
          <w:tcPr>
            <w:tcW w:w="1032" w:type="dxa"/>
            <w:vAlign w:val="center"/>
          </w:tcPr>
          <w:p w:rsidR="000821A9" w:rsidRDefault="00282359">
            <w:pPr>
              <w:jc w:val="center"/>
            </w:pPr>
            <w:r>
              <w:rPr>
                <w:color w:val="000000"/>
                <w:sz w:val="24"/>
              </w:rPr>
              <w:lastRenderedPageBreak/>
              <w:t>魏玉敏</w:t>
            </w:r>
          </w:p>
        </w:tc>
        <w:tc>
          <w:tcPr>
            <w:tcW w:w="1416" w:type="dxa"/>
            <w:vAlign w:val="center"/>
          </w:tcPr>
          <w:p w:rsidR="000821A9" w:rsidRDefault="00282359">
            <w:pPr>
              <w:jc w:val="center"/>
            </w:pPr>
            <w:r>
              <w:rPr>
                <w:color w:val="000000"/>
                <w:sz w:val="24"/>
              </w:rPr>
              <w:t>交银增利债券、交银信用添利债券</w:t>
            </w:r>
            <w:r>
              <w:rPr>
                <w:color w:val="000000"/>
                <w:sz w:val="24"/>
              </w:rPr>
              <w:t>(LOF)</w:t>
            </w:r>
            <w:r>
              <w:rPr>
                <w:color w:val="000000"/>
                <w:sz w:val="24"/>
              </w:rPr>
              <w:t>、交银双利债券、交银纯债债券发起、交银双轮动债券、交银荣和保本混合、交</w:t>
            </w:r>
            <w:r>
              <w:rPr>
                <w:color w:val="000000"/>
                <w:sz w:val="24"/>
              </w:rPr>
              <w:lastRenderedPageBreak/>
              <w:t>银丰硕收益债券的基金经理助理</w:t>
            </w:r>
          </w:p>
        </w:tc>
        <w:tc>
          <w:tcPr>
            <w:tcW w:w="1238" w:type="dxa"/>
            <w:vAlign w:val="center"/>
          </w:tcPr>
          <w:p w:rsidR="000821A9" w:rsidRDefault="00282359">
            <w:pPr>
              <w:jc w:val="center"/>
            </w:pPr>
            <w:r>
              <w:rPr>
                <w:color w:val="000000"/>
                <w:sz w:val="24"/>
              </w:rPr>
              <w:lastRenderedPageBreak/>
              <w:t>2017-05-24</w:t>
            </w:r>
          </w:p>
        </w:tc>
        <w:tc>
          <w:tcPr>
            <w:tcW w:w="1276" w:type="dxa"/>
            <w:vAlign w:val="center"/>
          </w:tcPr>
          <w:p w:rsidR="000821A9" w:rsidRDefault="00282359">
            <w:pPr>
              <w:jc w:val="center"/>
            </w:pPr>
            <w:r>
              <w:rPr>
                <w:color w:val="000000"/>
                <w:sz w:val="24"/>
              </w:rPr>
              <w:t>-</w:t>
            </w:r>
          </w:p>
        </w:tc>
        <w:tc>
          <w:tcPr>
            <w:tcW w:w="996" w:type="dxa"/>
            <w:vAlign w:val="center"/>
          </w:tcPr>
          <w:p w:rsidR="000821A9" w:rsidRDefault="00282359">
            <w:pPr>
              <w:jc w:val="center"/>
            </w:pPr>
            <w:r>
              <w:rPr>
                <w:color w:val="000000"/>
                <w:sz w:val="24"/>
              </w:rPr>
              <w:t>5</w:t>
            </w:r>
            <w:r>
              <w:rPr>
                <w:color w:val="000000"/>
                <w:sz w:val="24"/>
              </w:rPr>
              <w:t>年</w:t>
            </w:r>
          </w:p>
        </w:tc>
        <w:tc>
          <w:tcPr>
            <w:tcW w:w="3040" w:type="dxa"/>
            <w:vAlign w:val="center"/>
          </w:tcPr>
          <w:p w:rsidR="000821A9" w:rsidRDefault="00282359">
            <w:r>
              <w:rPr>
                <w:color w:val="000000"/>
                <w:sz w:val="24"/>
              </w:rPr>
              <w:t>魏玉敏女士，厦门大学金融学硕士。历任招商证券固定收益研究员，国信证券固定收益高级分析师。</w:t>
            </w:r>
            <w:r>
              <w:rPr>
                <w:color w:val="000000"/>
                <w:sz w:val="24"/>
              </w:rPr>
              <w:t>2016</w:t>
            </w:r>
            <w:r>
              <w:rPr>
                <w:color w:val="000000"/>
                <w:sz w:val="24"/>
              </w:rPr>
              <w:t>年加入交银施罗德基金管理有限公司。</w:t>
            </w:r>
          </w:p>
        </w:tc>
      </w:tr>
    </w:tbl>
    <w:p w:rsidR="000821A9" w:rsidRDefault="00282359">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821A9" w:rsidRDefault="00282359">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225498256"/>
      <w:bookmarkStart w:id="47" w:name="_Toc361324856"/>
      <w:bookmarkStart w:id="48" w:name="_Toc509784351"/>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6"/>
      <w:bookmarkEnd w:id="47"/>
      <w:bookmarkEnd w:id="48"/>
    </w:p>
    <w:p w:rsidR="000821A9" w:rsidRDefault="0028235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9" w:name="_Toc225498257"/>
      <w:bookmarkStart w:id="50" w:name="_Toc361324857"/>
      <w:bookmarkStart w:id="51" w:name="_Toc509784352"/>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9"/>
      <w:bookmarkEnd w:id="50"/>
      <w:bookmarkEnd w:id="51"/>
    </w:p>
    <w:p w:rsidR="001A59F9" w:rsidRPr="000E6433" w:rsidRDefault="001A59F9" w:rsidP="000E6433">
      <w:pPr>
        <w:pStyle w:val="20"/>
        <w:spacing w:before="29" w:after="0" w:line="288" w:lineRule="auto"/>
        <w:rPr>
          <w:rFonts w:ascii="Times New Roman" w:hAnsi="Times New Roman"/>
          <w:kern w:val="0"/>
          <w:szCs w:val="24"/>
        </w:rPr>
      </w:pPr>
      <w:bookmarkStart w:id="52" w:name="_Toc509784353"/>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2"/>
    </w:p>
    <w:p w:rsidR="000821A9" w:rsidRDefault="0028235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821A9" w:rsidRDefault="0028235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821A9" w:rsidRDefault="0028235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821A9" w:rsidRDefault="0028235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821A9" w:rsidRDefault="0028235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w:t>
      </w:r>
      <w:r>
        <w:rPr>
          <w:color w:val="000000"/>
          <w:sz w:val="24"/>
        </w:rPr>
        <w:lastRenderedPageBreak/>
        <w:t>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509784354"/>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3"/>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509784355"/>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4"/>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225498258"/>
      <w:bookmarkStart w:id="56" w:name="_Toc361324858"/>
      <w:bookmarkStart w:id="57" w:name="_Toc50978435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5"/>
      <w:bookmarkEnd w:id="56"/>
      <w:bookmarkEnd w:id="57"/>
    </w:p>
    <w:p w:rsidR="001A59F9" w:rsidRPr="000E6433" w:rsidRDefault="001A59F9" w:rsidP="000E6433">
      <w:pPr>
        <w:pStyle w:val="20"/>
        <w:spacing w:before="29" w:after="0" w:line="288" w:lineRule="auto"/>
        <w:rPr>
          <w:rFonts w:ascii="Times New Roman" w:hAnsi="Times New Roman"/>
          <w:kern w:val="0"/>
          <w:szCs w:val="24"/>
        </w:rPr>
      </w:pPr>
      <w:bookmarkStart w:id="58" w:name="_Toc509784357"/>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8"/>
    </w:p>
    <w:p w:rsidR="000821A9" w:rsidRDefault="00282359">
      <w:pPr>
        <w:spacing w:before="29" w:line="288" w:lineRule="auto"/>
        <w:ind w:firstLineChars="200" w:firstLine="480"/>
        <w:rPr>
          <w:color w:val="000000"/>
          <w:sz w:val="24"/>
        </w:rPr>
      </w:pPr>
      <w:r>
        <w:rPr>
          <w:color w:val="000000"/>
          <w:sz w:val="24"/>
        </w:rPr>
        <w:t>2017</w:t>
      </w:r>
      <w:r>
        <w:rPr>
          <w:color w:val="000000"/>
          <w:sz w:val="24"/>
        </w:rPr>
        <w:t>年债券市场收益率经历了大幅上行，原因主要来源于以下几个方面：基本面方面，</w:t>
      </w:r>
      <w:r>
        <w:rPr>
          <w:color w:val="000000"/>
          <w:sz w:val="24"/>
        </w:rPr>
        <w:t>2017</w:t>
      </w:r>
      <w:r>
        <w:rPr>
          <w:color w:val="000000"/>
          <w:sz w:val="24"/>
        </w:rPr>
        <w:t>年年初市场形成经济前高后低的一致预期，但实际始终未能兑现，经济保持了强劲的韧性，特别是在三季度，对于宏观经济预期差的影响在很大程度上影响了市场的整体收益率水平。通胀方面，虽然</w:t>
      </w:r>
      <w:r>
        <w:rPr>
          <w:color w:val="000000"/>
          <w:sz w:val="24"/>
        </w:rPr>
        <w:t>CPI</w:t>
      </w:r>
      <w:r>
        <w:rPr>
          <w:color w:val="000000"/>
          <w:sz w:val="24"/>
        </w:rPr>
        <w:t>保持在低位运行，但环保限产引发的</w:t>
      </w:r>
      <w:r>
        <w:rPr>
          <w:color w:val="000000"/>
          <w:sz w:val="24"/>
        </w:rPr>
        <w:t>PPI</w:t>
      </w:r>
      <w:r>
        <w:rPr>
          <w:color w:val="00000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此外，各项监管政策的出台也在一定程度上影响了市场情绪。</w:t>
      </w:r>
    </w:p>
    <w:p w:rsidR="001A59F9" w:rsidRPr="00125363" w:rsidRDefault="001A59F9" w:rsidP="00125363">
      <w:pPr>
        <w:spacing w:before="29" w:line="288" w:lineRule="auto"/>
        <w:ind w:firstLineChars="200" w:firstLine="480"/>
        <w:rPr>
          <w:color w:val="000000"/>
          <w:sz w:val="24"/>
        </w:rPr>
      </w:pPr>
      <w:r w:rsidRPr="00125363">
        <w:rPr>
          <w:color w:val="000000"/>
          <w:sz w:val="24"/>
        </w:rPr>
        <w:t>报告期内，本组合</w:t>
      </w:r>
      <w:r w:rsidRPr="00125363">
        <w:rPr>
          <w:color w:val="000000"/>
          <w:sz w:val="24"/>
        </w:rPr>
        <w:t>2017</w:t>
      </w:r>
      <w:r w:rsidRPr="00125363">
        <w:rPr>
          <w:color w:val="000000"/>
          <w:sz w:val="24"/>
        </w:rPr>
        <w:t>年面临封闭期结束后转开放的运作，在封闭期内，组合主要持有与封闭期限对应的高票息资产，取得了稳定的套息收益，在四季度封闭期到期后组合主要配置高流动性资产，在保持较高组合静态收益的基础上，满足组合规模变动需求。</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509784358"/>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9"/>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1.002</w:t>
      </w:r>
      <w:r w:rsidRPr="00125363">
        <w:rPr>
          <w:color w:val="000000"/>
          <w:sz w:val="24"/>
        </w:rPr>
        <w:t>元，本报告期份额净值增长率为</w:t>
      </w:r>
      <w:r w:rsidRPr="00125363">
        <w:rPr>
          <w:color w:val="000000"/>
          <w:sz w:val="24"/>
        </w:rPr>
        <w:lastRenderedPageBreak/>
        <w:t>3.19%</w:t>
      </w:r>
      <w:r w:rsidRPr="00125363">
        <w:rPr>
          <w:color w:val="000000"/>
          <w:sz w:val="24"/>
        </w:rPr>
        <w:t>，同期业绩比较基准增长率为</w:t>
      </w:r>
      <w:r w:rsidRPr="00125363">
        <w:rPr>
          <w:color w:val="000000"/>
          <w:sz w:val="24"/>
        </w:rPr>
        <w:t>2.45%</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225498259"/>
      <w:bookmarkStart w:id="61" w:name="_Toc361324859"/>
      <w:bookmarkStart w:id="62" w:name="_Toc509784359"/>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0"/>
      <w:bookmarkEnd w:id="61"/>
      <w:bookmarkEnd w:id="62"/>
    </w:p>
    <w:p w:rsidR="000821A9" w:rsidRDefault="00282359">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的疲态，我们预计这将带动经济增速逐步下行，对债市形成一定支撑。收益率上行到高位之后具有一定的配置价值，我们关注在降杠杆大背景下金融业务回归本源可能对实体融资产生的影响，继而带来的债券市场的投资机会。此外，美联储持续的紧缩政策带来的美债收益率上行等复杂的外围市场情况、一季度经济数据真空期和通胀回升压力、各项政策落地的力度和节奏以及金融机构的应对行为、市场流动性的波动等负面因素都需要我们持续地跟踪分析，做出应对。</w:t>
      </w:r>
    </w:p>
    <w:p w:rsidR="001A59F9" w:rsidRPr="00125363" w:rsidRDefault="001A59F9" w:rsidP="00125363">
      <w:pPr>
        <w:spacing w:before="29" w:line="288" w:lineRule="auto"/>
        <w:ind w:firstLineChars="200" w:firstLine="480"/>
        <w:rPr>
          <w:color w:val="000000"/>
          <w:sz w:val="24"/>
        </w:rPr>
      </w:pPr>
      <w:r w:rsidRPr="00125363">
        <w:rPr>
          <w:color w:val="000000"/>
          <w:sz w:val="24"/>
        </w:rPr>
        <w:t>在组合操作方面，未来组合将继续根据组合规模变动情况，动态地进行各类资产的优化配置。考虑到组合规模较小，我们将关注交易所各类债券品种的投资机会，利率债以波段操作为主，信用债以票息收益为主要收益来源，关注中短久期信用品种的投资机会。</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509784360"/>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rsidR="000821A9" w:rsidRDefault="00282359">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0821A9" w:rsidRDefault="00282359">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0821A9" w:rsidRDefault="00282359">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0821A9" w:rsidRDefault="00282359">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0821A9" w:rsidRDefault="00282359">
      <w:pPr>
        <w:spacing w:before="29" w:line="288" w:lineRule="auto"/>
        <w:ind w:firstLineChars="200" w:firstLine="480"/>
        <w:rPr>
          <w:color w:val="000000"/>
          <w:sz w:val="24"/>
        </w:rPr>
      </w:pPr>
      <w:r>
        <w:rPr>
          <w:color w:val="000000"/>
          <w:sz w:val="24"/>
        </w:rPr>
        <w:t>（二）深化事前事中合规及风险管理，提高合规管理及风险控制有效性。</w:t>
      </w:r>
    </w:p>
    <w:p w:rsidR="000821A9" w:rsidRDefault="00282359">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0821A9" w:rsidRDefault="00282359">
      <w:pPr>
        <w:spacing w:before="29" w:line="288" w:lineRule="auto"/>
        <w:ind w:firstLineChars="200" w:firstLine="480"/>
        <w:rPr>
          <w:color w:val="000000"/>
          <w:sz w:val="24"/>
        </w:rPr>
      </w:pPr>
      <w:r>
        <w:rPr>
          <w:color w:val="000000"/>
          <w:sz w:val="24"/>
        </w:rPr>
        <w:t>（三）全面开展内部监督检查，强化公司内部控制。</w:t>
      </w:r>
    </w:p>
    <w:p w:rsidR="000821A9" w:rsidRDefault="00282359">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0821A9" w:rsidRDefault="00282359">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lastRenderedPageBreak/>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509784361"/>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rsidR="000821A9" w:rsidRDefault="0028235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821A9" w:rsidRDefault="0028235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F16E8A">
      <w:pPr>
        <w:pStyle w:val="20"/>
        <w:spacing w:before="29" w:after="0" w:line="288" w:lineRule="auto"/>
        <w:rPr>
          <w:rFonts w:eastAsiaTheme="minorEastAsia"/>
        </w:rPr>
      </w:pPr>
      <w:bookmarkStart w:id="71" w:name="_Toc247959458"/>
      <w:bookmarkStart w:id="72" w:name="_Toc225570084"/>
      <w:bookmarkStart w:id="73" w:name="_Toc361324862"/>
      <w:bookmarkStart w:id="74" w:name="_Toc374374942"/>
      <w:bookmarkStart w:id="75" w:name="_Toc509784362"/>
      <w:r w:rsidRPr="00BB731C">
        <w:rPr>
          <w:rFonts w:eastAsiaTheme="minorEastAsia"/>
        </w:rPr>
        <w:t>4.</w:t>
      </w:r>
      <w:r w:rsidRPr="00BB731C">
        <w:rPr>
          <w:rFonts w:eastAsiaTheme="minorEastAsia" w:hint="eastAsia"/>
        </w:rPr>
        <w:t>8</w:t>
      </w:r>
      <w:r w:rsidRPr="00BB731C">
        <w:rPr>
          <w:rFonts w:eastAsiaTheme="minorEastAsia"/>
        </w:rPr>
        <w:t>管理人对报告期内基金利润分配情况的说明</w:t>
      </w:r>
      <w:bookmarkEnd w:id="71"/>
      <w:bookmarkEnd w:id="72"/>
      <w:bookmarkEnd w:id="73"/>
      <w:bookmarkEnd w:id="74"/>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F16E8A">
      <w:pPr>
        <w:pStyle w:val="20"/>
        <w:spacing w:before="29" w:after="0" w:line="288" w:lineRule="auto"/>
        <w:rPr>
          <w:rFonts w:eastAsiaTheme="minorEastAsia"/>
        </w:rPr>
      </w:pPr>
      <w:bookmarkStart w:id="76" w:name="_Toc509784363"/>
      <w:r w:rsidRPr="00BB731C">
        <w:rPr>
          <w:rFonts w:eastAsiaTheme="minorEastAsia"/>
        </w:rPr>
        <w:t>4.9</w:t>
      </w:r>
      <w:r w:rsidRPr="00BB731C">
        <w:rPr>
          <w:rFonts w:eastAsiaTheme="minorEastAsia" w:hint="eastAsia"/>
        </w:rPr>
        <w:t>报告期内管理人对本基金持有人数或基金资产净值预警情形的说明</w:t>
      </w:r>
      <w:bookmarkEnd w:id="7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509784364"/>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509784365"/>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1A59F9" w:rsidRPr="007455A2" w:rsidRDefault="001A59F9" w:rsidP="007455A2">
      <w:pPr>
        <w:spacing w:before="29" w:line="288" w:lineRule="auto"/>
        <w:ind w:firstLineChars="200" w:firstLine="480"/>
        <w:rPr>
          <w:color w:val="000000"/>
          <w:sz w:val="24"/>
        </w:rPr>
      </w:pPr>
      <w:r w:rsidRPr="007455A2">
        <w:rPr>
          <w:color w:val="000000"/>
          <w:sz w:val="24"/>
        </w:rPr>
        <w:t>作为本基金的托管人，中信银行严格遵守了《证券投资基金法》及其他有关法律法规、基金合同和托管协议的规定，对交银施罗德丰硕收益债券证券投资基金</w:t>
      </w:r>
      <w:r w:rsidRPr="007455A2">
        <w:rPr>
          <w:color w:val="000000"/>
          <w:sz w:val="24"/>
        </w:rPr>
        <w:t>2017</w:t>
      </w:r>
      <w:r w:rsidRPr="007455A2">
        <w:rPr>
          <w:color w:val="000000"/>
          <w:sz w:val="24"/>
        </w:rPr>
        <w:t>年度的投资运作，进行了认真、独立的会计核算和必要的投资监督，认真履行了托管人的义务，不存在任何损害基金份额持有人利益的行为。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509784366"/>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交银施罗德丰硕收益债券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509784367"/>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交银施罗德丰硕收益债券证券投资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EF0744">
      <w:pPr>
        <w:pStyle w:val="1"/>
        <w:keepNext/>
        <w:keepLines/>
        <w:widowControl w:val="0"/>
        <w:spacing w:beforeLines="100" w:before="312" w:afterLines="100" w:after="312" w:line="288" w:lineRule="auto"/>
        <w:jc w:val="center"/>
        <w:rPr>
          <w:b/>
          <w:bCs/>
          <w:szCs w:val="24"/>
          <w:lang w:val="en-US"/>
        </w:rPr>
      </w:pPr>
      <w:bookmarkStart w:id="89" w:name="_Toc374459272"/>
      <w:bookmarkStart w:id="90" w:name="_Toc362424010"/>
      <w:bookmarkStart w:id="91" w:name="_Toc352331232"/>
      <w:bookmarkStart w:id="92" w:name="_Toc352256054"/>
      <w:bookmarkStart w:id="93" w:name="_Toc352255986"/>
      <w:bookmarkStart w:id="94" w:name="_Toc247959464"/>
      <w:bookmarkStart w:id="95" w:name="_Toc245801814"/>
      <w:bookmarkStart w:id="96" w:name="_Toc509784368"/>
      <w:bookmarkStart w:id="97"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9"/>
      <w:bookmarkEnd w:id="90"/>
      <w:bookmarkEnd w:id="91"/>
      <w:bookmarkEnd w:id="92"/>
      <w:bookmarkEnd w:id="93"/>
      <w:bookmarkEnd w:id="94"/>
      <w:bookmarkEnd w:id="95"/>
      <w:bookmarkEnd w:id="96"/>
    </w:p>
    <w:p w:rsidR="00A8283B" w:rsidRPr="00A8283B" w:rsidRDefault="00A8283B" w:rsidP="00A8283B"/>
    <w:p w:rsidR="0083562C" w:rsidRPr="00AD3225" w:rsidRDefault="0083562C" w:rsidP="0083562C">
      <w:pPr>
        <w:widowControl/>
        <w:spacing w:line="288" w:lineRule="auto"/>
        <w:jc w:val="right"/>
        <w:rPr>
          <w:color w:val="000000"/>
          <w:sz w:val="24"/>
        </w:rPr>
      </w:pPr>
      <w:r w:rsidRPr="00AD3225">
        <w:rPr>
          <w:color w:val="000000"/>
          <w:sz w:val="24"/>
        </w:rPr>
        <w:t>普华永道中天审字</w:t>
      </w:r>
      <w:r w:rsidRPr="00AD3225">
        <w:rPr>
          <w:color w:val="000000"/>
          <w:sz w:val="24"/>
        </w:rPr>
        <w:t>(2018)</w:t>
      </w:r>
      <w:r w:rsidRPr="00AD3225">
        <w:rPr>
          <w:color w:val="000000"/>
          <w:sz w:val="24"/>
        </w:rPr>
        <w:t>第</w:t>
      </w:r>
      <w:r w:rsidRPr="00AD3225">
        <w:rPr>
          <w:color w:val="000000"/>
          <w:sz w:val="24"/>
        </w:rPr>
        <w:t>21974</w:t>
      </w:r>
      <w:r w:rsidRPr="00AD3225">
        <w:rPr>
          <w:color w:val="000000"/>
          <w:sz w:val="24"/>
        </w:rPr>
        <w:t>号</w:t>
      </w:r>
    </w:p>
    <w:p w:rsidR="0083562C" w:rsidRPr="00071888" w:rsidRDefault="0083562C" w:rsidP="0083562C">
      <w:pPr>
        <w:widowControl/>
        <w:spacing w:line="288" w:lineRule="auto"/>
        <w:jc w:val="left"/>
        <w:rPr>
          <w:color w:val="000000"/>
          <w:sz w:val="24"/>
        </w:rPr>
      </w:pPr>
      <w:r>
        <w:rPr>
          <w:color w:val="000000"/>
          <w:sz w:val="24"/>
        </w:rPr>
        <w:t>交银施罗德丰硕收益债券型证券投资基金全体基金份额持有人：</w:t>
      </w:r>
    </w:p>
    <w:p w:rsidR="0083562C" w:rsidRPr="00071888" w:rsidRDefault="0083562C" w:rsidP="0083562C">
      <w:pPr>
        <w:pStyle w:val="20"/>
        <w:spacing w:beforeLines="50" w:before="156" w:after="0" w:line="288" w:lineRule="auto"/>
        <w:rPr>
          <w:rFonts w:ascii="Times New Roman" w:hAnsi="Times New Roman"/>
          <w:kern w:val="0"/>
          <w:szCs w:val="24"/>
        </w:rPr>
      </w:pPr>
      <w:bookmarkStart w:id="98" w:name="_Toc286996149"/>
      <w:bookmarkStart w:id="99" w:name="_Toc352255989"/>
      <w:bookmarkStart w:id="100" w:name="_Toc352256057"/>
      <w:bookmarkStart w:id="101" w:name="_Toc352331235"/>
      <w:bookmarkStart w:id="102" w:name="_Toc362424013"/>
      <w:bookmarkStart w:id="103" w:name="_Toc374459275"/>
      <w:bookmarkStart w:id="104" w:name="_Toc509784369"/>
      <w:bookmarkStart w:id="105" w:name="_Toc286996147"/>
      <w:bookmarkStart w:id="106" w:name="_Toc352255987"/>
      <w:bookmarkStart w:id="107" w:name="_Toc352256055"/>
      <w:bookmarkStart w:id="108" w:name="_Toc352331233"/>
      <w:bookmarkStart w:id="109" w:name="_Toc362424011"/>
      <w:bookmarkStart w:id="110"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98"/>
      <w:bookmarkEnd w:id="99"/>
      <w:bookmarkEnd w:id="100"/>
      <w:bookmarkEnd w:id="101"/>
      <w:bookmarkEnd w:id="102"/>
      <w:bookmarkEnd w:id="103"/>
      <w:bookmarkEnd w:id="104"/>
    </w:p>
    <w:p w:rsidR="0083562C" w:rsidRDefault="0083562C" w:rsidP="0083562C">
      <w:pPr>
        <w:widowControl/>
        <w:spacing w:line="288" w:lineRule="auto"/>
        <w:ind w:firstLine="420"/>
        <w:rPr>
          <w:color w:val="000000"/>
          <w:sz w:val="24"/>
        </w:rPr>
      </w:pPr>
      <w:r>
        <w:rPr>
          <w:color w:val="000000"/>
          <w:sz w:val="24"/>
        </w:rPr>
        <w:t>(</w:t>
      </w:r>
      <w:r>
        <w:rPr>
          <w:color w:val="000000"/>
          <w:sz w:val="24"/>
        </w:rPr>
        <w:t>一</w:t>
      </w:r>
      <w:r>
        <w:rPr>
          <w:color w:val="000000"/>
          <w:sz w:val="24"/>
        </w:rPr>
        <w:t xml:space="preserve">) </w:t>
      </w:r>
      <w:r>
        <w:rPr>
          <w:color w:val="000000"/>
          <w:sz w:val="24"/>
        </w:rPr>
        <w:t>我们审计的内容</w:t>
      </w:r>
    </w:p>
    <w:p w:rsidR="0083562C" w:rsidRDefault="0083562C" w:rsidP="0083562C">
      <w:pPr>
        <w:widowControl/>
        <w:spacing w:line="288" w:lineRule="auto"/>
        <w:ind w:firstLine="420"/>
        <w:rPr>
          <w:color w:val="000000"/>
          <w:sz w:val="24"/>
        </w:rPr>
      </w:pPr>
      <w:r>
        <w:rPr>
          <w:color w:val="000000"/>
          <w:sz w:val="24"/>
        </w:rPr>
        <w:t>我们审计了交银施罗德丰硕收益债券型证券投资基金</w:t>
      </w:r>
      <w:r>
        <w:rPr>
          <w:color w:val="000000"/>
          <w:sz w:val="24"/>
        </w:rPr>
        <w:t>(</w:t>
      </w:r>
      <w:r>
        <w:rPr>
          <w:color w:val="000000"/>
          <w:sz w:val="24"/>
        </w:rPr>
        <w:t>以下简称</w:t>
      </w:r>
      <w:r>
        <w:rPr>
          <w:color w:val="000000"/>
          <w:sz w:val="24"/>
        </w:rPr>
        <w:t>“</w:t>
      </w:r>
      <w:r>
        <w:rPr>
          <w:color w:val="000000"/>
          <w:sz w:val="24"/>
        </w:rPr>
        <w:t>交银施罗德丰硕基金</w:t>
      </w:r>
      <w:r>
        <w:rPr>
          <w:color w:val="000000"/>
          <w:sz w:val="24"/>
        </w:rPr>
        <w:t>”)</w:t>
      </w:r>
      <w:r>
        <w:rPr>
          <w:color w:val="000000"/>
          <w:sz w:val="24"/>
        </w:rPr>
        <w:t>的财务报表，包括</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日的资产负债表，</w:t>
      </w:r>
      <w:r>
        <w:rPr>
          <w:color w:val="000000"/>
          <w:sz w:val="24"/>
        </w:rPr>
        <w:t>2017</w:t>
      </w:r>
      <w:r>
        <w:rPr>
          <w:color w:val="000000"/>
          <w:sz w:val="24"/>
        </w:rPr>
        <w:t>年度的利润表和所有者权益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rsidR="0083562C" w:rsidRDefault="0083562C" w:rsidP="0083562C">
      <w:pPr>
        <w:widowControl/>
        <w:spacing w:line="288" w:lineRule="auto"/>
        <w:ind w:firstLine="420"/>
        <w:rPr>
          <w:color w:val="000000"/>
          <w:sz w:val="24"/>
        </w:rPr>
      </w:pPr>
    </w:p>
    <w:p w:rsidR="0083562C" w:rsidRDefault="0083562C" w:rsidP="0083562C">
      <w:pPr>
        <w:widowControl/>
        <w:spacing w:line="288" w:lineRule="auto"/>
        <w:ind w:firstLine="420"/>
        <w:rPr>
          <w:color w:val="000000"/>
          <w:sz w:val="24"/>
        </w:rPr>
      </w:pPr>
      <w:r>
        <w:rPr>
          <w:color w:val="000000"/>
          <w:sz w:val="24"/>
        </w:rPr>
        <w:t>(</w:t>
      </w:r>
      <w:r>
        <w:rPr>
          <w:color w:val="000000"/>
          <w:sz w:val="24"/>
        </w:rPr>
        <w:t>二</w:t>
      </w:r>
      <w:r>
        <w:rPr>
          <w:color w:val="000000"/>
          <w:sz w:val="24"/>
        </w:rPr>
        <w:t xml:space="preserve">) </w:t>
      </w:r>
      <w:r>
        <w:rPr>
          <w:color w:val="000000"/>
          <w:sz w:val="24"/>
        </w:rPr>
        <w:t>我们的意见</w:t>
      </w:r>
    </w:p>
    <w:p w:rsidR="0083562C" w:rsidRDefault="0083562C" w:rsidP="0083562C">
      <w:pPr>
        <w:widowControl/>
        <w:spacing w:line="288" w:lineRule="auto"/>
        <w:ind w:firstLine="420"/>
        <w:rPr>
          <w:color w:val="000000"/>
          <w:sz w:val="24"/>
        </w:rPr>
      </w:pPr>
      <w:r w:rsidRPr="00071888">
        <w:rPr>
          <w:color w:val="000000"/>
          <w:sz w:val="24"/>
        </w:rPr>
        <w:t>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发布的有关规定及允许的基金行业实务操作编制，公允反映了交银施罗德丰硕基金</w:t>
      </w:r>
      <w:r w:rsidRPr="00071888">
        <w:rPr>
          <w:color w:val="000000"/>
          <w:sz w:val="24"/>
        </w:rPr>
        <w:t>2017</w:t>
      </w:r>
      <w:r w:rsidRPr="00071888">
        <w:rPr>
          <w:color w:val="000000"/>
          <w:sz w:val="24"/>
        </w:rPr>
        <w:t>年</w:t>
      </w:r>
      <w:r w:rsidRPr="00071888">
        <w:rPr>
          <w:color w:val="000000"/>
          <w:sz w:val="24"/>
        </w:rPr>
        <w:t>12</w:t>
      </w:r>
      <w:r w:rsidRPr="00071888">
        <w:rPr>
          <w:color w:val="000000"/>
          <w:sz w:val="24"/>
        </w:rPr>
        <w:t>月</w:t>
      </w:r>
      <w:r w:rsidRPr="00071888">
        <w:rPr>
          <w:color w:val="000000"/>
          <w:sz w:val="24"/>
        </w:rPr>
        <w:t>31</w:t>
      </w:r>
      <w:r w:rsidRPr="00071888">
        <w:rPr>
          <w:color w:val="000000"/>
          <w:sz w:val="24"/>
        </w:rPr>
        <w:t>日的财务状况以及</w:t>
      </w:r>
      <w:r w:rsidRPr="00071888">
        <w:rPr>
          <w:color w:val="000000"/>
          <w:sz w:val="24"/>
        </w:rPr>
        <w:t>2017</w:t>
      </w:r>
      <w:r w:rsidRPr="00071888">
        <w:rPr>
          <w:color w:val="000000"/>
          <w:sz w:val="24"/>
        </w:rPr>
        <w:t>年度的经营成果和基金净值变动情况。</w:t>
      </w:r>
    </w:p>
    <w:p w:rsidR="0083562C" w:rsidRPr="00A73188" w:rsidRDefault="0083562C" w:rsidP="0083562C">
      <w:pPr>
        <w:widowControl/>
        <w:spacing w:line="288" w:lineRule="auto"/>
        <w:ind w:firstLine="420"/>
        <w:rPr>
          <w:rFonts w:eastAsiaTheme="minorEastAsia"/>
          <w:color w:val="000000" w:themeColor="text1"/>
          <w:kern w:val="0"/>
          <w:szCs w:val="21"/>
        </w:rPr>
      </w:pPr>
    </w:p>
    <w:p w:rsidR="0083562C" w:rsidRPr="00071888" w:rsidRDefault="0083562C" w:rsidP="0083562C">
      <w:pPr>
        <w:pStyle w:val="20"/>
        <w:spacing w:beforeLines="50" w:before="156" w:after="0" w:line="288" w:lineRule="auto"/>
        <w:rPr>
          <w:rFonts w:ascii="Times New Roman" w:hAnsi="Times New Roman"/>
          <w:kern w:val="0"/>
          <w:szCs w:val="24"/>
        </w:rPr>
      </w:pPr>
      <w:bookmarkStart w:id="111" w:name="_Toc509784370"/>
      <w:r w:rsidRPr="00071888">
        <w:rPr>
          <w:rFonts w:ascii="Times New Roman" w:hAnsi="Times New Roman" w:hint="eastAsia"/>
          <w:kern w:val="0"/>
          <w:szCs w:val="24"/>
        </w:rPr>
        <w:lastRenderedPageBreak/>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11"/>
    </w:p>
    <w:p w:rsidR="0083562C" w:rsidRDefault="0083562C" w:rsidP="0083562C">
      <w:pPr>
        <w:widowControl/>
        <w:spacing w:line="288" w:lineRule="auto"/>
        <w:ind w:firstLine="420"/>
        <w:rPr>
          <w:color w:val="000000"/>
          <w:sz w:val="24"/>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83562C" w:rsidRDefault="0083562C" w:rsidP="0083562C">
      <w:pPr>
        <w:widowControl/>
        <w:spacing w:line="288" w:lineRule="auto"/>
        <w:ind w:firstLine="420"/>
        <w:rPr>
          <w:color w:val="000000"/>
          <w:sz w:val="24"/>
        </w:rPr>
      </w:pPr>
    </w:p>
    <w:p w:rsidR="0083562C" w:rsidRDefault="0083562C" w:rsidP="0083562C">
      <w:pPr>
        <w:widowControl/>
        <w:spacing w:line="288" w:lineRule="auto"/>
        <w:ind w:firstLine="420"/>
        <w:rPr>
          <w:color w:val="000000"/>
          <w:sz w:val="24"/>
        </w:rPr>
      </w:pPr>
      <w:r w:rsidRPr="00071888">
        <w:rPr>
          <w:rFonts w:hint="eastAsia"/>
          <w:color w:val="000000"/>
          <w:sz w:val="24"/>
        </w:rPr>
        <w:t>按照中国注册会计师职业道德守则，我们独立于交银施罗德丰硕基金，并履行了职业道德方面的其他责任。</w:t>
      </w:r>
    </w:p>
    <w:p w:rsidR="0083562C" w:rsidRPr="00A73188" w:rsidRDefault="0083562C" w:rsidP="0083562C">
      <w:pPr>
        <w:widowControl/>
        <w:spacing w:line="288" w:lineRule="auto"/>
        <w:ind w:firstLine="420"/>
        <w:rPr>
          <w:rFonts w:eastAsiaTheme="minorEastAsia"/>
          <w:color w:val="000000" w:themeColor="text1"/>
          <w:szCs w:val="21"/>
        </w:rPr>
      </w:pPr>
    </w:p>
    <w:p w:rsidR="0083562C" w:rsidRPr="00071888" w:rsidRDefault="0083562C" w:rsidP="0083562C">
      <w:pPr>
        <w:pStyle w:val="20"/>
        <w:spacing w:beforeLines="50" w:before="156" w:after="0" w:line="288" w:lineRule="auto"/>
        <w:rPr>
          <w:rFonts w:ascii="Times New Roman" w:hAnsi="Times New Roman"/>
          <w:kern w:val="0"/>
          <w:szCs w:val="24"/>
        </w:rPr>
      </w:pPr>
      <w:bookmarkStart w:id="112" w:name="_Toc509784371"/>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05"/>
      <w:bookmarkEnd w:id="106"/>
      <w:bookmarkEnd w:id="107"/>
      <w:bookmarkEnd w:id="108"/>
      <w:bookmarkEnd w:id="109"/>
      <w:bookmarkEnd w:id="110"/>
      <w:bookmarkEnd w:id="112"/>
    </w:p>
    <w:p w:rsidR="0083562C" w:rsidRDefault="0083562C" w:rsidP="0083562C">
      <w:pPr>
        <w:widowControl/>
        <w:spacing w:line="288" w:lineRule="auto"/>
        <w:ind w:firstLine="420"/>
        <w:rPr>
          <w:color w:val="000000"/>
          <w:sz w:val="24"/>
        </w:rPr>
      </w:pPr>
      <w:r>
        <w:rPr>
          <w:color w:val="000000"/>
          <w:sz w:val="24"/>
        </w:rPr>
        <w:t>交银施罗德丰硕基金的基金管理人交银施罗德基金管理有限公司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3562C" w:rsidRDefault="0083562C" w:rsidP="0083562C">
      <w:pPr>
        <w:widowControl/>
        <w:spacing w:line="288" w:lineRule="auto"/>
        <w:ind w:firstLine="420"/>
        <w:rPr>
          <w:color w:val="000000"/>
          <w:sz w:val="24"/>
        </w:rPr>
      </w:pPr>
    </w:p>
    <w:p w:rsidR="0083562C" w:rsidRDefault="0083562C" w:rsidP="0083562C">
      <w:pPr>
        <w:widowControl/>
        <w:spacing w:line="288" w:lineRule="auto"/>
        <w:ind w:firstLine="420"/>
        <w:rPr>
          <w:color w:val="000000"/>
          <w:sz w:val="24"/>
        </w:rPr>
      </w:pPr>
      <w:r>
        <w:rPr>
          <w:color w:val="000000"/>
          <w:sz w:val="24"/>
        </w:rPr>
        <w:t>在编制财务报表时，基金管理人管理层负责评估交银施罗德丰硕基金的持续经营能力，披露与持续经营相关的事项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，并运用持续经营假设，除非基金管理人管理层计划清算交银施罗德丰硕基金、终止运营或别无其他现实的选择。</w:t>
      </w:r>
    </w:p>
    <w:p w:rsidR="0083562C" w:rsidRDefault="0083562C" w:rsidP="0083562C">
      <w:pPr>
        <w:widowControl/>
        <w:spacing w:line="288" w:lineRule="auto"/>
        <w:ind w:firstLine="420"/>
        <w:rPr>
          <w:color w:val="000000"/>
          <w:sz w:val="24"/>
        </w:rPr>
      </w:pPr>
    </w:p>
    <w:p w:rsidR="0083562C" w:rsidRDefault="0083562C" w:rsidP="0083562C">
      <w:pPr>
        <w:widowControl/>
        <w:spacing w:line="288" w:lineRule="auto"/>
        <w:ind w:firstLine="420"/>
        <w:rPr>
          <w:color w:val="000000"/>
          <w:sz w:val="24"/>
        </w:rPr>
      </w:pPr>
      <w:r w:rsidRPr="00071888">
        <w:rPr>
          <w:color w:val="000000"/>
          <w:sz w:val="24"/>
        </w:rPr>
        <w:t>基金管理人治理层负责监督交银施罗德丰硕基金的财务报告过程。</w:t>
      </w:r>
    </w:p>
    <w:p w:rsidR="0083562C" w:rsidRPr="00A73188" w:rsidRDefault="0083562C" w:rsidP="0083562C">
      <w:pPr>
        <w:widowControl/>
        <w:spacing w:line="288" w:lineRule="auto"/>
        <w:ind w:firstLine="420"/>
        <w:rPr>
          <w:rFonts w:eastAsiaTheme="minorEastAsia"/>
          <w:color w:val="000000" w:themeColor="text1"/>
          <w:szCs w:val="21"/>
        </w:rPr>
      </w:pPr>
    </w:p>
    <w:p w:rsidR="0083562C" w:rsidRPr="00071888" w:rsidRDefault="0083562C" w:rsidP="0083562C">
      <w:pPr>
        <w:pStyle w:val="20"/>
        <w:spacing w:beforeLines="50" w:before="156" w:after="0" w:line="288" w:lineRule="auto"/>
        <w:rPr>
          <w:rFonts w:ascii="Times New Roman" w:hAnsi="Times New Roman"/>
          <w:kern w:val="0"/>
          <w:szCs w:val="24"/>
        </w:rPr>
      </w:pPr>
      <w:bookmarkStart w:id="113" w:name="_Toc286996148"/>
      <w:bookmarkStart w:id="114" w:name="_Toc352255988"/>
      <w:bookmarkStart w:id="115" w:name="_Toc352256056"/>
      <w:bookmarkStart w:id="116" w:name="_Toc352331234"/>
      <w:bookmarkStart w:id="117" w:name="_Toc362424012"/>
      <w:bookmarkStart w:id="118" w:name="_Toc374459274"/>
      <w:bookmarkStart w:id="119" w:name="_Toc509784372"/>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13"/>
      <w:bookmarkEnd w:id="114"/>
      <w:bookmarkEnd w:id="115"/>
      <w:bookmarkEnd w:id="116"/>
      <w:bookmarkEnd w:id="117"/>
      <w:bookmarkEnd w:id="118"/>
      <w:bookmarkEnd w:id="119"/>
    </w:p>
    <w:p w:rsidR="0083562C" w:rsidRDefault="0083562C" w:rsidP="0083562C">
      <w:pPr>
        <w:spacing w:line="288"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3562C" w:rsidRDefault="0083562C" w:rsidP="0083562C">
      <w:pPr>
        <w:spacing w:line="288" w:lineRule="auto"/>
        <w:ind w:firstLineChars="200" w:firstLine="480"/>
        <w:rPr>
          <w:color w:val="000000"/>
          <w:sz w:val="24"/>
        </w:rPr>
      </w:pPr>
    </w:p>
    <w:p w:rsidR="0083562C" w:rsidRDefault="0083562C" w:rsidP="0083562C">
      <w:pPr>
        <w:spacing w:line="288" w:lineRule="auto"/>
        <w:ind w:firstLineChars="200" w:firstLine="480"/>
        <w:rPr>
          <w:color w:val="000000"/>
          <w:sz w:val="24"/>
        </w:rPr>
      </w:pPr>
      <w:r>
        <w:rPr>
          <w:color w:val="000000"/>
          <w:sz w:val="24"/>
        </w:rPr>
        <w:t>在按照审计准则执行审计工作的过程中，我们运用职业判断，并保持职业怀疑。同时，我们也执行以下工作：</w:t>
      </w:r>
    </w:p>
    <w:p w:rsidR="0083562C" w:rsidRDefault="0083562C" w:rsidP="0083562C">
      <w:pPr>
        <w:spacing w:line="288" w:lineRule="auto"/>
        <w:ind w:firstLineChars="200" w:firstLine="480"/>
        <w:rPr>
          <w:color w:val="000000"/>
          <w:sz w:val="24"/>
        </w:rPr>
      </w:pPr>
    </w:p>
    <w:p w:rsidR="0083562C" w:rsidRDefault="0083562C" w:rsidP="0083562C">
      <w:pPr>
        <w:spacing w:line="288"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3562C" w:rsidRDefault="0083562C" w:rsidP="0083562C">
      <w:pPr>
        <w:spacing w:line="288"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83562C" w:rsidRDefault="0083562C" w:rsidP="0083562C">
      <w:pPr>
        <w:spacing w:line="288" w:lineRule="auto"/>
        <w:ind w:firstLineChars="200" w:firstLine="480"/>
        <w:rPr>
          <w:color w:val="000000"/>
          <w:sz w:val="24"/>
        </w:rPr>
      </w:pPr>
    </w:p>
    <w:p w:rsidR="0083562C" w:rsidRDefault="0083562C" w:rsidP="0083562C">
      <w:pPr>
        <w:spacing w:line="288" w:lineRule="auto"/>
        <w:ind w:firstLineChars="200" w:firstLine="480"/>
        <w:rPr>
          <w:color w:val="000000"/>
          <w:sz w:val="24"/>
        </w:rPr>
      </w:pPr>
      <w:r>
        <w:rPr>
          <w:color w:val="000000"/>
          <w:sz w:val="24"/>
        </w:rPr>
        <w:lastRenderedPageBreak/>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rsidR="0083562C" w:rsidRDefault="0083562C" w:rsidP="0083562C">
      <w:pPr>
        <w:spacing w:line="288" w:lineRule="auto"/>
        <w:ind w:firstLineChars="200" w:firstLine="480"/>
        <w:rPr>
          <w:color w:val="000000"/>
          <w:sz w:val="24"/>
        </w:rPr>
      </w:pPr>
    </w:p>
    <w:p w:rsidR="0083562C" w:rsidRDefault="0083562C" w:rsidP="0083562C">
      <w:pPr>
        <w:spacing w:line="288"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丰硕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丰硕基金不能持续经营。</w:t>
      </w:r>
    </w:p>
    <w:p w:rsidR="0083562C" w:rsidRDefault="0083562C" w:rsidP="0083562C">
      <w:pPr>
        <w:spacing w:line="288" w:lineRule="auto"/>
        <w:ind w:firstLineChars="200" w:firstLine="480"/>
        <w:rPr>
          <w:color w:val="000000"/>
          <w:sz w:val="24"/>
        </w:rPr>
      </w:pPr>
    </w:p>
    <w:p w:rsidR="0083562C" w:rsidRDefault="0083562C" w:rsidP="0083562C">
      <w:pPr>
        <w:spacing w:line="288"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83562C" w:rsidRDefault="0083562C" w:rsidP="0083562C">
      <w:pPr>
        <w:spacing w:line="288" w:lineRule="auto"/>
        <w:ind w:firstLineChars="200" w:firstLine="480"/>
        <w:rPr>
          <w:color w:val="000000"/>
          <w:sz w:val="24"/>
        </w:rPr>
      </w:pPr>
    </w:p>
    <w:p w:rsidR="0083562C" w:rsidRPr="00071888" w:rsidRDefault="0083562C" w:rsidP="0083562C">
      <w:pPr>
        <w:spacing w:line="288"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83562C" w:rsidTr="0083562C">
        <w:tc>
          <w:tcPr>
            <w:tcW w:w="5778" w:type="dxa"/>
          </w:tcPr>
          <w:p w:rsidR="0083562C" w:rsidRDefault="0083562C" w:rsidP="0083562C">
            <w:pPr>
              <w:spacing w:before="29" w:line="288" w:lineRule="auto"/>
              <w:jc w:val="left"/>
              <w:rPr>
                <w:color w:val="000000"/>
                <w:sz w:val="24"/>
              </w:rPr>
            </w:pPr>
            <w:r w:rsidRPr="007F12B5">
              <w:rPr>
                <w:color w:val="000000"/>
                <w:sz w:val="24"/>
              </w:rPr>
              <w:t>普华永道中天会计师事务所</w:t>
            </w:r>
            <w:r w:rsidRPr="007F12B5">
              <w:rPr>
                <w:color w:val="000000"/>
                <w:sz w:val="24"/>
              </w:rPr>
              <w:t>(</w:t>
            </w:r>
            <w:r w:rsidRPr="007F12B5">
              <w:rPr>
                <w:color w:val="000000"/>
                <w:sz w:val="24"/>
              </w:rPr>
              <w:t>特殊普通合伙</w:t>
            </w:r>
            <w:r w:rsidRPr="007F12B5">
              <w:rPr>
                <w:color w:val="000000"/>
                <w:sz w:val="24"/>
              </w:rPr>
              <w:t>)</w:t>
            </w:r>
          </w:p>
        </w:tc>
        <w:tc>
          <w:tcPr>
            <w:tcW w:w="3508" w:type="dxa"/>
          </w:tcPr>
          <w:p w:rsidR="0083562C" w:rsidRDefault="0083562C" w:rsidP="0083562C">
            <w:pPr>
              <w:spacing w:before="29" w:line="288" w:lineRule="auto"/>
              <w:jc w:val="right"/>
              <w:rPr>
                <w:color w:val="000000"/>
                <w:sz w:val="24"/>
              </w:rPr>
            </w:pPr>
            <w:r w:rsidRPr="007F12B5">
              <w:rPr>
                <w:rFonts w:hint="eastAsia"/>
                <w:color w:val="000000"/>
                <w:sz w:val="24"/>
              </w:rPr>
              <w:t>中国注册会计师</w:t>
            </w:r>
          </w:p>
        </w:tc>
      </w:tr>
    </w:tbl>
    <w:p w:rsidR="0083562C" w:rsidRPr="00071888" w:rsidRDefault="0083562C" w:rsidP="0083562C">
      <w:pPr>
        <w:spacing w:line="288" w:lineRule="auto"/>
        <w:jc w:val="right"/>
        <w:rPr>
          <w:color w:val="000000"/>
          <w:sz w:val="24"/>
        </w:rPr>
      </w:pPr>
      <w:r w:rsidRPr="00071888">
        <w:rPr>
          <w:color w:val="000000"/>
          <w:sz w:val="24"/>
        </w:rPr>
        <w:t xml:space="preserve">    </w:t>
      </w:r>
      <w:r w:rsidRPr="00071888">
        <w:rPr>
          <w:color w:val="000000"/>
          <w:sz w:val="24"/>
        </w:rPr>
        <w:t>薛</w:t>
      </w:r>
      <w:r w:rsidRPr="00071888">
        <w:rPr>
          <w:color w:val="000000"/>
          <w:sz w:val="24"/>
        </w:rPr>
        <w:t xml:space="preserve">        </w:t>
      </w:r>
      <w:r w:rsidRPr="00071888">
        <w:rPr>
          <w:color w:val="000000"/>
          <w:sz w:val="24"/>
        </w:rPr>
        <w:t>竞</w:t>
      </w:r>
      <w:r w:rsidRPr="00071888">
        <w:rPr>
          <w:color w:val="000000"/>
          <w:sz w:val="24"/>
        </w:rPr>
        <w:t xml:space="preserve">    </w:t>
      </w:r>
      <w:r w:rsidRPr="00071888">
        <w:rPr>
          <w:color w:val="000000"/>
          <w:sz w:val="24"/>
        </w:rPr>
        <w:t>朱</w:t>
      </w:r>
      <w:r w:rsidRPr="00071888">
        <w:rPr>
          <w:color w:val="000000"/>
          <w:sz w:val="24"/>
        </w:rPr>
        <w:t xml:space="preserve">  </w:t>
      </w:r>
      <w:r w:rsidRPr="00071888">
        <w:rPr>
          <w:color w:val="000000"/>
          <w:sz w:val="24"/>
        </w:rPr>
        <w:t>宏</w:t>
      </w:r>
      <w:r w:rsidRPr="00071888">
        <w:rPr>
          <w:color w:val="000000"/>
          <w:sz w:val="24"/>
        </w:rPr>
        <w:t xml:space="preserve">  </w:t>
      </w:r>
      <w:r w:rsidRPr="00071888">
        <w:rPr>
          <w:color w:val="000000"/>
          <w:sz w:val="24"/>
        </w:rPr>
        <w:t>宇</w:t>
      </w:r>
    </w:p>
    <w:p w:rsidR="0083562C" w:rsidRPr="00071888" w:rsidRDefault="0083562C" w:rsidP="0083562C">
      <w:pPr>
        <w:widowControl/>
        <w:spacing w:line="288"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83562C" w:rsidRPr="00A73188" w:rsidRDefault="0083562C" w:rsidP="0083562C">
      <w:pPr>
        <w:widowControl/>
        <w:spacing w:line="288" w:lineRule="auto"/>
        <w:jc w:val="right"/>
        <w:rPr>
          <w:rFonts w:eastAsiaTheme="minorEastAsia"/>
          <w:color w:val="000000" w:themeColor="text1"/>
          <w:szCs w:val="21"/>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20" w:name="_Toc509784373"/>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7"/>
      <w:bookmarkEnd w:id="12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509784374"/>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1"/>
      <w:bookmarkEnd w:id="122"/>
      <w:bookmarkEnd w:id="12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交银施罗德丰硕收益债券型证券投资基金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522,281.43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3,394,086.10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8,609,090.91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11,993,619.32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13,261.51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35,823.27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33,770,800.00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760,065,794.00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33,770,800.00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702,065,794.00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58,000,000.00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10,800,000.00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19,101.37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234,000.00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531,853.80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11,213,751.95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54,266,389.02</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786,937,074.64</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359,999,650.00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80,126.85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44,210.09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293,066.79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8,289.38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54,950.04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33,157.55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219,800.08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9,856.51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9,873.44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194,599.50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300,000.00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306,000.00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475,640.38</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361,077,939.85</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53,688,629.82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438,630,665.79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102,118.82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-12,771,531.00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lastRenderedPageBreak/>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53,790,748.64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425,859,134.79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54,266,389.02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786,937,074.64</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w:t>
      </w:r>
      <w:r w:rsidRPr="00BF6D11">
        <w:rPr>
          <w:kern w:val="0"/>
          <w:sz w:val="24"/>
        </w:rPr>
        <w:t>C</w:t>
      </w:r>
      <w:r w:rsidRPr="00BF6D11">
        <w:rPr>
          <w:kern w:val="0"/>
          <w:sz w:val="24"/>
        </w:rPr>
        <w:t>类基金份额净值</w:t>
      </w:r>
      <w:r w:rsidRPr="00BF6D11">
        <w:rPr>
          <w:kern w:val="0"/>
          <w:sz w:val="24"/>
        </w:rPr>
        <w:t>1.002</w:t>
      </w:r>
      <w:r w:rsidRPr="00BF6D11">
        <w:rPr>
          <w:kern w:val="0"/>
          <w:sz w:val="24"/>
        </w:rPr>
        <w:t>元，</w:t>
      </w:r>
      <w:r w:rsidRPr="00BF6D11">
        <w:rPr>
          <w:kern w:val="0"/>
          <w:sz w:val="24"/>
        </w:rPr>
        <w:t>C</w:t>
      </w:r>
      <w:r w:rsidRPr="00BF6D11">
        <w:rPr>
          <w:kern w:val="0"/>
          <w:sz w:val="24"/>
        </w:rPr>
        <w:t>类基金份额总额</w:t>
      </w:r>
      <w:r w:rsidRPr="00BF6D11">
        <w:rPr>
          <w:kern w:val="0"/>
          <w:sz w:val="24"/>
        </w:rPr>
        <w:t>53,688,629.82</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509784375"/>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4"/>
      <w:bookmarkEnd w:id="125"/>
      <w:bookmarkEnd w:id="12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交银施罗德丰硕收益债券型证券投资基金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25,418,367.40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14,197,249.74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22,900,180.54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23,233,446.81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165,681.53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458,160.29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19,705,503.17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20,873,847.18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2,538,168.13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1,899,467.12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490,827.71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1,972.22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-10,973,928.83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6,106,986.85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-10,762,093.67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6,203,512.88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-211,835.16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-96,526.03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13,492,115.69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-15,143,183.92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12,177,969.33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14,612,755.29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3,094,715.99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3,568,241.20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580,259.26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669,045.18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lastRenderedPageBreak/>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2,321,036.93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2,676,180.94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13,328.60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9,461.37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5,812,149.79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7,339,316.02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5,812,149.79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7,339,316.02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356,478.76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350,510.58</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13,240,398.07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-415,505.55</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13,240,398.07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-415,505.55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509784376"/>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7"/>
      <w:bookmarkEnd w:id="128"/>
      <w:bookmarkEnd w:id="12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交银施罗德丰硕收益债券型证券投资基金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438,630,665.79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-12,771,531.00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425,859,134.79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13,240,398.07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13,240,398.07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-384,942,035.97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-366,748.25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-385,308,784.22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999.00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1,000.00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-384,943,034.97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-366,749.25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-385,309,784.22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53,688,629.82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102,118.82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53,790,748.64</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lastRenderedPageBreak/>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438,630,665.79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2,118,787.13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440,749,452.92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-415,505.55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-415,505.55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-14,474,812.58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-14,474,812.58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438,630,665.79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-12,771,531.00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425,859,134.79</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509784377"/>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0"/>
      <w:bookmarkEnd w:id="131"/>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509784378"/>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3"/>
    </w:p>
    <w:p w:rsidR="0083562C" w:rsidRDefault="00282359" w:rsidP="0083562C">
      <w:pPr>
        <w:spacing w:before="29" w:line="288" w:lineRule="auto"/>
        <w:ind w:firstLineChars="200" w:firstLine="480"/>
        <w:rPr>
          <w:color w:val="000000"/>
          <w:sz w:val="24"/>
        </w:rPr>
      </w:pPr>
      <w:r>
        <w:rPr>
          <w:color w:val="000000"/>
          <w:sz w:val="24"/>
        </w:rPr>
        <w:t xml:space="preserve">   </w:t>
      </w:r>
      <w:r w:rsidR="0083562C">
        <w:rPr>
          <w:color w:val="000000"/>
          <w:sz w:val="24"/>
        </w:rPr>
        <w:t>交银施罗德丰硕收益债券型证券投资基金</w:t>
      </w:r>
      <w:r w:rsidR="0083562C">
        <w:rPr>
          <w:color w:val="000000"/>
          <w:sz w:val="24"/>
        </w:rPr>
        <w:t>(</w:t>
      </w:r>
      <w:r w:rsidR="0083562C">
        <w:rPr>
          <w:color w:val="000000"/>
          <w:sz w:val="24"/>
        </w:rPr>
        <w:t>以下简称</w:t>
      </w:r>
      <w:r w:rsidR="0083562C">
        <w:rPr>
          <w:color w:val="000000"/>
          <w:sz w:val="24"/>
        </w:rPr>
        <w:t>“</w:t>
      </w:r>
      <w:r w:rsidR="0083562C">
        <w:rPr>
          <w:color w:val="000000"/>
          <w:sz w:val="24"/>
        </w:rPr>
        <w:t>本基金</w:t>
      </w:r>
      <w:r w:rsidR="0083562C">
        <w:rPr>
          <w:color w:val="000000"/>
          <w:sz w:val="24"/>
        </w:rPr>
        <w:t>”)</w:t>
      </w:r>
      <w:r w:rsidR="0083562C">
        <w:rPr>
          <w:color w:val="000000"/>
          <w:sz w:val="24"/>
        </w:rPr>
        <w:t>经中国证券监督管理委员会</w:t>
      </w:r>
      <w:r w:rsidR="0083562C">
        <w:rPr>
          <w:color w:val="000000"/>
          <w:sz w:val="24"/>
        </w:rPr>
        <w:t>(</w:t>
      </w:r>
      <w:r w:rsidR="0083562C">
        <w:rPr>
          <w:color w:val="000000"/>
          <w:sz w:val="24"/>
        </w:rPr>
        <w:t>以下简称</w:t>
      </w:r>
      <w:r w:rsidR="0083562C">
        <w:rPr>
          <w:color w:val="000000"/>
          <w:sz w:val="24"/>
        </w:rPr>
        <w:t>“</w:t>
      </w:r>
      <w:r w:rsidR="0083562C">
        <w:rPr>
          <w:color w:val="000000"/>
          <w:sz w:val="24"/>
        </w:rPr>
        <w:t>中国证监会</w:t>
      </w:r>
      <w:r w:rsidR="0083562C">
        <w:rPr>
          <w:color w:val="000000"/>
          <w:sz w:val="24"/>
        </w:rPr>
        <w:t>”)</w:t>
      </w:r>
      <w:r w:rsidR="0083562C">
        <w:rPr>
          <w:color w:val="000000"/>
          <w:sz w:val="24"/>
        </w:rPr>
        <w:t>证监许可</w:t>
      </w:r>
      <w:r w:rsidR="0083562C">
        <w:rPr>
          <w:color w:val="000000"/>
          <w:sz w:val="24"/>
        </w:rPr>
        <w:t>[2015]2267</w:t>
      </w:r>
      <w:r w:rsidR="0083562C">
        <w:rPr>
          <w:color w:val="000000"/>
          <w:sz w:val="24"/>
        </w:rPr>
        <w:t>号《关于准予交银施罗德丰硕收益债券型证券投资基金注册的批复》核准，由交银施罗德基金管理有限公司依照《中华人民共和国证券投资基金法》和《交银施罗德丰硕收益债券型证券投资基金基金合同》负责公开募集。本基金为契约型</w:t>
      </w:r>
      <w:r w:rsidR="00655EFD">
        <w:rPr>
          <w:rFonts w:hint="eastAsia"/>
          <w:color w:val="000000"/>
          <w:sz w:val="24"/>
        </w:rPr>
        <w:t>基金</w:t>
      </w:r>
      <w:r w:rsidR="0083562C">
        <w:rPr>
          <w:color w:val="000000"/>
          <w:sz w:val="24"/>
        </w:rPr>
        <w:t>，存续期限不定，本基金在基金合同生效之日起两年</w:t>
      </w:r>
      <w:r w:rsidR="0083562C">
        <w:rPr>
          <w:color w:val="000000"/>
          <w:sz w:val="24"/>
        </w:rPr>
        <w:t>(</w:t>
      </w:r>
      <w:r w:rsidR="0083562C">
        <w:rPr>
          <w:color w:val="000000"/>
          <w:sz w:val="24"/>
        </w:rPr>
        <w:t>含两年</w:t>
      </w:r>
      <w:r w:rsidR="0083562C">
        <w:rPr>
          <w:color w:val="000000"/>
          <w:sz w:val="24"/>
        </w:rPr>
        <w:t>)</w:t>
      </w:r>
      <w:r w:rsidR="0083562C">
        <w:rPr>
          <w:color w:val="000000"/>
          <w:sz w:val="24"/>
        </w:rPr>
        <w:t>的期间内，采取封闭式运作</w:t>
      </w:r>
      <w:r w:rsidR="0083562C">
        <w:rPr>
          <w:color w:val="000000"/>
          <w:sz w:val="24"/>
        </w:rPr>
        <w:t>(</w:t>
      </w:r>
      <w:r w:rsidR="0083562C">
        <w:rPr>
          <w:color w:val="000000"/>
          <w:sz w:val="24"/>
        </w:rPr>
        <w:t>按照基金合同的约定提前转换基金运作方式的除外</w:t>
      </w:r>
      <w:r w:rsidR="0083562C">
        <w:rPr>
          <w:color w:val="000000"/>
          <w:sz w:val="24"/>
        </w:rPr>
        <w:t>)</w:t>
      </w:r>
      <w:r w:rsidR="0083562C">
        <w:rPr>
          <w:color w:val="000000"/>
          <w:sz w:val="24"/>
        </w:rPr>
        <w:t>，封闭期满后转为开放式基金。本基金首次设立募集不包括认购资金利息共募集人民币</w:t>
      </w:r>
      <w:r w:rsidR="0083562C">
        <w:rPr>
          <w:color w:val="000000"/>
          <w:sz w:val="24"/>
        </w:rPr>
        <w:t>438,442,304.66</w:t>
      </w:r>
      <w:r w:rsidR="0083562C">
        <w:rPr>
          <w:color w:val="000000"/>
          <w:sz w:val="24"/>
        </w:rPr>
        <w:t>元，业经普华永道中天会计师事务所</w:t>
      </w:r>
      <w:r w:rsidR="0083562C">
        <w:rPr>
          <w:color w:val="000000"/>
          <w:sz w:val="24"/>
        </w:rPr>
        <w:t>(</w:t>
      </w:r>
      <w:r w:rsidR="0083562C">
        <w:rPr>
          <w:color w:val="000000"/>
          <w:sz w:val="24"/>
        </w:rPr>
        <w:t>特殊普通合伙</w:t>
      </w:r>
      <w:r w:rsidR="0083562C">
        <w:rPr>
          <w:color w:val="000000"/>
          <w:sz w:val="24"/>
        </w:rPr>
        <w:t>)</w:t>
      </w:r>
      <w:r w:rsidR="0083562C">
        <w:rPr>
          <w:color w:val="000000"/>
          <w:sz w:val="24"/>
        </w:rPr>
        <w:t>普华永道中天验字</w:t>
      </w:r>
      <w:r w:rsidR="0083562C">
        <w:rPr>
          <w:color w:val="000000"/>
          <w:sz w:val="24"/>
        </w:rPr>
        <w:t>(2015)</w:t>
      </w:r>
      <w:r w:rsidR="0083562C">
        <w:rPr>
          <w:color w:val="000000"/>
          <w:sz w:val="24"/>
        </w:rPr>
        <w:t>第</w:t>
      </w:r>
      <w:r w:rsidR="0083562C">
        <w:rPr>
          <w:color w:val="000000"/>
          <w:sz w:val="24"/>
        </w:rPr>
        <w:t>1235</w:t>
      </w:r>
      <w:r w:rsidR="0083562C">
        <w:rPr>
          <w:color w:val="000000"/>
          <w:sz w:val="24"/>
        </w:rPr>
        <w:t>号验资报告予以验证。经向中国证监会备案，《交银施罗德丰硕收益债券型证券投资基金基金合同》于</w:t>
      </w:r>
      <w:r w:rsidR="0083562C">
        <w:rPr>
          <w:color w:val="000000"/>
          <w:sz w:val="24"/>
        </w:rPr>
        <w:t>2015</w:t>
      </w:r>
      <w:r w:rsidR="0083562C">
        <w:rPr>
          <w:color w:val="000000"/>
          <w:sz w:val="24"/>
        </w:rPr>
        <w:t>年</w:t>
      </w:r>
      <w:r w:rsidR="0083562C">
        <w:rPr>
          <w:color w:val="000000"/>
          <w:sz w:val="24"/>
        </w:rPr>
        <w:t>11</w:t>
      </w:r>
      <w:r w:rsidR="0083562C">
        <w:rPr>
          <w:color w:val="000000"/>
          <w:sz w:val="24"/>
        </w:rPr>
        <w:t>月</w:t>
      </w:r>
      <w:r w:rsidR="0083562C">
        <w:rPr>
          <w:color w:val="000000"/>
          <w:sz w:val="24"/>
        </w:rPr>
        <w:t>9</w:t>
      </w:r>
      <w:r w:rsidR="0083562C">
        <w:rPr>
          <w:color w:val="000000"/>
          <w:sz w:val="24"/>
        </w:rPr>
        <w:t>日正式生效，基金合同生效日的基金</w:t>
      </w:r>
      <w:r w:rsidR="0083562C">
        <w:rPr>
          <w:color w:val="000000"/>
          <w:sz w:val="24"/>
        </w:rPr>
        <w:lastRenderedPageBreak/>
        <w:t>份额总额为</w:t>
      </w:r>
      <w:r w:rsidR="0083562C">
        <w:rPr>
          <w:color w:val="000000"/>
          <w:sz w:val="24"/>
        </w:rPr>
        <w:t>438,630,665.79</w:t>
      </w:r>
      <w:r w:rsidR="0083562C">
        <w:rPr>
          <w:color w:val="000000"/>
          <w:sz w:val="24"/>
        </w:rPr>
        <w:t>份基金份额，其中认购资金利息折合</w:t>
      </w:r>
      <w:r w:rsidR="0083562C">
        <w:rPr>
          <w:color w:val="000000"/>
          <w:sz w:val="24"/>
        </w:rPr>
        <w:t>188,361.13</w:t>
      </w:r>
      <w:r w:rsidR="0083562C">
        <w:rPr>
          <w:color w:val="000000"/>
          <w:sz w:val="24"/>
        </w:rPr>
        <w:t>份基金份额。本基金的基金管理人为交银施罗德基金管理有限公司，基金托管人为中信银行股份有限公司。</w:t>
      </w:r>
    </w:p>
    <w:p w:rsidR="0083562C" w:rsidRDefault="0083562C" w:rsidP="0083562C">
      <w:pPr>
        <w:spacing w:before="29" w:line="288" w:lineRule="auto"/>
        <w:ind w:firstLineChars="200" w:firstLine="480"/>
        <w:rPr>
          <w:color w:val="000000"/>
          <w:sz w:val="24"/>
        </w:rPr>
      </w:pPr>
    </w:p>
    <w:p w:rsidR="0083562C" w:rsidRDefault="0083562C" w:rsidP="0083562C">
      <w:pPr>
        <w:spacing w:before="29" w:line="288" w:lineRule="auto"/>
        <w:ind w:firstLineChars="200" w:firstLine="480"/>
        <w:rPr>
          <w:color w:val="000000"/>
          <w:sz w:val="24"/>
        </w:rPr>
      </w:pPr>
      <w:r>
        <w:rPr>
          <w:color w:val="000000"/>
          <w:sz w:val="24"/>
        </w:rPr>
        <w:t xml:space="preserve">   </w:t>
      </w:r>
      <w:r>
        <w:rPr>
          <w:color w:val="000000"/>
          <w:sz w:val="24"/>
        </w:rPr>
        <w:t>根据《交银施罗德丰硕收益债券型证券投资基金基金合同》和《交银施罗德丰硕收益债券型证券投资基金招募说明书》，本基金根据认购</w:t>
      </w:r>
      <w:r>
        <w:rPr>
          <w:color w:val="000000"/>
          <w:sz w:val="24"/>
        </w:rPr>
        <w:t>/</w:t>
      </w:r>
      <w:r>
        <w:rPr>
          <w:color w:val="000000"/>
          <w:sz w:val="24"/>
        </w:rPr>
        <w:t>申购费用、赎回费用、销售服务费收取方式的不同，将基金份额分为不同的类别。在投资人申购时收取申购费用、赎回时收取赎回费用的，称为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类基金份额；本基金募集期内仅开放</w:t>
      </w:r>
      <w:r>
        <w:rPr>
          <w:color w:val="000000"/>
          <w:sz w:val="24"/>
        </w:rPr>
        <w:t>C</w:t>
      </w:r>
      <w:r>
        <w:rPr>
          <w:color w:val="000000"/>
          <w:sz w:val="24"/>
        </w:rPr>
        <w:t>类基金份额的认购；在基金合同生效之日起两年</w:t>
      </w:r>
      <w:r>
        <w:rPr>
          <w:color w:val="000000"/>
          <w:sz w:val="24"/>
        </w:rPr>
        <w:t>(</w:t>
      </w:r>
      <w:r>
        <w:rPr>
          <w:color w:val="000000"/>
          <w:sz w:val="24"/>
        </w:rPr>
        <w:t>含两年</w:t>
      </w:r>
      <w:r>
        <w:rPr>
          <w:color w:val="000000"/>
          <w:sz w:val="24"/>
        </w:rPr>
        <w:t>)</w:t>
      </w:r>
      <w:r>
        <w:rPr>
          <w:color w:val="000000"/>
          <w:sz w:val="24"/>
        </w:rPr>
        <w:t>的期间内封闭式运作，封闭期结束后转为开放式运作，并可视业务情况择时增开</w:t>
      </w:r>
      <w:r>
        <w:rPr>
          <w:color w:val="000000"/>
          <w:sz w:val="24"/>
        </w:rPr>
        <w:t>A</w:t>
      </w:r>
      <w:r>
        <w:rPr>
          <w:color w:val="000000"/>
          <w:sz w:val="24"/>
        </w:rPr>
        <w:t>类基金份额的申购。</w:t>
      </w:r>
      <w:r w:rsidR="00E874F5" w:rsidRPr="00F34441">
        <w:rPr>
          <w:rFonts w:hint="eastAsia"/>
          <w:color w:val="000000"/>
          <w:sz w:val="24"/>
        </w:rPr>
        <w:t>根据《关于交银施罗德丰硕收益债券型证券投资基金封闭期结束转为开放式运作暨开放日常申购、赎回业务的公告》的相关规定，</w:t>
      </w:r>
      <w:r>
        <w:rPr>
          <w:color w:val="000000"/>
          <w:sz w:val="24"/>
        </w:rPr>
        <w:t>本基金封闭期自</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2017</w:t>
      </w:r>
      <w:r>
        <w:rPr>
          <w:color w:val="000000"/>
          <w:sz w:val="24"/>
        </w:rPr>
        <w:t>年</w:t>
      </w:r>
      <w:r>
        <w:rPr>
          <w:color w:val="000000"/>
          <w:sz w:val="24"/>
        </w:rPr>
        <w:t>11</w:t>
      </w:r>
      <w:r>
        <w:rPr>
          <w:color w:val="000000"/>
          <w:sz w:val="24"/>
        </w:rPr>
        <w:t>月</w:t>
      </w:r>
      <w:r>
        <w:rPr>
          <w:color w:val="000000"/>
          <w:sz w:val="24"/>
        </w:rPr>
        <w:t>9</w:t>
      </w:r>
      <w:r>
        <w:rPr>
          <w:color w:val="000000"/>
          <w:sz w:val="24"/>
        </w:rPr>
        <w:t>日止，自</w:t>
      </w:r>
      <w:r>
        <w:rPr>
          <w:color w:val="000000"/>
          <w:sz w:val="24"/>
        </w:rPr>
        <w:t>2017</w:t>
      </w:r>
      <w:r>
        <w:rPr>
          <w:color w:val="000000"/>
          <w:sz w:val="24"/>
        </w:rPr>
        <w:t>年</w:t>
      </w:r>
      <w:r>
        <w:rPr>
          <w:color w:val="000000"/>
          <w:sz w:val="24"/>
        </w:rPr>
        <w:t>11</w:t>
      </w:r>
      <w:r>
        <w:rPr>
          <w:color w:val="000000"/>
          <w:sz w:val="24"/>
        </w:rPr>
        <w:t>月</w:t>
      </w:r>
      <w:r>
        <w:rPr>
          <w:color w:val="000000"/>
          <w:sz w:val="24"/>
        </w:rPr>
        <w:t>10</w:t>
      </w:r>
      <w:r>
        <w:rPr>
          <w:color w:val="000000"/>
          <w:sz w:val="24"/>
        </w:rPr>
        <w:t>日起转为开放式运作，自该日起开始办理日常申购、赎回业务。</w:t>
      </w:r>
    </w:p>
    <w:p w:rsidR="0083562C" w:rsidRDefault="0083562C" w:rsidP="0083562C">
      <w:pPr>
        <w:spacing w:before="29" w:line="288" w:lineRule="auto"/>
        <w:ind w:firstLineChars="200" w:firstLine="480"/>
        <w:rPr>
          <w:color w:val="000000"/>
          <w:sz w:val="24"/>
        </w:rPr>
      </w:pPr>
    </w:p>
    <w:p w:rsidR="0083562C" w:rsidRDefault="0083562C" w:rsidP="0083562C">
      <w:pPr>
        <w:spacing w:before="29" w:line="288" w:lineRule="auto"/>
        <w:ind w:firstLineChars="200" w:firstLine="480"/>
        <w:rPr>
          <w:color w:val="000000"/>
          <w:sz w:val="24"/>
        </w:rPr>
      </w:pPr>
      <w:r>
        <w:rPr>
          <w:color w:val="000000"/>
          <w:sz w:val="24"/>
        </w:rPr>
        <w:t xml:space="preserve">   </w:t>
      </w:r>
      <w:r>
        <w:rPr>
          <w:color w:val="000000"/>
          <w:sz w:val="24"/>
        </w:rPr>
        <w:t>根据《中华人民共和国证券投资基金法》和《交银施罗德丰硕收益债券型证券投资基金基金合同》的有关规定，本基金的投资范围为具有良好流动性的金融工具，包括国内依法发行上市的国债、金融债、央行票据、地方政府债、企业债、公司债、分离交易可转债的纯债、次级债、资产支持证券、短期融资券、中期票据、非公开发行公司债、债券回购、银行存款、货币市场工具等固定收益类资产和法律法规允许投资的其他金融工具。其中，封闭期内，本基金所投企业债和公司债信用评级需在</w:t>
      </w:r>
      <w:r>
        <w:rPr>
          <w:color w:val="000000"/>
          <w:sz w:val="24"/>
        </w:rPr>
        <w:t>AA</w:t>
      </w:r>
      <w:r>
        <w:rPr>
          <w:color w:val="000000"/>
          <w:sz w:val="24"/>
        </w:rPr>
        <w:t>级</w:t>
      </w:r>
      <w:r>
        <w:rPr>
          <w:color w:val="000000"/>
          <w:sz w:val="24"/>
        </w:rPr>
        <w:t>(</w:t>
      </w:r>
      <w:r>
        <w:rPr>
          <w:color w:val="000000"/>
          <w:sz w:val="24"/>
        </w:rPr>
        <w:t>含</w:t>
      </w:r>
      <w:r>
        <w:rPr>
          <w:color w:val="000000"/>
          <w:sz w:val="24"/>
        </w:rPr>
        <w:t>)</w:t>
      </w:r>
      <w:r>
        <w:rPr>
          <w:color w:val="000000"/>
          <w:sz w:val="24"/>
        </w:rPr>
        <w:t>以上。本基金不投资股票、权证等权益类资产。同时本基金不参与可转换债券投资</w:t>
      </w:r>
      <w:r>
        <w:rPr>
          <w:color w:val="000000"/>
          <w:sz w:val="24"/>
        </w:rPr>
        <w:t>(</w:t>
      </w:r>
      <w:r>
        <w:rPr>
          <w:color w:val="000000"/>
          <w:sz w:val="24"/>
        </w:rPr>
        <w:t>分离交易可转债的纯债部分除外</w:t>
      </w:r>
      <w:r>
        <w:rPr>
          <w:color w:val="000000"/>
          <w:sz w:val="24"/>
        </w:rPr>
        <w:t>)</w:t>
      </w:r>
      <w:r>
        <w:rPr>
          <w:color w:val="000000"/>
          <w:sz w:val="24"/>
        </w:rPr>
        <w:t>。基金的投资组合比例为：债券资产的比例不低于基金资产的</w:t>
      </w:r>
      <w:r>
        <w:rPr>
          <w:color w:val="000000"/>
          <w:sz w:val="24"/>
        </w:rPr>
        <w:t>80%</w:t>
      </w:r>
      <w:r>
        <w:rPr>
          <w:color w:val="000000"/>
          <w:sz w:val="24"/>
        </w:rPr>
        <w:t>，但在封闭期结束前三个月和转开放后三个月内，基金投资不受上述债券资产投资比例限制。本基金在开放期内，现金或到期日在一年以内的政府债券的比例合计不低于基金资产净值的</w:t>
      </w:r>
      <w:r>
        <w:rPr>
          <w:color w:val="000000"/>
          <w:sz w:val="24"/>
        </w:rPr>
        <w:t>5%</w:t>
      </w:r>
      <w:r>
        <w:rPr>
          <w:color w:val="000000"/>
          <w:sz w:val="24"/>
        </w:rPr>
        <w:t>。本基金封闭期内投资的业绩比较基准为两年期银行定期存款税后收益率</w:t>
      </w:r>
      <w:r>
        <w:rPr>
          <w:color w:val="000000"/>
          <w:sz w:val="24"/>
        </w:rPr>
        <w:t>+1.25%</w:t>
      </w:r>
      <w:r w:rsidR="00FF47C0" w:rsidRPr="00FF47C0">
        <w:rPr>
          <w:rFonts w:hint="eastAsia"/>
          <w:color w:val="000000"/>
          <w:sz w:val="24"/>
        </w:rPr>
        <w:t>，转为开放式运作后业绩比较基准为中债综合全价指数</w:t>
      </w:r>
      <w:r>
        <w:rPr>
          <w:color w:val="000000"/>
          <w:sz w:val="24"/>
        </w:rPr>
        <w:t>。</w:t>
      </w:r>
    </w:p>
    <w:p w:rsidR="0083562C" w:rsidRDefault="0083562C" w:rsidP="0083562C">
      <w:pPr>
        <w:spacing w:before="29" w:line="288" w:lineRule="auto"/>
        <w:ind w:firstLineChars="200" w:firstLine="480"/>
        <w:rPr>
          <w:color w:val="000000"/>
          <w:sz w:val="24"/>
        </w:rPr>
      </w:pPr>
    </w:p>
    <w:p w:rsidR="0083562C" w:rsidRPr="00AC056D" w:rsidRDefault="0083562C" w:rsidP="0083562C">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00E874F5">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83562C" w:rsidRDefault="001A59F9" w:rsidP="0083562C">
      <w:pPr>
        <w:spacing w:before="29" w:line="288"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509784379"/>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w:t>
      </w:r>
      <w:r w:rsidRPr="00AC056D">
        <w:rPr>
          <w:color w:val="000000"/>
          <w:sz w:val="24"/>
        </w:rPr>
        <w:lastRenderedPageBreak/>
        <w:t>引》、《交银施罗德丰硕收益债券型证券投资基金基金合同》和在财务报表附注</w:t>
      </w:r>
      <w:r w:rsidRPr="00AC056D">
        <w:rPr>
          <w:color w:val="000000"/>
          <w:sz w:val="24"/>
        </w:rPr>
        <w:t>7.4.4</w:t>
      </w:r>
      <w:r w:rsidRPr="00AC056D">
        <w:rPr>
          <w:color w:val="000000"/>
          <w:sz w:val="24"/>
        </w:rPr>
        <w:t>所列示的中国证监会、中国基金业协会发布的有关规定及允许的基金行业实务操作编制。</w:t>
      </w:r>
    </w:p>
    <w:p w:rsidR="0083562C" w:rsidRPr="00AC056D" w:rsidRDefault="0083562C" w:rsidP="0083562C">
      <w:pPr>
        <w:spacing w:before="29" w:line="288" w:lineRule="auto"/>
        <w:ind w:firstLineChars="200" w:firstLine="480"/>
        <w:rPr>
          <w:color w:val="000000"/>
          <w:sz w:val="24"/>
        </w:rPr>
      </w:pPr>
      <w:r w:rsidRPr="00AC056D">
        <w:rPr>
          <w:color w:val="000000"/>
          <w:sz w:val="24"/>
        </w:rPr>
        <w:t>本财务报表以持续经营为基础编制。</w:t>
      </w:r>
    </w:p>
    <w:p w:rsidR="001A59F9" w:rsidRPr="0083562C"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784380"/>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5"/>
    </w:p>
    <w:p w:rsidR="0083562C" w:rsidRPr="00AC056D" w:rsidRDefault="0083562C" w:rsidP="0083562C">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83562C"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509784381"/>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509784382"/>
      <w:r w:rsidRPr="00AD0E47">
        <w:rPr>
          <w:rFonts w:ascii="Times New Roman" w:hAnsi="Times New Roman"/>
          <w:kern w:val="0"/>
          <w:szCs w:val="24"/>
        </w:rPr>
        <w:t>7.4.4.1</w:t>
      </w:r>
      <w:r w:rsidRPr="00AD0E47">
        <w:rPr>
          <w:rFonts w:ascii="Times New Roman" w:hAnsi="Times New Roman" w:hint="eastAsia"/>
          <w:kern w:val="0"/>
          <w:szCs w:val="24"/>
        </w:rPr>
        <w:t>会计年度</w:t>
      </w:r>
      <w:bookmarkEnd w:id="137"/>
    </w:p>
    <w:p w:rsidR="0083562C" w:rsidRPr="00AC056D" w:rsidRDefault="0083562C" w:rsidP="0083562C">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83562C"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509784383"/>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509784384"/>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9"/>
    </w:p>
    <w:p w:rsidR="00E648A4" w:rsidRPr="00DF1501" w:rsidRDefault="00E648A4" w:rsidP="00E648A4">
      <w:pPr>
        <w:spacing w:before="29" w:line="288" w:lineRule="auto"/>
        <w:ind w:firstLineChars="200" w:firstLine="480"/>
        <w:rPr>
          <w:color w:val="000000"/>
          <w:sz w:val="24"/>
        </w:rPr>
      </w:pPr>
      <w:r w:rsidRPr="00DF1501">
        <w:rPr>
          <w:color w:val="000000"/>
          <w:sz w:val="24"/>
        </w:rPr>
        <w:t>(1)</w:t>
      </w:r>
      <w:r w:rsidRPr="00DF1501">
        <w:rPr>
          <w:color w:val="000000"/>
          <w:sz w:val="24"/>
        </w:rPr>
        <w:t>金融资产的分类</w:t>
      </w:r>
    </w:p>
    <w:p w:rsidR="00E648A4" w:rsidRPr="00DF1501" w:rsidRDefault="00E648A4" w:rsidP="00E648A4">
      <w:pPr>
        <w:spacing w:before="29" w:line="288" w:lineRule="auto"/>
        <w:ind w:firstLineChars="200" w:firstLine="480"/>
        <w:rPr>
          <w:color w:val="000000"/>
          <w:sz w:val="24"/>
        </w:rPr>
      </w:pPr>
      <w:r w:rsidRPr="00DF1501">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648A4" w:rsidRPr="00DF1501" w:rsidRDefault="00E648A4" w:rsidP="00E648A4">
      <w:pPr>
        <w:spacing w:before="29" w:line="288" w:lineRule="auto"/>
        <w:ind w:firstLineChars="200" w:firstLine="480"/>
        <w:rPr>
          <w:color w:val="000000"/>
          <w:sz w:val="24"/>
        </w:rPr>
      </w:pPr>
      <w:r w:rsidRPr="00DF1501">
        <w:rPr>
          <w:color w:val="00000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rsidR="00E648A4" w:rsidRPr="00DF1501" w:rsidRDefault="00E648A4" w:rsidP="00E648A4">
      <w:pPr>
        <w:spacing w:before="29" w:line="288" w:lineRule="auto"/>
        <w:ind w:firstLineChars="200" w:firstLine="480"/>
        <w:rPr>
          <w:color w:val="000000"/>
          <w:sz w:val="24"/>
        </w:rPr>
      </w:pPr>
      <w:r w:rsidRPr="00DF1501">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r w:rsidRPr="00DF1501">
        <w:rPr>
          <w:color w:val="000000"/>
          <w:sz w:val="24"/>
        </w:rPr>
        <w:t> </w:t>
      </w:r>
    </w:p>
    <w:p w:rsidR="00E648A4" w:rsidRPr="00DF1501" w:rsidRDefault="00E648A4" w:rsidP="00E648A4">
      <w:pPr>
        <w:spacing w:before="29" w:line="288" w:lineRule="auto"/>
        <w:ind w:firstLineChars="200" w:firstLine="480"/>
        <w:rPr>
          <w:color w:val="000000"/>
          <w:sz w:val="24"/>
        </w:rPr>
      </w:pPr>
      <w:r w:rsidRPr="00DF1501">
        <w:rPr>
          <w:color w:val="000000"/>
          <w:sz w:val="24"/>
        </w:rPr>
        <w:t>(2)</w:t>
      </w:r>
      <w:r w:rsidRPr="00DF1501">
        <w:rPr>
          <w:color w:val="000000"/>
          <w:sz w:val="24"/>
        </w:rPr>
        <w:t>金融负债的分类</w:t>
      </w:r>
    </w:p>
    <w:p w:rsidR="00E648A4" w:rsidRPr="00DF1501" w:rsidRDefault="00E648A4" w:rsidP="00E648A4">
      <w:pPr>
        <w:spacing w:before="29" w:line="288" w:lineRule="auto"/>
        <w:ind w:firstLineChars="200" w:firstLine="480"/>
        <w:rPr>
          <w:color w:val="000000"/>
          <w:sz w:val="24"/>
        </w:rPr>
      </w:pPr>
      <w:r w:rsidRPr="00DF1501">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E648A4" w:rsidRDefault="001A59F9" w:rsidP="0083562C">
      <w:pPr>
        <w:spacing w:line="360" w:lineRule="auto"/>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509784385"/>
      <w:r w:rsidRPr="00AD0E47">
        <w:rPr>
          <w:rFonts w:ascii="Times New Roman" w:hAnsi="Times New Roman"/>
          <w:kern w:val="0"/>
          <w:szCs w:val="24"/>
        </w:rPr>
        <w:lastRenderedPageBreak/>
        <w:t xml:space="preserve">7.4.4.4 </w:t>
      </w:r>
      <w:r w:rsidRPr="00AD0E47">
        <w:rPr>
          <w:rFonts w:ascii="Times New Roman" w:hAnsi="Times New Roman" w:hint="eastAsia"/>
          <w:kern w:val="0"/>
          <w:szCs w:val="24"/>
        </w:rPr>
        <w:t>金融资产和金融负债的初始确认、后续计量和终止确认</w:t>
      </w:r>
      <w:bookmarkEnd w:id="140"/>
    </w:p>
    <w:p w:rsidR="0083562C" w:rsidRDefault="0083562C" w:rsidP="0083562C">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3562C" w:rsidRDefault="0083562C" w:rsidP="0083562C">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83562C" w:rsidRDefault="0083562C" w:rsidP="0083562C">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3562C" w:rsidRDefault="0083562C" w:rsidP="0083562C">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83562C" w:rsidRDefault="0083562C" w:rsidP="0083562C">
      <w:pPr>
        <w:spacing w:before="29" w:line="288" w:lineRule="auto"/>
        <w:ind w:firstLineChars="200" w:firstLine="420"/>
        <w:rPr>
          <w:rFonts w:asciiTheme="minorEastAsia" w:eastAsiaTheme="minorEastAsia" w:hAnsiTheme="minorEastAsia"/>
          <w:color w:val="000000"/>
          <w:szCs w:val="21"/>
        </w:rPr>
      </w:pPr>
    </w:p>
    <w:p w:rsidR="0083562C" w:rsidRPr="0091212A" w:rsidRDefault="0083562C" w:rsidP="0083562C">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83562C"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784386"/>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1"/>
    </w:p>
    <w:p w:rsidR="0083562C" w:rsidRDefault="0083562C" w:rsidP="0083562C">
      <w:pPr>
        <w:spacing w:before="29" w:line="288" w:lineRule="auto"/>
        <w:ind w:firstLineChars="200" w:firstLine="480"/>
        <w:rPr>
          <w:color w:val="000000"/>
          <w:sz w:val="24"/>
        </w:rPr>
      </w:pPr>
      <w:r>
        <w:rPr>
          <w:color w:val="000000"/>
          <w:sz w:val="24"/>
        </w:rPr>
        <w:t>本基金持有的债券投资和资产支持证券投资按如下原则确定公允价值并进行估值：</w:t>
      </w:r>
    </w:p>
    <w:p w:rsidR="0083562C" w:rsidRDefault="0083562C" w:rsidP="0083562C">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3562C" w:rsidRDefault="0083562C" w:rsidP="0083562C">
      <w:pPr>
        <w:spacing w:before="29" w:line="288" w:lineRule="auto"/>
        <w:ind w:firstLineChars="200" w:firstLine="480"/>
        <w:rPr>
          <w:color w:val="000000"/>
          <w:sz w:val="24"/>
        </w:rPr>
      </w:pPr>
    </w:p>
    <w:p w:rsidR="0083562C" w:rsidRDefault="0083562C" w:rsidP="0083562C">
      <w:pPr>
        <w:spacing w:before="29" w:line="288" w:lineRule="auto"/>
        <w:ind w:firstLineChars="200" w:firstLine="480"/>
        <w:rPr>
          <w:color w:val="000000"/>
          <w:sz w:val="24"/>
        </w:rPr>
      </w:pPr>
      <w:r>
        <w:rPr>
          <w:color w:val="000000"/>
          <w:sz w:val="24"/>
        </w:rPr>
        <w:t xml:space="preserve"> (2)</w:t>
      </w:r>
      <w:r>
        <w:rPr>
          <w:color w:val="000000"/>
          <w:sz w:val="24"/>
        </w:rPr>
        <w:tab/>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83562C" w:rsidRDefault="0083562C" w:rsidP="0083562C">
      <w:pPr>
        <w:spacing w:before="29" w:line="288" w:lineRule="auto"/>
        <w:ind w:firstLineChars="200" w:firstLine="480"/>
        <w:rPr>
          <w:color w:val="000000"/>
          <w:sz w:val="24"/>
        </w:rPr>
      </w:pPr>
    </w:p>
    <w:p w:rsidR="0083562C" w:rsidRPr="00AC056D" w:rsidRDefault="0083562C" w:rsidP="0083562C">
      <w:pPr>
        <w:spacing w:before="29" w:line="288" w:lineRule="auto"/>
        <w:ind w:firstLineChars="200" w:firstLine="480"/>
        <w:rPr>
          <w:color w:val="000000"/>
          <w:sz w:val="24"/>
        </w:rPr>
      </w:pPr>
      <w:r w:rsidRPr="00AC056D">
        <w:rPr>
          <w:color w:val="000000"/>
          <w:sz w:val="24"/>
        </w:rPr>
        <w:t xml:space="preserve"> (3)</w:t>
      </w:r>
      <w:r w:rsidRPr="00AC056D">
        <w:rPr>
          <w:color w:val="000000"/>
          <w:sz w:val="24"/>
        </w:rPr>
        <w:tab/>
      </w:r>
      <w:r w:rsidRPr="00AC056D">
        <w:rPr>
          <w:color w:val="000000"/>
          <w:sz w:val="24"/>
        </w:rPr>
        <w:t>如经济环境发生重大变化或证券发行人发生影响金融工具价格的重大事件，应对估值进行调整并确定公允价值。</w:t>
      </w:r>
    </w:p>
    <w:p w:rsidR="001A59F9" w:rsidRPr="0083562C"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784387"/>
      <w:r w:rsidRPr="00AD0E47">
        <w:rPr>
          <w:rFonts w:ascii="Times New Roman" w:hAnsi="Times New Roman"/>
          <w:kern w:val="0"/>
          <w:szCs w:val="24"/>
        </w:rPr>
        <w:lastRenderedPageBreak/>
        <w:t xml:space="preserve">7.4.4.6 </w:t>
      </w:r>
      <w:r w:rsidRPr="00AD0E47">
        <w:rPr>
          <w:rFonts w:ascii="Times New Roman" w:hAnsi="Times New Roman" w:hint="eastAsia"/>
          <w:kern w:val="0"/>
          <w:szCs w:val="24"/>
        </w:rPr>
        <w:t>金融资产和金融负债的抵销</w:t>
      </w:r>
      <w:bookmarkEnd w:id="142"/>
    </w:p>
    <w:p w:rsidR="0083562C" w:rsidRPr="00AC056D" w:rsidRDefault="0083562C" w:rsidP="0083562C">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83562C"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784388"/>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3"/>
    </w:p>
    <w:p w:rsidR="0083562C" w:rsidRPr="00AC056D" w:rsidRDefault="0083562C" w:rsidP="0083562C">
      <w:pPr>
        <w:spacing w:before="29" w:line="288" w:lineRule="auto"/>
        <w:ind w:firstLineChars="200" w:firstLine="480"/>
        <w:rPr>
          <w:color w:val="000000"/>
          <w:sz w:val="24"/>
        </w:rPr>
      </w:pPr>
      <w:r w:rsidRPr="00AC056D">
        <w:rPr>
          <w:color w:val="000000"/>
          <w:sz w:val="24"/>
        </w:rPr>
        <w:t>封闭期内实收基金为对外发行基金份额所募集的总金额。每份基金份额面值为</w:t>
      </w:r>
      <w:r w:rsidRPr="00AC056D">
        <w:rPr>
          <w:color w:val="000000"/>
          <w:sz w:val="24"/>
        </w:rPr>
        <w:t>1.00</w:t>
      </w:r>
      <w:r w:rsidRPr="00AC056D">
        <w:rPr>
          <w:color w:val="000000"/>
          <w:sz w:val="24"/>
        </w:rPr>
        <w:t>元。转为开放式运作后，由于申购和赎回引起的实收基金变动分别于基金申购确认日及基金赎回确认日认列。上述申购和赎回分别包括基金转换所引起的转入基金的实收基金增加和转出基金的实收基金减少。</w:t>
      </w:r>
    </w:p>
    <w:p w:rsidR="001A59F9" w:rsidRPr="0083562C"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509784389"/>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4"/>
    </w:p>
    <w:p w:rsidR="0083562C" w:rsidRPr="00AC056D" w:rsidRDefault="0083562C" w:rsidP="0083562C">
      <w:pPr>
        <w:spacing w:before="29" w:line="288" w:lineRule="auto"/>
        <w:ind w:firstLineChars="200" w:firstLine="480"/>
        <w:rPr>
          <w:color w:val="000000"/>
          <w:sz w:val="24"/>
        </w:rPr>
      </w:pPr>
      <w:r w:rsidRPr="00AC056D">
        <w:rPr>
          <w:color w:val="000000"/>
          <w:sz w:val="24"/>
        </w:rPr>
        <w:t>封闭期内不适用损益平准金。转为开放式运作后，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83562C" w:rsidRPr="0091212A" w:rsidRDefault="0083562C" w:rsidP="0083562C">
      <w:pPr>
        <w:spacing w:line="360" w:lineRule="auto"/>
        <w:ind w:firstLineChars="200" w:firstLine="420"/>
        <w:rPr>
          <w:rFonts w:asciiTheme="minorEastAsia" w:eastAsiaTheme="minorEastAsia" w:hAnsiTheme="minorEastAsia"/>
          <w:bCs/>
          <w:color w:val="000000"/>
          <w:szCs w:val="21"/>
        </w:rPr>
      </w:pPr>
    </w:p>
    <w:p w:rsidR="001A59F9" w:rsidRPr="0083562C"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509784390"/>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5"/>
    </w:p>
    <w:p w:rsidR="0083562C" w:rsidRDefault="0083562C" w:rsidP="0083562C">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83562C" w:rsidRDefault="0083562C" w:rsidP="0083562C">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83562C" w:rsidRDefault="0083562C" w:rsidP="0083562C">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83562C" w:rsidRPr="00AC056D" w:rsidRDefault="0083562C" w:rsidP="0083562C">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784391"/>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6"/>
    </w:p>
    <w:p w:rsidR="0083562C" w:rsidRDefault="0083562C" w:rsidP="0083562C">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83562C" w:rsidRPr="00AC056D" w:rsidRDefault="0083562C" w:rsidP="0083562C">
      <w:pPr>
        <w:spacing w:before="29" w:line="288" w:lineRule="auto"/>
        <w:ind w:firstLineChars="200" w:firstLine="480"/>
        <w:rPr>
          <w:color w:val="000000"/>
          <w:sz w:val="24"/>
        </w:rPr>
      </w:pPr>
      <w:r w:rsidRPr="00AC056D">
        <w:rPr>
          <w:color w:val="000000"/>
          <w:sz w:val="24"/>
        </w:rPr>
        <w:lastRenderedPageBreak/>
        <w:t>其他金融负债在持有期间确认的利息支出按实际利率法计算，实际利率法与直线法差异较小的则按直线法计算。</w:t>
      </w:r>
    </w:p>
    <w:p w:rsidR="001A59F9" w:rsidRPr="0083562C"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784392"/>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7"/>
    </w:p>
    <w:p w:rsidR="00F83442" w:rsidRPr="00DF1501" w:rsidRDefault="00F83442" w:rsidP="00F83442">
      <w:pPr>
        <w:spacing w:before="29" w:line="288" w:lineRule="auto"/>
        <w:ind w:firstLineChars="200" w:firstLine="480"/>
        <w:rPr>
          <w:color w:val="000000"/>
          <w:sz w:val="24"/>
        </w:rPr>
      </w:pPr>
      <w:r>
        <w:rPr>
          <w:rFonts w:hint="eastAsia"/>
          <w:color w:val="000000"/>
          <w:sz w:val="24"/>
        </w:rPr>
        <w:t>本基金同</w:t>
      </w:r>
      <w:r w:rsidRPr="00F34441">
        <w:rPr>
          <w:rFonts w:hint="eastAsia"/>
          <w:color w:val="000000"/>
          <w:sz w:val="24"/>
        </w:rPr>
        <w:t>一类别的</w:t>
      </w:r>
      <w:r>
        <w:rPr>
          <w:rFonts w:hint="eastAsia"/>
          <w:color w:val="000000"/>
          <w:sz w:val="24"/>
        </w:rPr>
        <w:t>每一</w:t>
      </w:r>
      <w:r w:rsidRPr="00F34441">
        <w:rPr>
          <w:rFonts w:hint="eastAsia"/>
          <w:color w:val="000000"/>
          <w:sz w:val="24"/>
        </w:rPr>
        <w:t>基金份额享有同等分配权。封闭期内，本基金收益以现金形式分配；封闭期结束转为开放式后，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F83442" w:rsidRPr="00DF1501" w:rsidRDefault="00F83442" w:rsidP="00F83442">
      <w:pPr>
        <w:spacing w:before="29" w:line="288" w:lineRule="auto"/>
        <w:ind w:firstLineChars="200" w:firstLine="480"/>
        <w:rPr>
          <w:color w:val="000000"/>
          <w:sz w:val="24"/>
        </w:rPr>
      </w:pPr>
      <w:r w:rsidRPr="00DF1501">
        <w:rPr>
          <w:color w:val="000000"/>
          <w:sz w:val="24"/>
        </w:rPr>
        <w:t>经宣告的拟分配基金收益于分红除权日从所有者权益转出。</w:t>
      </w:r>
    </w:p>
    <w:p w:rsidR="001A59F9" w:rsidRPr="00AD0E47" w:rsidRDefault="001A59F9" w:rsidP="00AD0E47">
      <w:pPr>
        <w:pStyle w:val="20"/>
        <w:spacing w:before="29" w:after="0" w:line="288" w:lineRule="auto"/>
        <w:rPr>
          <w:rFonts w:ascii="Times New Roman" w:hAnsi="Times New Roman"/>
          <w:kern w:val="0"/>
          <w:szCs w:val="24"/>
        </w:rPr>
      </w:pPr>
      <w:bookmarkStart w:id="148" w:name="_Toc509784393"/>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8"/>
    </w:p>
    <w:p w:rsidR="0083562C" w:rsidRDefault="0083562C" w:rsidP="0083562C">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83562C" w:rsidRDefault="0083562C" w:rsidP="0083562C">
      <w:pPr>
        <w:spacing w:before="29" w:line="288" w:lineRule="auto"/>
        <w:ind w:firstLineChars="200" w:firstLine="480"/>
        <w:rPr>
          <w:color w:val="000000"/>
          <w:sz w:val="24"/>
        </w:rPr>
      </w:pPr>
    </w:p>
    <w:p w:rsidR="0083562C" w:rsidRPr="00AC056D" w:rsidRDefault="0083562C" w:rsidP="0083562C">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83562C"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509784394"/>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9"/>
    </w:p>
    <w:p w:rsidR="00C7666B" w:rsidRPr="00DF1501" w:rsidRDefault="00C7666B" w:rsidP="00C7666B">
      <w:pPr>
        <w:spacing w:before="29" w:line="288" w:lineRule="auto"/>
        <w:ind w:firstLineChars="200" w:firstLine="480"/>
        <w:rPr>
          <w:color w:val="000000"/>
          <w:sz w:val="24"/>
        </w:rPr>
      </w:pPr>
      <w:r w:rsidRPr="00DF1501">
        <w:rPr>
          <w:color w:val="000000"/>
          <w:sz w:val="24"/>
        </w:rPr>
        <w:t>根据本基金的估值原则和中国证监会允许的基金行业估值实务操作，本基金确定以下类别债券投资的公允价值时采用的估值方法及其关键假设如下：</w:t>
      </w:r>
    </w:p>
    <w:p w:rsidR="00C7666B" w:rsidRPr="00D32683" w:rsidRDefault="00C7666B" w:rsidP="00C7666B">
      <w:pPr>
        <w:tabs>
          <w:tab w:val="left" w:pos="0"/>
        </w:tabs>
        <w:spacing w:line="300" w:lineRule="atLeast"/>
        <w:ind w:right="2"/>
        <w:rPr>
          <w:rFonts w:ascii="Arial" w:hAnsi="Arial"/>
          <w:sz w:val="24"/>
        </w:rPr>
      </w:pPr>
      <w:r w:rsidRPr="00D32683">
        <w:rPr>
          <w:rFonts w:ascii="Arial" w:hAnsi="Arial"/>
          <w:sz w:val="24"/>
        </w:rPr>
        <w:t>(1)</w:t>
      </w:r>
      <w:r w:rsidRPr="00D32683">
        <w:rPr>
          <w:rFonts w:ascii="Arial" w:hAnsi="Arial"/>
          <w:sz w:val="24"/>
        </w:rPr>
        <w:tab/>
      </w:r>
      <w:r w:rsidRPr="00D32683">
        <w:rPr>
          <w:rFonts w:ascii="Arial" w:hAnsi="Arial"/>
          <w:sz w:val="24"/>
        </w:rPr>
        <w:t>对于证券交易所上市的债券，若出现重大事项停牌或交易不活跃</w:t>
      </w:r>
      <w:r w:rsidRPr="00D32683">
        <w:rPr>
          <w:rFonts w:ascii="Arial" w:hAnsi="Arial"/>
          <w:sz w:val="24"/>
        </w:rPr>
        <w:t>(</w:t>
      </w:r>
      <w:r w:rsidRPr="00D32683">
        <w:rPr>
          <w:rFonts w:ascii="Arial" w:hAnsi="Arial"/>
          <w:sz w:val="24"/>
        </w:rPr>
        <w:t>包括涨跌停时的交易不活跃</w:t>
      </w:r>
      <w:r w:rsidRPr="00D32683">
        <w:rPr>
          <w:rFonts w:ascii="Arial" w:hAnsi="Arial"/>
          <w:sz w:val="24"/>
        </w:rPr>
        <w:t>)</w:t>
      </w:r>
      <w:r w:rsidRPr="00D32683">
        <w:rPr>
          <w:rFonts w:ascii="Arial" w:hAnsi="Arial"/>
          <w:sz w:val="24"/>
        </w:rPr>
        <w:t>等情况，本基金根据中国证监会公告</w:t>
      </w:r>
      <w:r w:rsidRPr="00D32683">
        <w:rPr>
          <w:rFonts w:ascii="Arial" w:hAnsi="Arial"/>
          <w:sz w:val="24"/>
        </w:rPr>
        <w:t>[2017]13</w:t>
      </w:r>
      <w:r w:rsidRPr="00D32683">
        <w:rPr>
          <w:rFonts w:ascii="Arial" w:hAnsi="Arial"/>
          <w:sz w:val="24"/>
        </w:rPr>
        <w:t>号《中国证监会关于证券投资基金估值业务的指导意见》，</w:t>
      </w:r>
      <w:r w:rsidRPr="00D32683">
        <w:rPr>
          <w:rFonts w:ascii="Arial" w:hAnsi="Arial" w:hint="eastAsia"/>
          <w:sz w:val="24"/>
        </w:rPr>
        <w:t>根据具体</w:t>
      </w:r>
      <w:r w:rsidRPr="00D32683">
        <w:rPr>
          <w:rFonts w:ascii="Arial" w:hAnsi="Arial"/>
          <w:sz w:val="24"/>
        </w:rPr>
        <w:t>情况采用现金流量折现法等估值技术进行估值。</w:t>
      </w:r>
    </w:p>
    <w:p w:rsidR="00C7666B" w:rsidRPr="00DF1501" w:rsidRDefault="00C7666B" w:rsidP="00C7666B">
      <w:pPr>
        <w:spacing w:before="29" w:line="288" w:lineRule="auto"/>
        <w:rPr>
          <w:color w:val="000000"/>
          <w:sz w:val="24"/>
        </w:rPr>
      </w:pPr>
      <w:r w:rsidRPr="00D32683">
        <w:rPr>
          <w:rFonts w:ascii="Arial" w:hAnsi="Arial"/>
          <w:sz w:val="24"/>
        </w:rPr>
        <w:t>(2)</w:t>
      </w:r>
      <w:r w:rsidRPr="00D32683">
        <w:rPr>
          <w:rFonts w:ascii="Arial" w:hAnsi="Arial"/>
          <w:sz w:val="24"/>
        </w:rPr>
        <w:tab/>
      </w:r>
      <w:r w:rsidRPr="00DF1501">
        <w:rPr>
          <w:color w:val="000000"/>
          <w:sz w:val="24"/>
        </w:rPr>
        <w:t>对于在证券交易所上市或挂牌转让的固定收益品种</w:t>
      </w:r>
      <w:r w:rsidRPr="00DF1501">
        <w:rPr>
          <w:color w:val="000000"/>
          <w:sz w:val="24"/>
        </w:rPr>
        <w:t>(</w:t>
      </w:r>
      <w:r w:rsidRPr="00DF1501">
        <w:rPr>
          <w:color w:val="000000"/>
          <w:sz w:val="24"/>
        </w:rPr>
        <w:t>可转换债券、资产支持证券和私募债券除外</w:t>
      </w:r>
      <w:r w:rsidRPr="00DF1501">
        <w:rPr>
          <w:color w:val="000000"/>
          <w:sz w:val="24"/>
        </w:rPr>
        <w:t>)</w:t>
      </w:r>
      <w:r w:rsidRPr="00DF1501">
        <w:rPr>
          <w:color w:val="000000"/>
          <w:sz w:val="24"/>
        </w:rPr>
        <w:t>及在银行间同业市场交易的固定收益品种，根据中国证监会公告</w:t>
      </w:r>
      <w:r w:rsidRPr="00DF1501">
        <w:rPr>
          <w:color w:val="000000"/>
          <w:sz w:val="24"/>
        </w:rPr>
        <w:t>[2017]13</w:t>
      </w:r>
      <w:r w:rsidRPr="00DF1501">
        <w:rPr>
          <w:color w:val="000000"/>
          <w:sz w:val="24"/>
        </w:rPr>
        <w:t>号《中国证监会关于证券投资基金估值业务的指导意见》及《中国证券投资基金业协会估值核算工作小组关于</w:t>
      </w:r>
      <w:r w:rsidRPr="00DF1501">
        <w:rPr>
          <w:color w:val="000000"/>
          <w:sz w:val="24"/>
        </w:rPr>
        <w:t>2015</w:t>
      </w:r>
      <w:r w:rsidRPr="00DF1501">
        <w:rPr>
          <w:color w:val="000000"/>
          <w:sz w:val="24"/>
        </w:rPr>
        <w:t>年</w:t>
      </w:r>
      <w:r w:rsidRPr="00DF1501">
        <w:rPr>
          <w:color w:val="000000"/>
          <w:sz w:val="24"/>
        </w:rPr>
        <w:t>1</w:t>
      </w:r>
      <w:r w:rsidRPr="00DF1501">
        <w:rPr>
          <w:color w:val="000000"/>
          <w:sz w:val="24"/>
        </w:rPr>
        <w:t>季度固定收益品种的估值处理标准》采用估值技术确定公允价值。本基金持有的证券交易所上市或挂牌转让的固定收益品种</w:t>
      </w:r>
      <w:r w:rsidRPr="00DF1501">
        <w:rPr>
          <w:color w:val="000000"/>
          <w:sz w:val="24"/>
        </w:rPr>
        <w:t>(</w:t>
      </w:r>
      <w:r w:rsidRPr="00DF1501">
        <w:rPr>
          <w:color w:val="000000"/>
          <w:sz w:val="24"/>
        </w:rPr>
        <w:t>可转换债券、资产支持证券和私募债券除外</w:t>
      </w:r>
      <w:r w:rsidRPr="00DF1501">
        <w:rPr>
          <w:color w:val="000000"/>
          <w:sz w:val="24"/>
        </w:rPr>
        <w:t>)</w:t>
      </w:r>
      <w:r w:rsidRPr="00DF1501">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83562C" w:rsidRPr="00C7666B" w:rsidRDefault="0083562C" w:rsidP="0083562C">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0" w:name="_Toc509784395"/>
      <w:r w:rsidRPr="00AD0E47">
        <w:rPr>
          <w:rFonts w:ascii="Times New Roman" w:hAnsi="Times New Roman"/>
          <w:kern w:val="0"/>
          <w:szCs w:val="24"/>
        </w:rPr>
        <w:lastRenderedPageBreak/>
        <w:t>7.4.5</w:t>
      </w:r>
      <w:r w:rsidRPr="00AD0E47">
        <w:rPr>
          <w:rFonts w:ascii="Times New Roman" w:hAnsi="Times New Roman" w:hint="eastAsia"/>
          <w:kern w:val="0"/>
          <w:szCs w:val="24"/>
        </w:rPr>
        <w:t>会计政策和会计估计变更以及差错更正的说明</w:t>
      </w:r>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509784396"/>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509784397"/>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509784398"/>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509784399"/>
      <w:r w:rsidRPr="00AD0E47">
        <w:rPr>
          <w:rFonts w:ascii="Times New Roman" w:hAnsi="Times New Roman"/>
          <w:kern w:val="0"/>
          <w:szCs w:val="24"/>
        </w:rPr>
        <w:t>7.4.6</w:t>
      </w:r>
      <w:r w:rsidRPr="00AD0E47">
        <w:rPr>
          <w:rFonts w:ascii="Times New Roman" w:hAnsi="Times New Roman" w:hint="eastAsia"/>
          <w:kern w:val="0"/>
          <w:szCs w:val="24"/>
        </w:rPr>
        <w:t>税项</w:t>
      </w:r>
      <w:bookmarkEnd w:id="154"/>
    </w:p>
    <w:p w:rsidR="00E148E3" w:rsidRDefault="00E148E3" w:rsidP="00E148E3">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E148E3" w:rsidRDefault="00E148E3" w:rsidP="00E148E3">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日起，金融业由缴纳营业税改为缴纳增值税。对证券投资基金管理人运用基金买卖债券的转让收入免征增值税，对国债、地方政府债以及金融同业往来利息收入亦免征增值税。</w:t>
      </w:r>
    </w:p>
    <w:p w:rsidR="00E148E3" w:rsidRDefault="00E148E3" w:rsidP="00E148E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E148E3" w:rsidRPr="00AC056D" w:rsidRDefault="00E148E3" w:rsidP="00E148E3">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对基金取得的企业债券利息收入，应由发行债券的企业在向基金支付利息时代扣代缴</w:t>
      </w:r>
      <w:r w:rsidRPr="00AC056D">
        <w:rPr>
          <w:color w:val="000000"/>
          <w:sz w:val="24"/>
        </w:rPr>
        <w:t>20%</w:t>
      </w:r>
      <w:r w:rsidRPr="00AC056D">
        <w:rPr>
          <w:color w:val="000000"/>
          <w:sz w:val="24"/>
        </w:rPr>
        <w:t>的个人所得税。</w:t>
      </w:r>
    </w:p>
    <w:p w:rsidR="001A59F9" w:rsidRPr="00E148E3"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509784400"/>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55"/>
    </w:p>
    <w:p w:rsidR="001A59F9" w:rsidRPr="00AD0E47" w:rsidRDefault="001A59F9" w:rsidP="00AD0E47">
      <w:pPr>
        <w:pStyle w:val="20"/>
        <w:spacing w:before="29" w:after="0" w:line="288" w:lineRule="auto"/>
        <w:rPr>
          <w:rFonts w:ascii="Times New Roman" w:hAnsi="Times New Roman"/>
          <w:kern w:val="0"/>
          <w:szCs w:val="24"/>
        </w:rPr>
      </w:pPr>
      <w:bookmarkStart w:id="156" w:name="_Toc509784401"/>
      <w:r w:rsidRPr="00AD0E47">
        <w:rPr>
          <w:rFonts w:ascii="Times New Roman" w:hAnsi="Times New Roman"/>
          <w:kern w:val="0"/>
          <w:szCs w:val="24"/>
        </w:rPr>
        <w:t>7.4.7.1</w:t>
      </w:r>
      <w:r w:rsidRPr="00AD0E47">
        <w:rPr>
          <w:rFonts w:ascii="Times New Roman" w:hAnsi="Times New Roman" w:hint="eastAsia"/>
          <w:kern w:val="0"/>
          <w:szCs w:val="24"/>
        </w:rPr>
        <w:t>银行存款</w:t>
      </w:r>
      <w:bookmarkEnd w:id="156"/>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522,281.43</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3,394,086.10</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lastRenderedPageBreak/>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522,281.43</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3,394,086.10</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7" w:name="_Toc509784402"/>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7"/>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9,895,000.00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9,889,000.00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-6,000.00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23,890,062.00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23,881,800.00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-8,262.00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33,785,062.00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33,770,800.00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-14,262.00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33,785,062.00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33,770,800.00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-14,262.00</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402,966,145.96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394,507,400.00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-8,458,745.96</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312,606,025.73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307,558,394.00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-5,047,631.73</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715,572,171.69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702,065,794.00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-13,506,377.69</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58,000,000.00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58,000,000.00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773,572,171.69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760,065,794.00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-13,506,377.69</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509784403"/>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8"/>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509784404"/>
      <w:r w:rsidRPr="00AD0E47">
        <w:rPr>
          <w:rFonts w:ascii="Times New Roman" w:hAnsi="Times New Roman"/>
          <w:kern w:val="0"/>
          <w:szCs w:val="24"/>
        </w:rPr>
        <w:lastRenderedPageBreak/>
        <w:t>7.4.7.4</w:t>
      </w:r>
      <w:r w:rsidRPr="00AD0E47">
        <w:rPr>
          <w:rFonts w:ascii="Times New Roman" w:hAnsi="Times New Roman" w:hint="eastAsia"/>
          <w:kern w:val="0"/>
          <w:szCs w:val="24"/>
        </w:rPr>
        <w:t>买入返售金融资产</w:t>
      </w:r>
      <w:bookmarkEnd w:id="159"/>
    </w:p>
    <w:p w:rsidR="006B6A2E" w:rsidRPr="00AD0E47" w:rsidRDefault="001A59F9" w:rsidP="00AD0E47">
      <w:pPr>
        <w:pStyle w:val="20"/>
        <w:spacing w:before="29" w:after="0" w:line="288" w:lineRule="auto"/>
        <w:rPr>
          <w:rFonts w:ascii="Times New Roman" w:hAnsi="Times New Roman"/>
          <w:kern w:val="0"/>
          <w:szCs w:val="24"/>
        </w:rPr>
      </w:pPr>
      <w:bookmarkStart w:id="160" w:name="_Toc509784405"/>
      <w:r w:rsidRPr="00AD0E47">
        <w:rPr>
          <w:rFonts w:ascii="Times New Roman" w:hAnsi="Times New Roman"/>
          <w:kern w:val="0"/>
          <w:szCs w:val="24"/>
        </w:rPr>
        <w:t>7.4.7.4.1</w:t>
      </w:r>
      <w:r w:rsidRPr="00AD0E47">
        <w:rPr>
          <w:rFonts w:ascii="Times New Roman" w:hAnsi="Times New Roman" w:hint="eastAsia"/>
          <w:kern w:val="0"/>
          <w:szCs w:val="24"/>
        </w:rPr>
        <w:t>各项买入返售金融资产期末余额</w:t>
      </w:r>
      <w:bookmarkEnd w:id="160"/>
    </w:p>
    <w:p w:rsidR="006209F0" w:rsidRPr="00F16E8A" w:rsidRDefault="006209F0" w:rsidP="001F74B5">
      <w:pPr>
        <w:autoSpaceDE w:val="0"/>
        <w:autoSpaceDN w:val="0"/>
        <w:adjustRightInd w:val="0"/>
        <w:spacing w:before="29" w:line="288" w:lineRule="auto"/>
        <w:ind w:left="15"/>
        <w:jc w:val="right"/>
        <w:rPr>
          <w:rFonts w:asciiTheme="minorEastAsia" w:eastAsiaTheme="minorEastAsia" w:hAnsiTheme="minorEastAsia"/>
          <w:color w:val="000000"/>
          <w:sz w:val="24"/>
        </w:rPr>
      </w:pPr>
      <w:r w:rsidRPr="00F16E8A">
        <w:rPr>
          <w:rFonts w:asciiTheme="minorEastAsia" w:eastAsiaTheme="minorEastAsia" w:hAnsiTheme="minorEastAsia" w:hint="eastAsia"/>
          <w:color w:val="000000"/>
          <w:sz w:val="24"/>
        </w:rPr>
        <w:t>单位：人民币元</w:t>
      </w:r>
    </w:p>
    <w:tbl>
      <w:tblPr>
        <w:tblStyle w:val="af7"/>
        <w:tblW w:w="5000" w:type="pct"/>
        <w:tblLayout w:type="fixed"/>
        <w:tblLook w:val="04A0" w:firstRow="1" w:lastRow="0" w:firstColumn="1" w:lastColumn="0" w:noHBand="0" w:noVBand="1"/>
      </w:tblPr>
      <w:tblGrid>
        <w:gridCol w:w="3158"/>
        <w:gridCol w:w="3064"/>
        <w:gridCol w:w="3064"/>
      </w:tblGrid>
      <w:tr w:rsidR="00096A13" w:rsidRPr="000310BA" w:rsidTr="00096A13">
        <w:trPr>
          <w:trHeight w:val="312"/>
        </w:trPr>
        <w:tc>
          <w:tcPr>
            <w:tcW w:w="3158" w:type="dxa"/>
            <w:vMerge w:val="restart"/>
            <w:shd w:val="clear" w:color="auto" w:fill="auto"/>
            <w:vAlign w:val="center"/>
          </w:tcPr>
          <w:p w:rsidR="00096A13" w:rsidRPr="00F16E8A" w:rsidRDefault="00096A13" w:rsidP="0006710A">
            <w:pPr>
              <w:pStyle w:val="12"/>
              <w:keepNext/>
              <w:jc w:val="center"/>
              <w:rPr>
                <w:rFonts w:asciiTheme="minorEastAsia" w:eastAsiaTheme="minorEastAsia" w:hAnsiTheme="minorEastAsia"/>
                <w:color w:val="000000"/>
                <w:sz w:val="24"/>
                <w:szCs w:val="24"/>
              </w:rPr>
            </w:pPr>
            <w:r w:rsidRPr="00F16E8A">
              <w:rPr>
                <w:rFonts w:asciiTheme="minorEastAsia" w:eastAsiaTheme="minorEastAsia" w:hAnsiTheme="minorEastAsia" w:hint="eastAsia"/>
                <w:color w:val="000000"/>
                <w:sz w:val="24"/>
                <w:szCs w:val="24"/>
              </w:rPr>
              <w:t>项目</w:t>
            </w:r>
          </w:p>
        </w:tc>
        <w:tc>
          <w:tcPr>
            <w:tcW w:w="6128" w:type="dxa"/>
            <w:gridSpan w:val="2"/>
            <w:vMerge w:val="restart"/>
            <w:shd w:val="clear" w:color="auto" w:fill="auto"/>
          </w:tcPr>
          <w:p w:rsidR="00096A13" w:rsidRPr="00F16E8A" w:rsidRDefault="00096A13" w:rsidP="0006710A">
            <w:pPr>
              <w:pStyle w:val="12"/>
              <w:keepNext/>
              <w:jc w:val="center"/>
              <w:rPr>
                <w:rFonts w:asciiTheme="minorEastAsia" w:eastAsiaTheme="minorEastAsia" w:hAnsiTheme="minorEastAsia"/>
                <w:color w:val="000000"/>
                <w:sz w:val="24"/>
                <w:szCs w:val="24"/>
              </w:rPr>
            </w:pPr>
            <w:r w:rsidRPr="00F16E8A">
              <w:rPr>
                <w:rFonts w:asciiTheme="minorEastAsia" w:eastAsiaTheme="minorEastAsia" w:hAnsiTheme="minorEastAsia" w:hint="eastAsia"/>
                <w:color w:val="000000"/>
                <w:sz w:val="24"/>
                <w:szCs w:val="24"/>
              </w:rPr>
              <w:t>本期末</w:t>
            </w:r>
          </w:p>
          <w:p w:rsidR="00096A13" w:rsidRPr="00F16E8A" w:rsidRDefault="00096A13" w:rsidP="0006710A">
            <w:pPr>
              <w:pStyle w:val="12"/>
              <w:keepNext/>
              <w:jc w:val="center"/>
              <w:rPr>
                <w:rFonts w:asciiTheme="minorEastAsia" w:eastAsiaTheme="minorEastAsia" w:hAnsiTheme="minorEastAsia"/>
                <w:color w:val="000000"/>
                <w:sz w:val="24"/>
                <w:szCs w:val="24"/>
              </w:rPr>
            </w:pPr>
            <w:r w:rsidRPr="00F16E8A">
              <w:rPr>
                <w:rFonts w:asciiTheme="minorEastAsia" w:eastAsiaTheme="minorEastAsia" w:hAnsiTheme="minorEastAsia"/>
                <w:color w:val="000000"/>
                <w:sz w:val="24"/>
                <w:szCs w:val="24"/>
              </w:rPr>
              <w:t>2017</w:t>
            </w:r>
            <w:r w:rsidRPr="00F16E8A">
              <w:rPr>
                <w:rFonts w:asciiTheme="minorEastAsia" w:eastAsiaTheme="minorEastAsia" w:hAnsiTheme="minorEastAsia" w:hint="eastAsia"/>
                <w:color w:val="000000"/>
                <w:sz w:val="24"/>
                <w:szCs w:val="24"/>
              </w:rPr>
              <w:t>年</w:t>
            </w:r>
            <w:r w:rsidRPr="00F16E8A">
              <w:rPr>
                <w:rFonts w:asciiTheme="minorEastAsia" w:eastAsiaTheme="minorEastAsia" w:hAnsiTheme="minorEastAsia"/>
                <w:color w:val="000000"/>
                <w:sz w:val="24"/>
                <w:szCs w:val="24"/>
              </w:rPr>
              <w:t>12</w:t>
            </w:r>
            <w:r w:rsidRPr="00F16E8A">
              <w:rPr>
                <w:rFonts w:asciiTheme="minorEastAsia" w:eastAsiaTheme="minorEastAsia" w:hAnsiTheme="minorEastAsia" w:hint="eastAsia"/>
                <w:color w:val="000000"/>
                <w:sz w:val="24"/>
                <w:szCs w:val="24"/>
              </w:rPr>
              <w:t>月</w:t>
            </w:r>
            <w:r w:rsidRPr="00F16E8A">
              <w:rPr>
                <w:rFonts w:asciiTheme="minorEastAsia" w:eastAsiaTheme="minorEastAsia" w:hAnsiTheme="minorEastAsia"/>
                <w:color w:val="000000"/>
                <w:sz w:val="24"/>
                <w:szCs w:val="24"/>
              </w:rPr>
              <w:t>31</w:t>
            </w:r>
            <w:r w:rsidRPr="00F16E8A">
              <w:rPr>
                <w:rFonts w:asciiTheme="minorEastAsia" w:eastAsiaTheme="minorEastAsia" w:hAnsiTheme="minorEastAsia" w:hint="eastAsia"/>
                <w:color w:val="000000"/>
                <w:sz w:val="24"/>
                <w:szCs w:val="24"/>
              </w:rPr>
              <w:t>日</w:t>
            </w:r>
          </w:p>
        </w:tc>
      </w:tr>
      <w:tr w:rsidR="00096A13" w:rsidRPr="000310BA" w:rsidTr="00096A13">
        <w:trPr>
          <w:trHeight w:val="312"/>
        </w:trPr>
        <w:tc>
          <w:tcPr>
            <w:tcW w:w="3158" w:type="dxa"/>
            <w:vMerge/>
            <w:shd w:val="clear" w:color="auto" w:fill="auto"/>
          </w:tcPr>
          <w:p w:rsidR="00096A13" w:rsidRPr="00F16E8A" w:rsidRDefault="00096A13" w:rsidP="0006710A">
            <w:pPr>
              <w:pStyle w:val="12"/>
              <w:keepNext/>
              <w:jc w:val="center"/>
              <w:rPr>
                <w:rFonts w:asciiTheme="minorEastAsia" w:eastAsiaTheme="minorEastAsia" w:hAnsiTheme="minorEastAsia"/>
                <w:color w:val="000000"/>
                <w:sz w:val="24"/>
                <w:szCs w:val="24"/>
              </w:rPr>
            </w:pPr>
          </w:p>
        </w:tc>
        <w:tc>
          <w:tcPr>
            <w:tcW w:w="6128" w:type="dxa"/>
            <w:gridSpan w:val="2"/>
            <w:vMerge/>
            <w:shd w:val="clear" w:color="auto" w:fill="auto"/>
          </w:tcPr>
          <w:p w:rsidR="00096A13" w:rsidRPr="00F16E8A" w:rsidRDefault="00096A13" w:rsidP="0006710A">
            <w:pPr>
              <w:pStyle w:val="12"/>
              <w:keepNext/>
              <w:jc w:val="center"/>
              <w:rPr>
                <w:rFonts w:asciiTheme="minorEastAsia" w:eastAsiaTheme="minorEastAsia" w:hAnsiTheme="minorEastAsia"/>
                <w:color w:val="000000"/>
                <w:sz w:val="24"/>
                <w:szCs w:val="24"/>
              </w:rPr>
            </w:pPr>
          </w:p>
        </w:tc>
      </w:tr>
      <w:tr w:rsidR="00096A13" w:rsidRPr="000310BA" w:rsidTr="00096A13">
        <w:tc>
          <w:tcPr>
            <w:tcW w:w="3158" w:type="dxa"/>
            <w:vMerge/>
            <w:shd w:val="clear" w:color="auto" w:fill="auto"/>
          </w:tcPr>
          <w:p w:rsidR="00096A13" w:rsidRPr="00F16E8A" w:rsidRDefault="00096A13" w:rsidP="0006710A">
            <w:pPr>
              <w:pStyle w:val="12"/>
              <w:keepNext/>
              <w:jc w:val="center"/>
              <w:rPr>
                <w:rFonts w:asciiTheme="minorEastAsia" w:eastAsiaTheme="minorEastAsia" w:hAnsiTheme="minorEastAsia"/>
                <w:color w:val="000000"/>
                <w:sz w:val="24"/>
                <w:szCs w:val="24"/>
              </w:rPr>
            </w:pPr>
          </w:p>
        </w:tc>
        <w:tc>
          <w:tcPr>
            <w:tcW w:w="3064" w:type="dxa"/>
            <w:shd w:val="clear" w:color="auto" w:fill="auto"/>
          </w:tcPr>
          <w:p w:rsidR="00096A13" w:rsidRPr="00F16E8A" w:rsidRDefault="00096A13" w:rsidP="0006710A">
            <w:pPr>
              <w:pStyle w:val="12"/>
              <w:keepNext/>
              <w:jc w:val="center"/>
              <w:rPr>
                <w:rFonts w:asciiTheme="minorEastAsia" w:eastAsiaTheme="minorEastAsia" w:hAnsiTheme="minorEastAsia"/>
                <w:color w:val="000000"/>
                <w:sz w:val="24"/>
                <w:szCs w:val="24"/>
              </w:rPr>
            </w:pPr>
            <w:r w:rsidRPr="00F16E8A">
              <w:rPr>
                <w:rFonts w:asciiTheme="minorEastAsia" w:eastAsiaTheme="minorEastAsia" w:hAnsiTheme="minorEastAsia" w:hint="eastAsia"/>
                <w:color w:val="000000"/>
                <w:sz w:val="24"/>
                <w:szCs w:val="24"/>
              </w:rPr>
              <w:t>账面余额</w:t>
            </w:r>
          </w:p>
        </w:tc>
        <w:tc>
          <w:tcPr>
            <w:tcW w:w="3064" w:type="dxa"/>
            <w:shd w:val="clear" w:color="auto" w:fill="auto"/>
          </w:tcPr>
          <w:p w:rsidR="00096A13" w:rsidRPr="00F16E8A" w:rsidRDefault="00096A13" w:rsidP="0006710A">
            <w:pPr>
              <w:pStyle w:val="12"/>
              <w:keepNext/>
              <w:jc w:val="center"/>
              <w:rPr>
                <w:rFonts w:asciiTheme="minorEastAsia" w:eastAsiaTheme="minorEastAsia" w:hAnsiTheme="minorEastAsia"/>
                <w:color w:val="000000"/>
                <w:sz w:val="24"/>
                <w:szCs w:val="24"/>
              </w:rPr>
            </w:pPr>
            <w:r w:rsidRPr="00F16E8A">
              <w:rPr>
                <w:rFonts w:asciiTheme="minorEastAsia" w:eastAsiaTheme="minorEastAsia" w:hAnsiTheme="minorEastAsia" w:hint="eastAsia"/>
                <w:color w:val="000000"/>
                <w:sz w:val="24"/>
                <w:szCs w:val="24"/>
              </w:rPr>
              <w:t>其中：买断式逆回购</w:t>
            </w:r>
          </w:p>
        </w:tc>
      </w:tr>
      <w:tr w:rsidR="00096A13" w:rsidRPr="000310BA" w:rsidTr="00096A13">
        <w:tc>
          <w:tcPr>
            <w:tcW w:w="3158" w:type="dxa"/>
            <w:shd w:val="clear" w:color="auto" w:fill="auto"/>
            <w:vAlign w:val="bottom"/>
          </w:tcPr>
          <w:p w:rsidR="00096A13" w:rsidRPr="00F16E8A" w:rsidRDefault="00096A13" w:rsidP="0006710A">
            <w:pPr>
              <w:pStyle w:val="12"/>
              <w:keepNext/>
              <w:rPr>
                <w:rFonts w:asciiTheme="minorEastAsia" w:eastAsiaTheme="minorEastAsia" w:hAnsiTheme="minorEastAsia"/>
                <w:color w:val="000000"/>
                <w:sz w:val="24"/>
                <w:szCs w:val="24"/>
              </w:rPr>
            </w:pPr>
            <w:r w:rsidRPr="00F16E8A">
              <w:rPr>
                <w:rFonts w:asciiTheme="minorEastAsia" w:eastAsiaTheme="minorEastAsia" w:hAnsiTheme="minorEastAsia" w:hint="eastAsia"/>
                <w:color w:val="000000"/>
                <w:sz w:val="24"/>
                <w:szCs w:val="24"/>
              </w:rPr>
              <w:t>交易所买入返售金融资产</w:t>
            </w:r>
          </w:p>
        </w:tc>
        <w:tc>
          <w:tcPr>
            <w:tcW w:w="3064" w:type="dxa"/>
            <w:shd w:val="clear" w:color="auto" w:fill="auto"/>
            <w:vAlign w:val="bottom"/>
          </w:tcPr>
          <w:p w:rsidR="00096A13" w:rsidRPr="00F16E8A" w:rsidRDefault="00096A13" w:rsidP="0006710A">
            <w:pPr>
              <w:pStyle w:val="12"/>
              <w:keepNext/>
              <w:jc w:val="right"/>
              <w:rPr>
                <w:rFonts w:asciiTheme="minorEastAsia" w:eastAsiaTheme="minorEastAsia" w:hAnsiTheme="minorEastAsia"/>
                <w:color w:val="000000"/>
                <w:sz w:val="24"/>
                <w:szCs w:val="24"/>
              </w:rPr>
            </w:pPr>
            <w:r w:rsidRPr="00F16E8A">
              <w:rPr>
                <w:rFonts w:asciiTheme="minorEastAsia" w:eastAsiaTheme="minorEastAsia" w:hAnsiTheme="minorEastAsia"/>
                <w:color w:val="000000"/>
                <w:sz w:val="24"/>
                <w:szCs w:val="24"/>
              </w:rPr>
              <w:t>10,800,000.00</w:t>
            </w:r>
          </w:p>
        </w:tc>
        <w:tc>
          <w:tcPr>
            <w:tcW w:w="3064" w:type="dxa"/>
            <w:shd w:val="clear" w:color="auto" w:fill="auto"/>
            <w:vAlign w:val="bottom"/>
          </w:tcPr>
          <w:p w:rsidR="00096A13" w:rsidRPr="00F16E8A" w:rsidRDefault="00096A13" w:rsidP="0006710A">
            <w:pPr>
              <w:pStyle w:val="12"/>
              <w:keepNext/>
              <w:jc w:val="right"/>
              <w:rPr>
                <w:rFonts w:asciiTheme="minorEastAsia" w:eastAsiaTheme="minorEastAsia" w:hAnsiTheme="minorEastAsia"/>
                <w:color w:val="000000"/>
                <w:sz w:val="24"/>
                <w:szCs w:val="24"/>
              </w:rPr>
            </w:pPr>
            <w:r w:rsidRPr="00F16E8A">
              <w:rPr>
                <w:rFonts w:asciiTheme="minorEastAsia" w:eastAsiaTheme="minorEastAsia" w:hAnsiTheme="minorEastAsia"/>
                <w:color w:val="000000"/>
                <w:sz w:val="24"/>
                <w:szCs w:val="24"/>
              </w:rPr>
              <w:t>-</w:t>
            </w:r>
          </w:p>
        </w:tc>
      </w:tr>
      <w:tr w:rsidR="00096A13" w:rsidRPr="000310BA" w:rsidTr="00096A13">
        <w:tc>
          <w:tcPr>
            <w:tcW w:w="3158" w:type="dxa"/>
            <w:shd w:val="clear" w:color="auto" w:fill="auto"/>
            <w:vAlign w:val="bottom"/>
          </w:tcPr>
          <w:p w:rsidR="00096A13" w:rsidRPr="00F16E8A" w:rsidRDefault="00096A13" w:rsidP="0006710A">
            <w:pPr>
              <w:pStyle w:val="12"/>
              <w:keepNext/>
              <w:rPr>
                <w:rFonts w:asciiTheme="minorEastAsia" w:eastAsiaTheme="minorEastAsia" w:hAnsiTheme="minorEastAsia"/>
                <w:color w:val="000000"/>
                <w:sz w:val="24"/>
                <w:szCs w:val="24"/>
              </w:rPr>
            </w:pPr>
            <w:r w:rsidRPr="00F16E8A">
              <w:rPr>
                <w:rFonts w:asciiTheme="minorEastAsia" w:eastAsiaTheme="minorEastAsia" w:hAnsiTheme="minorEastAsia" w:hint="eastAsia"/>
                <w:color w:val="000000"/>
                <w:sz w:val="24"/>
                <w:szCs w:val="24"/>
              </w:rPr>
              <w:t>银行间买入返售金融资产</w:t>
            </w:r>
          </w:p>
        </w:tc>
        <w:tc>
          <w:tcPr>
            <w:tcW w:w="3064" w:type="dxa"/>
            <w:shd w:val="clear" w:color="auto" w:fill="auto"/>
            <w:vAlign w:val="bottom"/>
          </w:tcPr>
          <w:p w:rsidR="00096A13" w:rsidRPr="00F16E8A" w:rsidRDefault="00096A13" w:rsidP="0006710A">
            <w:pPr>
              <w:pStyle w:val="12"/>
              <w:keepNext/>
              <w:jc w:val="right"/>
              <w:rPr>
                <w:rFonts w:asciiTheme="minorEastAsia" w:eastAsiaTheme="minorEastAsia" w:hAnsiTheme="minorEastAsia"/>
                <w:color w:val="000000"/>
                <w:sz w:val="24"/>
                <w:szCs w:val="24"/>
              </w:rPr>
            </w:pPr>
            <w:r w:rsidRPr="00F16E8A">
              <w:rPr>
                <w:rFonts w:asciiTheme="minorEastAsia" w:eastAsiaTheme="minorEastAsia" w:hAnsiTheme="minorEastAsia"/>
                <w:color w:val="000000"/>
                <w:sz w:val="24"/>
                <w:szCs w:val="24"/>
              </w:rPr>
              <w:t>-</w:t>
            </w:r>
          </w:p>
        </w:tc>
        <w:tc>
          <w:tcPr>
            <w:tcW w:w="3064" w:type="dxa"/>
            <w:shd w:val="clear" w:color="auto" w:fill="auto"/>
            <w:vAlign w:val="bottom"/>
          </w:tcPr>
          <w:p w:rsidR="00096A13" w:rsidRPr="00F16E8A" w:rsidRDefault="00096A13" w:rsidP="0006710A">
            <w:pPr>
              <w:pStyle w:val="12"/>
              <w:keepNext/>
              <w:jc w:val="right"/>
              <w:rPr>
                <w:rFonts w:asciiTheme="minorEastAsia" w:eastAsiaTheme="minorEastAsia" w:hAnsiTheme="minorEastAsia"/>
                <w:color w:val="000000"/>
                <w:sz w:val="24"/>
                <w:szCs w:val="24"/>
              </w:rPr>
            </w:pPr>
            <w:r w:rsidRPr="00F16E8A">
              <w:rPr>
                <w:rFonts w:asciiTheme="minorEastAsia" w:eastAsiaTheme="minorEastAsia" w:hAnsiTheme="minorEastAsia"/>
                <w:color w:val="000000"/>
                <w:sz w:val="24"/>
                <w:szCs w:val="24"/>
              </w:rPr>
              <w:t>-</w:t>
            </w:r>
          </w:p>
        </w:tc>
      </w:tr>
      <w:tr w:rsidR="00096A13" w:rsidRPr="000310BA" w:rsidTr="00096A13">
        <w:tc>
          <w:tcPr>
            <w:tcW w:w="3158" w:type="dxa"/>
            <w:shd w:val="clear" w:color="auto" w:fill="auto"/>
            <w:vAlign w:val="bottom"/>
          </w:tcPr>
          <w:p w:rsidR="00096A13" w:rsidRPr="00F16E8A" w:rsidRDefault="00096A13" w:rsidP="0006710A">
            <w:pPr>
              <w:pStyle w:val="12"/>
              <w:keepNext/>
              <w:jc w:val="center"/>
              <w:rPr>
                <w:rFonts w:asciiTheme="minorEastAsia" w:eastAsiaTheme="minorEastAsia" w:hAnsiTheme="minorEastAsia"/>
                <w:color w:val="000000"/>
                <w:sz w:val="24"/>
                <w:szCs w:val="24"/>
              </w:rPr>
            </w:pPr>
            <w:r w:rsidRPr="00F16E8A">
              <w:rPr>
                <w:rFonts w:asciiTheme="minorEastAsia" w:eastAsiaTheme="minorEastAsia" w:hAnsiTheme="minorEastAsia" w:hint="eastAsia"/>
                <w:color w:val="000000"/>
                <w:sz w:val="24"/>
                <w:szCs w:val="24"/>
              </w:rPr>
              <w:t>合计</w:t>
            </w:r>
          </w:p>
        </w:tc>
        <w:tc>
          <w:tcPr>
            <w:tcW w:w="3064" w:type="dxa"/>
            <w:shd w:val="clear" w:color="auto" w:fill="auto"/>
            <w:vAlign w:val="bottom"/>
          </w:tcPr>
          <w:p w:rsidR="00096A13" w:rsidRPr="00F16E8A" w:rsidRDefault="00096A13" w:rsidP="0006710A">
            <w:pPr>
              <w:pStyle w:val="12"/>
              <w:keepNext/>
              <w:jc w:val="right"/>
              <w:rPr>
                <w:rFonts w:asciiTheme="minorEastAsia" w:eastAsiaTheme="minorEastAsia" w:hAnsiTheme="minorEastAsia"/>
                <w:color w:val="000000"/>
                <w:sz w:val="24"/>
                <w:szCs w:val="24"/>
              </w:rPr>
            </w:pPr>
            <w:r w:rsidRPr="00F16E8A">
              <w:rPr>
                <w:rFonts w:asciiTheme="minorEastAsia" w:eastAsiaTheme="minorEastAsia" w:hAnsiTheme="minorEastAsia"/>
                <w:color w:val="000000"/>
                <w:sz w:val="24"/>
                <w:szCs w:val="24"/>
              </w:rPr>
              <w:t>10,800,000.00</w:t>
            </w:r>
          </w:p>
        </w:tc>
        <w:tc>
          <w:tcPr>
            <w:tcW w:w="3064" w:type="dxa"/>
            <w:shd w:val="clear" w:color="auto" w:fill="auto"/>
            <w:vAlign w:val="bottom"/>
          </w:tcPr>
          <w:p w:rsidR="00096A13" w:rsidRPr="00F16E8A" w:rsidRDefault="00096A13" w:rsidP="0006710A">
            <w:pPr>
              <w:pStyle w:val="12"/>
              <w:keepNext/>
              <w:jc w:val="right"/>
              <w:rPr>
                <w:rFonts w:asciiTheme="minorEastAsia" w:eastAsiaTheme="minorEastAsia" w:hAnsiTheme="minorEastAsia"/>
                <w:color w:val="000000"/>
                <w:sz w:val="24"/>
                <w:szCs w:val="24"/>
              </w:rPr>
            </w:pPr>
            <w:r w:rsidRPr="00F16E8A">
              <w:rPr>
                <w:rFonts w:asciiTheme="minorEastAsia" w:eastAsiaTheme="minorEastAsia" w:hAnsiTheme="minorEastAsia"/>
                <w:color w:val="000000"/>
                <w:sz w:val="24"/>
                <w:szCs w:val="24"/>
              </w:rPr>
              <w:t>-</w:t>
            </w:r>
          </w:p>
        </w:tc>
      </w:tr>
      <w:tr w:rsidR="00096A13" w:rsidRPr="000310BA" w:rsidTr="00096A13">
        <w:trPr>
          <w:trHeight w:val="312"/>
        </w:trPr>
        <w:tc>
          <w:tcPr>
            <w:tcW w:w="3158" w:type="dxa"/>
            <w:vMerge w:val="restart"/>
            <w:shd w:val="clear" w:color="auto" w:fill="auto"/>
            <w:vAlign w:val="center"/>
          </w:tcPr>
          <w:p w:rsidR="00096A13" w:rsidRPr="00F16E8A" w:rsidRDefault="00096A13" w:rsidP="0006710A">
            <w:pPr>
              <w:pStyle w:val="12"/>
              <w:keepNext/>
              <w:jc w:val="center"/>
              <w:rPr>
                <w:rFonts w:asciiTheme="minorEastAsia" w:eastAsiaTheme="minorEastAsia" w:hAnsiTheme="minorEastAsia"/>
                <w:color w:val="000000"/>
                <w:sz w:val="24"/>
                <w:szCs w:val="24"/>
              </w:rPr>
            </w:pPr>
            <w:r w:rsidRPr="00F16E8A">
              <w:rPr>
                <w:rFonts w:asciiTheme="minorEastAsia" w:eastAsiaTheme="minorEastAsia" w:hAnsiTheme="minorEastAsia"/>
              </w:rPr>
              <w:br w:type="page"/>
            </w:r>
            <w:r w:rsidRPr="00F16E8A">
              <w:rPr>
                <w:rFonts w:asciiTheme="minorEastAsia" w:eastAsiaTheme="minorEastAsia" w:hAnsiTheme="minorEastAsia" w:hint="eastAsia"/>
                <w:color w:val="000000"/>
                <w:sz w:val="24"/>
                <w:szCs w:val="24"/>
              </w:rPr>
              <w:t>项目</w:t>
            </w:r>
          </w:p>
        </w:tc>
        <w:tc>
          <w:tcPr>
            <w:tcW w:w="6128" w:type="dxa"/>
            <w:gridSpan w:val="2"/>
            <w:vMerge w:val="restart"/>
            <w:shd w:val="clear" w:color="auto" w:fill="auto"/>
          </w:tcPr>
          <w:p w:rsidR="00096A13" w:rsidRPr="00F16E8A" w:rsidRDefault="00096A13" w:rsidP="0006710A">
            <w:pPr>
              <w:pStyle w:val="12"/>
              <w:keepNext/>
              <w:jc w:val="center"/>
              <w:rPr>
                <w:rFonts w:asciiTheme="minorEastAsia" w:eastAsiaTheme="minorEastAsia" w:hAnsiTheme="minorEastAsia"/>
                <w:color w:val="000000"/>
                <w:sz w:val="24"/>
                <w:szCs w:val="24"/>
              </w:rPr>
            </w:pPr>
            <w:r w:rsidRPr="00F16E8A">
              <w:rPr>
                <w:rFonts w:asciiTheme="minorEastAsia" w:eastAsiaTheme="minorEastAsia" w:hAnsiTheme="minorEastAsia" w:hint="eastAsia"/>
                <w:color w:val="000000"/>
                <w:sz w:val="24"/>
                <w:szCs w:val="24"/>
              </w:rPr>
              <w:t>上年度末</w:t>
            </w:r>
          </w:p>
          <w:p w:rsidR="00096A13" w:rsidRPr="00F16E8A" w:rsidRDefault="00096A13" w:rsidP="0006710A">
            <w:pPr>
              <w:pStyle w:val="12"/>
              <w:keepNext/>
              <w:jc w:val="center"/>
              <w:rPr>
                <w:rFonts w:asciiTheme="minorEastAsia" w:eastAsiaTheme="minorEastAsia" w:hAnsiTheme="minorEastAsia"/>
                <w:color w:val="000000"/>
                <w:sz w:val="24"/>
                <w:szCs w:val="24"/>
              </w:rPr>
            </w:pPr>
            <w:r w:rsidRPr="00F16E8A">
              <w:rPr>
                <w:rFonts w:asciiTheme="minorEastAsia" w:eastAsiaTheme="minorEastAsia" w:hAnsiTheme="minorEastAsia"/>
                <w:color w:val="000000"/>
                <w:sz w:val="24"/>
                <w:szCs w:val="24"/>
              </w:rPr>
              <w:t>2016</w:t>
            </w:r>
            <w:r w:rsidRPr="00F16E8A">
              <w:rPr>
                <w:rFonts w:asciiTheme="minorEastAsia" w:eastAsiaTheme="minorEastAsia" w:hAnsiTheme="minorEastAsia" w:hint="eastAsia"/>
                <w:color w:val="000000"/>
                <w:sz w:val="24"/>
                <w:szCs w:val="24"/>
              </w:rPr>
              <w:t>年</w:t>
            </w:r>
            <w:r w:rsidRPr="00F16E8A">
              <w:rPr>
                <w:rFonts w:asciiTheme="minorEastAsia" w:eastAsiaTheme="minorEastAsia" w:hAnsiTheme="minorEastAsia"/>
                <w:color w:val="000000"/>
                <w:sz w:val="24"/>
                <w:szCs w:val="24"/>
              </w:rPr>
              <w:t>12</w:t>
            </w:r>
            <w:r w:rsidRPr="00F16E8A">
              <w:rPr>
                <w:rFonts w:asciiTheme="minorEastAsia" w:eastAsiaTheme="minorEastAsia" w:hAnsiTheme="minorEastAsia" w:hint="eastAsia"/>
                <w:color w:val="000000"/>
                <w:sz w:val="24"/>
                <w:szCs w:val="24"/>
              </w:rPr>
              <w:t>月</w:t>
            </w:r>
            <w:r w:rsidRPr="00F16E8A">
              <w:rPr>
                <w:rFonts w:asciiTheme="minorEastAsia" w:eastAsiaTheme="minorEastAsia" w:hAnsiTheme="minorEastAsia"/>
                <w:color w:val="000000"/>
                <w:sz w:val="24"/>
                <w:szCs w:val="24"/>
              </w:rPr>
              <w:t>31</w:t>
            </w:r>
            <w:r w:rsidRPr="00F16E8A">
              <w:rPr>
                <w:rFonts w:asciiTheme="minorEastAsia" w:eastAsiaTheme="minorEastAsia" w:hAnsiTheme="minorEastAsia" w:hint="eastAsia"/>
                <w:color w:val="000000"/>
                <w:sz w:val="24"/>
                <w:szCs w:val="24"/>
              </w:rPr>
              <w:t>日</w:t>
            </w:r>
          </w:p>
        </w:tc>
      </w:tr>
      <w:tr w:rsidR="00096A13" w:rsidRPr="000310BA" w:rsidTr="00096A13">
        <w:trPr>
          <w:trHeight w:val="312"/>
        </w:trPr>
        <w:tc>
          <w:tcPr>
            <w:tcW w:w="3158" w:type="dxa"/>
            <w:vMerge/>
            <w:shd w:val="clear" w:color="auto" w:fill="auto"/>
          </w:tcPr>
          <w:p w:rsidR="00096A13" w:rsidRPr="00F16E8A" w:rsidRDefault="00096A13" w:rsidP="0006710A">
            <w:pPr>
              <w:pStyle w:val="12"/>
              <w:keepNext/>
              <w:jc w:val="center"/>
              <w:rPr>
                <w:rFonts w:asciiTheme="minorEastAsia" w:eastAsiaTheme="minorEastAsia" w:hAnsiTheme="minorEastAsia"/>
                <w:color w:val="000000"/>
                <w:sz w:val="24"/>
                <w:szCs w:val="24"/>
              </w:rPr>
            </w:pPr>
          </w:p>
        </w:tc>
        <w:tc>
          <w:tcPr>
            <w:tcW w:w="6128" w:type="dxa"/>
            <w:gridSpan w:val="2"/>
            <w:vMerge/>
            <w:shd w:val="clear" w:color="auto" w:fill="auto"/>
          </w:tcPr>
          <w:p w:rsidR="00096A13" w:rsidRPr="00F16E8A" w:rsidRDefault="00096A13" w:rsidP="0006710A">
            <w:pPr>
              <w:pStyle w:val="12"/>
              <w:keepNext/>
              <w:jc w:val="center"/>
              <w:rPr>
                <w:rFonts w:asciiTheme="minorEastAsia" w:eastAsiaTheme="minorEastAsia" w:hAnsiTheme="minorEastAsia"/>
                <w:color w:val="000000"/>
                <w:sz w:val="24"/>
                <w:szCs w:val="24"/>
              </w:rPr>
            </w:pPr>
          </w:p>
        </w:tc>
      </w:tr>
      <w:tr w:rsidR="00096A13" w:rsidRPr="000310BA" w:rsidTr="00096A13">
        <w:tc>
          <w:tcPr>
            <w:tcW w:w="3158" w:type="dxa"/>
            <w:vMerge/>
            <w:shd w:val="clear" w:color="auto" w:fill="auto"/>
          </w:tcPr>
          <w:p w:rsidR="00096A13" w:rsidRPr="00F16E8A" w:rsidRDefault="00096A13" w:rsidP="0006710A">
            <w:pPr>
              <w:pStyle w:val="12"/>
              <w:keepNext/>
              <w:jc w:val="center"/>
              <w:rPr>
                <w:rFonts w:asciiTheme="minorEastAsia" w:eastAsiaTheme="minorEastAsia" w:hAnsiTheme="minorEastAsia"/>
                <w:color w:val="000000"/>
                <w:sz w:val="24"/>
                <w:szCs w:val="24"/>
              </w:rPr>
            </w:pPr>
          </w:p>
        </w:tc>
        <w:tc>
          <w:tcPr>
            <w:tcW w:w="3064" w:type="dxa"/>
            <w:shd w:val="clear" w:color="auto" w:fill="auto"/>
          </w:tcPr>
          <w:p w:rsidR="00096A13" w:rsidRPr="00F16E8A" w:rsidRDefault="00096A13" w:rsidP="0006710A">
            <w:pPr>
              <w:pStyle w:val="12"/>
              <w:keepNext/>
              <w:jc w:val="center"/>
              <w:rPr>
                <w:rFonts w:asciiTheme="minorEastAsia" w:eastAsiaTheme="minorEastAsia" w:hAnsiTheme="minorEastAsia"/>
                <w:color w:val="000000"/>
                <w:sz w:val="24"/>
                <w:szCs w:val="24"/>
              </w:rPr>
            </w:pPr>
            <w:r w:rsidRPr="00F16E8A">
              <w:rPr>
                <w:rFonts w:asciiTheme="minorEastAsia" w:eastAsiaTheme="minorEastAsia" w:hAnsiTheme="minorEastAsia" w:hint="eastAsia"/>
                <w:color w:val="000000"/>
                <w:sz w:val="24"/>
                <w:szCs w:val="24"/>
              </w:rPr>
              <w:t>账面余额</w:t>
            </w:r>
          </w:p>
        </w:tc>
        <w:tc>
          <w:tcPr>
            <w:tcW w:w="3064" w:type="dxa"/>
            <w:shd w:val="clear" w:color="auto" w:fill="auto"/>
          </w:tcPr>
          <w:p w:rsidR="00096A13" w:rsidRPr="00F16E8A" w:rsidRDefault="00096A13" w:rsidP="0006710A">
            <w:pPr>
              <w:pStyle w:val="12"/>
              <w:keepNext/>
              <w:jc w:val="center"/>
              <w:rPr>
                <w:rFonts w:asciiTheme="minorEastAsia" w:eastAsiaTheme="minorEastAsia" w:hAnsiTheme="minorEastAsia"/>
                <w:color w:val="000000"/>
                <w:sz w:val="24"/>
                <w:szCs w:val="24"/>
              </w:rPr>
            </w:pPr>
            <w:r w:rsidRPr="00F16E8A">
              <w:rPr>
                <w:rFonts w:asciiTheme="minorEastAsia" w:eastAsiaTheme="minorEastAsia" w:hAnsiTheme="minorEastAsia" w:hint="eastAsia"/>
                <w:color w:val="000000"/>
                <w:sz w:val="24"/>
                <w:szCs w:val="24"/>
              </w:rPr>
              <w:t>其中：买断式逆回购</w:t>
            </w:r>
          </w:p>
        </w:tc>
      </w:tr>
      <w:tr w:rsidR="00096A13" w:rsidRPr="000310BA" w:rsidTr="00096A13">
        <w:tc>
          <w:tcPr>
            <w:tcW w:w="3158" w:type="dxa"/>
            <w:shd w:val="clear" w:color="auto" w:fill="auto"/>
            <w:vAlign w:val="bottom"/>
          </w:tcPr>
          <w:p w:rsidR="00096A13" w:rsidRPr="00F16E8A" w:rsidRDefault="00096A13" w:rsidP="0006710A">
            <w:pPr>
              <w:pStyle w:val="12"/>
              <w:keepNext/>
              <w:rPr>
                <w:rFonts w:asciiTheme="minorEastAsia" w:eastAsiaTheme="minorEastAsia" w:hAnsiTheme="minorEastAsia"/>
                <w:color w:val="000000"/>
                <w:sz w:val="24"/>
                <w:szCs w:val="24"/>
              </w:rPr>
            </w:pPr>
            <w:r w:rsidRPr="00F16E8A">
              <w:rPr>
                <w:rFonts w:asciiTheme="minorEastAsia" w:eastAsiaTheme="minorEastAsia" w:hAnsiTheme="minorEastAsia" w:hint="eastAsia"/>
                <w:color w:val="000000"/>
                <w:sz w:val="24"/>
                <w:szCs w:val="24"/>
              </w:rPr>
              <w:t>交易所买入返售金融资产</w:t>
            </w:r>
          </w:p>
        </w:tc>
        <w:tc>
          <w:tcPr>
            <w:tcW w:w="3064" w:type="dxa"/>
            <w:shd w:val="clear" w:color="auto" w:fill="auto"/>
            <w:vAlign w:val="bottom"/>
          </w:tcPr>
          <w:p w:rsidR="00096A13" w:rsidRPr="00F16E8A" w:rsidRDefault="00096A13" w:rsidP="0006710A">
            <w:pPr>
              <w:pStyle w:val="12"/>
              <w:keepNext/>
              <w:jc w:val="right"/>
              <w:rPr>
                <w:rFonts w:asciiTheme="minorEastAsia" w:eastAsiaTheme="minorEastAsia" w:hAnsiTheme="minorEastAsia"/>
                <w:color w:val="000000"/>
                <w:sz w:val="24"/>
                <w:szCs w:val="24"/>
              </w:rPr>
            </w:pPr>
            <w:r w:rsidRPr="00F16E8A">
              <w:rPr>
                <w:rFonts w:asciiTheme="minorEastAsia" w:eastAsiaTheme="minorEastAsia" w:hAnsiTheme="minorEastAsia"/>
                <w:color w:val="000000"/>
                <w:sz w:val="24"/>
                <w:szCs w:val="24"/>
              </w:rPr>
              <w:t>-</w:t>
            </w:r>
          </w:p>
        </w:tc>
        <w:tc>
          <w:tcPr>
            <w:tcW w:w="3064" w:type="dxa"/>
            <w:shd w:val="clear" w:color="auto" w:fill="auto"/>
            <w:vAlign w:val="bottom"/>
          </w:tcPr>
          <w:p w:rsidR="00096A13" w:rsidRPr="00F16E8A" w:rsidRDefault="00096A13" w:rsidP="0006710A">
            <w:pPr>
              <w:pStyle w:val="12"/>
              <w:keepNext/>
              <w:jc w:val="right"/>
              <w:rPr>
                <w:rFonts w:asciiTheme="minorEastAsia" w:eastAsiaTheme="minorEastAsia" w:hAnsiTheme="minorEastAsia"/>
                <w:color w:val="000000"/>
                <w:sz w:val="24"/>
                <w:szCs w:val="24"/>
              </w:rPr>
            </w:pPr>
            <w:r w:rsidRPr="00F16E8A">
              <w:rPr>
                <w:rFonts w:asciiTheme="minorEastAsia" w:eastAsiaTheme="minorEastAsia" w:hAnsiTheme="minorEastAsia"/>
                <w:color w:val="000000"/>
                <w:sz w:val="24"/>
                <w:szCs w:val="24"/>
              </w:rPr>
              <w:t>-</w:t>
            </w:r>
          </w:p>
        </w:tc>
      </w:tr>
      <w:tr w:rsidR="00096A13" w:rsidRPr="000310BA" w:rsidTr="00096A13">
        <w:tc>
          <w:tcPr>
            <w:tcW w:w="3158" w:type="dxa"/>
            <w:shd w:val="clear" w:color="auto" w:fill="auto"/>
            <w:vAlign w:val="bottom"/>
          </w:tcPr>
          <w:p w:rsidR="00096A13" w:rsidRPr="00F16E8A" w:rsidRDefault="00096A13" w:rsidP="0006710A">
            <w:pPr>
              <w:pStyle w:val="12"/>
              <w:keepNext/>
              <w:rPr>
                <w:rFonts w:asciiTheme="minorEastAsia" w:eastAsiaTheme="minorEastAsia" w:hAnsiTheme="minorEastAsia"/>
                <w:color w:val="000000"/>
                <w:sz w:val="24"/>
                <w:szCs w:val="24"/>
              </w:rPr>
            </w:pPr>
            <w:r w:rsidRPr="00F16E8A">
              <w:rPr>
                <w:rFonts w:asciiTheme="minorEastAsia" w:eastAsiaTheme="minorEastAsia" w:hAnsiTheme="minorEastAsia" w:hint="eastAsia"/>
                <w:color w:val="000000"/>
                <w:sz w:val="24"/>
                <w:szCs w:val="24"/>
              </w:rPr>
              <w:t>银行间买入返售金融资产</w:t>
            </w:r>
          </w:p>
        </w:tc>
        <w:tc>
          <w:tcPr>
            <w:tcW w:w="3064" w:type="dxa"/>
            <w:shd w:val="clear" w:color="auto" w:fill="auto"/>
            <w:vAlign w:val="bottom"/>
          </w:tcPr>
          <w:p w:rsidR="00096A13" w:rsidRPr="00F16E8A" w:rsidRDefault="00096A13" w:rsidP="0006710A">
            <w:pPr>
              <w:pStyle w:val="12"/>
              <w:keepNext/>
              <w:jc w:val="right"/>
              <w:rPr>
                <w:rFonts w:asciiTheme="minorEastAsia" w:eastAsiaTheme="minorEastAsia" w:hAnsiTheme="minorEastAsia"/>
                <w:color w:val="000000"/>
                <w:sz w:val="24"/>
                <w:szCs w:val="24"/>
              </w:rPr>
            </w:pPr>
            <w:r w:rsidRPr="00F16E8A">
              <w:rPr>
                <w:rFonts w:asciiTheme="minorEastAsia" w:eastAsiaTheme="minorEastAsia" w:hAnsiTheme="minorEastAsia"/>
                <w:color w:val="000000"/>
                <w:sz w:val="24"/>
                <w:szCs w:val="24"/>
              </w:rPr>
              <w:t>-</w:t>
            </w:r>
          </w:p>
        </w:tc>
        <w:tc>
          <w:tcPr>
            <w:tcW w:w="3064" w:type="dxa"/>
            <w:shd w:val="clear" w:color="auto" w:fill="auto"/>
            <w:vAlign w:val="bottom"/>
          </w:tcPr>
          <w:p w:rsidR="00096A13" w:rsidRPr="00F16E8A" w:rsidRDefault="00096A13" w:rsidP="0006710A">
            <w:pPr>
              <w:pStyle w:val="12"/>
              <w:keepNext/>
              <w:jc w:val="right"/>
              <w:rPr>
                <w:rFonts w:asciiTheme="minorEastAsia" w:eastAsiaTheme="minorEastAsia" w:hAnsiTheme="minorEastAsia"/>
                <w:color w:val="000000"/>
                <w:sz w:val="24"/>
                <w:szCs w:val="24"/>
              </w:rPr>
            </w:pPr>
            <w:r w:rsidRPr="00F16E8A">
              <w:rPr>
                <w:rFonts w:asciiTheme="minorEastAsia" w:eastAsiaTheme="minorEastAsia" w:hAnsiTheme="minorEastAsia"/>
                <w:color w:val="000000"/>
                <w:sz w:val="24"/>
                <w:szCs w:val="24"/>
              </w:rPr>
              <w:t>-</w:t>
            </w:r>
          </w:p>
        </w:tc>
      </w:tr>
      <w:tr w:rsidR="00096A13" w:rsidRPr="000310BA" w:rsidTr="00096A13">
        <w:tc>
          <w:tcPr>
            <w:tcW w:w="3158" w:type="dxa"/>
            <w:shd w:val="clear" w:color="auto" w:fill="auto"/>
            <w:vAlign w:val="bottom"/>
          </w:tcPr>
          <w:p w:rsidR="00096A13" w:rsidRPr="00F16E8A" w:rsidRDefault="00096A13" w:rsidP="0006710A">
            <w:pPr>
              <w:pStyle w:val="12"/>
              <w:keepNext/>
              <w:jc w:val="center"/>
              <w:rPr>
                <w:rFonts w:asciiTheme="minorEastAsia" w:eastAsiaTheme="minorEastAsia" w:hAnsiTheme="minorEastAsia"/>
                <w:color w:val="000000"/>
                <w:sz w:val="24"/>
                <w:szCs w:val="24"/>
              </w:rPr>
            </w:pPr>
            <w:r w:rsidRPr="00F16E8A">
              <w:rPr>
                <w:rFonts w:asciiTheme="minorEastAsia" w:eastAsiaTheme="minorEastAsia" w:hAnsiTheme="minorEastAsia" w:hint="eastAsia"/>
                <w:color w:val="000000"/>
                <w:sz w:val="24"/>
                <w:szCs w:val="24"/>
              </w:rPr>
              <w:t>合计</w:t>
            </w:r>
          </w:p>
        </w:tc>
        <w:tc>
          <w:tcPr>
            <w:tcW w:w="3064" w:type="dxa"/>
            <w:shd w:val="clear" w:color="auto" w:fill="auto"/>
            <w:vAlign w:val="bottom"/>
          </w:tcPr>
          <w:p w:rsidR="00096A13" w:rsidRPr="00F16E8A" w:rsidRDefault="00096A13" w:rsidP="0006710A">
            <w:pPr>
              <w:pStyle w:val="12"/>
              <w:keepNext/>
              <w:jc w:val="right"/>
              <w:rPr>
                <w:rFonts w:asciiTheme="minorEastAsia" w:eastAsiaTheme="minorEastAsia" w:hAnsiTheme="minorEastAsia"/>
                <w:color w:val="000000"/>
                <w:sz w:val="24"/>
                <w:szCs w:val="24"/>
              </w:rPr>
            </w:pPr>
            <w:r w:rsidRPr="00F16E8A">
              <w:rPr>
                <w:rFonts w:asciiTheme="minorEastAsia" w:eastAsiaTheme="minorEastAsia" w:hAnsiTheme="minorEastAsia"/>
                <w:color w:val="000000"/>
                <w:sz w:val="24"/>
                <w:szCs w:val="24"/>
              </w:rPr>
              <w:t>-</w:t>
            </w:r>
          </w:p>
        </w:tc>
        <w:tc>
          <w:tcPr>
            <w:tcW w:w="3064" w:type="dxa"/>
            <w:shd w:val="clear" w:color="auto" w:fill="auto"/>
            <w:vAlign w:val="bottom"/>
          </w:tcPr>
          <w:p w:rsidR="00096A13" w:rsidRPr="00F16E8A" w:rsidRDefault="00096A13" w:rsidP="0006710A">
            <w:pPr>
              <w:pStyle w:val="12"/>
              <w:keepNext/>
              <w:jc w:val="right"/>
              <w:rPr>
                <w:rFonts w:asciiTheme="minorEastAsia" w:eastAsiaTheme="minorEastAsia" w:hAnsiTheme="minorEastAsia"/>
                <w:color w:val="000000"/>
                <w:sz w:val="24"/>
                <w:szCs w:val="24"/>
              </w:rPr>
            </w:pPr>
            <w:r w:rsidRPr="00F16E8A">
              <w:rPr>
                <w:rFonts w:asciiTheme="minorEastAsia" w:eastAsiaTheme="minorEastAsia" w:hAnsiTheme="minorEastAsia"/>
                <w:color w:val="000000"/>
                <w:sz w:val="24"/>
                <w:szCs w:val="24"/>
              </w:rPr>
              <w:t>-</w:t>
            </w:r>
          </w:p>
        </w:tc>
      </w:tr>
    </w:tbl>
    <w:p w:rsidR="00096A13" w:rsidRDefault="00096A13"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784406"/>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61"/>
    </w:p>
    <w:p w:rsidR="00E148E3" w:rsidRPr="00D754A9" w:rsidRDefault="00E148E3" w:rsidP="00E148E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E148E3"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509784407"/>
      <w:r w:rsidRPr="00AD0E47">
        <w:rPr>
          <w:rFonts w:ascii="Times New Roman" w:hAnsi="Times New Roman"/>
          <w:kern w:val="0"/>
          <w:szCs w:val="24"/>
        </w:rPr>
        <w:t>7.4.7.5</w:t>
      </w:r>
      <w:r w:rsidRPr="00AD0E47">
        <w:rPr>
          <w:rFonts w:ascii="Times New Roman" w:hAnsi="Times New Roman" w:hint="eastAsia"/>
          <w:kern w:val="0"/>
          <w:szCs w:val="24"/>
        </w:rPr>
        <w:t>应收利息</w:t>
      </w:r>
      <w:bookmarkEnd w:id="162"/>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1,347.83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2,228.63</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4,261.51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5,936.81</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531,013.21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10,385,097.57</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-4,775.35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6.60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820,488.94</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531,853.80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11,213,751.95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509784408"/>
      <w:r w:rsidRPr="00AD0E47">
        <w:rPr>
          <w:rFonts w:ascii="Times New Roman" w:hAnsi="Times New Roman"/>
          <w:kern w:val="0"/>
          <w:szCs w:val="24"/>
        </w:rPr>
        <w:t>7.4.7.6</w:t>
      </w:r>
      <w:r w:rsidRPr="00AD0E47">
        <w:rPr>
          <w:rFonts w:ascii="Times New Roman" w:hAnsi="Times New Roman" w:hint="eastAsia"/>
          <w:kern w:val="0"/>
          <w:szCs w:val="24"/>
        </w:rPr>
        <w:t>其他资产</w:t>
      </w:r>
      <w:bookmarkEnd w:id="163"/>
    </w:p>
    <w:p w:rsidR="00E148E3" w:rsidRPr="00D754A9" w:rsidRDefault="00E148E3" w:rsidP="00E148E3">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E148E3"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509784409"/>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64"/>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9,856.51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9,873.44</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9,856.51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9,873.44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509784410"/>
      <w:r w:rsidRPr="00AD0E47">
        <w:rPr>
          <w:rFonts w:ascii="Times New Roman" w:hAnsi="Times New Roman"/>
          <w:kern w:val="0"/>
          <w:szCs w:val="24"/>
        </w:rPr>
        <w:t>7.4.7.8</w:t>
      </w:r>
      <w:r w:rsidRPr="00AD0E47">
        <w:rPr>
          <w:rFonts w:ascii="Times New Roman" w:hAnsi="Times New Roman" w:hint="eastAsia"/>
          <w:kern w:val="0"/>
          <w:szCs w:val="24"/>
        </w:rPr>
        <w:t>其他负债</w:t>
      </w:r>
      <w:bookmarkEnd w:id="16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0821A9">
        <w:tc>
          <w:tcPr>
            <w:tcW w:w="2715" w:type="dxa"/>
            <w:vAlign w:val="center"/>
          </w:tcPr>
          <w:p w:rsidR="000821A9" w:rsidRDefault="00282359">
            <w:pPr>
              <w:jc w:val="left"/>
            </w:pPr>
            <w:r>
              <w:rPr>
                <w:kern w:val="0"/>
                <w:sz w:val="24"/>
              </w:rPr>
              <w:t>预提信息披露费</w:t>
            </w:r>
          </w:p>
        </w:tc>
        <w:tc>
          <w:tcPr>
            <w:tcW w:w="3150" w:type="dxa"/>
            <w:vAlign w:val="center"/>
          </w:tcPr>
          <w:p w:rsidR="000821A9" w:rsidRDefault="00282359">
            <w:pPr>
              <w:jc w:val="right"/>
            </w:pPr>
            <w:r>
              <w:rPr>
                <w:kern w:val="0"/>
                <w:sz w:val="24"/>
              </w:rPr>
              <w:t>240,000.00</w:t>
            </w:r>
          </w:p>
        </w:tc>
        <w:tc>
          <w:tcPr>
            <w:tcW w:w="3150" w:type="dxa"/>
            <w:vAlign w:val="center"/>
          </w:tcPr>
          <w:p w:rsidR="000821A9" w:rsidRDefault="00282359">
            <w:pPr>
              <w:jc w:val="right"/>
            </w:pPr>
            <w:r>
              <w:rPr>
                <w:kern w:val="0"/>
                <w:sz w:val="24"/>
              </w:rPr>
              <w:t>240,000.00</w:t>
            </w:r>
          </w:p>
        </w:tc>
      </w:tr>
      <w:tr w:rsidR="000821A9">
        <w:tc>
          <w:tcPr>
            <w:tcW w:w="2715" w:type="dxa"/>
            <w:vAlign w:val="center"/>
          </w:tcPr>
          <w:p w:rsidR="000821A9" w:rsidRDefault="00282359">
            <w:pPr>
              <w:jc w:val="left"/>
            </w:pPr>
            <w:r>
              <w:rPr>
                <w:kern w:val="0"/>
                <w:sz w:val="24"/>
              </w:rPr>
              <w:t>预提审计费</w:t>
            </w:r>
          </w:p>
        </w:tc>
        <w:tc>
          <w:tcPr>
            <w:tcW w:w="3150" w:type="dxa"/>
            <w:vAlign w:val="center"/>
          </w:tcPr>
          <w:p w:rsidR="000821A9" w:rsidRDefault="00282359">
            <w:pPr>
              <w:jc w:val="right"/>
            </w:pPr>
            <w:r>
              <w:rPr>
                <w:kern w:val="0"/>
                <w:sz w:val="24"/>
              </w:rPr>
              <w:t>60,000.00</w:t>
            </w:r>
          </w:p>
        </w:tc>
        <w:tc>
          <w:tcPr>
            <w:tcW w:w="3150" w:type="dxa"/>
            <w:vAlign w:val="center"/>
          </w:tcPr>
          <w:p w:rsidR="000821A9" w:rsidRDefault="00282359">
            <w:pPr>
              <w:jc w:val="right"/>
            </w:pPr>
            <w:r>
              <w:rPr>
                <w:kern w:val="0"/>
                <w:sz w:val="24"/>
              </w:rPr>
              <w:t>66,000.00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300,000.00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306,000.00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66" w:name="_Toc509784411"/>
      <w:r w:rsidRPr="00AD0E47">
        <w:rPr>
          <w:rFonts w:ascii="Times New Roman" w:hAnsi="Times New Roman"/>
          <w:kern w:val="0"/>
          <w:szCs w:val="24"/>
        </w:rPr>
        <w:t>7.4.7.9</w:t>
      </w:r>
      <w:r w:rsidRPr="00AD0E47">
        <w:rPr>
          <w:rFonts w:ascii="Times New Roman" w:hAnsi="Times New Roman" w:hint="eastAsia"/>
          <w:kern w:val="0"/>
          <w:szCs w:val="24"/>
        </w:rPr>
        <w:t>实收基金</w:t>
      </w:r>
      <w:bookmarkEnd w:id="166"/>
    </w:p>
    <w:p w:rsidR="00403325" w:rsidRPr="0006710A" w:rsidRDefault="00403325" w:rsidP="00403325">
      <w:pPr>
        <w:pStyle w:val="a0"/>
      </w:pPr>
      <w:r>
        <w:rPr>
          <w:rFonts w:hint="eastAsia"/>
        </w:rPr>
        <w:t>交银施罗德</w:t>
      </w:r>
      <w:r>
        <w:t>丰硕收益</w:t>
      </w:r>
      <w:r>
        <w:rPr>
          <w:rFonts w:hint="eastAsia"/>
        </w:rPr>
        <w:t>C</w:t>
      </w:r>
      <w:r>
        <w:rPr>
          <w:rFonts w:hint="eastAsia"/>
        </w:rPr>
        <w:t>类</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438,630,665.79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438,630,665.79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999.00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999.00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-384,943,034.97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-384,943,034.97</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53,688,629.82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53,688,629.82</w:t>
            </w:r>
          </w:p>
        </w:tc>
      </w:tr>
    </w:tbl>
    <w:p w:rsidR="00E148E3" w:rsidRDefault="00282359" w:rsidP="00E148E3">
      <w:pPr>
        <w:tabs>
          <w:tab w:val="left" w:pos="426"/>
        </w:tabs>
        <w:spacing w:before="29" w:line="288" w:lineRule="auto"/>
        <w:jc w:val="left"/>
        <w:rPr>
          <w:kern w:val="0"/>
          <w:sz w:val="24"/>
        </w:rPr>
      </w:pPr>
      <w:r>
        <w:rPr>
          <w:kern w:val="0"/>
          <w:sz w:val="24"/>
        </w:rPr>
        <w:t>注：</w:t>
      </w:r>
      <w:r w:rsidR="00E148E3">
        <w:rPr>
          <w:kern w:val="0"/>
          <w:sz w:val="24"/>
        </w:rPr>
        <w:t>1</w:t>
      </w:r>
      <w:r w:rsidR="00E148E3">
        <w:rPr>
          <w:kern w:val="0"/>
          <w:sz w:val="24"/>
        </w:rPr>
        <w:t>、如果本报告期间发生转换入、红利再投业务，则总申购份额中包含该业务。</w:t>
      </w:r>
    </w:p>
    <w:p w:rsidR="00E148E3" w:rsidRDefault="00E148E3" w:rsidP="00E148E3">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E148E3" w:rsidRDefault="00E148E3" w:rsidP="00E148E3">
      <w:pPr>
        <w:tabs>
          <w:tab w:val="left" w:pos="426"/>
        </w:tabs>
        <w:spacing w:before="29" w:line="288" w:lineRule="auto"/>
        <w:jc w:val="left"/>
        <w:rPr>
          <w:kern w:val="0"/>
          <w:sz w:val="24"/>
        </w:rPr>
      </w:pPr>
      <w:r w:rsidRPr="00D754A9">
        <w:rPr>
          <w:kern w:val="0"/>
          <w:sz w:val="24"/>
        </w:rPr>
        <w:t>3</w:t>
      </w:r>
      <w:r w:rsidRPr="00D754A9">
        <w:rPr>
          <w:kern w:val="0"/>
          <w:sz w:val="24"/>
        </w:rPr>
        <w:t>、根据《交银施罗德丰硕收益债券型证券投资基金基金合同》、《交银施罗德丰硕收益债券型证券投资基金招募说明书》及《关于交银施罗德丰硕收益债券型证券投资基金封闭期结束转为开放式运作暨开放日常申购、赎回业务的公告》的相关规定，本基金于</w:t>
      </w:r>
      <w:r w:rsidRPr="00D754A9">
        <w:rPr>
          <w:kern w:val="0"/>
          <w:sz w:val="24"/>
        </w:rPr>
        <w:t>2015</w:t>
      </w:r>
      <w:r w:rsidRPr="00D754A9">
        <w:rPr>
          <w:kern w:val="0"/>
          <w:sz w:val="24"/>
        </w:rPr>
        <w:t>年</w:t>
      </w:r>
      <w:r w:rsidRPr="00D754A9">
        <w:rPr>
          <w:kern w:val="0"/>
          <w:sz w:val="24"/>
        </w:rPr>
        <w:t>11</w:t>
      </w:r>
      <w:r w:rsidRPr="00D754A9">
        <w:rPr>
          <w:kern w:val="0"/>
          <w:sz w:val="24"/>
        </w:rPr>
        <w:t>月</w:t>
      </w:r>
      <w:r w:rsidRPr="00D754A9">
        <w:rPr>
          <w:kern w:val="0"/>
          <w:sz w:val="24"/>
        </w:rPr>
        <w:t>9</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2017</w:t>
      </w:r>
      <w:r w:rsidRPr="00D754A9">
        <w:rPr>
          <w:kern w:val="0"/>
          <w:sz w:val="24"/>
        </w:rPr>
        <w:t>年</w:t>
      </w:r>
      <w:r w:rsidRPr="00D754A9">
        <w:rPr>
          <w:kern w:val="0"/>
          <w:sz w:val="24"/>
        </w:rPr>
        <w:t>11</w:t>
      </w:r>
      <w:r w:rsidRPr="00D754A9">
        <w:rPr>
          <w:kern w:val="0"/>
          <w:sz w:val="24"/>
        </w:rPr>
        <w:t>月</w:t>
      </w:r>
      <w:r w:rsidRPr="00D754A9">
        <w:rPr>
          <w:kern w:val="0"/>
          <w:sz w:val="24"/>
        </w:rPr>
        <w:t>9</w:t>
      </w:r>
      <w:r w:rsidRPr="00D754A9">
        <w:rPr>
          <w:kern w:val="0"/>
          <w:sz w:val="24"/>
        </w:rPr>
        <w:t>日止期间暂不向投资人开放基金</w:t>
      </w:r>
      <w:r w:rsidRPr="00D754A9">
        <w:rPr>
          <w:kern w:val="0"/>
          <w:sz w:val="24"/>
        </w:rPr>
        <w:lastRenderedPageBreak/>
        <w:t>交易。日常申购业务和赎回业务自</w:t>
      </w:r>
      <w:r w:rsidRPr="00D754A9">
        <w:rPr>
          <w:kern w:val="0"/>
          <w:sz w:val="24"/>
        </w:rPr>
        <w:t>2017</w:t>
      </w:r>
      <w:r w:rsidRPr="00D754A9">
        <w:rPr>
          <w:kern w:val="0"/>
          <w:sz w:val="24"/>
        </w:rPr>
        <w:t>年</w:t>
      </w:r>
      <w:r w:rsidRPr="00D754A9">
        <w:rPr>
          <w:kern w:val="0"/>
          <w:sz w:val="24"/>
        </w:rPr>
        <w:t>11</w:t>
      </w:r>
      <w:r w:rsidRPr="00D754A9">
        <w:rPr>
          <w:kern w:val="0"/>
          <w:sz w:val="24"/>
        </w:rPr>
        <w:t>月</w:t>
      </w:r>
      <w:r w:rsidRPr="00D754A9">
        <w:rPr>
          <w:kern w:val="0"/>
          <w:sz w:val="24"/>
        </w:rPr>
        <w:t>10</w:t>
      </w:r>
      <w:r w:rsidRPr="00D754A9">
        <w:rPr>
          <w:kern w:val="0"/>
          <w:sz w:val="24"/>
        </w:rPr>
        <w:t>日起开始办理。</w:t>
      </w:r>
    </w:p>
    <w:p w:rsidR="00E148E3" w:rsidRPr="00E148E3" w:rsidRDefault="00E148E3" w:rsidP="00E148E3">
      <w:pPr>
        <w:tabs>
          <w:tab w:val="left" w:pos="426"/>
        </w:tabs>
        <w:spacing w:before="29" w:line="288" w:lineRule="auto"/>
        <w:jc w:val="left"/>
        <w:rPr>
          <w:kern w:val="0"/>
          <w:sz w:val="24"/>
        </w:rPr>
      </w:pPr>
    </w:p>
    <w:p w:rsidR="001A59F9" w:rsidRDefault="001A59F9" w:rsidP="00AD0E47">
      <w:pPr>
        <w:pStyle w:val="20"/>
        <w:spacing w:before="29" w:after="0" w:line="288" w:lineRule="auto"/>
        <w:rPr>
          <w:rFonts w:ascii="Times New Roman" w:hAnsi="Times New Roman"/>
          <w:kern w:val="0"/>
          <w:szCs w:val="24"/>
        </w:rPr>
      </w:pPr>
      <w:bookmarkStart w:id="167" w:name="_Toc509784412"/>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7"/>
    </w:p>
    <w:p w:rsidR="00410ED3" w:rsidRPr="00CA43CA" w:rsidRDefault="00410ED3" w:rsidP="00410ED3">
      <w:pPr>
        <w:pStyle w:val="a0"/>
      </w:pPr>
      <w:r>
        <w:rPr>
          <w:rFonts w:hint="eastAsia"/>
        </w:rPr>
        <w:t>交银施罗德</w:t>
      </w:r>
      <w:r>
        <w:t>丰硕收益</w:t>
      </w:r>
      <w:r>
        <w:rPr>
          <w:rFonts w:hint="eastAsia"/>
        </w:rPr>
        <w:t>C</w:t>
      </w:r>
      <w:r>
        <w:rPr>
          <w:rFonts w:hint="eastAsia"/>
        </w:rPr>
        <w:t>类</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734,846.69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-13,506,377.69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-12,771,531.00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-251,717.62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13,492,115.69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13,240,398.07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-378,495.96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11,747.71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-366,748.25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-0.61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1.00</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-378,497.57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11,748.32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-366,749.25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104,633.11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-2,514.29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102,118.82</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509784413"/>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8"/>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53,774.93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107,549.60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160,972.25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111,499.55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188,974.11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407.05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664.33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165,681.53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458,160.29</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9" w:name="_Toc50978441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9"/>
    </w:p>
    <w:p w:rsidR="00342619" w:rsidRDefault="00342619" w:rsidP="00B04ACB">
      <w:pPr>
        <w:tabs>
          <w:tab w:val="left" w:pos="426"/>
        </w:tabs>
        <w:spacing w:line="360" w:lineRule="auto"/>
        <w:jc w:val="left"/>
        <w:rPr>
          <w:kern w:val="0"/>
          <w:sz w:val="24"/>
        </w:rPr>
      </w:pPr>
      <w:r w:rsidRPr="00B04ACB">
        <w:rPr>
          <w:kern w:val="0"/>
          <w:sz w:val="24"/>
        </w:rPr>
        <w:t>本基金本报告期内及上年度可比期间无股票投资收益。</w:t>
      </w:r>
    </w:p>
    <w:p w:rsidR="002E3970" w:rsidRPr="00B04ACB" w:rsidRDefault="002E3970" w:rsidP="00B04ACB">
      <w:pPr>
        <w:tabs>
          <w:tab w:val="left" w:pos="426"/>
        </w:tabs>
        <w:spacing w:line="360"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70" w:name="_Toc509784415"/>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70"/>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E148E3">
        <w:trPr>
          <w:trHeight w:val="315"/>
        </w:trPr>
        <w:tc>
          <w:tcPr>
            <w:tcW w:w="3968" w:type="dxa"/>
            <w:vAlign w:val="center"/>
          </w:tcPr>
          <w:p w:rsidR="00406BDD" w:rsidRPr="000F1CA9" w:rsidRDefault="00406BDD" w:rsidP="0083562C">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515" w:type="dxa"/>
            <w:vAlign w:val="center"/>
          </w:tcPr>
          <w:p w:rsidR="00406BDD" w:rsidRPr="000F1CA9" w:rsidRDefault="00406BDD" w:rsidP="0083562C">
            <w:pPr>
              <w:widowControl/>
              <w:spacing w:before="29" w:line="288" w:lineRule="auto"/>
              <w:ind w:right="-15"/>
              <w:jc w:val="center"/>
              <w:rPr>
                <w:color w:val="000000"/>
                <w:sz w:val="24"/>
              </w:rPr>
            </w:pPr>
            <w:r w:rsidRPr="000F1CA9">
              <w:rPr>
                <w:color w:val="000000"/>
                <w:sz w:val="24"/>
              </w:rPr>
              <w:t>本期</w:t>
            </w:r>
          </w:p>
          <w:p w:rsidR="00406BDD" w:rsidRPr="000F1CA9" w:rsidRDefault="00406BDD" w:rsidP="0083562C">
            <w:pPr>
              <w:widowControl/>
              <w:autoSpaceDE w:val="0"/>
              <w:autoSpaceDN w:val="0"/>
              <w:spacing w:before="29" w:line="288" w:lineRule="auto"/>
              <w:ind w:right="-15"/>
              <w:jc w:val="center"/>
              <w:textAlignment w:val="bottom"/>
              <w:rPr>
                <w:color w:val="000000"/>
                <w:sz w:val="24"/>
              </w:rPr>
            </w:pPr>
            <w:r w:rsidRPr="000F1CA9">
              <w:rPr>
                <w:color w:val="000000"/>
                <w:sz w:val="24"/>
              </w:rPr>
              <w:lastRenderedPageBreak/>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515" w:type="dxa"/>
            <w:vAlign w:val="center"/>
          </w:tcPr>
          <w:p w:rsidR="00406BDD" w:rsidRPr="000F1CA9" w:rsidRDefault="00406BDD" w:rsidP="0083562C">
            <w:pPr>
              <w:widowControl/>
              <w:spacing w:before="29" w:line="288" w:lineRule="auto"/>
              <w:ind w:right="-15"/>
              <w:jc w:val="center"/>
              <w:rPr>
                <w:color w:val="000000"/>
                <w:sz w:val="24"/>
              </w:rPr>
            </w:pPr>
            <w:r w:rsidRPr="000F1CA9">
              <w:rPr>
                <w:color w:val="000000"/>
                <w:sz w:val="24"/>
              </w:rPr>
              <w:lastRenderedPageBreak/>
              <w:t>上年度可比期间</w:t>
            </w:r>
          </w:p>
          <w:p w:rsidR="00406BDD" w:rsidRPr="000F1CA9" w:rsidRDefault="00406BDD" w:rsidP="0083562C">
            <w:pPr>
              <w:widowControl/>
              <w:autoSpaceDE w:val="0"/>
              <w:autoSpaceDN w:val="0"/>
              <w:spacing w:before="29" w:line="288" w:lineRule="auto"/>
              <w:ind w:right="-15"/>
              <w:jc w:val="center"/>
              <w:textAlignment w:val="bottom"/>
              <w:rPr>
                <w:color w:val="000000"/>
                <w:sz w:val="24"/>
              </w:rPr>
            </w:pPr>
            <w:r w:rsidRPr="000F1CA9">
              <w:rPr>
                <w:color w:val="000000"/>
                <w:sz w:val="24"/>
              </w:rPr>
              <w:lastRenderedPageBreak/>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E148E3" w:rsidRPr="005A6E6C" w:rsidTr="00E148E3">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E148E3" w:rsidRPr="00B47916" w:rsidRDefault="00E148E3" w:rsidP="00E148E3">
            <w:pPr>
              <w:spacing w:before="29" w:line="288" w:lineRule="auto"/>
              <w:rPr>
                <w:color w:val="000000"/>
                <w:sz w:val="24"/>
              </w:rPr>
            </w:pPr>
            <w:r>
              <w:rPr>
                <w:color w:val="000000"/>
                <w:sz w:val="24"/>
              </w:rPr>
              <w:lastRenderedPageBreak/>
              <w:t>卖出债券（</w:t>
            </w:r>
            <w:r w:rsidRPr="00B47916">
              <w:rPr>
                <w:color w:val="000000"/>
                <w:sz w:val="24"/>
              </w:rPr>
              <w:t>债转股及债券到期兑付）成交总额</w:t>
            </w:r>
          </w:p>
        </w:tc>
        <w:tc>
          <w:tcPr>
            <w:tcW w:w="2515" w:type="dxa"/>
            <w:tcBorders>
              <w:top w:val="single" w:sz="4" w:space="0" w:color="auto"/>
              <w:left w:val="single" w:sz="4" w:space="0" w:color="auto"/>
              <w:bottom w:val="single" w:sz="4" w:space="0" w:color="auto"/>
              <w:right w:val="single" w:sz="4" w:space="0" w:color="auto"/>
            </w:tcBorders>
            <w:vAlign w:val="center"/>
          </w:tcPr>
          <w:p w:rsidR="00E148E3" w:rsidRPr="00F47AFC" w:rsidRDefault="00E148E3" w:rsidP="00E148E3">
            <w:pPr>
              <w:spacing w:before="29" w:line="288" w:lineRule="auto"/>
              <w:jc w:val="right"/>
              <w:rPr>
                <w:color w:val="000000"/>
                <w:kern w:val="0"/>
                <w:sz w:val="24"/>
              </w:rPr>
            </w:pPr>
            <w:r w:rsidRPr="00F47AFC">
              <w:rPr>
                <w:rFonts w:hint="eastAsia"/>
                <w:color w:val="000000"/>
                <w:kern w:val="0"/>
                <w:sz w:val="24"/>
              </w:rPr>
              <w:t>1,788,117,290.60</w:t>
            </w:r>
          </w:p>
        </w:tc>
        <w:tc>
          <w:tcPr>
            <w:tcW w:w="2515" w:type="dxa"/>
            <w:tcBorders>
              <w:top w:val="single" w:sz="4" w:space="0" w:color="auto"/>
              <w:left w:val="single" w:sz="4" w:space="0" w:color="auto"/>
              <w:bottom w:val="single" w:sz="4" w:space="0" w:color="auto"/>
              <w:right w:val="single" w:sz="4" w:space="0" w:color="auto"/>
            </w:tcBorders>
            <w:vAlign w:val="center"/>
          </w:tcPr>
          <w:p w:rsidR="00E148E3" w:rsidRPr="00F47AFC" w:rsidRDefault="00E148E3" w:rsidP="00E148E3">
            <w:pPr>
              <w:spacing w:before="29" w:line="288" w:lineRule="auto"/>
              <w:jc w:val="right"/>
              <w:rPr>
                <w:color w:val="000000"/>
                <w:kern w:val="0"/>
                <w:sz w:val="24"/>
              </w:rPr>
            </w:pPr>
            <w:r w:rsidRPr="00F47AFC">
              <w:rPr>
                <w:rFonts w:hint="eastAsia"/>
                <w:color w:val="000000"/>
                <w:kern w:val="0"/>
                <w:sz w:val="24"/>
              </w:rPr>
              <w:t>921,668,391.90</w:t>
            </w:r>
          </w:p>
        </w:tc>
      </w:tr>
      <w:tr w:rsidR="00E148E3" w:rsidRPr="005A6E6C" w:rsidTr="00E148E3">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E148E3" w:rsidRPr="00B47916" w:rsidRDefault="00E148E3" w:rsidP="00E148E3">
            <w:pPr>
              <w:spacing w:before="29" w:line="288" w:lineRule="auto"/>
              <w:rPr>
                <w:color w:val="000000"/>
                <w:sz w:val="24"/>
              </w:rPr>
            </w:pPr>
            <w:r>
              <w:rPr>
                <w:color w:val="000000"/>
                <w:sz w:val="24"/>
              </w:rPr>
              <w:t>减：卖出债券（</w:t>
            </w:r>
            <w:r w:rsidRPr="00B47916">
              <w:rPr>
                <w:color w:val="000000"/>
                <w:sz w:val="24"/>
              </w:rPr>
              <w:t>债转股及债券到期兑付）成本总额</w:t>
            </w:r>
          </w:p>
        </w:tc>
        <w:tc>
          <w:tcPr>
            <w:tcW w:w="2515" w:type="dxa"/>
            <w:tcBorders>
              <w:top w:val="single" w:sz="4" w:space="0" w:color="auto"/>
              <w:left w:val="single" w:sz="4" w:space="0" w:color="auto"/>
              <w:bottom w:val="single" w:sz="4" w:space="0" w:color="auto"/>
              <w:right w:val="single" w:sz="4" w:space="0" w:color="auto"/>
            </w:tcBorders>
            <w:vAlign w:val="center"/>
          </w:tcPr>
          <w:p w:rsidR="00E148E3" w:rsidRPr="00F47AFC" w:rsidRDefault="00E148E3" w:rsidP="00E148E3">
            <w:pPr>
              <w:spacing w:before="29" w:line="288" w:lineRule="auto"/>
              <w:jc w:val="right"/>
              <w:rPr>
                <w:color w:val="000000"/>
                <w:kern w:val="0"/>
                <w:sz w:val="24"/>
              </w:rPr>
            </w:pPr>
            <w:r w:rsidRPr="00F47AFC">
              <w:rPr>
                <w:rFonts w:hint="eastAsia"/>
                <w:color w:val="000000"/>
                <w:kern w:val="0"/>
                <w:sz w:val="24"/>
              </w:rPr>
              <w:t>1,767,129,194.45</w:t>
            </w:r>
          </w:p>
        </w:tc>
        <w:tc>
          <w:tcPr>
            <w:tcW w:w="2515" w:type="dxa"/>
            <w:tcBorders>
              <w:top w:val="single" w:sz="4" w:space="0" w:color="auto"/>
              <w:left w:val="single" w:sz="4" w:space="0" w:color="auto"/>
              <w:bottom w:val="single" w:sz="4" w:space="0" w:color="auto"/>
              <w:right w:val="single" w:sz="4" w:space="0" w:color="auto"/>
            </w:tcBorders>
            <w:vAlign w:val="center"/>
          </w:tcPr>
          <w:p w:rsidR="00E148E3" w:rsidRPr="00F47AFC" w:rsidRDefault="00E148E3" w:rsidP="00E148E3">
            <w:pPr>
              <w:spacing w:before="29" w:line="288" w:lineRule="auto"/>
              <w:jc w:val="right"/>
              <w:rPr>
                <w:color w:val="000000"/>
                <w:kern w:val="0"/>
                <w:sz w:val="24"/>
              </w:rPr>
            </w:pPr>
            <w:r w:rsidRPr="00F47AFC">
              <w:rPr>
                <w:rFonts w:hint="eastAsia"/>
                <w:color w:val="000000"/>
                <w:kern w:val="0"/>
                <w:sz w:val="24"/>
              </w:rPr>
              <w:t>904,319,308.10</w:t>
            </w:r>
          </w:p>
        </w:tc>
      </w:tr>
      <w:tr w:rsidR="00E148E3" w:rsidRPr="005A6E6C" w:rsidTr="00E148E3">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E148E3" w:rsidRPr="00B47916" w:rsidRDefault="00E148E3" w:rsidP="00E148E3">
            <w:pPr>
              <w:spacing w:before="29" w:line="288" w:lineRule="auto"/>
              <w:rPr>
                <w:color w:val="000000"/>
                <w:sz w:val="24"/>
              </w:rPr>
            </w:pPr>
            <w:r w:rsidRPr="00B47916">
              <w:rPr>
                <w:color w:val="000000"/>
                <w:sz w:val="24"/>
              </w:rPr>
              <w:t>减：应收利息总额</w:t>
            </w:r>
          </w:p>
        </w:tc>
        <w:tc>
          <w:tcPr>
            <w:tcW w:w="2515" w:type="dxa"/>
            <w:tcBorders>
              <w:top w:val="single" w:sz="4" w:space="0" w:color="auto"/>
              <w:left w:val="single" w:sz="4" w:space="0" w:color="auto"/>
              <w:bottom w:val="single" w:sz="4" w:space="0" w:color="auto"/>
              <w:right w:val="single" w:sz="4" w:space="0" w:color="auto"/>
            </w:tcBorders>
            <w:vAlign w:val="center"/>
          </w:tcPr>
          <w:p w:rsidR="00E148E3" w:rsidRPr="00F47AFC" w:rsidRDefault="00E148E3" w:rsidP="00E148E3">
            <w:pPr>
              <w:spacing w:before="29" w:line="288" w:lineRule="auto"/>
              <w:jc w:val="right"/>
              <w:rPr>
                <w:color w:val="000000"/>
                <w:kern w:val="0"/>
                <w:sz w:val="24"/>
              </w:rPr>
            </w:pPr>
            <w:r w:rsidRPr="00F47AFC">
              <w:rPr>
                <w:rFonts w:hint="eastAsia"/>
                <w:color w:val="000000"/>
                <w:kern w:val="0"/>
                <w:sz w:val="24"/>
              </w:rPr>
              <w:t>31,750,189.82</w:t>
            </w:r>
          </w:p>
        </w:tc>
        <w:tc>
          <w:tcPr>
            <w:tcW w:w="2515" w:type="dxa"/>
            <w:tcBorders>
              <w:top w:val="single" w:sz="4" w:space="0" w:color="auto"/>
              <w:left w:val="single" w:sz="4" w:space="0" w:color="auto"/>
              <w:bottom w:val="single" w:sz="4" w:space="0" w:color="auto"/>
              <w:right w:val="single" w:sz="4" w:space="0" w:color="auto"/>
            </w:tcBorders>
            <w:vAlign w:val="center"/>
          </w:tcPr>
          <w:p w:rsidR="00E148E3" w:rsidRPr="00F47AFC" w:rsidRDefault="00E148E3" w:rsidP="00E148E3">
            <w:pPr>
              <w:spacing w:before="29" w:line="288" w:lineRule="auto"/>
              <w:jc w:val="right"/>
              <w:rPr>
                <w:color w:val="000000"/>
                <w:kern w:val="0"/>
                <w:sz w:val="24"/>
              </w:rPr>
            </w:pPr>
            <w:r w:rsidRPr="00F47AFC">
              <w:rPr>
                <w:rFonts w:hint="eastAsia"/>
                <w:color w:val="000000"/>
                <w:kern w:val="0"/>
                <w:sz w:val="24"/>
              </w:rPr>
              <w:t>11,145,570.92</w:t>
            </w:r>
          </w:p>
        </w:tc>
      </w:tr>
      <w:tr w:rsidR="00E148E3" w:rsidRPr="005A6E6C" w:rsidTr="00E148E3">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E148E3" w:rsidRPr="00A14DCC" w:rsidRDefault="00E148E3" w:rsidP="00E148E3">
            <w:pPr>
              <w:spacing w:before="29" w:line="288" w:lineRule="auto"/>
              <w:rPr>
                <w:sz w:val="24"/>
              </w:rPr>
            </w:pPr>
            <w:r w:rsidRPr="00A14DCC">
              <w:rPr>
                <w:sz w:val="24"/>
              </w:rPr>
              <w:t>买卖债券差价收入</w:t>
            </w:r>
          </w:p>
        </w:tc>
        <w:tc>
          <w:tcPr>
            <w:tcW w:w="2515" w:type="dxa"/>
            <w:tcBorders>
              <w:top w:val="single" w:sz="4" w:space="0" w:color="auto"/>
              <w:left w:val="single" w:sz="4" w:space="0" w:color="auto"/>
              <w:bottom w:val="single" w:sz="4" w:space="0" w:color="auto"/>
              <w:right w:val="single" w:sz="4" w:space="0" w:color="auto"/>
            </w:tcBorders>
            <w:vAlign w:val="center"/>
          </w:tcPr>
          <w:p w:rsidR="00E148E3" w:rsidRPr="00F47AFC" w:rsidRDefault="00E148E3" w:rsidP="00E148E3">
            <w:pPr>
              <w:spacing w:before="29" w:line="288" w:lineRule="auto"/>
              <w:jc w:val="right"/>
              <w:rPr>
                <w:color w:val="000000"/>
                <w:kern w:val="0"/>
                <w:sz w:val="24"/>
              </w:rPr>
            </w:pPr>
            <w:r w:rsidRPr="00F47AFC">
              <w:rPr>
                <w:rFonts w:hint="eastAsia"/>
                <w:color w:val="000000"/>
                <w:kern w:val="0"/>
                <w:sz w:val="24"/>
              </w:rPr>
              <w:t>-10,762,093.67</w:t>
            </w:r>
          </w:p>
        </w:tc>
        <w:tc>
          <w:tcPr>
            <w:tcW w:w="2515" w:type="dxa"/>
            <w:tcBorders>
              <w:top w:val="single" w:sz="4" w:space="0" w:color="auto"/>
              <w:left w:val="single" w:sz="4" w:space="0" w:color="auto"/>
              <w:bottom w:val="single" w:sz="4" w:space="0" w:color="auto"/>
              <w:right w:val="single" w:sz="4" w:space="0" w:color="auto"/>
            </w:tcBorders>
            <w:vAlign w:val="center"/>
          </w:tcPr>
          <w:p w:rsidR="00E148E3" w:rsidRPr="00F47AFC" w:rsidRDefault="00E148E3" w:rsidP="00E148E3">
            <w:pPr>
              <w:spacing w:before="29" w:line="288" w:lineRule="auto"/>
              <w:jc w:val="right"/>
              <w:rPr>
                <w:color w:val="000000"/>
                <w:kern w:val="0"/>
                <w:sz w:val="24"/>
              </w:rPr>
            </w:pPr>
            <w:r w:rsidRPr="00F47AFC">
              <w:rPr>
                <w:rFonts w:hint="eastAsia"/>
                <w:color w:val="000000"/>
                <w:kern w:val="0"/>
                <w:sz w:val="24"/>
              </w:rPr>
              <w:t>6,203,512.88</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1" w:name="_Toc509784416"/>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1A59F9" w:rsidRPr="0091212A" w:rsidTr="006D141C">
        <w:trPr>
          <w:trHeight w:val="315"/>
        </w:trPr>
        <w:tc>
          <w:tcPr>
            <w:tcW w:w="2700" w:type="dxa"/>
            <w:vAlign w:val="center"/>
          </w:tcPr>
          <w:p w:rsidR="001A59F9" w:rsidRPr="002E3970" w:rsidRDefault="001A59F9" w:rsidP="00E11427">
            <w:pPr>
              <w:spacing w:before="29" w:line="288" w:lineRule="auto"/>
              <w:jc w:val="center"/>
              <w:rPr>
                <w:color w:val="000000"/>
                <w:sz w:val="24"/>
              </w:rPr>
            </w:pPr>
            <w:r w:rsidRPr="002E3970">
              <w:rPr>
                <w:rFonts w:hint="eastAsia"/>
                <w:color w:val="000000"/>
                <w:sz w:val="24"/>
              </w:rPr>
              <w:t>项目</w:t>
            </w:r>
          </w:p>
        </w:tc>
        <w:tc>
          <w:tcPr>
            <w:tcW w:w="3240" w:type="dxa"/>
            <w:vAlign w:val="center"/>
          </w:tcPr>
          <w:p w:rsidR="001A59F9" w:rsidRPr="002E3970" w:rsidRDefault="001A59F9" w:rsidP="00E11427">
            <w:pPr>
              <w:spacing w:before="29" w:line="288" w:lineRule="auto"/>
              <w:jc w:val="center"/>
              <w:rPr>
                <w:color w:val="000000"/>
                <w:sz w:val="24"/>
              </w:rPr>
            </w:pPr>
            <w:r w:rsidRPr="002E3970">
              <w:rPr>
                <w:rFonts w:hint="eastAsia"/>
                <w:color w:val="000000"/>
                <w:sz w:val="24"/>
              </w:rPr>
              <w:t>本期</w:t>
            </w:r>
          </w:p>
          <w:p w:rsidR="001A59F9" w:rsidRPr="002E3970" w:rsidRDefault="00F64FAD" w:rsidP="00E11427">
            <w:pPr>
              <w:widowControl/>
              <w:spacing w:before="29" w:line="288" w:lineRule="auto"/>
              <w:ind w:right="-15"/>
              <w:jc w:val="center"/>
              <w:rPr>
                <w:color w:val="000000"/>
                <w:sz w:val="24"/>
              </w:rPr>
            </w:pPr>
            <w:r w:rsidRPr="002E3970">
              <w:rPr>
                <w:color w:val="000000"/>
                <w:sz w:val="24"/>
              </w:rPr>
              <w:t>2017</w:t>
            </w:r>
            <w:r w:rsidRPr="002E3970">
              <w:rPr>
                <w:rFonts w:hint="eastAsia"/>
                <w:color w:val="000000"/>
                <w:sz w:val="24"/>
              </w:rPr>
              <w:t>年</w:t>
            </w:r>
            <w:r w:rsidRPr="002E3970">
              <w:rPr>
                <w:color w:val="000000"/>
                <w:sz w:val="24"/>
              </w:rPr>
              <w:t>1</w:t>
            </w:r>
            <w:r w:rsidRPr="002E3970">
              <w:rPr>
                <w:rFonts w:hint="eastAsia"/>
                <w:color w:val="000000"/>
                <w:sz w:val="24"/>
              </w:rPr>
              <w:t>月</w:t>
            </w:r>
            <w:r w:rsidRPr="002E3970">
              <w:rPr>
                <w:color w:val="000000"/>
                <w:sz w:val="24"/>
              </w:rPr>
              <w:t>1</w:t>
            </w:r>
            <w:r w:rsidRPr="002E3970">
              <w:rPr>
                <w:rFonts w:hint="eastAsia"/>
                <w:color w:val="000000"/>
                <w:sz w:val="24"/>
              </w:rPr>
              <w:t>日</w:t>
            </w:r>
            <w:r w:rsidR="001A59F9" w:rsidRPr="002E3970">
              <w:rPr>
                <w:rFonts w:hint="eastAsia"/>
                <w:color w:val="000000"/>
                <w:sz w:val="24"/>
              </w:rPr>
              <w:t>至</w:t>
            </w:r>
            <w:r w:rsidRPr="002E3970">
              <w:rPr>
                <w:color w:val="000000"/>
                <w:sz w:val="24"/>
              </w:rPr>
              <w:t>2017</w:t>
            </w:r>
            <w:r w:rsidRPr="002E3970">
              <w:rPr>
                <w:rFonts w:hint="eastAsia"/>
                <w:color w:val="000000"/>
                <w:sz w:val="24"/>
              </w:rPr>
              <w:t>年</w:t>
            </w:r>
            <w:r w:rsidRPr="002E3970">
              <w:rPr>
                <w:color w:val="000000"/>
                <w:sz w:val="24"/>
              </w:rPr>
              <w:t>12</w:t>
            </w:r>
            <w:r w:rsidRPr="002E3970">
              <w:rPr>
                <w:rFonts w:hint="eastAsia"/>
                <w:color w:val="000000"/>
                <w:sz w:val="24"/>
              </w:rPr>
              <w:t>月</w:t>
            </w:r>
            <w:r w:rsidRPr="002E3970">
              <w:rPr>
                <w:color w:val="000000"/>
                <w:sz w:val="24"/>
              </w:rPr>
              <w:t>31</w:t>
            </w:r>
            <w:r w:rsidRPr="002E3970">
              <w:rPr>
                <w:rFonts w:hint="eastAsia"/>
                <w:color w:val="000000"/>
                <w:sz w:val="24"/>
              </w:rPr>
              <w:t>日</w:t>
            </w:r>
          </w:p>
        </w:tc>
        <w:tc>
          <w:tcPr>
            <w:tcW w:w="3240" w:type="dxa"/>
            <w:vAlign w:val="center"/>
          </w:tcPr>
          <w:p w:rsidR="001A59F9" w:rsidRPr="002E3970" w:rsidRDefault="001A59F9" w:rsidP="00E11427">
            <w:pPr>
              <w:spacing w:before="29" w:line="288" w:lineRule="auto"/>
              <w:jc w:val="center"/>
              <w:rPr>
                <w:color w:val="000000"/>
                <w:sz w:val="24"/>
              </w:rPr>
            </w:pPr>
            <w:r w:rsidRPr="002E3970">
              <w:rPr>
                <w:rFonts w:hint="eastAsia"/>
                <w:color w:val="000000"/>
                <w:sz w:val="24"/>
              </w:rPr>
              <w:t>上年度可比期间</w:t>
            </w:r>
          </w:p>
          <w:p w:rsidR="001A59F9" w:rsidRPr="002E3970" w:rsidRDefault="007F35DC" w:rsidP="00E11427">
            <w:pPr>
              <w:widowControl/>
              <w:spacing w:before="29" w:line="288" w:lineRule="auto"/>
              <w:ind w:right="-15"/>
              <w:jc w:val="center"/>
              <w:rPr>
                <w:color w:val="000000"/>
                <w:sz w:val="24"/>
              </w:rPr>
            </w:pPr>
            <w:r w:rsidRPr="002E3970">
              <w:rPr>
                <w:color w:val="000000"/>
                <w:sz w:val="24"/>
              </w:rPr>
              <w:t>2016</w:t>
            </w:r>
            <w:r w:rsidRPr="002E3970">
              <w:rPr>
                <w:rFonts w:hint="eastAsia"/>
                <w:color w:val="000000"/>
                <w:sz w:val="24"/>
              </w:rPr>
              <w:t>年</w:t>
            </w:r>
            <w:r w:rsidRPr="002E3970">
              <w:rPr>
                <w:color w:val="000000"/>
                <w:sz w:val="24"/>
              </w:rPr>
              <w:t>1</w:t>
            </w:r>
            <w:r w:rsidRPr="002E3970">
              <w:rPr>
                <w:rFonts w:hint="eastAsia"/>
                <w:color w:val="000000"/>
                <w:sz w:val="24"/>
              </w:rPr>
              <w:t>月</w:t>
            </w:r>
            <w:r w:rsidRPr="002E3970">
              <w:rPr>
                <w:color w:val="000000"/>
                <w:sz w:val="24"/>
              </w:rPr>
              <w:t>1</w:t>
            </w:r>
            <w:r w:rsidRPr="002E3970">
              <w:rPr>
                <w:rFonts w:hint="eastAsia"/>
                <w:color w:val="000000"/>
                <w:sz w:val="24"/>
              </w:rPr>
              <w:t>日至</w:t>
            </w:r>
            <w:r w:rsidRPr="002E3970">
              <w:rPr>
                <w:color w:val="000000"/>
                <w:sz w:val="24"/>
              </w:rPr>
              <w:t>2016</w:t>
            </w:r>
            <w:r w:rsidRPr="002E3970">
              <w:rPr>
                <w:rFonts w:hint="eastAsia"/>
                <w:color w:val="000000"/>
                <w:sz w:val="24"/>
              </w:rPr>
              <w:t>年</w:t>
            </w:r>
            <w:r w:rsidRPr="002E3970">
              <w:rPr>
                <w:color w:val="000000"/>
                <w:sz w:val="24"/>
              </w:rPr>
              <w:t>12</w:t>
            </w:r>
            <w:r w:rsidRPr="002E3970">
              <w:rPr>
                <w:rFonts w:hint="eastAsia"/>
                <w:color w:val="000000"/>
                <w:sz w:val="24"/>
              </w:rPr>
              <w:t>月</w:t>
            </w:r>
            <w:r w:rsidRPr="002E3970">
              <w:rPr>
                <w:color w:val="000000"/>
                <w:sz w:val="24"/>
              </w:rPr>
              <w:t>31</w:t>
            </w:r>
            <w:r w:rsidRPr="002E3970">
              <w:rPr>
                <w:rFonts w:hint="eastAsia"/>
                <w:color w:val="000000"/>
                <w:sz w:val="24"/>
              </w:rPr>
              <w:t>日</w:t>
            </w:r>
          </w:p>
        </w:tc>
      </w:tr>
      <w:tr w:rsidR="00E148E3" w:rsidRPr="0091212A" w:rsidTr="000335D2">
        <w:trPr>
          <w:trHeight w:val="315"/>
        </w:trPr>
        <w:tc>
          <w:tcPr>
            <w:tcW w:w="2700" w:type="dxa"/>
            <w:vAlign w:val="center"/>
          </w:tcPr>
          <w:p w:rsidR="00E148E3" w:rsidRPr="002E3970" w:rsidRDefault="002D108E" w:rsidP="00E148E3">
            <w:pPr>
              <w:widowControl/>
              <w:spacing w:before="29" w:line="288" w:lineRule="auto"/>
              <w:rPr>
                <w:color w:val="000000"/>
                <w:kern w:val="0"/>
                <w:sz w:val="24"/>
              </w:rPr>
            </w:pPr>
            <w:r w:rsidRPr="00F16E8A">
              <w:rPr>
                <w:rFonts w:hint="eastAsia"/>
                <w:sz w:val="24"/>
              </w:rPr>
              <w:t>卖出资产支持证券</w:t>
            </w:r>
            <w:r w:rsidRPr="00F16E8A">
              <w:rPr>
                <w:sz w:val="24"/>
              </w:rPr>
              <w:t>(</w:t>
            </w:r>
            <w:r w:rsidRPr="00F16E8A">
              <w:rPr>
                <w:rFonts w:hint="eastAsia"/>
                <w:sz w:val="24"/>
              </w:rPr>
              <w:t>还本</w:t>
            </w:r>
            <w:r w:rsidRPr="00F16E8A">
              <w:rPr>
                <w:sz w:val="24"/>
              </w:rPr>
              <w:t>)</w:t>
            </w:r>
            <w:r w:rsidRPr="00F16E8A">
              <w:rPr>
                <w:rFonts w:hint="eastAsia"/>
                <w:sz w:val="24"/>
              </w:rPr>
              <w:t>成交总额</w:t>
            </w:r>
          </w:p>
        </w:tc>
        <w:tc>
          <w:tcPr>
            <w:tcW w:w="3240" w:type="dxa"/>
            <w:vAlign w:val="bottom"/>
          </w:tcPr>
          <w:p w:rsidR="00E148E3" w:rsidRPr="000A3AB6" w:rsidRDefault="00E148E3" w:rsidP="00E148E3">
            <w:pPr>
              <w:spacing w:before="29" w:line="288" w:lineRule="auto"/>
              <w:jc w:val="right"/>
              <w:rPr>
                <w:kern w:val="0"/>
                <w:sz w:val="24"/>
              </w:rPr>
            </w:pPr>
            <w:r w:rsidRPr="002E3970">
              <w:rPr>
                <w:kern w:val="0"/>
                <w:sz w:val="24"/>
              </w:rPr>
              <w:t>58,679,383.80</w:t>
            </w:r>
          </w:p>
        </w:tc>
        <w:tc>
          <w:tcPr>
            <w:tcW w:w="3240" w:type="dxa"/>
            <w:vAlign w:val="bottom"/>
          </w:tcPr>
          <w:p w:rsidR="00E148E3" w:rsidRPr="002E3970" w:rsidRDefault="00E148E3" w:rsidP="00E148E3">
            <w:pPr>
              <w:spacing w:before="29" w:line="288" w:lineRule="auto"/>
              <w:jc w:val="right"/>
              <w:rPr>
                <w:kern w:val="0"/>
                <w:sz w:val="24"/>
              </w:rPr>
            </w:pPr>
            <w:r w:rsidRPr="002E3970">
              <w:rPr>
                <w:kern w:val="0"/>
                <w:sz w:val="24"/>
              </w:rPr>
              <w:t>20,016,569.86</w:t>
            </w:r>
          </w:p>
        </w:tc>
      </w:tr>
      <w:tr w:rsidR="00E148E3" w:rsidRPr="0091212A" w:rsidTr="000335D2">
        <w:trPr>
          <w:trHeight w:val="315"/>
        </w:trPr>
        <w:tc>
          <w:tcPr>
            <w:tcW w:w="2700" w:type="dxa"/>
            <w:vAlign w:val="center"/>
          </w:tcPr>
          <w:p w:rsidR="00E148E3" w:rsidRPr="002E3970" w:rsidRDefault="002D108E" w:rsidP="00E148E3">
            <w:pPr>
              <w:widowControl/>
              <w:spacing w:before="29" w:line="288" w:lineRule="auto"/>
              <w:rPr>
                <w:color w:val="000000"/>
                <w:kern w:val="0"/>
                <w:sz w:val="24"/>
              </w:rPr>
            </w:pPr>
            <w:r w:rsidRPr="00F16E8A">
              <w:rPr>
                <w:rFonts w:hint="eastAsia"/>
                <w:sz w:val="24"/>
              </w:rPr>
              <w:t>减：卖出资产支持证券</w:t>
            </w:r>
            <w:r w:rsidRPr="00F16E8A">
              <w:rPr>
                <w:sz w:val="24"/>
              </w:rPr>
              <w:t>(</w:t>
            </w:r>
            <w:r w:rsidRPr="00F16E8A">
              <w:rPr>
                <w:rFonts w:hint="eastAsia"/>
                <w:sz w:val="24"/>
              </w:rPr>
              <w:t>还本</w:t>
            </w:r>
            <w:r w:rsidRPr="00F16E8A">
              <w:rPr>
                <w:sz w:val="24"/>
              </w:rPr>
              <w:t>)</w:t>
            </w:r>
            <w:r w:rsidRPr="00F16E8A">
              <w:rPr>
                <w:rFonts w:hint="eastAsia"/>
                <w:sz w:val="24"/>
              </w:rPr>
              <w:t>成本总额</w:t>
            </w:r>
          </w:p>
        </w:tc>
        <w:tc>
          <w:tcPr>
            <w:tcW w:w="3240" w:type="dxa"/>
          </w:tcPr>
          <w:p w:rsidR="00E148E3" w:rsidRPr="000A3AB6" w:rsidRDefault="00E148E3" w:rsidP="00E148E3">
            <w:pPr>
              <w:spacing w:before="29" w:line="288" w:lineRule="auto"/>
              <w:jc w:val="right"/>
              <w:rPr>
                <w:kern w:val="0"/>
                <w:sz w:val="24"/>
              </w:rPr>
            </w:pPr>
            <w:r w:rsidRPr="002E3970">
              <w:rPr>
                <w:kern w:val="0"/>
                <w:sz w:val="24"/>
              </w:rPr>
              <w:t>58,000,000.00</w:t>
            </w:r>
          </w:p>
        </w:tc>
        <w:tc>
          <w:tcPr>
            <w:tcW w:w="3240" w:type="dxa"/>
          </w:tcPr>
          <w:p w:rsidR="00E148E3" w:rsidRPr="002E3970" w:rsidRDefault="00E148E3" w:rsidP="00E148E3">
            <w:pPr>
              <w:spacing w:before="29" w:line="288" w:lineRule="auto"/>
              <w:jc w:val="right"/>
              <w:rPr>
                <w:kern w:val="0"/>
                <w:sz w:val="24"/>
              </w:rPr>
            </w:pPr>
            <w:r w:rsidRPr="002E3970">
              <w:rPr>
                <w:kern w:val="0"/>
                <w:sz w:val="24"/>
              </w:rPr>
              <w:t>20,000,000.00</w:t>
            </w:r>
          </w:p>
        </w:tc>
      </w:tr>
      <w:tr w:rsidR="00E148E3" w:rsidRPr="0091212A" w:rsidTr="000335D2">
        <w:trPr>
          <w:trHeight w:val="315"/>
        </w:trPr>
        <w:tc>
          <w:tcPr>
            <w:tcW w:w="2700" w:type="dxa"/>
            <w:vAlign w:val="center"/>
          </w:tcPr>
          <w:p w:rsidR="00E148E3" w:rsidRPr="002E3970" w:rsidRDefault="002D108E" w:rsidP="00E148E3">
            <w:pPr>
              <w:widowControl/>
              <w:spacing w:before="29" w:line="288" w:lineRule="auto"/>
              <w:rPr>
                <w:color w:val="000000"/>
                <w:kern w:val="0"/>
                <w:sz w:val="24"/>
              </w:rPr>
            </w:pPr>
            <w:r w:rsidRPr="00F16E8A">
              <w:rPr>
                <w:rFonts w:hint="eastAsia"/>
                <w:sz w:val="24"/>
              </w:rPr>
              <w:t>减：应收利息总额</w:t>
            </w:r>
          </w:p>
        </w:tc>
        <w:tc>
          <w:tcPr>
            <w:tcW w:w="3240" w:type="dxa"/>
          </w:tcPr>
          <w:p w:rsidR="00E148E3" w:rsidRPr="000A3AB6" w:rsidRDefault="00E148E3" w:rsidP="00E148E3">
            <w:pPr>
              <w:spacing w:before="29" w:line="288" w:lineRule="auto"/>
              <w:jc w:val="right"/>
              <w:rPr>
                <w:kern w:val="0"/>
                <w:sz w:val="24"/>
              </w:rPr>
            </w:pPr>
            <w:r w:rsidRPr="002E3970">
              <w:rPr>
                <w:kern w:val="0"/>
                <w:sz w:val="24"/>
              </w:rPr>
              <w:t>891,218.96</w:t>
            </w:r>
          </w:p>
        </w:tc>
        <w:tc>
          <w:tcPr>
            <w:tcW w:w="3240" w:type="dxa"/>
          </w:tcPr>
          <w:p w:rsidR="00E148E3" w:rsidRPr="002E3970" w:rsidRDefault="00E148E3" w:rsidP="00E148E3">
            <w:pPr>
              <w:spacing w:before="29" w:line="288" w:lineRule="auto"/>
              <w:jc w:val="right"/>
              <w:rPr>
                <w:kern w:val="0"/>
                <w:sz w:val="24"/>
              </w:rPr>
            </w:pPr>
            <w:r w:rsidRPr="002E3970">
              <w:rPr>
                <w:kern w:val="0"/>
                <w:sz w:val="24"/>
              </w:rPr>
              <w:t>113,095.89</w:t>
            </w:r>
          </w:p>
        </w:tc>
      </w:tr>
      <w:tr w:rsidR="00E148E3" w:rsidRPr="0091212A" w:rsidTr="000335D2">
        <w:trPr>
          <w:trHeight w:val="315"/>
        </w:trPr>
        <w:tc>
          <w:tcPr>
            <w:tcW w:w="2700" w:type="dxa"/>
            <w:vAlign w:val="center"/>
          </w:tcPr>
          <w:p w:rsidR="00E148E3" w:rsidRPr="002E3970" w:rsidRDefault="002D108E" w:rsidP="00E148E3">
            <w:pPr>
              <w:widowControl/>
              <w:spacing w:before="29" w:line="288" w:lineRule="auto"/>
              <w:rPr>
                <w:color w:val="000000"/>
                <w:kern w:val="0"/>
                <w:sz w:val="24"/>
              </w:rPr>
            </w:pPr>
            <w:r w:rsidRPr="00F16E8A">
              <w:rPr>
                <w:rFonts w:hint="eastAsia"/>
                <w:sz w:val="24"/>
              </w:rPr>
              <w:t>买卖资产支持证券差价收入</w:t>
            </w:r>
          </w:p>
        </w:tc>
        <w:tc>
          <w:tcPr>
            <w:tcW w:w="3240" w:type="dxa"/>
          </w:tcPr>
          <w:p w:rsidR="00E148E3" w:rsidRPr="000A3AB6" w:rsidRDefault="00E148E3" w:rsidP="00E148E3">
            <w:pPr>
              <w:spacing w:before="29" w:line="288" w:lineRule="auto"/>
              <w:jc w:val="right"/>
              <w:rPr>
                <w:kern w:val="0"/>
                <w:sz w:val="24"/>
              </w:rPr>
            </w:pPr>
            <w:r w:rsidRPr="002E3970">
              <w:rPr>
                <w:kern w:val="0"/>
                <w:sz w:val="24"/>
              </w:rPr>
              <w:t>-211,835.16</w:t>
            </w:r>
          </w:p>
        </w:tc>
        <w:tc>
          <w:tcPr>
            <w:tcW w:w="3240" w:type="dxa"/>
          </w:tcPr>
          <w:p w:rsidR="00E148E3" w:rsidRPr="002E3970" w:rsidRDefault="00E148E3" w:rsidP="00E148E3">
            <w:pPr>
              <w:spacing w:before="29" w:line="288" w:lineRule="auto"/>
              <w:jc w:val="right"/>
              <w:rPr>
                <w:kern w:val="0"/>
                <w:sz w:val="24"/>
              </w:rPr>
            </w:pPr>
            <w:r w:rsidRPr="002E3970">
              <w:rPr>
                <w:kern w:val="0"/>
                <w:sz w:val="24"/>
              </w:rPr>
              <w:t>-96,526.03</w:t>
            </w:r>
          </w:p>
        </w:tc>
      </w:tr>
    </w:tbl>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509784417"/>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7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509784418"/>
      <w:r w:rsidRPr="00AD0E47">
        <w:rPr>
          <w:rFonts w:ascii="Times New Roman" w:hAnsi="Times New Roman"/>
          <w:kern w:val="0"/>
          <w:szCs w:val="24"/>
        </w:rPr>
        <w:t>7.4.7.16</w:t>
      </w:r>
      <w:r w:rsidRPr="00AD0E47">
        <w:rPr>
          <w:rFonts w:ascii="Times New Roman" w:hAnsi="Times New Roman" w:hint="eastAsia"/>
          <w:kern w:val="0"/>
          <w:szCs w:val="24"/>
        </w:rPr>
        <w:t>股利收益</w:t>
      </w:r>
      <w:bookmarkEnd w:id="173"/>
    </w:p>
    <w:p w:rsidR="001A59F9" w:rsidRDefault="001A59F9" w:rsidP="00D754A9">
      <w:pPr>
        <w:tabs>
          <w:tab w:val="left" w:pos="426"/>
        </w:tabs>
        <w:spacing w:before="29" w:line="288" w:lineRule="auto"/>
        <w:jc w:val="left"/>
        <w:rPr>
          <w:kern w:val="0"/>
          <w:sz w:val="24"/>
        </w:rPr>
      </w:pPr>
      <w:r w:rsidRPr="00D754A9">
        <w:rPr>
          <w:kern w:val="0"/>
          <w:sz w:val="24"/>
        </w:rPr>
        <w:t>本基金本报告期内及上年度可比期间无股利收益。</w:t>
      </w:r>
    </w:p>
    <w:p w:rsidR="000A3AB6" w:rsidRPr="00D754A9" w:rsidRDefault="000A3AB6"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4" w:name="_Toc509784419"/>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13,492,115.69</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-15,143,183.92</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lastRenderedPageBreak/>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13,492,115.69</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-15,143,183.92</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13,492,115.69</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-15,143,183.92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509784420"/>
      <w:r w:rsidRPr="00AD0E47">
        <w:rPr>
          <w:rFonts w:ascii="Times New Roman" w:hAnsi="Times New Roman"/>
          <w:kern w:val="0"/>
          <w:szCs w:val="24"/>
        </w:rPr>
        <w:t>7.4.7.18</w:t>
      </w:r>
      <w:r w:rsidRPr="00AD0E47">
        <w:rPr>
          <w:rFonts w:ascii="Times New Roman" w:hAnsi="Times New Roman" w:hint="eastAsia"/>
          <w:kern w:val="0"/>
          <w:szCs w:val="24"/>
        </w:rPr>
        <w:t>其他收入</w:t>
      </w:r>
      <w:bookmarkEnd w:id="175"/>
    </w:p>
    <w:p w:rsidR="001A59F9" w:rsidRDefault="001A59F9" w:rsidP="00D754A9">
      <w:pPr>
        <w:tabs>
          <w:tab w:val="left" w:pos="426"/>
        </w:tabs>
        <w:spacing w:before="29" w:line="288" w:lineRule="auto"/>
        <w:jc w:val="left"/>
        <w:rPr>
          <w:kern w:val="0"/>
          <w:sz w:val="24"/>
        </w:rPr>
      </w:pPr>
      <w:r w:rsidRPr="00D754A9">
        <w:rPr>
          <w:kern w:val="0"/>
          <w:sz w:val="24"/>
        </w:rPr>
        <w:t>本基金本报告期内及上年度可比期间无其他收入。</w:t>
      </w:r>
    </w:p>
    <w:p w:rsidR="000A3AB6" w:rsidRPr="00D754A9" w:rsidRDefault="000A3AB6"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6" w:name="_Toc509784421"/>
      <w:r w:rsidRPr="00AD0E47">
        <w:rPr>
          <w:rFonts w:ascii="Times New Roman" w:hAnsi="Times New Roman"/>
          <w:kern w:val="0"/>
          <w:szCs w:val="24"/>
        </w:rPr>
        <w:t>7.4.7.19</w:t>
      </w:r>
      <w:r w:rsidRPr="00AD0E47">
        <w:rPr>
          <w:rFonts w:ascii="Times New Roman" w:hAnsi="Times New Roman" w:hint="eastAsia"/>
          <w:kern w:val="0"/>
          <w:szCs w:val="24"/>
        </w:rPr>
        <w:t>交易费用</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1,159.60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1,936.37</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12,169.00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7,525.00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13,328.60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9,461.37</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509784422"/>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57,651.44</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240,000.00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240,000.00</w:t>
            </w:r>
          </w:p>
        </w:tc>
      </w:tr>
      <w:tr w:rsidR="000821A9">
        <w:trPr>
          <w:jc w:val="center"/>
        </w:trPr>
        <w:tc>
          <w:tcPr>
            <w:tcW w:w="2855" w:type="dxa"/>
            <w:vAlign w:val="center"/>
          </w:tcPr>
          <w:p w:rsidR="000821A9" w:rsidRDefault="00282359">
            <w:pPr>
              <w:jc w:val="left"/>
            </w:pPr>
            <w:r>
              <w:rPr>
                <w:sz w:val="24"/>
              </w:rPr>
              <w:t>银行汇划费</w:t>
            </w:r>
          </w:p>
        </w:tc>
        <w:tc>
          <w:tcPr>
            <w:tcW w:w="2893" w:type="dxa"/>
            <w:vAlign w:val="center"/>
          </w:tcPr>
          <w:p w:rsidR="000821A9" w:rsidRDefault="00282359">
            <w:pPr>
              <w:jc w:val="right"/>
            </w:pPr>
            <w:r>
              <w:rPr>
                <w:sz w:val="24"/>
              </w:rPr>
              <w:t>19,278.76</w:t>
            </w:r>
          </w:p>
        </w:tc>
        <w:tc>
          <w:tcPr>
            <w:tcW w:w="3367" w:type="dxa"/>
            <w:vAlign w:val="center"/>
          </w:tcPr>
          <w:p w:rsidR="000821A9" w:rsidRDefault="00282359">
            <w:pPr>
              <w:jc w:val="right"/>
            </w:pPr>
            <w:r>
              <w:rPr>
                <w:sz w:val="24"/>
              </w:rPr>
              <w:t>24,959.14</w:t>
            </w:r>
          </w:p>
        </w:tc>
      </w:tr>
      <w:tr w:rsidR="000821A9">
        <w:trPr>
          <w:jc w:val="center"/>
        </w:trPr>
        <w:tc>
          <w:tcPr>
            <w:tcW w:w="2855" w:type="dxa"/>
            <w:vAlign w:val="center"/>
          </w:tcPr>
          <w:p w:rsidR="000821A9" w:rsidRDefault="00282359">
            <w:pPr>
              <w:jc w:val="left"/>
            </w:pPr>
            <w:r>
              <w:rPr>
                <w:sz w:val="24"/>
              </w:rPr>
              <w:t>债券账户维护费</w:t>
            </w:r>
          </w:p>
        </w:tc>
        <w:tc>
          <w:tcPr>
            <w:tcW w:w="2893" w:type="dxa"/>
            <w:vAlign w:val="center"/>
          </w:tcPr>
          <w:p w:rsidR="000821A9" w:rsidRDefault="00282359">
            <w:pPr>
              <w:jc w:val="right"/>
            </w:pPr>
            <w:r>
              <w:rPr>
                <w:sz w:val="24"/>
              </w:rPr>
              <w:t>36,900.00</w:t>
            </w:r>
          </w:p>
        </w:tc>
        <w:tc>
          <w:tcPr>
            <w:tcW w:w="3367" w:type="dxa"/>
            <w:vAlign w:val="center"/>
          </w:tcPr>
          <w:p w:rsidR="000821A9" w:rsidRDefault="00282359">
            <w:pPr>
              <w:jc w:val="right"/>
            </w:pPr>
            <w:r>
              <w:rPr>
                <w:sz w:val="24"/>
              </w:rPr>
              <w:t>27,900.00</w:t>
            </w:r>
          </w:p>
        </w:tc>
      </w:tr>
      <w:tr w:rsidR="000821A9">
        <w:trPr>
          <w:jc w:val="center"/>
        </w:trPr>
        <w:tc>
          <w:tcPr>
            <w:tcW w:w="2855" w:type="dxa"/>
            <w:vAlign w:val="center"/>
          </w:tcPr>
          <w:p w:rsidR="000821A9" w:rsidRDefault="00282359">
            <w:pPr>
              <w:jc w:val="left"/>
            </w:pPr>
            <w:r>
              <w:rPr>
                <w:sz w:val="24"/>
              </w:rPr>
              <w:t>其他</w:t>
            </w:r>
          </w:p>
        </w:tc>
        <w:tc>
          <w:tcPr>
            <w:tcW w:w="2893" w:type="dxa"/>
            <w:vAlign w:val="center"/>
          </w:tcPr>
          <w:p w:rsidR="000821A9" w:rsidRDefault="00282359">
            <w:pPr>
              <w:jc w:val="right"/>
            </w:pPr>
            <w:r>
              <w:rPr>
                <w:sz w:val="24"/>
              </w:rPr>
              <w:t>300.00</w:t>
            </w:r>
          </w:p>
        </w:tc>
        <w:tc>
          <w:tcPr>
            <w:tcW w:w="3367" w:type="dxa"/>
            <w:vAlign w:val="center"/>
          </w:tcPr>
          <w:p w:rsidR="000821A9" w:rsidRDefault="00282359">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356,478.76</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350,510.58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509784423"/>
      <w:r w:rsidRPr="00AD0E47">
        <w:rPr>
          <w:rFonts w:ascii="Times New Roman" w:hAnsi="Times New Roman"/>
          <w:kern w:val="0"/>
          <w:szCs w:val="24"/>
        </w:rPr>
        <w:lastRenderedPageBreak/>
        <w:t>7.4.8</w:t>
      </w:r>
      <w:r w:rsidRPr="00AD0E47">
        <w:rPr>
          <w:rFonts w:ascii="Times New Roman" w:hAnsi="Times New Roman" w:hint="eastAsia"/>
          <w:kern w:val="0"/>
          <w:szCs w:val="24"/>
        </w:rPr>
        <w:t>或有事项、资产负债表日后事项的说明</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509784424"/>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509784425"/>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80"/>
    </w:p>
    <w:p w:rsidR="00E148E3" w:rsidRPr="00E605C6" w:rsidRDefault="004037A8" w:rsidP="00E148E3">
      <w:pPr>
        <w:spacing w:before="29" w:line="288" w:lineRule="auto"/>
        <w:ind w:firstLineChars="200" w:firstLine="480"/>
        <w:rPr>
          <w:color w:val="000000"/>
          <w:sz w:val="24"/>
        </w:rPr>
      </w:pPr>
      <w:r>
        <w:rPr>
          <w:rFonts w:hint="eastAsia"/>
          <w:color w:val="000000"/>
          <w:sz w:val="24"/>
        </w:rPr>
        <w:t>无。</w:t>
      </w:r>
    </w:p>
    <w:p w:rsidR="001A59F9" w:rsidRPr="00E148E3"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0821A9">
        <w:tc>
          <w:tcPr>
            <w:tcW w:w="5220" w:type="dxa"/>
            <w:vAlign w:val="center"/>
          </w:tcPr>
          <w:p w:rsidR="000821A9" w:rsidRDefault="0028235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821A9" w:rsidRDefault="00282359">
            <w:pPr>
              <w:jc w:val="center"/>
            </w:pPr>
            <w:r>
              <w:rPr>
                <w:color w:val="000000"/>
                <w:sz w:val="24"/>
              </w:rPr>
              <w:t>基金管理人、基金销售机构</w:t>
            </w:r>
          </w:p>
        </w:tc>
      </w:tr>
      <w:tr w:rsidR="000821A9">
        <w:tc>
          <w:tcPr>
            <w:tcW w:w="5220" w:type="dxa"/>
            <w:vAlign w:val="center"/>
          </w:tcPr>
          <w:p w:rsidR="000821A9" w:rsidRDefault="00282359">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0821A9" w:rsidRDefault="00282359">
            <w:pPr>
              <w:jc w:val="center"/>
            </w:pPr>
            <w:r>
              <w:rPr>
                <w:color w:val="000000"/>
                <w:sz w:val="24"/>
              </w:rPr>
              <w:t>基金托管人、基金销售机构</w:t>
            </w:r>
          </w:p>
        </w:tc>
      </w:tr>
      <w:tr w:rsidR="000821A9">
        <w:tc>
          <w:tcPr>
            <w:tcW w:w="5220" w:type="dxa"/>
            <w:vAlign w:val="center"/>
          </w:tcPr>
          <w:p w:rsidR="000821A9" w:rsidRDefault="0028235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821A9" w:rsidRDefault="00282359">
            <w:pPr>
              <w:jc w:val="center"/>
            </w:pPr>
            <w:r>
              <w:rPr>
                <w:color w:val="000000"/>
                <w:sz w:val="24"/>
              </w:rPr>
              <w:t>基金管理人的股东、基金销售机构</w:t>
            </w:r>
          </w:p>
        </w:tc>
      </w:tr>
      <w:tr w:rsidR="000821A9">
        <w:tc>
          <w:tcPr>
            <w:tcW w:w="5220" w:type="dxa"/>
            <w:vAlign w:val="center"/>
          </w:tcPr>
          <w:p w:rsidR="000821A9" w:rsidRDefault="00282359">
            <w:pPr>
              <w:jc w:val="left"/>
            </w:pPr>
            <w:r>
              <w:rPr>
                <w:color w:val="000000"/>
                <w:sz w:val="24"/>
              </w:rPr>
              <w:t>施罗德投资管理有限公司</w:t>
            </w:r>
          </w:p>
        </w:tc>
        <w:tc>
          <w:tcPr>
            <w:tcW w:w="3780" w:type="dxa"/>
            <w:vAlign w:val="center"/>
          </w:tcPr>
          <w:p w:rsidR="000821A9" w:rsidRDefault="00282359">
            <w:pPr>
              <w:jc w:val="center"/>
            </w:pPr>
            <w:r>
              <w:rPr>
                <w:color w:val="000000"/>
                <w:sz w:val="24"/>
              </w:rPr>
              <w:t>基金管理人的股东</w:t>
            </w:r>
          </w:p>
        </w:tc>
      </w:tr>
      <w:tr w:rsidR="000821A9">
        <w:tc>
          <w:tcPr>
            <w:tcW w:w="5220" w:type="dxa"/>
            <w:vAlign w:val="center"/>
          </w:tcPr>
          <w:p w:rsidR="000821A9" w:rsidRDefault="0028235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821A9" w:rsidRDefault="00282359">
            <w:pPr>
              <w:jc w:val="center"/>
            </w:pPr>
            <w:r>
              <w:rPr>
                <w:color w:val="000000"/>
                <w:sz w:val="24"/>
              </w:rPr>
              <w:t>基金管理人的股东</w:t>
            </w:r>
          </w:p>
        </w:tc>
      </w:tr>
      <w:tr w:rsidR="000821A9">
        <w:tc>
          <w:tcPr>
            <w:tcW w:w="5220" w:type="dxa"/>
            <w:vAlign w:val="center"/>
          </w:tcPr>
          <w:p w:rsidR="000821A9" w:rsidRDefault="00282359">
            <w:pPr>
              <w:jc w:val="left"/>
            </w:pPr>
            <w:r>
              <w:rPr>
                <w:color w:val="000000"/>
                <w:sz w:val="24"/>
              </w:rPr>
              <w:t>交银施罗德资产管理有限公司</w:t>
            </w:r>
          </w:p>
        </w:tc>
        <w:tc>
          <w:tcPr>
            <w:tcW w:w="3780" w:type="dxa"/>
            <w:vAlign w:val="center"/>
          </w:tcPr>
          <w:p w:rsidR="000821A9" w:rsidRDefault="00282359">
            <w:pPr>
              <w:jc w:val="center"/>
            </w:pPr>
            <w:r>
              <w:rPr>
                <w:color w:val="000000"/>
                <w:sz w:val="24"/>
              </w:rPr>
              <w:t>基金管理人的子公司</w:t>
            </w:r>
          </w:p>
        </w:tc>
      </w:tr>
      <w:tr w:rsidR="000821A9">
        <w:tc>
          <w:tcPr>
            <w:tcW w:w="5220" w:type="dxa"/>
            <w:vAlign w:val="center"/>
          </w:tcPr>
          <w:p w:rsidR="000821A9" w:rsidRDefault="00282359">
            <w:pPr>
              <w:jc w:val="left"/>
            </w:pPr>
            <w:r>
              <w:rPr>
                <w:color w:val="000000"/>
                <w:sz w:val="24"/>
              </w:rPr>
              <w:t>上海直源投资管理有限公司</w:t>
            </w:r>
          </w:p>
        </w:tc>
        <w:tc>
          <w:tcPr>
            <w:tcW w:w="3780" w:type="dxa"/>
            <w:vAlign w:val="center"/>
          </w:tcPr>
          <w:p w:rsidR="000821A9" w:rsidRDefault="00282359">
            <w:pPr>
              <w:jc w:val="center"/>
            </w:pPr>
            <w:r>
              <w:rPr>
                <w:color w:val="000000"/>
                <w:sz w:val="24"/>
              </w:rPr>
              <w:t>受基金管理人控制的公司</w:t>
            </w:r>
          </w:p>
        </w:tc>
      </w:tr>
      <w:tr w:rsidR="000821A9">
        <w:tc>
          <w:tcPr>
            <w:tcW w:w="5220" w:type="dxa"/>
            <w:vAlign w:val="center"/>
          </w:tcPr>
          <w:p w:rsidR="000821A9" w:rsidRDefault="00282359">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0821A9" w:rsidRDefault="00282359">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509784426"/>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509784427"/>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82"/>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509784428"/>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509784429"/>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3,094,715.99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3,568,241.20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1,569,062.63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1,812,235.03</w:t>
            </w:r>
          </w:p>
        </w:tc>
      </w:tr>
    </w:tbl>
    <w:p w:rsidR="00A916C9" w:rsidRPr="00DF1501" w:rsidRDefault="00A916C9" w:rsidP="00A916C9">
      <w:pPr>
        <w:tabs>
          <w:tab w:val="left" w:pos="426"/>
        </w:tabs>
        <w:spacing w:before="29" w:line="288" w:lineRule="auto"/>
        <w:jc w:val="left"/>
        <w:rPr>
          <w:kern w:val="0"/>
          <w:sz w:val="24"/>
        </w:rPr>
      </w:pPr>
      <w:r w:rsidRPr="00DF1501">
        <w:rPr>
          <w:kern w:val="0"/>
          <w:sz w:val="24"/>
        </w:rPr>
        <w:t>注：支付基金管理人的管理人报酬按前一日基金资产净值</w:t>
      </w:r>
      <w:r w:rsidRPr="00DF1501">
        <w:rPr>
          <w:kern w:val="0"/>
          <w:sz w:val="24"/>
        </w:rPr>
        <w:t>0.8</w:t>
      </w:r>
      <w:r>
        <w:rPr>
          <w:kern w:val="0"/>
          <w:sz w:val="24"/>
        </w:rPr>
        <w:t>0</w:t>
      </w:r>
      <w:r w:rsidRPr="00DF1501">
        <w:rPr>
          <w:kern w:val="0"/>
          <w:sz w:val="24"/>
        </w:rPr>
        <w:t>%</w:t>
      </w:r>
      <w:r w:rsidRPr="00DF1501">
        <w:rPr>
          <w:kern w:val="0"/>
          <w:sz w:val="24"/>
        </w:rPr>
        <w:t>的年费率计提，逐日累计至每月月底，按月支付。其计算公式为：</w:t>
      </w:r>
    </w:p>
    <w:p w:rsidR="00A916C9" w:rsidRPr="00DF1501" w:rsidRDefault="00A916C9" w:rsidP="00A916C9">
      <w:pPr>
        <w:tabs>
          <w:tab w:val="left" w:pos="426"/>
        </w:tabs>
        <w:spacing w:before="29" w:line="288" w:lineRule="auto"/>
        <w:jc w:val="left"/>
        <w:rPr>
          <w:kern w:val="0"/>
          <w:sz w:val="24"/>
        </w:rPr>
      </w:pPr>
      <w:r w:rsidRPr="00DF1501">
        <w:rPr>
          <w:kern w:val="0"/>
          <w:sz w:val="24"/>
        </w:rPr>
        <w:t>日管理人报酬＝前一日基金资产净值</w:t>
      </w:r>
      <w:r w:rsidRPr="00DF1501">
        <w:rPr>
          <w:kern w:val="0"/>
          <w:sz w:val="24"/>
        </w:rPr>
        <w:t>×0.8</w:t>
      </w:r>
      <w:r>
        <w:rPr>
          <w:kern w:val="0"/>
          <w:sz w:val="24"/>
        </w:rPr>
        <w:t>0</w:t>
      </w:r>
      <w:r w:rsidRPr="00DF1501">
        <w:rPr>
          <w:kern w:val="0"/>
          <w:sz w:val="24"/>
        </w:rPr>
        <w:t>%÷</w:t>
      </w:r>
      <w:r w:rsidRPr="00DF1501">
        <w:rPr>
          <w:kern w:val="0"/>
          <w:sz w:val="24"/>
        </w:rPr>
        <w:t>当年天数。</w:t>
      </w:r>
    </w:p>
    <w:p w:rsidR="001A59F9" w:rsidRPr="00A916C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509784430"/>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580,259.26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669,045.18</w:t>
            </w:r>
          </w:p>
        </w:tc>
      </w:tr>
    </w:tbl>
    <w:p w:rsidR="000821A9" w:rsidRDefault="0028235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×0.15%÷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6" w:name="_Toc509784431"/>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6"/>
    </w:p>
    <w:p w:rsidR="00846E38" w:rsidRPr="005C4CA2" w:rsidRDefault="00846E38" w:rsidP="005C4CA2">
      <w:pPr>
        <w:autoSpaceDE w:val="0"/>
        <w:autoSpaceDN w:val="0"/>
        <w:adjustRightInd w:val="0"/>
        <w:spacing w:before="29" w:line="288" w:lineRule="auto"/>
        <w:ind w:left="15"/>
        <w:jc w:val="right"/>
        <w:rPr>
          <w:bCs/>
          <w:color w:val="000000"/>
          <w:sz w:val="24"/>
        </w:rPr>
      </w:pPr>
      <w:r w:rsidRPr="005C4CA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6"/>
        <w:gridCol w:w="6172"/>
      </w:tblGrid>
      <w:tr w:rsidR="00846E38" w:rsidRPr="00E54D6D" w:rsidTr="000E1A96">
        <w:tc>
          <w:tcPr>
            <w:tcW w:w="2821" w:type="dxa"/>
            <w:vMerge w:val="restart"/>
            <w:tcBorders>
              <w:top w:val="single" w:sz="4" w:space="0" w:color="000000"/>
              <w:left w:val="single" w:sz="4" w:space="0" w:color="000000"/>
              <w:right w:val="single" w:sz="4" w:space="0" w:color="000000"/>
            </w:tcBorders>
            <w:vAlign w:val="center"/>
          </w:tcPr>
          <w:p w:rsidR="00846E38" w:rsidRPr="00EE65F8" w:rsidRDefault="00846E38" w:rsidP="00EE65F8">
            <w:pPr>
              <w:widowControl/>
              <w:autoSpaceDE w:val="0"/>
              <w:autoSpaceDN w:val="0"/>
              <w:spacing w:before="29" w:line="288" w:lineRule="auto"/>
              <w:ind w:right="-15"/>
              <w:jc w:val="center"/>
              <w:textAlignment w:val="bottom"/>
              <w:rPr>
                <w:color w:val="000000"/>
                <w:sz w:val="24"/>
              </w:rPr>
            </w:pPr>
            <w:r w:rsidRPr="00EE65F8">
              <w:rPr>
                <w:color w:val="000000"/>
                <w:sz w:val="24"/>
              </w:rPr>
              <w:t>获得销售服务费的各关联方名称</w:t>
            </w:r>
          </w:p>
        </w:tc>
        <w:tc>
          <w:tcPr>
            <w:tcW w:w="6161" w:type="dxa"/>
            <w:tcBorders>
              <w:top w:val="single" w:sz="4" w:space="0" w:color="000000"/>
              <w:left w:val="single" w:sz="4" w:space="0" w:color="000000"/>
              <w:bottom w:val="single" w:sz="4" w:space="0" w:color="000000"/>
              <w:right w:val="single" w:sz="4" w:space="0" w:color="000000"/>
            </w:tcBorders>
            <w:vAlign w:val="center"/>
          </w:tcPr>
          <w:p w:rsidR="00846E38" w:rsidRPr="00EE65F8" w:rsidRDefault="00846E38" w:rsidP="00EE65F8">
            <w:pPr>
              <w:widowControl/>
              <w:autoSpaceDE w:val="0"/>
              <w:autoSpaceDN w:val="0"/>
              <w:spacing w:before="29" w:line="288" w:lineRule="auto"/>
              <w:ind w:right="-15"/>
              <w:jc w:val="center"/>
              <w:textAlignment w:val="bottom"/>
              <w:rPr>
                <w:color w:val="000000"/>
                <w:sz w:val="24"/>
              </w:rPr>
            </w:pPr>
            <w:r w:rsidRPr="00EE65F8">
              <w:rPr>
                <w:color w:val="000000"/>
                <w:sz w:val="24"/>
              </w:rPr>
              <w:t>本期</w:t>
            </w:r>
          </w:p>
          <w:p w:rsidR="00846E38" w:rsidRPr="00EE65F8" w:rsidRDefault="00846E38" w:rsidP="00EE65F8">
            <w:pPr>
              <w:widowControl/>
              <w:autoSpaceDE w:val="0"/>
              <w:autoSpaceDN w:val="0"/>
              <w:spacing w:before="29" w:line="288" w:lineRule="auto"/>
              <w:ind w:right="-15"/>
              <w:jc w:val="center"/>
              <w:textAlignment w:val="bottom"/>
              <w:rPr>
                <w:color w:val="000000"/>
                <w:sz w:val="24"/>
              </w:rPr>
            </w:pPr>
            <w:r w:rsidRPr="00EE65F8">
              <w:rPr>
                <w:color w:val="000000"/>
                <w:sz w:val="24"/>
              </w:rPr>
              <w:t>2017</w:t>
            </w:r>
            <w:r w:rsidRPr="00EE65F8">
              <w:rPr>
                <w:color w:val="000000"/>
                <w:sz w:val="24"/>
              </w:rPr>
              <w:t>年</w:t>
            </w:r>
            <w:r w:rsidRPr="00EE65F8">
              <w:rPr>
                <w:color w:val="000000"/>
                <w:sz w:val="24"/>
              </w:rPr>
              <w:t>1</w:t>
            </w:r>
            <w:r w:rsidRPr="00EE65F8">
              <w:rPr>
                <w:color w:val="000000"/>
                <w:sz w:val="24"/>
              </w:rPr>
              <w:t>月</w:t>
            </w:r>
            <w:r w:rsidRPr="00EE65F8">
              <w:rPr>
                <w:color w:val="000000"/>
                <w:sz w:val="24"/>
              </w:rPr>
              <w:t>1</w:t>
            </w:r>
            <w:r w:rsidRPr="00EE65F8">
              <w:rPr>
                <w:color w:val="000000"/>
                <w:sz w:val="24"/>
              </w:rPr>
              <w:t>日至</w:t>
            </w:r>
            <w:r w:rsidRPr="00EE65F8">
              <w:rPr>
                <w:color w:val="000000"/>
                <w:sz w:val="24"/>
              </w:rPr>
              <w:t>2017</w:t>
            </w:r>
            <w:r w:rsidRPr="00EE65F8">
              <w:rPr>
                <w:color w:val="000000"/>
                <w:sz w:val="24"/>
              </w:rPr>
              <w:t>年</w:t>
            </w:r>
            <w:r w:rsidRPr="00EE65F8">
              <w:rPr>
                <w:color w:val="000000"/>
                <w:sz w:val="24"/>
              </w:rPr>
              <w:t>12</w:t>
            </w:r>
            <w:r w:rsidRPr="00EE65F8">
              <w:rPr>
                <w:color w:val="000000"/>
                <w:sz w:val="24"/>
              </w:rPr>
              <w:t>月</w:t>
            </w:r>
            <w:r w:rsidRPr="00EE65F8">
              <w:rPr>
                <w:color w:val="000000"/>
                <w:sz w:val="24"/>
              </w:rPr>
              <w:t>31</w:t>
            </w:r>
            <w:r w:rsidRPr="00EE65F8">
              <w:rPr>
                <w:color w:val="000000"/>
                <w:sz w:val="24"/>
              </w:rPr>
              <w:t>日</w:t>
            </w:r>
          </w:p>
        </w:tc>
      </w:tr>
      <w:tr w:rsidR="00846E38" w:rsidRPr="00E54D6D" w:rsidTr="000E1A96">
        <w:tc>
          <w:tcPr>
            <w:tcW w:w="2821" w:type="dxa"/>
            <w:vMerge/>
            <w:tcBorders>
              <w:left w:val="single" w:sz="4" w:space="0" w:color="000000"/>
              <w:bottom w:val="single" w:sz="4" w:space="0" w:color="000000"/>
              <w:right w:val="single" w:sz="4" w:space="0" w:color="000000"/>
            </w:tcBorders>
            <w:vAlign w:val="center"/>
          </w:tcPr>
          <w:p w:rsidR="00846E38" w:rsidRPr="00EE65F8" w:rsidRDefault="00846E38" w:rsidP="00EE65F8">
            <w:pPr>
              <w:widowControl/>
              <w:autoSpaceDE w:val="0"/>
              <w:autoSpaceDN w:val="0"/>
              <w:spacing w:before="29" w:line="288" w:lineRule="auto"/>
              <w:ind w:right="-15"/>
              <w:jc w:val="center"/>
              <w:textAlignment w:val="bottom"/>
              <w:rPr>
                <w:color w:val="000000"/>
                <w:sz w:val="24"/>
              </w:rPr>
            </w:pPr>
          </w:p>
        </w:tc>
        <w:tc>
          <w:tcPr>
            <w:tcW w:w="6161" w:type="dxa"/>
            <w:tcBorders>
              <w:top w:val="single" w:sz="4" w:space="0" w:color="000000"/>
              <w:left w:val="single" w:sz="4" w:space="0" w:color="000000"/>
              <w:bottom w:val="single" w:sz="4" w:space="0" w:color="000000"/>
              <w:right w:val="single" w:sz="4" w:space="0" w:color="000000"/>
            </w:tcBorders>
            <w:vAlign w:val="center"/>
          </w:tcPr>
          <w:p w:rsidR="00846E38" w:rsidRPr="00EE65F8" w:rsidRDefault="00846E38" w:rsidP="00EE65F8">
            <w:pPr>
              <w:widowControl/>
              <w:autoSpaceDE w:val="0"/>
              <w:autoSpaceDN w:val="0"/>
              <w:spacing w:before="29" w:line="288" w:lineRule="auto"/>
              <w:ind w:right="-15"/>
              <w:jc w:val="center"/>
              <w:textAlignment w:val="bottom"/>
              <w:rPr>
                <w:color w:val="000000"/>
                <w:sz w:val="24"/>
              </w:rPr>
            </w:pPr>
            <w:r w:rsidRPr="00EE65F8">
              <w:rPr>
                <w:color w:val="000000"/>
                <w:sz w:val="24"/>
              </w:rPr>
              <w:t>当期发生的基金应支付的销售服务费</w:t>
            </w:r>
          </w:p>
        </w:tc>
      </w:tr>
      <w:tr w:rsidR="000821A9">
        <w:tc>
          <w:tcPr>
            <w:tcW w:w="2826" w:type="dxa"/>
            <w:vAlign w:val="center"/>
          </w:tcPr>
          <w:p w:rsidR="000821A9" w:rsidRDefault="00282359">
            <w:pPr>
              <w:jc w:val="left"/>
            </w:pPr>
            <w:r>
              <w:rPr>
                <w:sz w:val="24"/>
              </w:rPr>
              <w:t>中信银行</w:t>
            </w:r>
          </w:p>
        </w:tc>
        <w:tc>
          <w:tcPr>
            <w:tcW w:w="6172" w:type="dxa"/>
            <w:vAlign w:val="center"/>
          </w:tcPr>
          <w:p w:rsidR="000821A9" w:rsidRDefault="00282359">
            <w:pPr>
              <w:jc w:val="right"/>
            </w:pPr>
            <w:r>
              <w:rPr>
                <w:sz w:val="24"/>
              </w:rPr>
              <w:t>21,425.84</w:t>
            </w:r>
          </w:p>
        </w:tc>
      </w:tr>
      <w:tr w:rsidR="000821A9">
        <w:tc>
          <w:tcPr>
            <w:tcW w:w="2826" w:type="dxa"/>
            <w:vAlign w:val="center"/>
          </w:tcPr>
          <w:p w:rsidR="000821A9" w:rsidRDefault="00282359">
            <w:pPr>
              <w:jc w:val="left"/>
            </w:pPr>
            <w:r>
              <w:rPr>
                <w:sz w:val="24"/>
              </w:rPr>
              <w:t>交通银行</w:t>
            </w:r>
          </w:p>
        </w:tc>
        <w:tc>
          <w:tcPr>
            <w:tcW w:w="6172" w:type="dxa"/>
            <w:vAlign w:val="center"/>
          </w:tcPr>
          <w:p w:rsidR="000821A9" w:rsidRDefault="00282359">
            <w:pPr>
              <w:jc w:val="right"/>
            </w:pPr>
            <w:r>
              <w:rPr>
                <w:sz w:val="24"/>
              </w:rPr>
              <w:t>373,715.81</w:t>
            </w:r>
          </w:p>
        </w:tc>
      </w:tr>
      <w:tr w:rsidR="000821A9">
        <w:tc>
          <w:tcPr>
            <w:tcW w:w="2826" w:type="dxa"/>
            <w:vAlign w:val="center"/>
          </w:tcPr>
          <w:p w:rsidR="000821A9" w:rsidRDefault="00282359">
            <w:pPr>
              <w:jc w:val="left"/>
            </w:pPr>
            <w:r>
              <w:rPr>
                <w:sz w:val="24"/>
              </w:rPr>
              <w:t>交银施罗德基金公司</w:t>
            </w:r>
          </w:p>
        </w:tc>
        <w:tc>
          <w:tcPr>
            <w:tcW w:w="6172" w:type="dxa"/>
            <w:vAlign w:val="center"/>
          </w:tcPr>
          <w:p w:rsidR="000821A9" w:rsidRDefault="00282359">
            <w:pPr>
              <w:jc w:val="right"/>
            </w:pPr>
            <w:r>
              <w:rPr>
                <w:sz w:val="24"/>
              </w:rPr>
              <w:t>4,519.47</w:t>
            </w:r>
          </w:p>
        </w:tc>
      </w:tr>
      <w:tr w:rsidR="00846E38" w:rsidRPr="00E54D6D" w:rsidTr="000E1A96">
        <w:tc>
          <w:tcPr>
            <w:tcW w:w="2821" w:type="dxa"/>
            <w:vAlign w:val="center"/>
          </w:tcPr>
          <w:p w:rsidR="00846E38" w:rsidRPr="006E2BD3" w:rsidRDefault="00846E38" w:rsidP="006E2BD3">
            <w:pPr>
              <w:widowControl/>
              <w:autoSpaceDE w:val="0"/>
              <w:autoSpaceDN w:val="0"/>
              <w:spacing w:before="29" w:line="288" w:lineRule="auto"/>
              <w:ind w:right="-15"/>
              <w:jc w:val="center"/>
              <w:textAlignment w:val="bottom"/>
              <w:rPr>
                <w:color w:val="000000"/>
                <w:sz w:val="24"/>
              </w:rPr>
            </w:pPr>
            <w:r w:rsidRPr="006E2BD3">
              <w:rPr>
                <w:color w:val="000000"/>
                <w:sz w:val="24"/>
              </w:rPr>
              <w:t>合计</w:t>
            </w:r>
          </w:p>
        </w:tc>
        <w:tc>
          <w:tcPr>
            <w:tcW w:w="6161" w:type="dxa"/>
          </w:tcPr>
          <w:p w:rsidR="00846E38" w:rsidRPr="006E2BD3" w:rsidRDefault="00846E38" w:rsidP="006E2BD3">
            <w:pPr>
              <w:widowControl/>
              <w:autoSpaceDE w:val="0"/>
              <w:autoSpaceDN w:val="0"/>
              <w:spacing w:before="29" w:line="288" w:lineRule="auto"/>
              <w:ind w:right="-15"/>
              <w:jc w:val="center"/>
              <w:textAlignment w:val="bottom"/>
              <w:rPr>
                <w:color w:val="000000"/>
                <w:sz w:val="24"/>
              </w:rPr>
            </w:pPr>
            <w:r w:rsidRPr="006E2BD3">
              <w:rPr>
                <w:color w:val="000000"/>
                <w:sz w:val="24"/>
              </w:rPr>
              <w:t>399,661.12</w:t>
            </w:r>
          </w:p>
        </w:tc>
      </w:tr>
      <w:tr w:rsidR="00846E38" w:rsidRPr="00E54D6D" w:rsidTr="000E1A96">
        <w:tc>
          <w:tcPr>
            <w:tcW w:w="2821" w:type="dxa"/>
            <w:vMerge w:val="restart"/>
            <w:vAlign w:val="center"/>
          </w:tcPr>
          <w:p w:rsidR="00846E38" w:rsidRPr="00EE65F8" w:rsidRDefault="00846E38" w:rsidP="00EE65F8">
            <w:pPr>
              <w:widowControl/>
              <w:autoSpaceDE w:val="0"/>
              <w:autoSpaceDN w:val="0"/>
              <w:spacing w:before="29" w:line="288" w:lineRule="auto"/>
              <w:ind w:right="-15"/>
              <w:jc w:val="center"/>
              <w:textAlignment w:val="bottom"/>
              <w:rPr>
                <w:color w:val="000000"/>
                <w:sz w:val="24"/>
              </w:rPr>
            </w:pPr>
            <w:r w:rsidRPr="00EE65F8">
              <w:rPr>
                <w:color w:val="000000"/>
                <w:sz w:val="24"/>
              </w:rPr>
              <w:t>获得销售服务费的各关联方名称</w:t>
            </w:r>
          </w:p>
        </w:tc>
        <w:tc>
          <w:tcPr>
            <w:tcW w:w="6161" w:type="dxa"/>
            <w:vAlign w:val="center"/>
          </w:tcPr>
          <w:p w:rsidR="00846E38" w:rsidRPr="00EE65F8" w:rsidRDefault="00846E38" w:rsidP="00EE65F8">
            <w:pPr>
              <w:widowControl/>
              <w:autoSpaceDE w:val="0"/>
              <w:autoSpaceDN w:val="0"/>
              <w:spacing w:before="29" w:line="288" w:lineRule="auto"/>
              <w:ind w:right="-15"/>
              <w:jc w:val="center"/>
              <w:textAlignment w:val="bottom"/>
              <w:rPr>
                <w:color w:val="000000"/>
                <w:sz w:val="24"/>
              </w:rPr>
            </w:pPr>
            <w:r w:rsidRPr="00EE65F8">
              <w:rPr>
                <w:color w:val="000000"/>
                <w:sz w:val="24"/>
              </w:rPr>
              <w:t>上年度可比期间</w:t>
            </w:r>
          </w:p>
          <w:p w:rsidR="00846E38" w:rsidRPr="00EE65F8" w:rsidRDefault="00846E38" w:rsidP="00EE65F8">
            <w:pPr>
              <w:widowControl/>
              <w:autoSpaceDE w:val="0"/>
              <w:autoSpaceDN w:val="0"/>
              <w:spacing w:before="29" w:line="288" w:lineRule="auto"/>
              <w:ind w:right="-15"/>
              <w:jc w:val="center"/>
              <w:textAlignment w:val="bottom"/>
              <w:rPr>
                <w:color w:val="000000"/>
                <w:sz w:val="24"/>
              </w:rPr>
            </w:pPr>
            <w:r w:rsidRPr="00EE65F8">
              <w:rPr>
                <w:color w:val="000000"/>
                <w:sz w:val="24"/>
              </w:rPr>
              <w:t>2016</w:t>
            </w:r>
            <w:r w:rsidRPr="00EE65F8">
              <w:rPr>
                <w:color w:val="000000"/>
                <w:sz w:val="24"/>
              </w:rPr>
              <w:t>年</w:t>
            </w:r>
            <w:r w:rsidRPr="00EE65F8">
              <w:rPr>
                <w:color w:val="000000"/>
                <w:sz w:val="24"/>
              </w:rPr>
              <w:t>1</w:t>
            </w:r>
            <w:r w:rsidRPr="00EE65F8">
              <w:rPr>
                <w:color w:val="000000"/>
                <w:sz w:val="24"/>
              </w:rPr>
              <w:t>月</w:t>
            </w:r>
            <w:r w:rsidRPr="00EE65F8">
              <w:rPr>
                <w:color w:val="000000"/>
                <w:sz w:val="24"/>
              </w:rPr>
              <w:t>1</w:t>
            </w:r>
            <w:r w:rsidRPr="00EE65F8">
              <w:rPr>
                <w:color w:val="000000"/>
                <w:sz w:val="24"/>
              </w:rPr>
              <w:t>日至</w:t>
            </w:r>
            <w:r w:rsidRPr="00EE65F8">
              <w:rPr>
                <w:color w:val="000000"/>
                <w:sz w:val="24"/>
              </w:rPr>
              <w:t>2016</w:t>
            </w:r>
            <w:r w:rsidRPr="00EE65F8">
              <w:rPr>
                <w:color w:val="000000"/>
                <w:sz w:val="24"/>
              </w:rPr>
              <w:t>年</w:t>
            </w:r>
            <w:r w:rsidRPr="00EE65F8">
              <w:rPr>
                <w:color w:val="000000"/>
                <w:sz w:val="24"/>
              </w:rPr>
              <w:t>12</w:t>
            </w:r>
            <w:r w:rsidRPr="00EE65F8">
              <w:rPr>
                <w:color w:val="000000"/>
                <w:sz w:val="24"/>
              </w:rPr>
              <w:t>月</w:t>
            </w:r>
            <w:r w:rsidRPr="00EE65F8">
              <w:rPr>
                <w:color w:val="000000"/>
                <w:sz w:val="24"/>
              </w:rPr>
              <w:t>31</w:t>
            </w:r>
            <w:r w:rsidRPr="00EE65F8">
              <w:rPr>
                <w:color w:val="000000"/>
                <w:sz w:val="24"/>
              </w:rPr>
              <w:t>日</w:t>
            </w:r>
          </w:p>
        </w:tc>
      </w:tr>
      <w:tr w:rsidR="00846E38" w:rsidRPr="00E54D6D" w:rsidTr="000E1A96">
        <w:tc>
          <w:tcPr>
            <w:tcW w:w="2821" w:type="dxa"/>
            <w:vMerge/>
            <w:vAlign w:val="center"/>
          </w:tcPr>
          <w:p w:rsidR="00846E38" w:rsidRPr="00EE65F8" w:rsidRDefault="00846E38" w:rsidP="00EE65F8">
            <w:pPr>
              <w:widowControl/>
              <w:autoSpaceDE w:val="0"/>
              <w:autoSpaceDN w:val="0"/>
              <w:spacing w:before="29" w:line="288" w:lineRule="auto"/>
              <w:ind w:right="-15"/>
              <w:jc w:val="center"/>
              <w:textAlignment w:val="bottom"/>
              <w:rPr>
                <w:color w:val="000000"/>
                <w:sz w:val="24"/>
              </w:rPr>
            </w:pPr>
          </w:p>
        </w:tc>
        <w:tc>
          <w:tcPr>
            <w:tcW w:w="6161" w:type="dxa"/>
            <w:vAlign w:val="center"/>
          </w:tcPr>
          <w:p w:rsidR="00846E38" w:rsidRPr="00EE65F8" w:rsidRDefault="00846E38" w:rsidP="00EE65F8">
            <w:pPr>
              <w:autoSpaceDE w:val="0"/>
              <w:autoSpaceDN w:val="0"/>
              <w:spacing w:before="29" w:line="288" w:lineRule="auto"/>
              <w:ind w:right="-15"/>
              <w:jc w:val="center"/>
              <w:textAlignment w:val="bottom"/>
              <w:rPr>
                <w:color w:val="000000"/>
                <w:sz w:val="24"/>
              </w:rPr>
            </w:pPr>
            <w:r w:rsidRPr="00EE65F8">
              <w:rPr>
                <w:color w:val="000000"/>
                <w:sz w:val="24"/>
              </w:rPr>
              <w:t>当期发生的基金应支付的销售服务费</w:t>
            </w:r>
          </w:p>
        </w:tc>
      </w:tr>
      <w:tr w:rsidR="000821A9">
        <w:tc>
          <w:tcPr>
            <w:tcW w:w="2826" w:type="dxa"/>
            <w:vAlign w:val="center"/>
          </w:tcPr>
          <w:p w:rsidR="000821A9" w:rsidRDefault="00282359">
            <w:pPr>
              <w:jc w:val="left"/>
            </w:pPr>
            <w:r>
              <w:rPr>
                <w:sz w:val="24"/>
              </w:rPr>
              <w:t>中信银行</w:t>
            </w:r>
          </w:p>
        </w:tc>
        <w:tc>
          <w:tcPr>
            <w:tcW w:w="6172" w:type="dxa"/>
            <w:vAlign w:val="center"/>
          </w:tcPr>
          <w:p w:rsidR="000821A9" w:rsidRDefault="00282359">
            <w:pPr>
              <w:jc w:val="right"/>
            </w:pPr>
            <w:r>
              <w:rPr>
                <w:sz w:val="24"/>
              </w:rPr>
              <w:t>22,690.86</w:t>
            </w:r>
          </w:p>
        </w:tc>
      </w:tr>
      <w:tr w:rsidR="000821A9">
        <w:tc>
          <w:tcPr>
            <w:tcW w:w="2826" w:type="dxa"/>
            <w:vAlign w:val="center"/>
          </w:tcPr>
          <w:p w:rsidR="000821A9" w:rsidRDefault="00282359">
            <w:pPr>
              <w:jc w:val="left"/>
            </w:pPr>
            <w:r>
              <w:rPr>
                <w:sz w:val="24"/>
              </w:rPr>
              <w:t>交通银行</w:t>
            </w:r>
          </w:p>
        </w:tc>
        <w:tc>
          <w:tcPr>
            <w:tcW w:w="6172" w:type="dxa"/>
            <w:vAlign w:val="center"/>
          </w:tcPr>
          <w:p w:rsidR="000821A9" w:rsidRDefault="00282359">
            <w:pPr>
              <w:jc w:val="right"/>
            </w:pPr>
            <w:r>
              <w:rPr>
                <w:sz w:val="24"/>
              </w:rPr>
              <w:t>419,400.32</w:t>
            </w:r>
          </w:p>
        </w:tc>
      </w:tr>
      <w:tr w:rsidR="000821A9">
        <w:tc>
          <w:tcPr>
            <w:tcW w:w="2826" w:type="dxa"/>
            <w:vAlign w:val="center"/>
          </w:tcPr>
          <w:p w:rsidR="000821A9" w:rsidRDefault="00282359">
            <w:pPr>
              <w:jc w:val="left"/>
            </w:pPr>
            <w:r>
              <w:rPr>
                <w:sz w:val="24"/>
              </w:rPr>
              <w:t>交银施罗德基金公司</w:t>
            </w:r>
          </w:p>
        </w:tc>
        <w:tc>
          <w:tcPr>
            <w:tcW w:w="6172" w:type="dxa"/>
            <w:vAlign w:val="center"/>
          </w:tcPr>
          <w:p w:rsidR="000821A9" w:rsidRDefault="00282359">
            <w:pPr>
              <w:jc w:val="right"/>
            </w:pPr>
            <w:r>
              <w:rPr>
                <w:sz w:val="24"/>
              </w:rPr>
              <w:t>5,269.36</w:t>
            </w:r>
          </w:p>
        </w:tc>
      </w:tr>
      <w:tr w:rsidR="00846E38" w:rsidRPr="00E54D6D" w:rsidTr="000E1A96">
        <w:tc>
          <w:tcPr>
            <w:tcW w:w="2821" w:type="dxa"/>
            <w:vAlign w:val="center"/>
          </w:tcPr>
          <w:p w:rsidR="00846E38" w:rsidRPr="006E2BD3" w:rsidRDefault="00846E38" w:rsidP="006E2BD3">
            <w:pPr>
              <w:widowControl/>
              <w:autoSpaceDE w:val="0"/>
              <w:autoSpaceDN w:val="0"/>
              <w:spacing w:before="29" w:line="288" w:lineRule="auto"/>
              <w:ind w:right="-15"/>
              <w:jc w:val="center"/>
              <w:textAlignment w:val="bottom"/>
              <w:rPr>
                <w:color w:val="000000"/>
                <w:sz w:val="24"/>
              </w:rPr>
            </w:pPr>
            <w:r w:rsidRPr="006E2BD3">
              <w:rPr>
                <w:color w:val="000000"/>
                <w:sz w:val="24"/>
              </w:rPr>
              <w:t>合计</w:t>
            </w:r>
          </w:p>
        </w:tc>
        <w:tc>
          <w:tcPr>
            <w:tcW w:w="6161" w:type="dxa"/>
            <w:vAlign w:val="center"/>
          </w:tcPr>
          <w:p w:rsidR="00846E38" w:rsidRPr="006E2BD3" w:rsidRDefault="00846E38" w:rsidP="006E2BD3">
            <w:pPr>
              <w:widowControl/>
              <w:autoSpaceDE w:val="0"/>
              <w:autoSpaceDN w:val="0"/>
              <w:spacing w:before="29" w:line="288" w:lineRule="auto"/>
              <w:ind w:right="-15"/>
              <w:jc w:val="center"/>
              <w:textAlignment w:val="bottom"/>
              <w:rPr>
                <w:color w:val="000000"/>
                <w:sz w:val="24"/>
              </w:rPr>
            </w:pPr>
            <w:r w:rsidRPr="006E2BD3">
              <w:rPr>
                <w:color w:val="000000"/>
                <w:sz w:val="24"/>
              </w:rPr>
              <w:t>447,360.54</w:t>
            </w:r>
          </w:p>
        </w:tc>
      </w:tr>
    </w:tbl>
    <w:p w:rsidR="000821A9" w:rsidRDefault="00282359">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的年费率计提，逐日累计至每月月底，按月支付给基金管理人，再由基金管理人计算并支付给各基金销售机构。其计算公式为：</w:t>
      </w:r>
    </w:p>
    <w:p w:rsidR="00846E38" w:rsidRPr="00846E38" w:rsidRDefault="00846E38" w:rsidP="00846E38">
      <w:pPr>
        <w:tabs>
          <w:tab w:val="left" w:pos="426"/>
        </w:tabs>
        <w:spacing w:before="29" w:line="288" w:lineRule="auto"/>
        <w:jc w:val="left"/>
        <w:rPr>
          <w:kern w:val="0"/>
          <w:sz w:val="24"/>
        </w:rPr>
      </w:pPr>
      <w:r w:rsidRPr="00846E38">
        <w:rPr>
          <w:kern w:val="0"/>
          <w:sz w:val="24"/>
        </w:rPr>
        <w:t>日基金销售服务费＝前一日</w:t>
      </w:r>
      <w:r w:rsidRPr="00846E38">
        <w:rPr>
          <w:kern w:val="0"/>
          <w:sz w:val="24"/>
        </w:rPr>
        <w:t>C</w:t>
      </w:r>
      <w:r w:rsidRPr="00846E38">
        <w:rPr>
          <w:kern w:val="0"/>
          <w:sz w:val="24"/>
        </w:rPr>
        <w:t>类基金份额对应的资产净值</w:t>
      </w:r>
      <w:r w:rsidRPr="00846E38">
        <w:rPr>
          <w:kern w:val="0"/>
          <w:sz w:val="24"/>
        </w:rPr>
        <w:t>×0.6</w:t>
      </w:r>
      <w:r w:rsidR="00D351CA">
        <w:rPr>
          <w:kern w:val="0"/>
          <w:sz w:val="24"/>
        </w:rPr>
        <w:t>0</w:t>
      </w:r>
      <w:r w:rsidRPr="00846E38">
        <w:rPr>
          <w:kern w:val="0"/>
          <w:sz w:val="24"/>
        </w:rPr>
        <w:t xml:space="preserve">%÷ </w:t>
      </w:r>
      <w:r w:rsidRPr="00846E38">
        <w:rPr>
          <w:kern w:val="0"/>
          <w:sz w:val="24"/>
        </w:rPr>
        <w:t>当年天数。</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509784432"/>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7"/>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509784433"/>
      <w:r w:rsidRPr="00AD0E47">
        <w:rPr>
          <w:rFonts w:ascii="Times New Roman" w:hAnsi="Times New Roman"/>
          <w:kern w:val="0"/>
          <w:szCs w:val="24"/>
        </w:rPr>
        <w:lastRenderedPageBreak/>
        <w:t>7.4.10.4</w:t>
      </w:r>
      <w:r w:rsidRPr="00AD0E47">
        <w:rPr>
          <w:rFonts w:ascii="Times New Roman" w:hAnsi="Times New Roman" w:hint="eastAsia"/>
          <w:kern w:val="0"/>
          <w:szCs w:val="24"/>
        </w:rPr>
        <w:t>各关联方投资本基金的情况</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509784434"/>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90" w:name="_Toc509784435"/>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90"/>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 xml:space="preserve"> </w:t>
      </w: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1" w:name="_Toc509784436"/>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9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0821A9">
        <w:tc>
          <w:tcPr>
            <w:tcW w:w="2268" w:type="dxa"/>
            <w:vAlign w:val="center"/>
          </w:tcPr>
          <w:p w:rsidR="000821A9" w:rsidRDefault="00282359" w:rsidP="0002399E">
            <w:pPr>
              <w:jc w:val="left"/>
            </w:pPr>
            <w:r>
              <w:rPr>
                <w:szCs w:val="21"/>
              </w:rPr>
              <w:t>中信银行</w:t>
            </w:r>
          </w:p>
        </w:tc>
        <w:tc>
          <w:tcPr>
            <w:tcW w:w="1683" w:type="dxa"/>
            <w:vAlign w:val="center"/>
          </w:tcPr>
          <w:p w:rsidR="000821A9" w:rsidRDefault="00282359">
            <w:pPr>
              <w:jc w:val="right"/>
            </w:pPr>
            <w:r>
              <w:rPr>
                <w:szCs w:val="21"/>
              </w:rPr>
              <w:t>522,281.43</w:t>
            </w:r>
          </w:p>
        </w:tc>
        <w:tc>
          <w:tcPr>
            <w:tcW w:w="1683" w:type="dxa"/>
            <w:vAlign w:val="center"/>
          </w:tcPr>
          <w:p w:rsidR="000821A9" w:rsidRDefault="00282359">
            <w:pPr>
              <w:jc w:val="right"/>
            </w:pPr>
            <w:r>
              <w:rPr>
                <w:szCs w:val="21"/>
              </w:rPr>
              <w:t>53,774.93</w:t>
            </w:r>
          </w:p>
        </w:tc>
        <w:tc>
          <w:tcPr>
            <w:tcW w:w="1683" w:type="dxa"/>
            <w:vAlign w:val="center"/>
          </w:tcPr>
          <w:p w:rsidR="000821A9" w:rsidRDefault="00282359">
            <w:pPr>
              <w:jc w:val="right"/>
            </w:pPr>
            <w:r>
              <w:rPr>
                <w:szCs w:val="21"/>
              </w:rPr>
              <w:t>3,394,086.10</w:t>
            </w:r>
          </w:p>
        </w:tc>
        <w:tc>
          <w:tcPr>
            <w:tcW w:w="1683" w:type="dxa"/>
            <w:vAlign w:val="center"/>
          </w:tcPr>
          <w:p w:rsidR="000821A9" w:rsidRDefault="00282359">
            <w:pPr>
              <w:jc w:val="right"/>
            </w:pPr>
            <w:r>
              <w:rPr>
                <w:szCs w:val="21"/>
              </w:rPr>
              <w:t>107,549.60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02399E" w:rsidRPr="00D32683" w:rsidRDefault="0002399E" w:rsidP="0002399E">
      <w:pPr>
        <w:keepNext/>
        <w:rPr>
          <w:rFonts w:ascii="Arial" w:hAnsi="Arial"/>
          <w:b/>
          <w:sz w:val="24"/>
        </w:rPr>
      </w:pPr>
      <w:r w:rsidRPr="00D32683">
        <w:rPr>
          <w:rFonts w:ascii="Arial" w:hAnsi="Arial"/>
          <w:b/>
          <w:sz w:val="24"/>
        </w:rPr>
        <w:t xml:space="preserve">7.4.10.6 </w:t>
      </w:r>
      <w:r w:rsidRPr="00D32683">
        <w:rPr>
          <w:rFonts w:ascii="Arial" w:hAnsi="Arial"/>
          <w:b/>
          <w:sz w:val="24"/>
        </w:rPr>
        <w:t>本基金在承销期内参与关联方承销证券的情况</w:t>
      </w:r>
    </w:p>
    <w:p w:rsidR="0002399E" w:rsidRPr="00D32683" w:rsidRDefault="0002399E" w:rsidP="0002399E">
      <w:pPr>
        <w:keepNext/>
        <w:rPr>
          <w:rFonts w:ascii="Arial" w:hAnsi="Arial"/>
          <w:sz w:val="24"/>
        </w:rPr>
      </w:pPr>
      <w:bookmarkStart w:id="192" w:name="FE618e"/>
      <w:bookmarkStart w:id="193" w:name="FA817a"/>
      <w:bookmarkEnd w:id="192"/>
      <w:r w:rsidRPr="00D32683">
        <w:rPr>
          <w:rFonts w:ascii="Arial" w:hAnsi="Arial"/>
          <w:color w:val="000000"/>
          <w:sz w:val="24"/>
        </w:rPr>
        <w:t>本基金本报告期内及上年度可比期间未在承销期内参与关联方承销的证券。</w:t>
      </w:r>
      <w:bookmarkEnd w:id="193"/>
    </w:p>
    <w:p w:rsidR="0002399E" w:rsidRPr="00D32683" w:rsidRDefault="0002399E" w:rsidP="0002399E">
      <w:pPr>
        <w:rPr>
          <w:rFonts w:ascii="Arial" w:hAnsi="Arial"/>
          <w:b/>
          <w:sz w:val="24"/>
        </w:rPr>
      </w:pPr>
    </w:p>
    <w:p w:rsidR="0002399E" w:rsidRPr="00D32683" w:rsidRDefault="0002399E" w:rsidP="0002399E">
      <w:pPr>
        <w:keepNext/>
        <w:rPr>
          <w:rFonts w:ascii="Arial" w:hAnsi="Arial"/>
          <w:b/>
          <w:sz w:val="24"/>
        </w:rPr>
      </w:pPr>
      <w:r w:rsidRPr="00D32683">
        <w:rPr>
          <w:rFonts w:ascii="Arial" w:hAnsi="Arial"/>
          <w:b/>
          <w:sz w:val="24"/>
        </w:rPr>
        <w:t xml:space="preserve">7.4.10.7 </w:t>
      </w:r>
      <w:r w:rsidRPr="00D32683">
        <w:rPr>
          <w:rFonts w:ascii="Arial" w:hAnsi="Arial"/>
          <w:b/>
          <w:sz w:val="24"/>
        </w:rPr>
        <w:t>其他关联交易事项的说明</w:t>
      </w:r>
      <w:r w:rsidRPr="00D32683">
        <w:rPr>
          <w:rFonts w:ascii="Arial" w:hAnsi="Arial"/>
          <w:b/>
          <w:sz w:val="24"/>
        </w:rPr>
        <w:t xml:space="preserve"> </w:t>
      </w:r>
    </w:p>
    <w:p w:rsidR="00E148E3" w:rsidRDefault="0002399E" w:rsidP="0002399E">
      <w:pPr>
        <w:spacing w:before="29" w:line="288" w:lineRule="auto"/>
        <w:rPr>
          <w:color w:val="000000"/>
          <w:sz w:val="24"/>
        </w:rPr>
      </w:pPr>
      <w:r w:rsidRPr="00D32683">
        <w:rPr>
          <w:rFonts w:ascii="Arial" w:hAnsi="Arial"/>
          <w:color w:val="000000"/>
          <w:sz w:val="24"/>
        </w:rPr>
        <w:t>本基金本报告期内及上年度可比期间无其他关联交易事项</w:t>
      </w:r>
      <w:r w:rsidR="00A74F19">
        <w:rPr>
          <w:rFonts w:ascii="Arial" w:hAnsi="Arial" w:hint="eastAsia"/>
          <w:color w:val="000000"/>
          <w:sz w:val="24"/>
        </w:rPr>
        <w:t>。</w:t>
      </w:r>
    </w:p>
    <w:p w:rsidR="0002399E" w:rsidRDefault="0002399E" w:rsidP="00E148E3">
      <w:pPr>
        <w:keepNext/>
        <w:rPr>
          <w:rFonts w:ascii="Arial" w:hAnsi="Arial"/>
          <w:b/>
          <w:sz w:val="24"/>
        </w:rPr>
      </w:pPr>
    </w:p>
    <w:p w:rsidR="00E148E3" w:rsidRDefault="00E148E3" w:rsidP="00E148E3">
      <w:pPr>
        <w:keepNext/>
        <w:rPr>
          <w:rFonts w:ascii="Arial" w:hAnsi="Arial"/>
          <w:b/>
          <w:sz w:val="24"/>
        </w:rPr>
      </w:pPr>
      <w:r>
        <w:rPr>
          <w:rFonts w:ascii="Arial" w:hAnsi="Arial"/>
          <w:b/>
          <w:sz w:val="24"/>
        </w:rPr>
        <w:t xml:space="preserve">7.4.11 </w:t>
      </w:r>
      <w:r>
        <w:rPr>
          <w:rFonts w:ascii="Arial" w:hAnsi="Arial"/>
          <w:b/>
          <w:sz w:val="24"/>
        </w:rPr>
        <w:t>利润分配情况</w:t>
      </w:r>
    </w:p>
    <w:p w:rsidR="00E148E3" w:rsidRDefault="00E148E3" w:rsidP="00E148E3">
      <w:pPr>
        <w:keepNext/>
        <w:rPr>
          <w:rFonts w:ascii="Arial" w:hAnsi="Arial"/>
          <w:color w:val="000000"/>
          <w:sz w:val="24"/>
        </w:rPr>
      </w:pPr>
      <w:bookmarkStart w:id="194" w:name="FC461o"/>
      <w:bookmarkStart w:id="195" w:name="FA859a"/>
      <w:bookmarkEnd w:id="194"/>
      <w:r>
        <w:rPr>
          <w:rFonts w:ascii="Arial" w:hAnsi="Arial"/>
          <w:color w:val="000000"/>
          <w:sz w:val="24"/>
        </w:rPr>
        <w:t>本基金本报告期内无利润分配。</w:t>
      </w:r>
      <w:bookmarkEnd w:id="195"/>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509784437"/>
      <w:r w:rsidRPr="00AD0E47">
        <w:rPr>
          <w:rFonts w:ascii="Times New Roman" w:hAnsi="Times New Roman"/>
          <w:kern w:val="0"/>
          <w:szCs w:val="24"/>
        </w:rPr>
        <w:t>7.4.1</w:t>
      </w:r>
      <w:r w:rsidR="00E148E3">
        <w:rPr>
          <w:rFonts w:ascii="Times New Roman" w:hAnsi="Times New Roman"/>
          <w:kern w:val="0"/>
          <w:szCs w:val="24"/>
        </w:rPr>
        <w:t>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6"/>
    </w:p>
    <w:p w:rsidR="001A59F9" w:rsidRPr="00AD0E47" w:rsidRDefault="001A59F9" w:rsidP="00AD0E47">
      <w:pPr>
        <w:pStyle w:val="20"/>
        <w:spacing w:before="29" w:after="0" w:line="288" w:lineRule="auto"/>
        <w:rPr>
          <w:rFonts w:ascii="Times New Roman" w:hAnsi="Times New Roman"/>
          <w:kern w:val="0"/>
          <w:szCs w:val="24"/>
        </w:rPr>
      </w:pPr>
      <w:bookmarkStart w:id="197" w:name="_Toc509784438"/>
      <w:r w:rsidRPr="00AD0E47">
        <w:rPr>
          <w:rFonts w:ascii="Times New Roman" w:hAnsi="Times New Roman"/>
          <w:kern w:val="0"/>
          <w:szCs w:val="24"/>
        </w:rPr>
        <w:t>7.4.1</w:t>
      </w:r>
      <w:r w:rsidR="00E148E3">
        <w:rPr>
          <w:rFonts w:ascii="Times New Roman" w:hAnsi="Times New Roman"/>
          <w:kern w:val="0"/>
          <w:szCs w:val="24"/>
        </w:rPr>
        <w:t>2</w:t>
      </w:r>
      <w:r w:rsidRPr="00AD0E47">
        <w:rPr>
          <w:rFonts w:ascii="Times New Roman" w:hAnsi="Times New Roman"/>
          <w:kern w:val="0"/>
          <w:szCs w:val="24"/>
        </w:rPr>
        <w:t>.1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509784439"/>
      <w:r w:rsidRPr="00AD0E47">
        <w:rPr>
          <w:rFonts w:ascii="Times New Roman" w:hAnsi="Times New Roman"/>
          <w:kern w:val="0"/>
          <w:szCs w:val="24"/>
        </w:rPr>
        <w:t>7.4.1</w:t>
      </w:r>
      <w:r w:rsidR="00E148E3">
        <w:rPr>
          <w:rFonts w:ascii="Times New Roman" w:hAnsi="Times New Roman"/>
          <w:kern w:val="0"/>
          <w:szCs w:val="24"/>
        </w:rPr>
        <w:t>2</w:t>
      </w:r>
      <w:r w:rsidRPr="00AD0E47">
        <w:rPr>
          <w:rFonts w:ascii="Times New Roman" w:hAnsi="Times New Roman"/>
          <w:kern w:val="0"/>
          <w:szCs w:val="24"/>
        </w:rPr>
        <w:t>.2</w:t>
      </w:r>
      <w:r w:rsidRPr="00AD0E47">
        <w:rPr>
          <w:rFonts w:ascii="Times New Roman" w:hAnsi="Times New Roman" w:hint="eastAsia"/>
          <w:kern w:val="0"/>
          <w:szCs w:val="24"/>
        </w:rPr>
        <w:t>期末持有的暂时停牌等流通受限股票</w:t>
      </w:r>
      <w:bookmarkEnd w:id="198"/>
    </w:p>
    <w:p w:rsidR="001A59F9" w:rsidRDefault="006074EE" w:rsidP="00026C9C">
      <w:pPr>
        <w:spacing w:line="360" w:lineRule="auto"/>
        <w:rPr>
          <w:kern w:val="0"/>
          <w:sz w:val="24"/>
        </w:rPr>
      </w:pPr>
      <w:r w:rsidRPr="00DF1501">
        <w:rPr>
          <w:kern w:val="0"/>
          <w:sz w:val="24"/>
        </w:rPr>
        <w:t>本基金本期末未持有暂时停牌等流通受限股票。</w:t>
      </w:r>
    </w:p>
    <w:p w:rsidR="006074EE" w:rsidRPr="0091212A" w:rsidRDefault="006074EE"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509784440"/>
      <w:r w:rsidRPr="00AD0E47">
        <w:rPr>
          <w:rFonts w:ascii="Times New Roman" w:hAnsi="Times New Roman"/>
          <w:kern w:val="0"/>
          <w:szCs w:val="24"/>
        </w:rPr>
        <w:t>7.4.1</w:t>
      </w:r>
      <w:r w:rsidR="00E148E3">
        <w:rPr>
          <w:rFonts w:ascii="Times New Roman" w:hAnsi="Times New Roman"/>
          <w:kern w:val="0"/>
          <w:szCs w:val="24"/>
        </w:rPr>
        <w:t>2</w:t>
      </w:r>
      <w:r w:rsidRPr="00AD0E47">
        <w:rPr>
          <w:rFonts w:ascii="Times New Roman" w:hAnsi="Times New Roman"/>
          <w:kern w:val="0"/>
          <w:szCs w:val="24"/>
        </w:rPr>
        <w:t>.3</w:t>
      </w:r>
      <w:r w:rsidRPr="00AD0E47">
        <w:rPr>
          <w:rFonts w:ascii="Times New Roman" w:hAnsi="Times New Roman" w:hint="eastAsia"/>
          <w:kern w:val="0"/>
          <w:szCs w:val="24"/>
        </w:rPr>
        <w:t>期末债券正回购交易中作为抵押的债券</w:t>
      </w:r>
      <w:bookmarkEnd w:id="199"/>
    </w:p>
    <w:p w:rsidR="00E148E3" w:rsidRDefault="000A2A1A" w:rsidP="00E148E3">
      <w:pPr>
        <w:keepNext/>
        <w:rPr>
          <w:rFonts w:ascii="Arial" w:hAnsi="Arial"/>
          <w:color w:val="000000"/>
          <w:sz w:val="24"/>
        </w:rPr>
      </w:pPr>
      <w:bookmarkStart w:id="200" w:name="FA917a"/>
      <w:r>
        <w:rPr>
          <w:rFonts w:ascii="Arial" w:hAnsi="Arial"/>
          <w:color w:val="000000"/>
          <w:sz w:val="24"/>
        </w:rPr>
        <w:t>本基金本报告期末无从事债券正回购交易形成的卖出回购证券款余额。</w:t>
      </w:r>
      <w:bookmarkEnd w:id="200"/>
    </w:p>
    <w:p w:rsidR="001A59F9" w:rsidRPr="00E148E3"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509784441"/>
      <w:r w:rsidRPr="00AD0E47">
        <w:rPr>
          <w:rFonts w:ascii="Times New Roman" w:hAnsi="Times New Roman"/>
          <w:kern w:val="0"/>
          <w:szCs w:val="24"/>
        </w:rPr>
        <w:lastRenderedPageBreak/>
        <w:t>7.4.1</w:t>
      </w:r>
      <w:r w:rsidR="00E148E3">
        <w:rPr>
          <w:rFonts w:ascii="Times New Roman" w:hAnsi="Times New Roman"/>
          <w:kern w:val="0"/>
          <w:szCs w:val="24"/>
        </w:rPr>
        <w:t>3</w:t>
      </w:r>
      <w:r w:rsidRPr="00AD0E47">
        <w:rPr>
          <w:rFonts w:ascii="Times New Roman" w:hAnsi="Times New Roman" w:hint="eastAsia"/>
          <w:kern w:val="0"/>
          <w:szCs w:val="24"/>
        </w:rPr>
        <w:t>金融工具风险及管理</w:t>
      </w:r>
      <w:bookmarkEnd w:id="201"/>
    </w:p>
    <w:p w:rsidR="001A59F9" w:rsidRPr="00AD0E47" w:rsidRDefault="001A59F9" w:rsidP="00AD0E47">
      <w:pPr>
        <w:pStyle w:val="20"/>
        <w:spacing w:before="29" w:after="0" w:line="288" w:lineRule="auto"/>
        <w:rPr>
          <w:rFonts w:ascii="Times New Roman" w:hAnsi="Times New Roman"/>
          <w:kern w:val="0"/>
          <w:szCs w:val="24"/>
        </w:rPr>
      </w:pPr>
      <w:bookmarkStart w:id="202" w:name="_Toc509784442"/>
      <w:r w:rsidRPr="00AD0E47">
        <w:rPr>
          <w:rFonts w:ascii="Times New Roman" w:hAnsi="Times New Roman"/>
          <w:kern w:val="0"/>
          <w:szCs w:val="24"/>
        </w:rPr>
        <w:t>7.4.1</w:t>
      </w:r>
      <w:r w:rsidR="00107B61">
        <w:rPr>
          <w:rFonts w:ascii="Times New Roman" w:hAnsi="Times New Roman"/>
          <w:kern w:val="0"/>
          <w:szCs w:val="24"/>
        </w:rPr>
        <w:t>3</w:t>
      </w:r>
      <w:r w:rsidRPr="00AD0E47">
        <w:rPr>
          <w:rFonts w:ascii="Times New Roman" w:hAnsi="Times New Roman"/>
          <w:kern w:val="0"/>
          <w:szCs w:val="24"/>
        </w:rPr>
        <w:t>.1</w:t>
      </w:r>
      <w:r w:rsidRPr="00AD0E47">
        <w:rPr>
          <w:rFonts w:ascii="Times New Roman" w:hAnsi="Times New Roman" w:hint="eastAsia"/>
          <w:kern w:val="0"/>
          <w:szCs w:val="24"/>
        </w:rPr>
        <w:t>风险管理政策和组织架构</w:t>
      </w:r>
      <w:bookmarkEnd w:id="202"/>
    </w:p>
    <w:p w:rsidR="000821A9" w:rsidRDefault="00282359">
      <w:pPr>
        <w:spacing w:before="29" w:line="288" w:lineRule="auto"/>
        <w:ind w:firstLineChars="200" w:firstLine="480"/>
        <w:rPr>
          <w:color w:val="000000"/>
          <w:sz w:val="24"/>
        </w:rPr>
      </w:pPr>
      <w:r>
        <w:rPr>
          <w:color w:val="00000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券、中期票据、非公开发行公司债、债券回购、银行存款、货币市场工具等固定收益类资产和法律法规允许投资的其他金融工具。其中，封闭期内，本基金所投企业债和公司债信用评级需在</w:t>
      </w:r>
      <w:r>
        <w:rPr>
          <w:color w:val="000000"/>
          <w:sz w:val="24"/>
        </w:rPr>
        <w:t xml:space="preserve">AA </w:t>
      </w:r>
      <w:r>
        <w:rPr>
          <w:color w:val="000000"/>
          <w:sz w:val="24"/>
        </w:rPr>
        <w:t>级（含）以上。本基金不投资股票、权证等权益类资产。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风险和收益高于货币市场基金而低于平衡型基金，谋求稳定和可持续的绝对收益</w:t>
      </w:r>
      <w:r>
        <w:rPr>
          <w:color w:val="000000"/>
          <w:sz w:val="24"/>
        </w:rPr>
        <w:t>”</w:t>
      </w:r>
      <w:r>
        <w:rPr>
          <w:color w:val="000000"/>
          <w:sz w:val="24"/>
        </w:rPr>
        <w:t>的风险收益目标。</w:t>
      </w:r>
    </w:p>
    <w:p w:rsidR="000821A9" w:rsidRDefault="0028235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821A9" w:rsidRDefault="0028235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509784443"/>
      <w:r w:rsidRPr="00AD0E47">
        <w:rPr>
          <w:rFonts w:ascii="Times New Roman" w:hAnsi="Times New Roman"/>
          <w:kern w:val="0"/>
          <w:szCs w:val="24"/>
        </w:rPr>
        <w:t>7.4.1</w:t>
      </w:r>
      <w:r w:rsidR="00E148E3">
        <w:rPr>
          <w:rFonts w:ascii="Times New Roman" w:hAnsi="Times New Roman"/>
          <w:kern w:val="0"/>
          <w:szCs w:val="24"/>
        </w:rPr>
        <w:t>3</w:t>
      </w:r>
      <w:r w:rsidRPr="00AD0E47">
        <w:rPr>
          <w:rFonts w:ascii="Times New Roman" w:hAnsi="Times New Roman"/>
          <w:kern w:val="0"/>
          <w:szCs w:val="24"/>
        </w:rPr>
        <w:t>.2</w:t>
      </w:r>
      <w:r w:rsidRPr="00AD0E47">
        <w:rPr>
          <w:rFonts w:ascii="Times New Roman" w:hAnsi="Times New Roman" w:hint="eastAsia"/>
          <w:kern w:val="0"/>
          <w:szCs w:val="24"/>
        </w:rPr>
        <w:t>信用风险</w:t>
      </w:r>
      <w:bookmarkEnd w:id="203"/>
    </w:p>
    <w:p w:rsidR="000821A9" w:rsidRDefault="0028235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0821A9" w:rsidRDefault="0028235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w:t>
      </w:r>
      <w:r>
        <w:rPr>
          <w:color w:val="000000"/>
          <w:sz w:val="24"/>
        </w:rPr>
        <w:lastRenderedPageBreak/>
        <w:t>手进行信用评估并对证券交割方式进行限制以控制相应的信用风险。</w:t>
      </w:r>
    </w:p>
    <w:p w:rsidR="000821A9" w:rsidRDefault="00282359">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w:t>
      </w:r>
    </w:p>
    <w:p w:rsidR="000821A9" w:rsidRDefault="00282359">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日，本基金未持有资产支持证券（</w:t>
      </w:r>
      <w:r>
        <w:rPr>
          <w:color w:val="000000"/>
          <w:sz w:val="24"/>
        </w:rPr>
        <w:t>2016</w:t>
      </w:r>
      <w:r>
        <w:rPr>
          <w:color w:val="000000"/>
          <w:sz w:val="24"/>
        </w:rPr>
        <w:t>年</w:t>
      </w:r>
      <w:r>
        <w:rPr>
          <w:color w:val="000000"/>
          <w:sz w:val="24"/>
        </w:rPr>
        <w:t>12</w:t>
      </w:r>
      <w:r>
        <w:rPr>
          <w:color w:val="000000"/>
          <w:sz w:val="24"/>
        </w:rPr>
        <w:t>月</w:t>
      </w:r>
      <w:r>
        <w:rPr>
          <w:color w:val="000000"/>
          <w:sz w:val="24"/>
        </w:rPr>
        <w:t>31</w:t>
      </w:r>
      <w:r w:rsidR="00F05B49">
        <w:rPr>
          <w:color w:val="000000"/>
          <w:sz w:val="24"/>
        </w:rPr>
        <w:t>日：</w:t>
      </w:r>
      <w:r>
        <w:rPr>
          <w:color w:val="000000"/>
          <w:sz w:val="24"/>
        </w:rPr>
        <w:t>资产支持证券余额为</w:t>
      </w:r>
      <w:r>
        <w:rPr>
          <w:color w:val="000000"/>
          <w:sz w:val="24"/>
        </w:rPr>
        <w:t>58,000,000.00</w:t>
      </w:r>
      <w:r>
        <w:rPr>
          <w:color w:val="000000"/>
          <w:sz w:val="24"/>
        </w:rPr>
        <w:t>元，</w:t>
      </w:r>
      <w:r w:rsidR="002E58E5">
        <w:rPr>
          <w:rFonts w:hint="eastAsia"/>
          <w:color w:val="000000"/>
          <w:sz w:val="24"/>
        </w:rPr>
        <w:t>其中</w:t>
      </w:r>
      <w:r>
        <w:rPr>
          <w:color w:val="000000"/>
          <w:sz w:val="24"/>
        </w:rPr>
        <w:t>长期信用评级</w:t>
      </w:r>
      <w:r>
        <w:rPr>
          <w:color w:val="000000"/>
          <w:sz w:val="24"/>
        </w:rPr>
        <w:t>AAA</w:t>
      </w:r>
      <w:r>
        <w:rPr>
          <w:color w:val="000000"/>
          <w:sz w:val="24"/>
        </w:rPr>
        <w:t>级的证券余额为</w:t>
      </w:r>
      <w:r>
        <w:rPr>
          <w:color w:val="000000"/>
          <w:sz w:val="24"/>
        </w:rPr>
        <w:t>40,000,000.00</w:t>
      </w:r>
      <w:r>
        <w:rPr>
          <w:color w:val="000000"/>
          <w:sz w:val="24"/>
        </w:rPr>
        <w:t>元，长期信用评级</w:t>
      </w:r>
      <w:r>
        <w:rPr>
          <w:color w:val="000000"/>
          <w:sz w:val="24"/>
        </w:rPr>
        <w:t>AAA</w:t>
      </w:r>
      <w:r>
        <w:rPr>
          <w:color w:val="000000"/>
          <w:sz w:val="24"/>
        </w:rPr>
        <w:t>以下的证券余额为</w:t>
      </w:r>
      <w:r>
        <w:rPr>
          <w:color w:val="000000"/>
          <w:sz w:val="24"/>
        </w:rPr>
        <w:t>18,000,000.00</w:t>
      </w:r>
      <w:r>
        <w:rPr>
          <w:color w:val="000000"/>
          <w:sz w:val="24"/>
        </w:rPr>
        <w:t>元</w:t>
      </w:r>
      <w:r>
        <w:rPr>
          <w:color w:val="000000"/>
          <w:sz w:val="24"/>
        </w:rPr>
        <w:t>)</w:t>
      </w:r>
      <w:r>
        <w:rPr>
          <w:color w:val="000000"/>
          <w:sz w:val="24"/>
        </w:rPr>
        <w:t>。</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509784444"/>
      <w:r w:rsidRPr="00AD0E47">
        <w:rPr>
          <w:rFonts w:ascii="Times New Roman" w:hAnsi="Times New Roman"/>
          <w:kern w:val="0"/>
          <w:szCs w:val="24"/>
        </w:rPr>
        <w:t>7.4.1</w:t>
      </w:r>
      <w:r w:rsidR="00E148E3">
        <w:rPr>
          <w:rFonts w:ascii="Times New Roman" w:hAnsi="Times New Roman"/>
          <w:kern w:val="0"/>
          <w:szCs w:val="24"/>
        </w:rPr>
        <w:t>3</w:t>
      </w:r>
      <w:r w:rsidRPr="00AD0E47">
        <w:rPr>
          <w:rFonts w:ascii="Times New Roman" w:hAnsi="Times New Roman"/>
          <w:kern w:val="0"/>
          <w:szCs w:val="24"/>
        </w:rPr>
        <w:t>.2.1</w:t>
      </w:r>
      <w:r w:rsidRPr="00AD0E47">
        <w:rPr>
          <w:rFonts w:ascii="Times New Roman" w:hAnsi="Times New Roman" w:hint="eastAsia"/>
          <w:kern w:val="0"/>
          <w:szCs w:val="24"/>
        </w:rPr>
        <w:t>按短期信用评级列示的债券投资</w:t>
      </w:r>
      <w:bookmarkEnd w:id="20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4403FC" w:rsidRDefault="001A59F9" w:rsidP="004403FC">
            <w:pPr>
              <w:spacing w:before="29" w:line="288" w:lineRule="auto"/>
              <w:jc w:val="center"/>
              <w:rPr>
                <w:sz w:val="24"/>
              </w:rPr>
            </w:pPr>
            <w:r w:rsidRPr="004403FC">
              <w:rPr>
                <w:rFonts w:hint="eastAsia"/>
                <w:sz w:val="24"/>
              </w:rPr>
              <w:t>短期信用评级</w:t>
            </w:r>
          </w:p>
        </w:tc>
        <w:tc>
          <w:tcPr>
            <w:tcW w:w="2841" w:type="dxa"/>
          </w:tcPr>
          <w:p w:rsidR="001A59F9" w:rsidRPr="004403FC" w:rsidRDefault="001A59F9" w:rsidP="004403FC">
            <w:pPr>
              <w:widowControl/>
              <w:autoSpaceDE w:val="0"/>
              <w:autoSpaceDN w:val="0"/>
              <w:spacing w:before="29" w:line="288" w:lineRule="auto"/>
              <w:ind w:right="-15"/>
              <w:jc w:val="center"/>
              <w:textAlignment w:val="bottom"/>
              <w:rPr>
                <w:sz w:val="24"/>
              </w:rPr>
            </w:pPr>
            <w:r w:rsidRPr="004403FC">
              <w:rPr>
                <w:rFonts w:hint="eastAsia"/>
                <w:sz w:val="24"/>
              </w:rPr>
              <w:t>本期末</w:t>
            </w:r>
          </w:p>
          <w:p w:rsidR="001A59F9" w:rsidRPr="004403FC" w:rsidRDefault="00F64FAD" w:rsidP="004403FC">
            <w:pPr>
              <w:widowControl/>
              <w:autoSpaceDE w:val="0"/>
              <w:autoSpaceDN w:val="0"/>
              <w:spacing w:before="29" w:line="288" w:lineRule="auto"/>
              <w:ind w:right="-15"/>
              <w:jc w:val="center"/>
              <w:textAlignment w:val="bottom"/>
              <w:rPr>
                <w:sz w:val="24"/>
              </w:rPr>
            </w:pPr>
            <w:r w:rsidRPr="004403FC">
              <w:rPr>
                <w:sz w:val="24"/>
              </w:rPr>
              <w:t>2017</w:t>
            </w:r>
            <w:r w:rsidRPr="004403FC">
              <w:rPr>
                <w:sz w:val="24"/>
              </w:rPr>
              <w:t>年</w:t>
            </w:r>
            <w:r w:rsidRPr="004403FC">
              <w:rPr>
                <w:sz w:val="24"/>
              </w:rPr>
              <w:t>12</w:t>
            </w:r>
            <w:r w:rsidRPr="004403FC">
              <w:rPr>
                <w:sz w:val="24"/>
              </w:rPr>
              <w:t>月</w:t>
            </w:r>
            <w:r w:rsidRPr="004403FC">
              <w:rPr>
                <w:sz w:val="24"/>
              </w:rPr>
              <w:t>31</w:t>
            </w:r>
            <w:r w:rsidRPr="004403FC">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4403FC" w:rsidRDefault="00955CB7" w:rsidP="004403FC">
            <w:pPr>
              <w:widowControl/>
              <w:autoSpaceDE w:val="0"/>
              <w:autoSpaceDN w:val="0"/>
              <w:spacing w:before="29" w:line="288" w:lineRule="auto"/>
              <w:ind w:right="-15"/>
              <w:jc w:val="center"/>
              <w:textAlignment w:val="bottom"/>
              <w:rPr>
                <w:sz w:val="24"/>
              </w:rPr>
            </w:pPr>
            <w:r w:rsidRPr="004403FC">
              <w:rPr>
                <w:sz w:val="24"/>
              </w:rPr>
              <w:t>2016</w:t>
            </w:r>
            <w:r w:rsidRPr="004403FC">
              <w:rPr>
                <w:sz w:val="24"/>
              </w:rPr>
              <w:t>年</w:t>
            </w:r>
            <w:r w:rsidRPr="004403FC">
              <w:rPr>
                <w:sz w:val="24"/>
              </w:rPr>
              <w:t>12</w:t>
            </w:r>
            <w:r w:rsidRPr="004403FC">
              <w:rPr>
                <w:sz w:val="24"/>
              </w:rPr>
              <w:t>月</w:t>
            </w:r>
            <w:r w:rsidRPr="004403FC">
              <w:rPr>
                <w:sz w:val="24"/>
              </w:rPr>
              <w:t>31</w:t>
            </w:r>
            <w:r w:rsidRPr="004403FC">
              <w:rPr>
                <w:sz w:val="24"/>
              </w:rPr>
              <w:t>日</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39,584,000.00</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r w:rsidRPr="009C2B48">
              <w:rPr>
                <w:rFonts w:hint="eastAsia"/>
                <w:color w:val="000000"/>
                <w:kern w:val="0"/>
                <w:sz w:val="24"/>
              </w:rPr>
              <w:t>以下</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未评级</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23,881,800.00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79,854,000.00</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23,881,800.00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119,438,000.00</w:t>
            </w:r>
          </w:p>
        </w:tc>
      </w:tr>
    </w:tbl>
    <w:p w:rsidR="001A59F9" w:rsidRDefault="001A59F9" w:rsidP="00D754A9">
      <w:pPr>
        <w:tabs>
          <w:tab w:val="left" w:pos="426"/>
        </w:tabs>
        <w:spacing w:before="29" w:line="288" w:lineRule="auto"/>
        <w:jc w:val="left"/>
        <w:rPr>
          <w:kern w:val="0"/>
          <w:sz w:val="24"/>
        </w:rPr>
      </w:pPr>
      <w:r w:rsidRPr="00D754A9">
        <w:rPr>
          <w:kern w:val="0"/>
          <w:sz w:val="24"/>
        </w:rPr>
        <w:t>注：未评级部分为政策性金融债和同业存单。</w:t>
      </w:r>
    </w:p>
    <w:p w:rsidR="00C46ED7" w:rsidRPr="00D754A9" w:rsidRDefault="00C46ED7"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5" w:name="_Toc509784445"/>
      <w:r w:rsidRPr="00AD0E47">
        <w:rPr>
          <w:rFonts w:ascii="Times New Roman" w:hAnsi="Times New Roman"/>
          <w:kern w:val="0"/>
          <w:szCs w:val="24"/>
        </w:rPr>
        <w:t>7.4.1</w:t>
      </w:r>
      <w:r w:rsidR="00E148E3">
        <w:rPr>
          <w:rFonts w:ascii="Times New Roman" w:hAnsi="Times New Roman"/>
          <w:kern w:val="0"/>
          <w:szCs w:val="24"/>
        </w:rPr>
        <w:t>3</w:t>
      </w:r>
      <w:r w:rsidRPr="00AD0E47">
        <w:rPr>
          <w:rFonts w:ascii="Times New Roman" w:hAnsi="Times New Roman"/>
          <w:kern w:val="0"/>
          <w:szCs w:val="24"/>
        </w:rPr>
        <w:t>.2.2</w:t>
      </w:r>
      <w:r w:rsidRPr="00AD0E47">
        <w:rPr>
          <w:rFonts w:ascii="Times New Roman" w:hAnsi="Times New Roman" w:hint="eastAsia"/>
          <w:kern w:val="0"/>
          <w:szCs w:val="24"/>
        </w:rPr>
        <w:t>按长期信用评级列示的债券投资</w:t>
      </w:r>
      <w:bookmarkEnd w:id="20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085579" w:rsidRDefault="001A59F9" w:rsidP="00085579">
            <w:pPr>
              <w:spacing w:before="29" w:line="288" w:lineRule="auto"/>
              <w:jc w:val="center"/>
              <w:rPr>
                <w:sz w:val="24"/>
              </w:rPr>
            </w:pPr>
            <w:r w:rsidRPr="00085579">
              <w:rPr>
                <w:rFonts w:hint="eastAsia"/>
                <w:sz w:val="24"/>
              </w:rPr>
              <w:t>长期信用评级</w:t>
            </w:r>
          </w:p>
        </w:tc>
        <w:tc>
          <w:tcPr>
            <w:tcW w:w="2841" w:type="dxa"/>
          </w:tcPr>
          <w:p w:rsidR="001A59F9" w:rsidRPr="00085579" w:rsidRDefault="001A59F9" w:rsidP="00085579">
            <w:pPr>
              <w:widowControl/>
              <w:autoSpaceDE w:val="0"/>
              <w:autoSpaceDN w:val="0"/>
              <w:spacing w:before="29" w:line="288" w:lineRule="auto"/>
              <w:ind w:right="-15"/>
              <w:jc w:val="center"/>
              <w:textAlignment w:val="bottom"/>
              <w:rPr>
                <w:sz w:val="24"/>
              </w:rPr>
            </w:pPr>
            <w:r w:rsidRPr="00085579">
              <w:rPr>
                <w:rFonts w:hint="eastAsia"/>
                <w:sz w:val="24"/>
              </w:rPr>
              <w:t>本期末</w:t>
            </w:r>
          </w:p>
          <w:p w:rsidR="001A59F9" w:rsidRPr="00085579" w:rsidRDefault="00F64FAD" w:rsidP="00085579">
            <w:pPr>
              <w:widowControl/>
              <w:autoSpaceDE w:val="0"/>
              <w:autoSpaceDN w:val="0"/>
              <w:spacing w:before="29" w:line="288" w:lineRule="auto"/>
              <w:ind w:right="-15"/>
              <w:jc w:val="center"/>
              <w:textAlignment w:val="bottom"/>
              <w:rPr>
                <w:sz w:val="24"/>
              </w:rPr>
            </w:pPr>
            <w:r w:rsidRPr="00085579">
              <w:rPr>
                <w:sz w:val="24"/>
              </w:rPr>
              <w:t>2017</w:t>
            </w:r>
            <w:r w:rsidRPr="00085579">
              <w:rPr>
                <w:sz w:val="24"/>
              </w:rPr>
              <w:t>年</w:t>
            </w:r>
            <w:r w:rsidRPr="00085579">
              <w:rPr>
                <w:sz w:val="24"/>
              </w:rPr>
              <w:t>12</w:t>
            </w:r>
            <w:r w:rsidRPr="00085579">
              <w:rPr>
                <w:sz w:val="24"/>
              </w:rPr>
              <w:t>月</w:t>
            </w:r>
            <w:r w:rsidRPr="00085579">
              <w:rPr>
                <w:sz w:val="24"/>
              </w:rPr>
              <w:t>31</w:t>
            </w:r>
            <w:r w:rsidRPr="00085579">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85579" w:rsidRDefault="00955CB7" w:rsidP="00085579">
            <w:pPr>
              <w:widowControl/>
              <w:autoSpaceDE w:val="0"/>
              <w:autoSpaceDN w:val="0"/>
              <w:spacing w:before="29" w:line="288" w:lineRule="auto"/>
              <w:ind w:right="-15"/>
              <w:jc w:val="center"/>
              <w:textAlignment w:val="bottom"/>
              <w:rPr>
                <w:sz w:val="24"/>
              </w:rPr>
            </w:pPr>
            <w:r w:rsidRPr="00085579">
              <w:rPr>
                <w:sz w:val="24"/>
              </w:rPr>
              <w:t>2016</w:t>
            </w:r>
            <w:r w:rsidRPr="00085579">
              <w:rPr>
                <w:sz w:val="24"/>
              </w:rPr>
              <w:t>年</w:t>
            </w:r>
            <w:r w:rsidRPr="00085579">
              <w:rPr>
                <w:sz w:val="24"/>
              </w:rPr>
              <w:t>12</w:t>
            </w:r>
            <w:r w:rsidRPr="00085579">
              <w:rPr>
                <w:sz w:val="24"/>
              </w:rPr>
              <w:t>月</w:t>
            </w:r>
            <w:r w:rsidRPr="00085579">
              <w:rPr>
                <w:sz w:val="24"/>
              </w:rPr>
              <w:t>31</w:t>
            </w:r>
            <w:r w:rsidRPr="00085579">
              <w:rPr>
                <w:sz w:val="24"/>
              </w:rPr>
              <w:t>日</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158,056,000.00</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r w:rsidRPr="009C2B48">
              <w:rPr>
                <w:rFonts w:hint="eastAsia"/>
                <w:color w:val="000000"/>
                <w:kern w:val="0"/>
                <w:sz w:val="24"/>
              </w:rPr>
              <w:t>以下</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424,571,794.00</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未评级</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9,889,000.00</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9,889,000.00</w:t>
            </w:r>
          </w:p>
        </w:tc>
        <w:tc>
          <w:tcPr>
            <w:tcW w:w="3247"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582,627,794.00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注：未评级部分为政策性金融债。</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509784446"/>
      <w:r w:rsidRPr="00AD0E47">
        <w:rPr>
          <w:rFonts w:ascii="Times New Roman" w:hAnsi="Times New Roman"/>
          <w:kern w:val="0"/>
          <w:szCs w:val="24"/>
        </w:rPr>
        <w:t>7.4.1</w:t>
      </w:r>
      <w:r w:rsidR="00E148E3">
        <w:rPr>
          <w:rFonts w:ascii="Times New Roman" w:hAnsi="Times New Roman"/>
          <w:kern w:val="0"/>
          <w:szCs w:val="24"/>
        </w:rPr>
        <w:t>3</w:t>
      </w:r>
      <w:r w:rsidRPr="00AD0E47">
        <w:rPr>
          <w:rFonts w:ascii="Times New Roman" w:hAnsi="Times New Roman"/>
          <w:kern w:val="0"/>
          <w:szCs w:val="24"/>
        </w:rPr>
        <w:t>.3</w:t>
      </w:r>
      <w:r w:rsidRPr="00AD0E47">
        <w:rPr>
          <w:rFonts w:ascii="Times New Roman" w:hAnsi="Times New Roman" w:hint="eastAsia"/>
          <w:kern w:val="0"/>
          <w:szCs w:val="24"/>
        </w:rPr>
        <w:t>流动性风险</w:t>
      </w:r>
      <w:bookmarkEnd w:id="206"/>
    </w:p>
    <w:p w:rsidR="003F3DF0" w:rsidRPr="0083097E" w:rsidRDefault="003F3DF0" w:rsidP="003F3DF0">
      <w:pPr>
        <w:spacing w:before="29" w:line="288" w:lineRule="auto"/>
        <w:ind w:firstLineChars="200" w:firstLine="480"/>
        <w:rPr>
          <w:kern w:val="0"/>
          <w:sz w:val="24"/>
        </w:rPr>
      </w:pPr>
      <w:r w:rsidRPr="0083097E">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F3DF0" w:rsidRDefault="003F3DF0" w:rsidP="003F3DF0">
      <w:pPr>
        <w:spacing w:before="29" w:line="288" w:lineRule="auto"/>
        <w:ind w:firstLineChars="200" w:firstLine="480"/>
        <w:rPr>
          <w:kern w:val="0"/>
          <w:sz w:val="24"/>
        </w:rPr>
      </w:pPr>
      <w:r w:rsidRPr="0083097E">
        <w:rPr>
          <w:rFonts w:hint="eastAsia"/>
          <w:kern w:val="0"/>
          <w:sz w:val="24"/>
        </w:rPr>
        <w:t>针对兑付赎回资金的流动性风险，本基金的基金管理人每日对本基金的申购赎回情</w:t>
      </w:r>
      <w:r w:rsidRPr="0083097E">
        <w:rPr>
          <w:rFonts w:hint="eastAsia"/>
          <w:kern w:val="0"/>
          <w:sz w:val="24"/>
        </w:rPr>
        <w:lastRenderedPageBreak/>
        <w:t>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F3DF0" w:rsidRDefault="003F3DF0" w:rsidP="003F3DF0">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日，本基金所承担的全部金融负债的合约约定到期日均为一个月以内且不计息，可赎回基金份额净值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无固定到期日且不计息，因此账面余额即为未折现的合约到期现金流量。</w:t>
      </w:r>
    </w:p>
    <w:p w:rsidR="00112CED" w:rsidRPr="003F3DF0" w:rsidRDefault="00112CED" w:rsidP="00127235">
      <w:pPr>
        <w:spacing w:line="360" w:lineRule="auto"/>
        <w:ind w:firstLineChars="200" w:firstLine="420"/>
        <w:rPr>
          <w:rFonts w:asciiTheme="minorEastAsia" w:eastAsiaTheme="minorEastAsia" w:hAnsiTheme="minorEastAsia"/>
          <w:color w:val="000000"/>
          <w:szCs w:val="21"/>
        </w:rPr>
      </w:pPr>
    </w:p>
    <w:p w:rsidR="003F3DF0" w:rsidRPr="0083097E" w:rsidRDefault="003F3DF0" w:rsidP="003F3DF0">
      <w:pPr>
        <w:spacing w:before="29" w:line="288" w:lineRule="auto"/>
        <w:rPr>
          <w:rFonts w:eastAsiaTheme="minorEastAsia"/>
          <w:b/>
          <w:sz w:val="24"/>
        </w:rPr>
      </w:pPr>
      <w:r w:rsidRPr="0083097E">
        <w:rPr>
          <w:rFonts w:eastAsiaTheme="minorEastAsia"/>
          <w:b/>
          <w:sz w:val="24"/>
        </w:rPr>
        <w:t>7.4.13.3</w:t>
      </w:r>
      <w:r w:rsidRPr="0083097E">
        <w:rPr>
          <w:rFonts w:eastAsiaTheme="minorEastAsia" w:hint="eastAsia"/>
          <w:b/>
          <w:sz w:val="24"/>
        </w:rPr>
        <w:t>.1</w:t>
      </w:r>
      <w:r w:rsidRPr="0083097E">
        <w:rPr>
          <w:rFonts w:eastAsiaTheme="minorEastAsia"/>
          <w:b/>
          <w:sz w:val="24"/>
        </w:rPr>
        <w:t xml:space="preserve"> </w:t>
      </w:r>
      <w:r w:rsidRPr="0083097E">
        <w:rPr>
          <w:rFonts w:eastAsiaTheme="minorEastAsia" w:hint="eastAsia"/>
          <w:b/>
          <w:sz w:val="24"/>
        </w:rPr>
        <w:t>报告期内本基金组合资产的流动性风险分析</w:t>
      </w:r>
    </w:p>
    <w:p w:rsidR="003F3DF0" w:rsidRPr="0083097E" w:rsidRDefault="003F3DF0" w:rsidP="003F3DF0">
      <w:pPr>
        <w:spacing w:before="29" w:line="288" w:lineRule="auto"/>
        <w:ind w:firstLineChars="200" w:firstLine="480"/>
        <w:rPr>
          <w:kern w:val="0"/>
          <w:sz w:val="24"/>
        </w:rPr>
      </w:pPr>
      <w:r w:rsidRPr="0083097E">
        <w:rPr>
          <w:rFonts w:hint="eastAsia"/>
          <w:kern w:val="0"/>
          <w:sz w:val="24"/>
        </w:rPr>
        <w:t>本基金的基金管理人在基金运作过程中严格按照《公开募集证券投资基金运作管理办法》及《公开募集开放式证券投资基金流动性风险管理规定》</w:t>
      </w:r>
      <w:r w:rsidRPr="0083097E">
        <w:rPr>
          <w:rFonts w:hint="eastAsia"/>
          <w:kern w:val="0"/>
          <w:sz w:val="24"/>
        </w:rPr>
        <w:t>(</w:t>
      </w:r>
      <w:r w:rsidRPr="0083097E">
        <w:rPr>
          <w:rFonts w:hint="eastAsia"/>
          <w:kern w:val="0"/>
          <w:sz w:val="24"/>
        </w:rPr>
        <w:t>自</w:t>
      </w:r>
      <w:r w:rsidRPr="0083097E">
        <w:rPr>
          <w:rFonts w:hint="eastAsia"/>
          <w:kern w:val="0"/>
          <w:sz w:val="24"/>
        </w:rPr>
        <w:t>2017</w:t>
      </w:r>
      <w:r w:rsidRPr="0083097E">
        <w:rPr>
          <w:rFonts w:hint="eastAsia"/>
          <w:kern w:val="0"/>
          <w:sz w:val="24"/>
        </w:rPr>
        <w:t>年</w:t>
      </w:r>
      <w:r w:rsidRPr="0083097E">
        <w:rPr>
          <w:rFonts w:hint="eastAsia"/>
          <w:kern w:val="0"/>
          <w:sz w:val="24"/>
        </w:rPr>
        <w:t>10</w:t>
      </w:r>
      <w:r w:rsidRPr="0083097E">
        <w:rPr>
          <w:rFonts w:hint="eastAsia"/>
          <w:kern w:val="0"/>
          <w:sz w:val="24"/>
        </w:rPr>
        <w:t>月</w:t>
      </w:r>
      <w:r w:rsidRPr="0083097E">
        <w:rPr>
          <w:rFonts w:hint="eastAsia"/>
          <w:kern w:val="0"/>
          <w:sz w:val="24"/>
        </w:rPr>
        <w:t>1</w:t>
      </w:r>
      <w:r w:rsidRPr="0083097E">
        <w:rPr>
          <w:rFonts w:hint="eastAsia"/>
          <w:kern w:val="0"/>
          <w:sz w:val="24"/>
        </w:rPr>
        <w:t>日起施行</w:t>
      </w:r>
      <w:r w:rsidRPr="0083097E">
        <w:rPr>
          <w:rFonts w:hint="eastAsia"/>
          <w:kern w:val="0"/>
          <w:sz w:val="24"/>
        </w:rPr>
        <w:t>)</w:t>
      </w:r>
      <w:r w:rsidRPr="0083097E">
        <w:rPr>
          <w:rFonts w:hint="eastAsia"/>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F3DF0" w:rsidRPr="0083097E" w:rsidRDefault="003F3DF0" w:rsidP="003F3DF0">
      <w:pPr>
        <w:spacing w:before="29" w:line="288" w:lineRule="auto"/>
        <w:ind w:firstLineChars="200" w:firstLine="480"/>
        <w:rPr>
          <w:kern w:val="0"/>
          <w:sz w:val="24"/>
        </w:rPr>
      </w:pPr>
      <w:r w:rsidRPr="0083097E">
        <w:rPr>
          <w:rFonts w:hint="eastAsia"/>
          <w:kern w:val="0"/>
          <w:sz w:val="24"/>
        </w:rPr>
        <w:t>本基金投资于一家公司发行的证券市值不超过基金资产净值的</w:t>
      </w:r>
      <w:r w:rsidRPr="0083097E">
        <w:rPr>
          <w:kern w:val="0"/>
          <w:sz w:val="24"/>
        </w:rPr>
        <w:t>10%</w:t>
      </w:r>
      <w:r w:rsidRPr="0083097E">
        <w:rPr>
          <w:rFonts w:hint="eastAsia"/>
          <w:kern w:val="0"/>
          <w:sz w:val="24"/>
        </w:rPr>
        <w:t>，且本基金与由本基金的基金管理人管理的其他基金共同持有一家公司发行的证券不得超过该证券的</w:t>
      </w:r>
      <w:r w:rsidRPr="0083097E">
        <w:rPr>
          <w:kern w:val="0"/>
          <w:sz w:val="24"/>
        </w:rPr>
        <w:t>10%</w:t>
      </w:r>
      <w:r w:rsidRPr="0083097E">
        <w:rPr>
          <w:rFonts w:hint="eastAsia"/>
          <w:kern w:val="0"/>
          <w:sz w:val="24"/>
        </w:rPr>
        <w:t>。本基金所持部分证券在证券交易所上市，其余亦可在银行间同业市场交易，部分基金资产流通暂时受限制不能自由转让的情况参见附注</w:t>
      </w:r>
      <w:r w:rsidRPr="0083097E">
        <w:rPr>
          <w:rFonts w:hint="eastAsia"/>
          <w:kern w:val="0"/>
          <w:sz w:val="24"/>
        </w:rPr>
        <w:t>7.4.12</w:t>
      </w:r>
      <w:r w:rsidRPr="0083097E">
        <w:rPr>
          <w:rFonts w:hint="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83097E">
        <w:rPr>
          <w:rFonts w:hint="eastAsia"/>
          <w:kern w:val="0"/>
          <w:sz w:val="24"/>
        </w:rPr>
        <w:t>15%</w:t>
      </w:r>
      <w:r w:rsidRPr="0083097E">
        <w:rPr>
          <w:rFonts w:hint="eastAsia"/>
          <w:kern w:val="0"/>
          <w:sz w:val="24"/>
        </w:rPr>
        <w:t>。</w:t>
      </w:r>
    </w:p>
    <w:p w:rsidR="003F3DF0" w:rsidRPr="0083097E" w:rsidRDefault="003F3DF0" w:rsidP="003F3DF0">
      <w:pPr>
        <w:spacing w:before="29" w:line="288" w:lineRule="auto"/>
        <w:ind w:firstLineChars="200" w:firstLine="480"/>
        <w:rPr>
          <w:kern w:val="0"/>
          <w:sz w:val="24"/>
        </w:rPr>
      </w:pPr>
      <w:r w:rsidRPr="0083097E">
        <w:rPr>
          <w:rFonts w:hint="eastAsia"/>
          <w:kern w:val="0"/>
          <w:sz w:val="24"/>
        </w:rPr>
        <w:t>本基金的基金管理人每日对基金组合资产中</w:t>
      </w:r>
      <w:r w:rsidRPr="0083097E">
        <w:rPr>
          <w:rFonts w:hint="eastAsia"/>
          <w:kern w:val="0"/>
          <w:sz w:val="24"/>
        </w:rPr>
        <w:t>7</w:t>
      </w:r>
      <w:r w:rsidRPr="0083097E">
        <w:rPr>
          <w:rFonts w:hint="eastAsia"/>
          <w:kern w:val="0"/>
          <w:sz w:val="24"/>
        </w:rPr>
        <w:t>个工作日可变现资产的可变现价值进行审慎评估与测算，确保每日确认的净赎回申请不得超过</w:t>
      </w:r>
      <w:r w:rsidRPr="0083097E">
        <w:rPr>
          <w:rFonts w:hint="eastAsia"/>
          <w:kern w:val="0"/>
          <w:sz w:val="24"/>
        </w:rPr>
        <w:t>7</w:t>
      </w:r>
      <w:r w:rsidRPr="0083097E">
        <w:rPr>
          <w:rFonts w:hint="eastAsia"/>
          <w:kern w:val="0"/>
          <w:sz w:val="24"/>
        </w:rPr>
        <w:t>个工作日可变现资产的可变现价值。</w:t>
      </w:r>
    </w:p>
    <w:p w:rsidR="003F3DF0" w:rsidRPr="0083097E" w:rsidRDefault="003F3DF0" w:rsidP="003F3DF0">
      <w:pPr>
        <w:spacing w:before="29" w:line="288" w:lineRule="auto"/>
        <w:ind w:firstLineChars="200" w:firstLine="480"/>
        <w:rPr>
          <w:kern w:val="0"/>
          <w:sz w:val="24"/>
        </w:rPr>
      </w:pPr>
      <w:r w:rsidRPr="0083097E">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3F3DF0" w:rsidRPr="0083097E" w:rsidRDefault="003F3DF0" w:rsidP="003F3DF0">
      <w:pPr>
        <w:spacing w:before="29" w:line="288" w:lineRule="auto"/>
        <w:ind w:firstLineChars="200" w:firstLine="480"/>
        <w:rPr>
          <w:kern w:val="0"/>
          <w:sz w:val="24"/>
        </w:rPr>
      </w:pPr>
      <w:r w:rsidRPr="0083097E">
        <w:rPr>
          <w:rFonts w:hint="eastAsia"/>
          <w:kern w:val="0"/>
          <w:sz w:val="24"/>
        </w:rPr>
        <w:t>综合上述各项流动性指标的监测结果及流动性风险管理措施的实施，本基金在本报告期内流动性情况良好。</w:t>
      </w:r>
    </w:p>
    <w:p w:rsidR="001A59F9" w:rsidRPr="003F3DF0"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509784447"/>
      <w:r w:rsidRPr="00AD0E47">
        <w:rPr>
          <w:rFonts w:ascii="Times New Roman" w:hAnsi="Times New Roman"/>
          <w:kern w:val="0"/>
          <w:szCs w:val="24"/>
        </w:rPr>
        <w:t>7.4.1</w:t>
      </w:r>
      <w:r w:rsidR="00E148E3">
        <w:rPr>
          <w:rFonts w:ascii="Times New Roman" w:hAnsi="Times New Roman"/>
          <w:kern w:val="0"/>
          <w:szCs w:val="24"/>
        </w:rPr>
        <w:t>3</w:t>
      </w:r>
      <w:r w:rsidRPr="00AD0E47">
        <w:rPr>
          <w:rFonts w:ascii="Times New Roman" w:hAnsi="Times New Roman"/>
          <w:kern w:val="0"/>
          <w:szCs w:val="24"/>
        </w:rPr>
        <w:t>.4</w:t>
      </w:r>
      <w:r w:rsidRPr="00AD0E47">
        <w:rPr>
          <w:rFonts w:ascii="Times New Roman" w:hAnsi="Times New Roman" w:hint="eastAsia"/>
          <w:kern w:val="0"/>
          <w:szCs w:val="24"/>
        </w:rPr>
        <w:t>市场风险</w:t>
      </w:r>
      <w:bookmarkEnd w:id="207"/>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w:t>
      </w:r>
      <w:r w:rsidRPr="008E031C">
        <w:rPr>
          <w:color w:val="000000"/>
          <w:sz w:val="24"/>
        </w:rPr>
        <w:lastRenderedPageBreak/>
        <w:t>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509784448"/>
      <w:r w:rsidRPr="00AD0E47">
        <w:rPr>
          <w:rFonts w:ascii="Times New Roman" w:hAnsi="Times New Roman"/>
          <w:kern w:val="0"/>
          <w:szCs w:val="24"/>
        </w:rPr>
        <w:t>7.4.1</w:t>
      </w:r>
      <w:r w:rsidR="00E148E3">
        <w:rPr>
          <w:rFonts w:ascii="Times New Roman" w:hAnsi="Times New Roman"/>
          <w:kern w:val="0"/>
          <w:szCs w:val="24"/>
        </w:rPr>
        <w:t>3</w:t>
      </w:r>
      <w:r w:rsidRPr="00AD0E47">
        <w:rPr>
          <w:rFonts w:ascii="Times New Roman" w:hAnsi="Times New Roman"/>
          <w:kern w:val="0"/>
          <w:szCs w:val="24"/>
        </w:rPr>
        <w:t>.4.1</w:t>
      </w:r>
      <w:r w:rsidRPr="00AD0E47">
        <w:rPr>
          <w:rFonts w:ascii="Times New Roman" w:hAnsi="Times New Roman" w:hint="eastAsia"/>
          <w:kern w:val="0"/>
          <w:szCs w:val="24"/>
        </w:rPr>
        <w:t>利率风险</w:t>
      </w:r>
      <w:bookmarkEnd w:id="208"/>
    </w:p>
    <w:p w:rsidR="000821A9" w:rsidRDefault="00282359">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821A9" w:rsidRDefault="00282359">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本基金主要投资于交易所及银行间市场交易的固定收益品种，此外还持有银行存款、结算备付金、存出保证金和买入返售金融资产等利率敏感性资产，因此存在相应的利率风险。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9" w:name="_Toc509784449"/>
      <w:r w:rsidRPr="00AD0E47">
        <w:rPr>
          <w:rFonts w:ascii="Times New Roman" w:hAnsi="Times New Roman"/>
          <w:kern w:val="0"/>
          <w:szCs w:val="24"/>
        </w:rPr>
        <w:t>7.4.1</w:t>
      </w:r>
      <w:r w:rsidR="00E148E3">
        <w:rPr>
          <w:rFonts w:ascii="Times New Roman" w:hAnsi="Times New Roman"/>
          <w:kern w:val="0"/>
          <w:szCs w:val="24"/>
        </w:rPr>
        <w:t>3</w:t>
      </w:r>
      <w:r w:rsidRPr="00AD0E47">
        <w:rPr>
          <w:rFonts w:ascii="Times New Roman" w:hAnsi="Times New Roman"/>
          <w:kern w:val="0"/>
          <w:szCs w:val="24"/>
        </w:rPr>
        <w:t>.4.1.1</w:t>
      </w:r>
      <w:r w:rsidRPr="00AD0E47">
        <w:rPr>
          <w:rFonts w:ascii="Times New Roman" w:hAnsi="Times New Roman" w:hint="eastAsia"/>
          <w:kern w:val="0"/>
          <w:szCs w:val="24"/>
        </w:rPr>
        <w:t>利率风险敞口</w:t>
      </w:r>
      <w:bookmarkEnd w:id="20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0821A9">
        <w:trPr>
          <w:jc w:val="center"/>
        </w:trPr>
        <w:tc>
          <w:tcPr>
            <w:tcW w:w="1588" w:type="dxa"/>
            <w:vAlign w:val="center"/>
          </w:tcPr>
          <w:p w:rsidR="000821A9" w:rsidRDefault="00282359">
            <w:pPr>
              <w:jc w:val="center"/>
            </w:pPr>
            <w:r>
              <w:rPr>
                <w:color w:val="000000"/>
                <w:sz w:val="18"/>
                <w:szCs w:val="18"/>
              </w:rPr>
              <w:t>银行存款</w:t>
            </w:r>
          </w:p>
        </w:tc>
        <w:tc>
          <w:tcPr>
            <w:tcW w:w="1701" w:type="dxa"/>
            <w:vAlign w:val="center"/>
          </w:tcPr>
          <w:p w:rsidR="000821A9" w:rsidRDefault="00282359">
            <w:pPr>
              <w:jc w:val="right"/>
            </w:pPr>
            <w:r>
              <w:rPr>
                <w:color w:val="000000"/>
                <w:sz w:val="18"/>
                <w:szCs w:val="18"/>
              </w:rPr>
              <w:t>522,281.43</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301" w:type="dxa"/>
            <w:vAlign w:val="center"/>
          </w:tcPr>
          <w:p w:rsidR="000821A9" w:rsidRDefault="00282359">
            <w:pPr>
              <w:jc w:val="right"/>
            </w:pPr>
            <w:r>
              <w:rPr>
                <w:color w:val="000000"/>
                <w:sz w:val="18"/>
                <w:szCs w:val="18"/>
              </w:rPr>
              <w:t>522,281.43</w:t>
            </w:r>
          </w:p>
        </w:tc>
      </w:tr>
      <w:tr w:rsidR="000821A9">
        <w:trPr>
          <w:jc w:val="center"/>
        </w:trPr>
        <w:tc>
          <w:tcPr>
            <w:tcW w:w="1588" w:type="dxa"/>
            <w:vAlign w:val="center"/>
          </w:tcPr>
          <w:p w:rsidR="000821A9" w:rsidRDefault="00282359">
            <w:pPr>
              <w:jc w:val="center"/>
            </w:pPr>
            <w:r>
              <w:rPr>
                <w:color w:val="000000"/>
                <w:sz w:val="18"/>
                <w:szCs w:val="18"/>
              </w:rPr>
              <w:t>结算备付金</w:t>
            </w:r>
          </w:p>
        </w:tc>
        <w:tc>
          <w:tcPr>
            <w:tcW w:w="1701" w:type="dxa"/>
            <w:vAlign w:val="center"/>
          </w:tcPr>
          <w:p w:rsidR="000821A9" w:rsidRDefault="00282359">
            <w:pPr>
              <w:jc w:val="right"/>
            </w:pPr>
            <w:r>
              <w:rPr>
                <w:color w:val="000000"/>
                <w:sz w:val="18"/>
                <w:szCs w:val="18"/>
              </w:rPr>
              <w:t>8,609,090.91</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301" w:type="dxa"/>
            <w:vAlign w:val="center"/>
          </w:tcPr>
          <w:p w:rsidR="000821A9" w:rsidRDefault="00282359">
            <w:pPr>
              <w:jc w:val="right"/>
            </w:pPr>
            <w:r>
              <w:rPr>
                <w:color w:val="000000"/>
                <w:sz w:val="18"/>
                <w:szCs w:val="18"/>
              </w:rPr>
              <w:t>8,609,090.91</w:t>
            </w:r>
          </w:p>
        </w:tc>
      </w:tr>
      <w:tr w:rsidR="000821A9">
        <w:trPr>
          <w:jc w:val="center"/>
        </w:trPr>
        <w:tc>
          <w:tcPr>
            <w:tcW w:w="1588" w:type="dxa"/>
            <w:vAlign w:val="center"/>
          </w:tcPr>
          <w:p w:rsidR="000821A9" w:rsidRDefault="00282359">
            <w:pPr>
              <w:jc w:val="center"/>
            </w:pPr>
            <w:r>
              <w:rPr>
                <w:color w:val="000000"/>
                <w:sz w:val="18"/>
                <w:szCs w:val="18"/>
              </w:rPr>
              <w:t>存出保证金</w:t>
            </w:r>
          </w:p>
        </w:tc>
        <w:tc>
          <w:tcPr>
            <w:tcW w:w="1701" w:type="dxa"/>
            <w:vAlign w:val="center"/>
          </w:tcPr>
          <w:p w:rsidR="000821A9" w:rsidRDefault="00282359">
            <w:pPr>
              <w:jc w:val="right"/>
            </w:pPr>
            <w:r>
              <w:rPr>
                <w:color w:val="000000"/>
                <w:sz w:val="18"/>
                <w:szCs w:val="18"/>
              </w:rPr>
              <w:t>13,261.51</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301" w:type="dxa"/>
            <w:vAlign w:val="center"/>
          </w:tcPr>
          <w:p w:rsidR="000821A9" w:rsidRDefault="00282359">
            <w:pPr>
              <w:jc w:val="right"/>
            </w:pPr>
            <w:r>
              <w:rPr>
                <w:color w:val="000000"/>
                <w:sz w:val="18"/>
                <w:szCs w:val="18"/>
              </w:rPr>
              <w:t>13,261.51</w:t>
            </w:r>
          </w:p>
        </w:tc>
      </w:tr>
      <w:tr w:rsidR="000821A9">
        <w:trPr>
          <w:jc w:val="center"/>
        </w:trPr>
        <w:tc>
          <w:tcPr>
            <w:tcW w:w="1588" w:type="dxa"/>
            <w:vAlign w:val="center"/>
          </w:tcPr>
          <w:p w:rsidR="000821A9" w:rsidRDefault="00282359">
            <w:pPr>
              <w:jc w:val="center"/>
            </w:pPr>
            <w:r>
              <w:rPr>
                <w:color w:val="000000"/>
                <w:sz w:val="18"/>
                <w:szCs w:val="18"/>
              </w:rPr>
              <w:t>交易性金融资产</w:t>
            </w:r>
          </w:p>
        </w:tc>
        <w:tc>
          <w:tcPr>
            <w:tcW w:w="1701" w:type="dxa"/>
            <w:vAlign w:val="center"/>
          </w:tcPr>
          <w:p w:rsidR="000821A9" w:rsidRDefault="00282359">
            <w:pPr>
              <w:jc w:val="right"/>
            </w:pPr>
            <w:r>
              <w:rPr>
                <w:color w:val="000000"/>
                <w:sz w:val="18"/>
                <w:szCs w:val="18"/>
              </w:rPr>
              <w:t>23,881,800.00</w:t>
            </w:r>
          </w:p>
        </w:tc>
        <w:tc>
          <w:tcPr>
            <w:tcW w:w="1701" w:type="dxa"/>
            <w:vAlign w:val="center"/>
          </w:tcPr>
          <w:p w:rsidR="000821A9" w:rsidRDefault="00282359">
            <w:pPr>
              <w:jc w:val="right"/>
            </w:pPr>
            <w:r>
              <w:rPr>
                <w:color w:val="000000"/>
                <w:sz w:val="18"/>
                <w:szCs w:val="18"/>
              </w:rPr>
              <w:t>9,889,000.00</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301" w:type="dxa"/>
            <w:vAlign w:val="center"/>
          </w:tcPr>
          <w:p w:rsidR="000821A9" w:rsidRDefault="00282359">
            <w:pPr>
              <w:jc w:val="right"/>
            </w:pPr>
            <w:r>
              <w:rPr>
                <w:color w:val="000000"/>
                <w:sz w:val="18"/>
                <w:szCs w:val="18"/>
              </w:rPr>
              <w:t>33,770,800.00</w:t>
            </w:r>
          </w:p>
        </w:tc>
      </w:tr>
      <w:tr w:rsidR="000821A9">
        <w:trPr>
          <w:jc w:val="center"/>
        </w:trPr>
        <w:tc>
          <w:tcPr>
            <w:tcW w:w="1588" w:type="dxa"/>
            <w:vAlign w:val="center"/>
          </w:tcPr>
          <w:p w:rsidR="000821A9" w:rsidRDefault="00282359">
            <w:pPr>
              <w:jc w:val="center"/>
            </w:pPr>
            <w:r>
              <w:rPr>
                <w:color w:val="000000"/>
                <w:sz w:val="18"/>
                <w:szCs w:val="18"/>
              </w:rPr>
              <w:t>买入返售金融资产</w:t>
            </w:r>
          </w:p>
        </w:tc>
        <w:tc>
          <w:tcPr>
            <w:tcW w:w="1701" w:type="dxa"/>
            <w:vAlign w:val="center"/>
          </w:tcPr>
          <w:p w:rsidR="000821A9" w:rsidRDefault="00282359">
            <w:pPr>
              <w:jc w:val="right"/>
            </w:pPr>
            <w:r>
              <w:rPr>
                <w:color w:val="000000"/>
                <w:sz w:val="18"/>
                <w:szCs w:val="18"/>
              </w:rPr>
              <w:t>10,800,000.00</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301" w:type="dxa"/>
            <w:vAlign w:val="center"/>
          </w:tcPr>
          <w:p w:rsidR="000821A9" w:rsidRDefault="00282359">
            <w:pPr>
              <w:jc w:val="right"/>
            </w:pPr>
            <w:r>
              <w:rPr>
                <w:color w:val="000000"/>
                <w:sz w:val="18"/>
                <w:szCs w:val="18"/>
              </w:rPr>
              <w:t>10,800,000.00</w:t>
            </w:r>
          </w:p>
        </w:tc>
      </w:tr>
      <w:tr w:rsidR="000821A9">
        <w:trPr>
          <w:jc w:val="center"/>
        </w:trPr>
        <w:tc>
          <w:tcPr>
            <w:tcW w:w="1588" w:type="dxa"/>
            <w:vAlign w:val="center"/>
          </w:tcPr>
          <w:p w:rsidR="000821A9" w:rsidRDefault="00282359">
            <w:pPr>
              <w:jc w:val="center"/>
            </w:pPr>
            <w:r>
              <w:rPr>
                <w:color w:val="000000"/>
                <w:sz w:val="18"/>
                <w:szCs w:val="18"/>
              </w:rPr>
              <w:t>应收证券清算款</w:t>
            </w:r>
          </w:p>
        </w:tc>
        <w:tc>
          <w:tcPr>
            <w:tcW w:w="1701" w:type="dxa"/>
            <w:vAlign w:val="center"/>
          </w:tcPr>
          <w:p w:rsidR="000821A9" w:rsidRDefault="00282359">
            <w:pPr>
              <w:jc w:val="right"/>
            </w:pPr>
            <w:r>
              <w:rPr>
                <w:color w:val="000000"/>
                <w:sz w:val="18"/>
                <w:szCs w:val="18"/>
              </w:rPr>
              <w:t>-</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19,101.37</w:t>
            </w:r>
          </w:p>
        </w:tc>
        <w:tc>
          <w:tcPr>
            <w:tcW w:w="1301" w:type="dxa"/>
            <w:vAlign w:val="center"/>
          </w:tcPr>
          <w:p w:rsidR="000821A9" w:rsidRDefault="00282359">
            <w:pPr>
              <w:jc w:val="right"/>
            </w:pPr>
            <w:r>
              <w:rPr>
                <w:color w:val="000000"/>
                <w:sz w:val="18"/>
                <w:szCs w:val="18"/>
              </w:rPr>
              <w:t>19,101.37</w:t>
            </w:r>
          </w:p>
        </w:tc>
      </w:tr>
      <w:tr w:rsidR="000821A9">
        <w:trPr>
          <w:jc w:val="center"/>
        </w:trPr>
        <w:tc>
          <w:tcPr>
            <w:tcW w:w="1588" w:type="dxa"/>
            <w:vAlign w:val="center"/>
          </w:tcPr>
          <w:p w:rsidR="000821A9" w:rsidRDefault="00282359">
            <w:pPr>
              <w:jc w:val="center"/>
            </w:pPr>
            <w:r>
              <w:rPr>
                <w:color w:val="000000"/>
                <w:sz w:val="18"/>
                <w:szCs w:val="18"/>
              </w:rPr>
              <w:t>应收利息</w:t>
            </w:r>
          </w:p>
        </w:tc>
        <w:tc>
          <w:tcPr>
            <w:tcW w:w="1701" w:type="dxa"/>
            <w:vAlign w:val="center"/>
          </w:tcPr>
          <w:p w:rsidR="000821A9" w:rsidRDefault="00282359">
            <w:pPr>
              <w:jc w:val="right"/>
            </w:pPr>
            <w:r>
              <w:rPr>
                <w:color w:val="000000"/>
                <w:sz w:val="18"/>
                <w:szCs w:val="18"/>
              </w:rPr>
              <w:t>-</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531,853.80</w:t>
            </w:r>
          </w:p>
        </w:tc>
        <w:tc>
          <w:tcPr>
            <w:tcW w:w="1301" w:type="dxa"/>
            <w:vAlign w:val="center"/>
          </w:tcPr>
          <w:p w:rsidR="000821A9" w:rsidRDefault="00282359">
            <w:pPr>
              <w:jc w:val="right"/>
            </w:pPr>
            <w:r>
              <w:rPr>
                <w:color w:val="000000"/>
                <w:sz w:val="18"/>
                <w:szCs w:val="18"/>
              </w:rPr>
              <w:t>531,853.80</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43,826,433.85</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9,889,000.00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550,955.17</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54,266,389.02</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0821A9">
        <w:trPr>
          <w:jc w:val="center"/>
        </w:trPr>
        <w:tc>
          <w:tcPr>
            <w:tcW w:w="1588" w:type="dxa"/>
            <w:vAlign w:val="center"/>
          </w:tcPr>
          <w:p w:rsidR="000821A9" w:rsidRDefault="00282359">
            <w:pPr>
              <w:jc w:val="center"/>
            </w:pPr>
            <w:r>
              <w:rPr>
                <w:color w:val="000000"/>
                <w:sz w:val="18"/>
                <w:szCs w:val="18"/>
              </w:rPr>
              <w:t>应付赎回款</w:t>
            </w:r>
          </w:p>
        </w:tc>
        <w:tc>
          <w:tcPr>
            <w:tcW w:w="1701" w:type="dxa"/>
            <w:vAlign w:val="center"/>
          </w:tcPr>
          <w:p w:rsidR="000821A9" w:rsidRDefault="00282359">
            <w:pPr>
              <w:jc w:val="right"/>
            </w:pPr>
            <w:r>
              <w:rPr>
                <w:color w:val="000000"/>
                <w:sz w:val="18"/>
                <w:szCs w:val="18"/>
              </w:rPr>
              <w:t>-</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80,126.85</w:t>
            </w:r>
          </w:p>
        </w:tc>
        <w:tc>
          <w:tcPr>
            <w:tcW w:w="1301" w:type="dxa"/>
            <w:vAlign w:val="center"/>
          </w:tcPr>
          <w:p w:rsidR="000821A9" w:rsidRDefault="00282359">
            <w:pPr>
              <w:jc w:val="right"/>
            </w:pPr>
            <w:r>
              <w:rPr>
                <w:color w:val="000000"/>
                <w:sz w:val="18"/>
                <w:szCs w:val="18"/>
              </w:rPr>
              <w:t>80,126.85</w:t>
            </w:r>
          </w:p>
        </w:tc>
      </w:tr>
      <w:tr w:rsidR="000821A9">
        <w:trPr>
          <w:jc w:val="center"/>
        </w:trPr>
        <w:tc>
          <w:tcPr>
            <w:tcW w:w="1588" w:type="dxa"/>
            <w:vAlign w:val="center"/>
          </w:tcPr>
          <w:p w:rsidR="000821A9" w:rsidRDefault="00282359">
            <w:pPr>
              <w:jc w:val="center"/>
            </w:pPr>
            <w:r>
              <w:rPr>
                <w:color w:val="000000"/>
                <w:sz w:val="18"/>
                <w:szCs w:val="18"/>
              </w:rPr>
              <w:t>应付管理人报酬</w:t>
            </w:r>
          </w:p>
        </w:tc>
        <w:tc>
          <w:tcPr>
            <w:tcW w:w="1701" w:type="dxa"/>
            <w:vAlign w:val="center"/>
          </w:tcPr>
          <w:p w:rsidR="000821A9" w:rsidRDefault="00282359">
            <w:pPr>
              <w:jc w:val="right"/>
            </w:pPr>
            <w:r>
              <w:rPr>
                <w:color w:val="000000"/>
                <w:sz w:val="18"/>
                <w:szCs w:val="18"/>
              </w:rPr>
              <w:t>-</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44,210.09</w:t>
            </w:r>
          </w:p>
        </w:tc>
        <w:tc>
          <w:tcPr>
            <w:tcW w:w="1301" w:type="dxa"/>
            <w:vAlign w:val="center"/>
          </w:tcPr>
          <w:p w:rsidR="000821A9" w:rsidRDefault="00282359">
            <w:pPr>
              <w:jc w:val="right"/>
            </w:pPr>
            <w:r>
              <w:rPr>
                <w:color w:val="000000"/>
                <w:sz w:val="18"/>
                <w:szCs w:val="18"/>
              </w:rPr>
              <w:t>44,210.09</w:t>
            </w:r>
          </w:p>
        </w:tc>
      </w:tr>
      <w:tr w:rsidR="000821A9">
        <w:trPr>
          <w:jc w:val="center"/>
        </w:trPr>
        <w:tc>
          <w:tcPr>
            <w:tcW w:w="1588" w:type="dxa"/>
            <w:vAlign w:val="center"/>
          </w:tcPr>
          <w:p w:rsidR="000821A9" w:rsidRDefault="00282359">
            <w:pPr>
              <w:jc w:val="center"/>
            </w:pPr>
            <w:r>
              <w:rPr>
                <w:color w:val="000000"/>
                <w:sz w:val="18"/>
                <w:szCs w:val="18"/>
              </w:rPr>
              <w:t>应付托管费</w:t>
            </w:r>
          </w:p>
        </w:tc>
        <w:tc>
          <w:tcPr>
            <w:tcW w:w="1701" w:type="dxa"/>
            <w:vAlign w:val="center"/>
          </w:tcPr>
          <w:p w:rsidR="000821A9" w:rsidRDefault="00282359">
            <w:pPr>
              <w:jc w:val="right"/>
            </w:pPr>
            <w:r>
              <w:rPr>
                <w:color w:val="000000"/>
                <w:sz w:val="18"/>
                <w:szCs w:val="18"/>
              </w:rPr>
              <w:t>-</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8,289.38</w:t>
            </w:r>
          </w:p>
        </w:tc>
        <w:tc>
          <w:tcPr>
            <w:tcW w:w="1301" w:type="dxa"/>
            <w:vAlign w:val="center"/>
          </w:tcPr>
          <w:p w:rsidR="000821A9" w:rsidRDefault="00282359">
            <w:pPr>
              <w:jc w:val="right"/>
            </w:pPr>
            <w:r>
              <w:rPr>
                <w:color w:val="000000"/>
                <w:sz w:val="18"/>
                <w:szCs w:val="18"/>
              </w:rPr>
              <w:t>8,289.38</w:t>
            </w:r>
          </w:p>
        </w:tc>
      </w:tr>
      <w:tr w:rsidR="000821A9">
        <w:trPr>
          <w:jc w:val="center"/>
        </w:trPr>
        <w:tc>
          <w:tcPr>
            <w:tcW w:w="1588" w:type="dxa"/>
            <w:vAlign w:val="center"/>
          </w:tcPr>
          <w:p w:rsidR="000821A9" w:rsidRDefault="00282359">
            <w:pPr>
              <w:jc w:val="center"/>
            </w:pPr>
            <w:r>
              <w:rPr>
                <w:color w:val="000000"/>
                <w:sz w:val="18"/>
                <w:szCs w:val="18"/>
              </w:rPr>
              <w:t>应付销售服务费</w:t>
            </w:r>
          </w:p>
        </w:tc>
        <w:tc>
          <w:tcPr>
            <w:tcW w:w="1701" w:type="dxa"/>
            <w:vAlign w:val="center"/>
          </w:tcPr>
          <w:p w:rsidR="000821A9" w:rsidRDefault="00282359">
            <w:pPr>
              <w:jc w:val="right"/>
            </w:pPr>
            <w:r>
              <w:rPr>
                <w:color w:val="000000"/>
                <w:sz w:val="18"/>
                <w:szCs w:val="18"/>
              </w:rPr>
              <w:t>-</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33,157.55</w:t>
            </w:r>
          </w:p>
        </w:tc>
        <w:tc>
          <w:tcPr>
            <w:tcW w:w="1301" w:type="dxa"/>
            <w:vAlign w:val="center"/>
          </w:tcPr>
          <w:p w:rsidR="000821A9" w:rsidRDefault="00282359">
            <w:pPr>
              <w:jc w:val="right"/>
            </w:pPr>
            <w:r>
              <w:rPr>
                <w:color w:val="000000"/>
                <w:sz w:val="18"/>
                <w:szCs w:val="18"/>
              </w:rPr>
              <w:t>33,157.55</w:t>
            </w:r>
          </w:p>
        </w:tc>
      </w:tr>
      <w:tr w:rsidR="000821A9">
        <w:trPr>
          <w:jc w:val="center"/>
        </w:trPr>
        <w:tc>
          <w:tcPr>
            <w:tcW w:w="1588" w:type="dxa"/>
            <w:vAlign w:val="center"/>
          </w:tcPr>
          <w:p w:rsidR="000821A9" w:rsidRDefault="00282359">
            <w:pPr>
              <w:jc w:val="center"/>
            </w:pPr>
            <w:r>
              <w:rPr>
                <w:color w:val="000000"/>
                <w:sz w:val="18"/>
                <w:szCs w:val="18"/>
              </w:rPr>
              <w:t>应付交易费用</w:t>
            </w:r>
          </w:p>
        </w:tc>
        <w:tc>
          <w:tcPr>
            <w:tcW w:w="1701" w:type="dxa"/>
            <w:vAlign w:val="center"/>
          </w:tcPr>
          <w:p w:rsidR="000821A9" w:rsidRDefault="00282359">
            <w:pPr>
              <w:jc w:val="right"/>
            </w:pPr>
            <w:r>
              <w:rPr>
                <w:color w:val="000000"/>
                <w:sz w:val="18"/>
                <w:szCs w:val="18"/>
              </w:rPr>
              <w:t>-</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9,856.51</w:t>
            </w:r>
          </w:p>
        </w:tc>
        <w:tc>
          <w:tcPr>
            <w:tcW w:w="1301" w:type="dxa"/>
            <w:vAlign w:val="center"/>
          </w:tcPr>
          <w:p w:rsidR="000821A9" w:rsidRDefault="00282359">
            <w:pPr>
              <w:jc w:val="right"/>
            </w:pPr>
            <w:r>
              <w:rPr>
                <w:color w:val="000000"/>
                <w:sz w:val="18"/>
                <w:szCs w:val="18"/>
              </w:rPr>
              <w:t>9,856.51</w:t>
            </w:r>
          </w:p>
        </w:tc>
      </w:tr>
      <w:tr w:rsidR="000821A9">
        <w:trPr>
          <w:jc w:val="center"/>
        </w:trPr>
        <w:tc>
          <w:tcPr>
            <w:tcW w:w="1588" w:type="dxa"/>
            <w:vAlign w:val="center"/>
          </w:tcPr>
          <w:p w:rsidR="000821A9" w:rsidRDefault="00282359">
            <w:pPr>
              <w:jc w:val="center"/>
            </w:pPr>
            <w:r>
              <w:rPr>
                <w:color w:val="000000"/>
                <w:sz w:val="18"/>
                <w:szCs w:val="18"/>
              </w:rPr>
              <w:t>其他负债</w:t>
            </w:r>
          </w:p>
        </w:tc>
        <w:tc>
          <w:tcPr>
            <w:tcW w:w="1701" w:type="dxa"/>
            <w:vAlign w:val="center"/>
          </w:tcPr>
          <w:p w:rsidR="000821A9" w:rsidRDefault="00282359">
            <w:pPr>
              <w:jc w:val="right"/>
            </w:pPr>
            <w:r>
              <w:rPr>
                <w:color w:val="000000"/>
                <w:sz w:val="18"/>
                <w:szCs w:val="18"/>
              </w:rPr>
              <w:t>-</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300,000.00</w:t>
            </w:r>
          </w:p>
        </w:tc>
        <w:tc>
          <w:tcPr>
            <w:tcW w:w="1301" w:type="dxa"/>
            <w:vAlign w:val="center"/>
          </w:tcPr>
          <w:p w:rsidR="000821A9" w:rsidRDefault="00282359">
            <w:pPr>
              <w:jc w:val="right"/>
            </w:pPr>
            <w:r>
              <w:rPr>
                <w:color w:val="000000"/>
                <w:sz w:val="18"/>
                <w:szCs w:val="18"/>
              </w:rPr>
              <w:t>300,000.00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475,640.38</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475,640.38</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43,826,433.85</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9,889,000.00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75,314.79</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53,790,748.64</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lastRenderedPageBreak/>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0821A9">
        <w:trPr>
          <w:jc w:val="center"/>
        </w:trPr>
        <w:tc>
          <w:tcPr>
            <w:tcW w:w="1588" w:type="dxa"/>
            <w:vAlign w:val="center"/>
          </w:tcPr>
          <w:p w:rsidR="000821A9" w:rsidRDefault="00282359">
            <w:pPr>
              <w:jc w:val="center"/>
            </w:pPr>
            <w:r>
              <w:rPr>
                <w:color w:val="000000"/>
                <w:sz w:val="18"/>
                <w:szCs w:val="18"/>
              </w:rPr>
              <w:t>银行存款</w:t>
            </w:r>
          </w:p>
        </w:tc>
        <w:tc>
          <w:tcPr>
            <w:tcW w:w="1701" w:type="dxa"/>
            <w:vAlign w:val="center"/>
          </w:tcPr>
          <w:p w:rsidR="000821A9" w:rsidRDefault="00282359">
            <w:pPr>
              <w:jc w:val="right"/>
            </w:pPr>
            <w:r>
              <w:rPr>
                <w:color w:val="000000"/>
                <w:sz w:val="18"/>
                <w:szCs w:val="18"/>
              </w:rPr>
              <w:t>3,394,086.10</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301" w:type="dxa"/>
            <w:vAlign w:val="center"/>
          </w:tcPr>
          <w:p w:rsidR="000821A9" w:rsidRDefault="00282359">
            <w:pPr>
              <w:jc w:val="right"/>
            </w:pPr>
            <w:r>
              <w:rPr>
                <w:color w:val="000000"/>
                <w:sz w:val="18"/>
                <w:szCs w:val="18"/>
              </w:rPr>
              <w:t>3,394,086.10</w:t>
            </w:r>
          </w:p>
        </w:tc>
      </w:tr>
      <w:tr w:rsidR="000821A9">
        <w:trPr>
          <w:jc w:val="center"/>
        </w:trPr>
        <w:tc>
          <w:tcPr>
            <w:tcW w:w="1588" w:type="dxa"/>
            <w:vAlign w:val="center"/>
          </w:tcPr>
          <w:p w:rsidR="000821A9" w:rsidRDefault="00282359">
            <w:pPr>
              <w:jc w:val="center"/>
            </w:pPr>
            <w:r>
              <w:rPr>
                <w:color w:val="000000"/>
                <w:sz w:val="18"/>
                <w:szCs w:val="18"/>
              </w:rPr>
              <w:t>结算备付金</w:t>
            </w:r>
          </w:p>
        </w:tc>
        <w:tc>
          <w:tcPr>
            <w:tcW w:w="1701" w:type="dxa"/>
            <w:vAlign w:val="center"/>
          </w:tcPr>
          <w:p w:rsidR="000821A9" w:rsidRDefault="00282359">
            <w:pPr>
              <w:jc w:val="right"/>
            </w:pPr>
            <w:r>
              <w:rPr>
                <w:color w:val="000000"/>
                <w:sz w:val="18"/>
                <w:szCs w:val="18"/>
              </w:rPr>
              <w:t>11,993,619.32</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301" w:type="dxa"/>
            <w:vAlign w:val="center"/>
          </w:tcPr>
          <w:p w:rsidR="000821A9" w:rsidRDefault="00282359">
            <w:pPr>
              <w:jc w:val="right"/>
            </w:pPr>
            <w:r>
              <w:rPr>
                <w:color w:val="000000"/>
                <w:sz w:val="18"/>
                <w:szCs w:val="18"/>
              </w:rPr>
              <w:t>11,993,619.32</w:t>
            </w:r>
          </w:p>
        </w:tc>
      </w:tr>
      <w:tr w:rsidR="000821A9">
        <w:trPr>
          <w:jc w:val="center"/>
        </w:trPr>
        <w:tc>
          <w:tcPr>
            <w:tcW w:w="1588" w:type="dxa"/>
            <w:vAlign w:val="center"/>
          </w:tcPr>
          <w:p w:rsidR="000821A9" w:rsidRDefault="00282359">
            <w:pPr>
              <w:jc w:val="center"/>
            </w:pPr>
            <w:r>
              <w:rPr>
                <w:color w:val="000000"/>
                <w:sz w:val="18"/>
                <w:szCs w:val="18"/>
              </w:rPr>
              <w:t>存出保证金</w:t>
            </w:r>
          </w:p>
        </w:tc>
        <w:tc>
          <w:tcPr>
            <w:tcW w:w="1701" w:type="dxa"/>
            <w:vAlign w:val="center"/>
          </w:tcPr>
          <w:p w:rsidR="000821A9" w:rsidRDefault="00282359">
            <w:pPr>
              <w:jc w:val="right"/>
            </w:pPr>
            <w:r>
              <w:rPr>
                <w:color w:val="000000"/>
                <w:sz w:val="18"/>
                <w:szCs w:val="18"/>
              </w:rPr>
              <w:t>35,823.27</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301" w:type="dxa"/>
            <w:vAlign w:val="center"/>
          </w:tcPr>
          <w:p w:rsidR="000821A9" w:rsidRDefault="00282359">
            <w:pPr>
              <w:jc w:val="right"/>
            </w:pPr>
            <w:r>
              <w:rPr>
                <w:color w:val="000000"/>
                <w:sz w:val="18"/>
                <w:szCs w:val="18"/>
              </w:rPr>
              <w:t>35,823.27</w:t>
            </w:r>
          </w:p>
        </w:tc>
      </w:tr>
      <w:tr w:rsidR="000821A9">
        <w:trPr>
          <w:jc w:val="center"/>
        </w:trPr>
        <w:tc>
          <w:tcPr>
            <w:tcW w:w="1588" w:type="dxa"/>
            <w:vAlign w:val="center"/>
          </w:tcPr>
          <w:p w:rsidR="000821A9" w:rsidRDefault="00282359">
            <w:pPr>
              <w:jc w:val="center"/>
            </w:pPr>
            <w:r>
              <w:rPr>
                <w:color w:val="000000"/>
                <w:sz w:val="18"/>
                <w:szCs w:val="18"/>
              </w:rPr>
              <w:t>交易性金融资产</w:t>
            </w:r>
          </w:p>
        </w:tc>
        <w:tc>
          <w:tcPr>
            <w:tcW w:w="1701" w:type="dxa"/>
            <w:vAlign w:val="center"/>
          </w:tcPr>
          <w:p w:rsidR="000821A9" w:rsidRDefault="00282359">
            <w:pPr>
              <w:jc w:val="right"/>
            </w:pPr>
            <w:r>
              <w:rPr>
                <w:color w:val="000000"/>
                <w:sz w:val="18"/>
                <w:szCs w:val="18"/>
              </w:rPr>
              <w:t>139,220,000.00</w:t>
            </w:r>
          </w:p>
        </w:tc>
        <w:tc>
          <w:tcPr>
            <w:tcW w:w="1701" w:type="dxa"/>
            <w:vAlign w:val="center"/>
          </w:tcPr>
          <w:p w:rsidR="000821A9" w:rsidRDefault="00282359">
            <w:pPr>
              <w:jc w:val="right"/>
            </w:pPr>
            <w:r>
              <w:rPr>
                <w:color w:val="000000"/>
                <w:sz w:val="18"/>
                <w:szCs w:val="18"/>
              </w:rPr>
              <w:t>620,845,794.00</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301" w:type="dxa"/>
            <w:vAlign w:val="center"/>
          </w:tcPr>
          <w:p w:rsidR="000821A9" w:rsidRDefault="00282359">
            <w:pPr>
              <w:jc w:val="right"/>
            </w:pPr>
            <w:r>
              <w:rPr>
                <w:color w:val="000000"/>
                <w:sz w:val="18"/>
                <w:szCs w:val="18"/>
              </w:rPr>
              <w:t>760,065,794.00</w:t>
            </w:r>
          </w:p>
        </w:tc>
      </w:tr>
      <w:tr w:rsidR="000821A9">
        <w:trPr>
          <w:jc w:val="center"/>
        </w:trPr>
        <w:tc>
          <w:tcPr>
            <w:tcW w:w="1588" w:type="dxa"/>
            <w:vAlign w:val="center"/>
          </w:tcPr>
          <w:p w:rsidR="000821A9" w:rsidRDefault="00282359">
            <w:pPr>
              <w:jc w:val="center"/>
            </w:pPr>
            <w:r>
              <w:rPr>
                <w:color w:val="000000"/>
                <w:sz w:val="18"/>
                <w:szCs w:val="18"/>
              </w:rPr>
              <w:t>应收证券清算款</w:t>
            </w:r>
          </w:p>
        </w:tc>
        <w:tc>
          <w:tcPr>
            <w:tcW w:w="1701" w:type="dxa"/>
            <w:vAlign w:val="center"/>
          </w:tcPr>
          <w:p w:rsidR="000821A9" w:rsidRDefault="00282359">
            <w:pPr>
              <w:jc w:val="right"/>
            </w:pPr>
            <w:r>
              <w:rPr>
                <w:color w:val="000000"/>
                <w:sz w:val="18"/>
                <w:szCs w:val="18"/>
              </w:rPr>
              <w:t>-</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234,000.00</w:t>
            </w:r>
          </w:p>
        </w:tc>
        <w:tc>
          <w:tcPr>
            <w:tcW w:w="1301" w:type="dxa"/>
            <w:vAlign w:val="center"/>
          </w:tcPr>
          <w:p w:rsidR="000821A9" w:rsidRDefault="00282359">
            <w:pPr>
              <w:jc w:val="right"/>
            </w:pPr>
            <w:r>
              <w:rPr>
                <w:color w:val="000000"/>
                <w:sz w:val="18"/>
                <w:szCs w:val="18"/>
              </w:rPr>
              <w:t>234,000.00</w:t>
            </w:r>
          </w:p>
        </w:tc>
      </w:tr>
      <w:tr w:rsidR="000821A9">
        <w:trPr>
          <w:jc w:val="center"/>
        </w:trPr>
        <w:tc>
          <w:tcPr>
            <w:tcW w:w="1588" w:type="dxa"/>
            <w:vAlign w:val="center"/>
          </w:tcPr>
          <w:p w:rsidR="000821A9" w:rsidRDefault="00282359">
            <w:pPr>
              <w:jc w:val="center"/>
            </w:pPr>
            <w:r>
              <w:rPr>
                <w:color w:val="000000"/>
                <w:sz w:val="18"/>
                <w:szCs w:val="18"/>
              </w:rPr>
              <w:t>应收利息</w:t>
            </w:r>
          </w:p>
        </w:tc>
        <w:tc>
          <w:tcPr>
            <w:tcW w:w="1701" w:type="dxa"/>
            <w:vAlign w:val="center"/>
          </w:tcPr>
          <w:p w:rsidR="000821A9" w:rsidRDefault="00282359">
            <w:pPr>
              <w:jc w:val="right"/>
            </w:pPr>
            <w:r>
              <w:rPr>
                <w:color w:val="000000"/>
                <w:sz w:val="18"/>
                <w:szCs w:val="18"/>
              </w:rPr>
              <w:t>-</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11,213,751.95</w:t>
            </w:r>
          </w:p>
        </w:tc>
        <w:tc>
          <w:tcPr>
            <w:tcW w:w="1301" w:type="dxa"/>
            <w:vAlign w:val="center"/>
          </w:tcPr>
          <w:p w:rsidR="000821A9" w:rsidRDefault="00282359">
            <w:pPr>
              <w:jc w:val="right"/>
            </w:pPr>
            <w:r>
              <w:rPr>
                <w:color w:val="000000"/>
                <w:sz w:val="18"/>
                <w:szCs w:val="18"/>
              </w:rPr>
              <w:t>11,213,751.95</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154,643,528.69</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620,845,794.00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11,447,751.95</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786,937,074.64</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0821A9">
        <w:trPr>
          <w:jc w:val="center"/>
        </w:trPr>
        <w:tc>
          <w:tcPr>
            <w:tcW w:w="1588" w:type="dxa"/>
            <w:vAlign w:val="center"/>
          </w:tcPr>
          <w:p w:rsidR="000821A9" w:rsidRDefault="00282359">
            <w:pPr>
              <w:jc w:val="center"/>
            </w:pPr>
            <w:r>
              <w:rPr>
                <w:color w:val="000000"/>
                <w:sz w:val="18"/>
                <w:szCs w:val="18"/>
              </w:rPr>
              <w:t>卖出回购金融资产款</w:t>
            </w:r>
          </w:p>
        </w:tc>
        <w:tc>
          <w:tcPr>
            <w:tcW w:w="1701" w:type="dxa"/>
            <w:vAlign w:val="center"/>
          </w:tcPr>
          <w:p w:rsidR="000821A9" w:rsidRDefault="00282359">
            <w:pPr>
              <w:jc w:val="right"/>
            </w:pPr>
            <w:r>
              <w:rPr>
                <w:color w:val="000000"/>
                <w:sz w:val="18"/>
                <w:szCs w:val="18"/>
              </w:rPr>
              <w:t>359,999,650.00</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301" w:type="dxa"/>
            <w:vAlign w:val="center"/>
          </w:tcPr>
          <w:p w:rsidR="000821A9" w:rsidRDefault="00282359">
            <w:pPr>
              <w:jc w:val="right"/>
            </w:pPr>
            <w:r>
              <w:rPr>
                <w:color w:val="000000"/>
                <w:sz w:val="18"/>
                <w:szCs w:val="18"/>
              </w:rPr>
              <w:t>359,999,650.00</w:t>
            </w:r>
          </w:p>
        </w:tc>
      </w:tr>
      <w:tr w:rsidR="000821A9">
        <w:trPr>
          <w:jc w:val="center"/>
        </w:trPr>
        <w:tc>
          <w:tcPr>
            <w:tcW w:w="1588" w:type="dxa"/>
            <w:vAlign w:val="center"/>
          </w:tcPr>
          <w:p w:rsidR="000821A9" w:rsidRDefault="00282359">
            <w:pPr>
              <w:jc w:val="center"/>
            </w:pPr>
            <w:r>
              <w:rPr>
                <w:color w:val="000000"/>
                <w:sz w:val="18"/>
                <w:szCs w:val="18"/>
              </w:rPr>
              <w:t>应付管理人报酬</w:t>
            </w:r>
          </w:p>
        </w:tc>
        <w:tc>
          <w:tcPr>
            <w:tcW w:w="1701" w:type="dxa"/>
            <w:vAlign w:val="center"/>
          </w:tcPr>
          <w:p w:rsidR="000821A9" w:rsidRDefault="00282359">
            <w:pPr>
              <w:jc w:val="right"/>
            </w:pPr>
            <w:r>
              <w:rPr>
                <w:color w:val="000000"/>
                <w:sz w:val="18"/>
                <w:szCs w:val="18"/>
              </w:rPr>
              <w:t>-</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293,066.79</w:t>
            </w:r>
          </w:p>
        </w:tc>
        <w:tc>
          <w:tcPr>
            <w:tcW w:w="1301" w:type="dxa"/>
            <w:vAlign w:val="center"/>
          </w:tcPr>
          <w:p w:rsidR="000821A9" w:rsidRDefault="00282359">
            <w:pPr>
              <w:jc w:val="right"/>
            </w:pPr>
            <w:r>
              <w:rPr>
                <w:color w:val="000000"/>
                <w:sz w:val="18"/>
                <w:szCs w:val="18"/>
              </w:rPr>
              <w:t>293,066.79</w:t>
            </w:r>
          </w:p>
        </w:tc>
      </w:tr>
      <w:tr w:rsidR="000821A9">
        <w:trPr>
          <w:jc w:val="center"/>
        </w:trPr>
        <w:tc>
          <w:tcPr>
            <w:tcW w:w="1588" w:type="dxa"/>
            <w:vAlign w:val="center"/>
          </w:tcPr>
          <w:p w:rsidR="000821A9" w:rsidRDefault="00282359">
            <w:pPr>
              <w:jc w:val="center"/>
            </w:pPr>
            <w:r>
              <w:rPr>
                <w:color w:val="000000"/>
                <w:sz w:val="18"/>
                <w:szCs w:val="18"/>
              </w:rPr>
              <w:t>应付托管费</w:t>
            </w:r>
          </w:p>
        </w:tc>
        <w:tc>
          <w:tcPr>
            <w:tcW w:w="1701" w:type="dxa"/>
            <w:vAlign w:val="center"/>
          </w:tcPr>
          <w:p w:rsidR="000821A9" w:rsidRDefault="00282359">
            <w:pPr>
              <w:jc w:val="right"/>
            </w:pPr>
            <w:r>
              <w:rPr>
                <w:color w:val="000000"/>
                <w:sz w:val="18"/>
                <w:szCs w:val="18"/>
              </w:rPr>
              <w:t>-</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54,950.04</w:t>
            </w:r>
          </w:p>
        </w:tc>
        <w:tc>
          <w:tcPr>
            <w:tcW w:w="1301" w:type="dxa"/>
            <w:vAlign w:val="center"/>
          </w:tcPr>
          <w:p w:rsidR="000821A9" w:rsidRDefault="00282359">
            <w:pPr>
              <w:jc w:val="right"/>
            </w:pPr>
            <w:r>
              <w:rPr>
                <w:color w:val="000000"/>
                <w:sz w:val="18"/>
                <w:szCs w:val="18"/>
              </w:rPr>
              <w:t>54,950.04</w:t>
            </w:r>
          </w:p>
        </w:tc>
      </w:tr>
      <w:tr w:rsidR="000821A9">
        <w:trPr>
          <w:jc w:val="center"/>
        </w:trPr>
        <w:tc>
          <w:tcPr>
            <w:tcW w:w="1588" w:type="dxa"/>
            <w:vAlign w:val="center"/>
          </w:tcPr>
          <w:p w:rsidR="000821A9" w:rsidRDefault="00282359">
            <w:pPr>
              <w:jc w:val="center"/>
            </w:pPr>
            <w:r>
              <w:rPr>
                <w:color w:val="000000"/>
                <w:sz w:val="18"/>
                <w:szCs w:val="18"/>
              </w:rPr>
              <w:t>应付销售服务费</w:t>
            </w:r>
          </w:p>
        </w:tc>
        <w:tc>
          <w:tcPr>
            <w:tcW w:w="1701" w:type="dxa"/>
            <w:vAlign w:val="center"/>
          </w:tcPr>
          <w:p w:rsidR="000821A9" w:rsidRDefault="00282359">
            <w:pPr>
              <w:jc w:val="right"/>
            </w:pPr>
            <w:r>
              <w:rPr>
                <w:color w:val="000000"/>
                <w:sz w:val="18"/>
                <w:szCs w:val="18"/>
              </w:rPr>
              <w:t>-</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219,800.08</w:t>
            </w:r>
          </w:p>
        </w:tc>
        <w:tc>
          <w:tcPr>
            <w:tcW w:w="1301" w:type="dxa"/>
            <w:vAlign w:val="center"/>
          </w:tcPr>
          <w:p w:rsidR="000821A9" w:rsidRDefault="00282359">
            <w:pPr>
              <w:jc w:val="right"/>
            </w:pPr>
            <w:r>
              <w:rPr>
                <w:color w:val="000000"/>
                <w:sz w:val="18"/>
                <w:szCs w:val="18"/>
              </w:rPr>
              <w:t>219,800.08</w:t>
            </w:r>
          </w:p>
        </w:tc>
      </w:tr>
      <w:tr w:rsidR="000821A9">
        <w:trPr>
          <w:jc w:val="center"/>
        </w:trPr>
        <w:tc>
          <w:tcPr>
            <w:tcW w:w="1588" w:type="dxa"/>
            <w:vAlign w:val="center"/>
          </w:tcPr>
          <w:p w:rsidR="000821A9" w:rsidRDefault="00282359">
            <w:pPr>
              <w:jc w:val="center"/>
            </w:pPr>
            <w:r>
              <w:rPr>
                <w:color w:val="000000"/>
                <w:sz w:val="18"/>
                <w:szCs w:val="18"/>
              </w:rPr>
              <w:t>应付交易费用</w:t>
            </w:r>
          </w:p>
        </w:tc>
        <w:tc>
          <w:tcPr>
            <w:tcW w:w="1701" w:type="dxa"/>
            <w:vAlign w:val="center"/>
          </w:tcPr>
          <w:p w:rsidR="000821A9" w:rsidRDefault="00282359">
            <w:pPr>
              <w:jc w:val="right"/>
            </w:pPr>
            <w:r>
              <w:rPr>
                <w:color w:val="000000"/>
                <w:sz w:val="18"/>
                <w:szCs w:val="18"/>
              </w:rPr>
              <w:t>-</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9,873.44</w:t>
            </w:r>
          </w:p>
        </w:tc>
        <w:tc>
          <w:tcPr>
            <w:tcW w:w="1301" w:type="dxa"/>
            <w:vAlign w:val="center"/>
          </w:tcPr>
          <w:p w:rsidR="000821A9" w:rsidRDefault="00282359">
            <w:pPr>
              <w:jc w:val="right"/>
            </w:pPr>
            <w:r>
              <w:rPr>
                <w:color w:val="000000"/>
                <w:sz w:val="18"/>
                <w:szCs w:val="18"/>
              </w:rPr>
              <w:t>9,873.44</w:t>
            </w:r>
          </w:p>
        </w:tc>
      </w:tr>
      <w:tr w:rsidR="000821A9">
        <w:trPr>
          <w:jc w:val="center"/>
        </w:trPr>
        <w:tc>
          <w:tcPr>
            <w:tcW w:w="1588" w:type="dxa"/>
            <w:vAlign w:val="center"/>
          </w:tcPr>
          <w:p w:rsidR="000821A9" w:rsidRDefault="00282359">
            <w:pPr>
              <w:jc w:val="center"/>
            </w:pPr>
            <w:r>
              <w:rPr>
                <w:color w:val="000000"/>
                <w:sz w:val="18"/>
                <w:szCs w:val="18"/>
              </w:rPr>
              <w:t>应付利息</w:t>
            </w:r>
          </w:p>
        </w:tc>
        <w:tc>
          <w:tcPr>
            <w:tcW w:w="1701" w:type="dxa"/>
            <w:vAlign w:val="center"/>
          </w:tcPr>
          <w:p w:rsidR="000821A9" w:rsidRDefault="00282359">
            <w:pPr>
              <w:jc w:val="right"/>
            </w:pPr>
            <w:r>
              <w:rPr>
                <w:color w:val="000000"/>
                <w:sz w:val="18"/>
                <w:szCs w:val="18"/>
              </w:rPr>
              <w:t>-</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194,599.50</w:t>
            </w:r>
          </w:p>
        </w:tc>
        <w:tc>
          <w:tcPr>
            <w:tcW w:w="1301" w:type="dxa"/>
            <w:vAlign w:val="center"/>
          </w:tcPr>
          <w:p w:rsidR="000821A9" w:rsidRDefault="00282359">
            <w:pPr>
              <w:jc w:val="right"/>
            </w:pPr>
            <w:r>
              <w:rPr>
                <w:color w:val="000000"/>
                <w:sz w:val="18"/>
                <w:szCs w:val="18"/>
              </w:rPr>
              <w:t>194,599.50</w:t>
            </w:r>
          </w:p>
        </w:tc>
      </w:tr>
      <w:tr w:rsidR="000821A9">
        <w:trPr>
          <w:jc w:val="center"/>
        </w:trPr>
        <w:tc>
          <w:tcPr>
            <w:tcW w:w="1588" w:type="dxa"/>
            <w:vAlign w:val="center"/>
          </w:tcPr>
          <w:p w:rsidR="000821A9" w:rsidRDefault="00282359">
            <w:pPr>
              <w:jc w:val="center"/>
            </w:pPr>
            <w:r>
              <w:rPr>
                <w:color w:val="000000"/>
                <w:sz w:val="18"/>
                <w:szCs w:val="18"/>
              </w:rPr>
              <w:t>其他负债</w:t>
            </w:r>
          </w:p>
        </w:tc>
        <w:tc>
          <w:tcPr>
            <w:tcW w:w="1701" w:type="dxa"/>
            <w:vAlign w:val="center"/>
          </w:tcPr>
          <w:p w:rsidR="000821A9" w:rsidRDefault="00282359">
            <w:pPr>
              <w:jc w:val="right"/>
            </w:pPr>
            <w:r>
              <w:rPr>
                <w:color w:val="000000"/>
                <w:sz w:val="18"/>
                <w:szCs w:val="18"/>
              </w:rPr>
              <w:t>-</w:t>
            </w:r>
          </w:p>
        </w:tc>
        <w:tc>
          <w:tcPr>
            <w:tcW w:w="1701"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w:t>
            </w:r>
          </w:p>
        </w:tc>
        <w:tc>
          <w:tcPr>
            <w:tcW w:w="1559" w:type="dxa"/>
            <w:vAlign w:val="center"/>
          </w:tcPr>
          <w:p w:rsidR="000821A9" w:rsidRDefault="00282359">
            <w:pPr>
              <w:jc w:val="right"/>
            </w:pPr>
            <w:r>
              <w:rPr>
                <w:color w:val="000000"/>
                <w:sz w:val="18"/>
                <w:szCs w:val="18"/>
              </w:rPr>
              <w:t>306,000.00</w:t>
            </w:r>
          </w:p>
        </w:tc>
        <w:tc>
          <w:tcPr>
            <w:tcW w:w="1301" w:type="dxa"/>
            <w:vAlign w:val="center"/>
          </w:tcPr>
          <w:p w:rsidR="000821A9" w:rsidRDefault="00282359">
            <w:pPr>
              <w:jc w:val="right"/>
            </w:pPr>
            <w:r>
              <w:rPr>
                <w:color w:val="000000"/>
                <w:sz w:val="18"/>
                <w:szCs w:val="18"/>
              </w:rPr>
              <w:t>306,000.00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359,999,650.00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1,078,289.85</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361,077,939.85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-205,356,121.31</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620,845,794.00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10,369,462.10</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425,859,134.79</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509784450"/>
      <w:r w:rsidRPr="00AD0E47">
        <w:rPr>
          <w:rFonts w:ascii="Times New Roman" w:hAnsi="Times New Roman"/>
          <w:kern w:val="0"/>
          <w:szCs w:val="24"/>
        </w:rPr>
        <w:t>7.4.1</w:t>
      </w:r>
      <w:r w:rsidR="00E148E3">
        <w:rPr>
          <w:rFonts w:ascii="Times New Roman" w:hAnsi="Times New Roman"/>
          <w:kern w:val="0"/>
          <w:szCs w:val="24"/>
        </w:rPr>
        <w:t>3</w:t>
      </w:r>
      <w:r w:rsidRPr="00AD0E47">
        <w:rPr>
          <w:rFonts w:ascii="Times New Roman" w:hAnsi="Times New Roman"/>
          <w:kern w:val="0"/>
          <w:szCs w:val="24"/>
        </w:rPr>
        <w:t>.4.1.2</w:t>
      </w:r>
      <w:r w:rsidRPr="00AD0E47">
        <w:rPr>
          <w:rFonts w:ascii="Times New Roman" w:hAnsi="Times New Roman" w:hint="eastAsia"/>
          <w:kern w:val="0"/>
          <w:szCs w:val="24"/>
        </w:rPr>
        <w:t>利率风险的敏感性分析</w:t>
      </w:r>
      <w:bookmarkEnd w:id="2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0821A9">
        <w:tc>
          <w:tcPr>
            <w:tcW w:w="851" w:type="dxa"/>
            <w:vAlign w:val="center"/>
          </w:tcPr>
          <w:p w:rsidR="000821A9" w:rsidRDefault="00282359">
            <w:pPr>
              <w:jc w:val="left"/>
            </w:pPr>
            <w:r>
              <w:rPr>
                <w:bCs/>
                <w:color w:val="000000"/>
                <w:sz w:val="24"/>
              </w:rPr>
              <w:t>假设</w:t>
            </w:r>
          </w:p>
        </w:tc>
        <w:tc>
          <w:tcPr>
            <w:tcW w:w="8149" w:type="dxa"/>
            <w:gridSpan w:val="3"/>
            <w:vAlign w:val="center"/>
          </w:tcPr>
          <w:p w:rsidR="000821A9" w:rsidRDefault="00282359">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2017</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2016</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0821A9">
        <w:tc>
          <w:tcPr>
            <w:tcW w:w="851" w:type="dxa"/>
            <w:vMerge/>
          </w:tcPr>
          <w:p w:rsidR="000821A9" w:rsidRDefault="000821A9"/>
        </w:tc>
        <w:tc>
          <w:tcPr>
            <w:tcW w:w="2693" w:type="dxa"/>
            <w:vAlign w:val="center"/>
          </w:tcPr>
          <w:p w:rsidR="000821A9" w:rsidRDefault="00282359">
            <w:pPr>
              <w:jc w:val="left"/>
            </w:pPr>
            <w:r>
              <w:rPr>
                <w:color w:val="000000"/>
                <w:sz w:val="24"/>
              </w:rPr>
              <w:t>市场利率下降</w:t>
            </w:r>
            <w:r>
              <w:rPr>
                <w:color w:val="000000"/>
                <w:sz w:val="24"/>
              </w:rPr>
              <w:t>25</w:t>
            </w:r>
            <w:r>
              <w:rPr>
                <w:color w:val="000000"/>
                <w:sz w:val="24"/>
              </w:rPr>
              <w:t>个基点</w:t>
            </w:r>
          </w:p>
        </w:tc>
        <w:tc>
          <w:tcPr>
            <w:tcW w:w="2777" w:type="dxa"/>
            <w:vAlign w:val="center"/>
          </w:tcPr>
          <w:p w:rsidR="000821A9" w:rsidRDefault="00282359">
            <w:pPr>
              <w:jc w:val="right"/>
            </w:pPr>
            <w:r>
              <w:rPr>
                <w:color w:val="000000"/>
                <w:sz w:val="24"/>
              </w:rPr>
              <w:t>增加约</w:t>
            </w:r>
            <w:r>
              <w:rPr>
                <w:color w:val="000000"/>
                <w:sz w:val="24"/>
              </w:rPr>
              <w:t>5</w:t>
            </w:r>
          </w:p>
        </w:tc>
        <w:tc>
          <w:tcPr>
            <w:tcW w:w="2679" w:type="dxa"/>
            <w:vAlign w:val="center"/>
          </w:tcPr>
          <w:p w:rsidR="000821A9" w:rsidRDefault="00282359">
            <w:pPr>
              <w:jc w:val="right"/>
            </w:pPr>
            <w:r>
              <w:rPr>
                <w:color w:val="000000"/>
                <w:sz w:val="24"/>
              </w:rPr>
              <w:t>增加约</w:t>
            </w:r>
            <w:r>
              <w:rPr>
                <w:color w:val="000000"/>
                <w:sz w:val="24"/>
              </w:rPr>
              <w:t>341</w:t>
            </w:r>
          </w:p>
        </w:tc>
      </w:tr>
      <w:tr w:rsidR="000821A9">
        <w:tc>
          <w:tcPr>
            <w:tcW w:w="851" w:type="dxa"/>
            <w:vMerge/>
          </w:tcPr>
          <w:p w:rsidR="000821A9" w:rsidRDefault="000821A9"/>
        </w:tc>
        <w:tc>
          <w:tcPr>
            <w:tcW w:w="2693" w:type="dxa"/>
            <w:vAlign w:val="center"/>
          </w:tcPr>
          <w:p w:rsidR="000821A9" w:rsidRDefault="00282359">
            <w:pPr>
              <w:jc w:val="left"/>
            </w:pPr>
            <w:r>
              <w:rPr>
                <w:color w:val="000000"/>
                <w:sz w:val="24"/>
              </w:rPr>
              <w:t>市场利率上升</w:t>
            </w:r>
            <w:r>
              <w:rPr>
                <w:color w:val="000000"/>
                <w:sz w:val="24"/>
              </w:rPr>
              <w:t>25</w:t>
            </w:r>
            <w:r>
              <w:rPr>
                <w:color w:val="000000"/>
                <w:sz w:val="24"/>
              </w:rPr>
              <w:t>个基点</w:t>
            </w:r>
          </w:p>
        </w:tc>
        <w:tc>
          <w:tcPr>
            <w:tcW w:w="2777" w:type="dxa"/>
            <w:vAlign w:val="center"/>
          </w:tcPr>
          <w:p w:rsidR="000821A9" w:rsidRDefault="00282359">
            <w:pPr>
              <w:jc w:val="right"/>
            </w:pPr>
            <w:r>
              <w:rPr>
                <w:color w:val="000000"/>
                <w:sz w:val="24"/>
              </w:rPr>
              <w:t>减少约</w:t>
            </w:r>
            <w:r>
              <w:rPr>
                <w:color w:val="000000"/>
                <w:sz w:val="24"/>
              </w:rPr>
              <w:t>5</w:t>
            </w:r>
          </w:p>
        </w:tc>
        <w:tc>
          <w:tcPr>
            <w:tcW w:w="2679" w:type="dxa"/>
            <w:vAlign w:val="center"/>
          </w:tcPr>
          <w:p w:rsidR="000821A9" w:rsidRDefault="00282359">
            <w:pPr>
              <w:jc w:val="right"/>
            </w:pPr>
            <w:r>
              <w:rPr>
                <w:color w:val="000000"/>
                <w:sz w:val="24"/>
              </w:rPr>
              <w:t>减少约</w:t>
            </w:r>
            <w:r>
              <w:rPr>
                <w:color w:val="000000"/>
                <w:sz w:val="24"/>
              </w:rPr>
              <w:t>338</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11" w:name="_Toc509784451"/>
      <w:r w:rsidRPr="00AD0E47">
        <w:rPr>
          <w:rFonts w:ascii="Times New Roman" w:hAnsi="Times New Roman"/>
          <w:kern w:val="0"/>
          <w:szCs w:val="24"/>
        </w:rPr>
        <w:t>7.4.1</w:t>
      </w:r>
      <w:r w:rsidR="00E148E3">
        <w:rPr>
          <w:rFonts w:ascii="Times New Roman" w:hAnsi="Times New Roman"/>
          <w:kern w:val="0"/>
          <w:szCs w:val="24"/>
        </w:rPr>
        <w:t>3</w:t>
      </w:r>
      <w:r w:rsidRPr="00AD0E47">
        <w:rPr>
          <w:rFonts w:ascii="Times New Roman" w:hAnsi="Times New Roman"/>
          <w:kern w:val="0"/>
          <w:szCs w:val="24"/>
        </w:rPr>
        <w:t>.4.2</w:t>
      </w:r>
      <w:r w:rsidRPr="00AD0E47">
        <w:rPr>
          <w:rFonts w:ascii="Times New Roman" w:hAnsi="Times New Roman" w:hint="eastAsia"/>
          <w:kern w:val="0"/>
          <w:szCs w:val="24"/>
        </w:rPr>
        <w:t>外汇风险</w:t>
      </w:r>
      <w:bookmarkEnd w:id="211"/>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2" w:name="_Toc509784452"/>
      <w:r w:rsidRPr="00AD0E47">
        <w:rPr>
          <w:rFonts w:ascii="Times New Roman" w:hAnsi="Times New Roman"/>
          <w:kern w:val="0"/>
          <w:szCs w:val="24"/>
        </w:rPr>
        <w:t>7.4.1</w:t>
      </w:r>
      <w:r w:rsidR="00E148E3">
        <w:rPr>
          <w:rFonts w:ascii="Times New Roman" w:hAnsi="Times New Roman"/>
          <w:kern w:val="0"/>
          <w:szCs w:val="24"/>
        </w:rPr>
        <w:t>3</w:t>
      </w:r>
      <w:r w:rsidRPr="00AD0E47">
        <w:rPr>
          <w:rFonts w:ascii="Times New Roman" w:hAnsi="Times New Roman"/>
          <w:kern w:val="0"/>
          <w:szCs w:val="24"/>
        </w:rPr>
        <w:t>.4.3</w:t>
      </w:r>
      <w:r w:rsidRPr="00AD0E47">
        <w:rPr>
          <w:rFonts w:ascii="Times New Roman" w:hAnsi="Times New Roman" w:hint="eastAsia"/>
          <w:kern w:val="0"/>
          <w:szCs w:val="24"/>
        </w:rPr>
        <w:t>其他价格风险</w:t>
      </w:r>
      <w:bookmarkEnd w:id="212"/>
    </w:p>
    <w:p w:rsidR="001A59F9" w:rsidRPr="00C10D71" w:rsidRDefault="001A59F9" w:rsidP="00C10D71">
      <w:pPr>
        <w:spacing w:before="29" w:line="288" w:lineRule="auto"/>
        <w:ind w:firstLineChars="200" w:firstLine="480"/>
        <w:rPr>
          <w:color w:val="000000"/>
          <w:sz w:val="24"/>
        </w:rPr>
      </w:pPr>
      <w:r w:rsidRPr="00C10D71">
        <w:rPr>
          <w:color w:val="000000"/>
          <w:sz w:val="24"/>
        </w:rPr>
        <w:t>其他价格风险是指基金所持金融工具的公允价值或未来现金流量因除市场利率和</w:t>
      </w:r>
      <w:r w:rsidRPr="00C10D71">
        <w:rPr>
          <w:color w:val="000000"/>
          <w:sz w:val="24"/>
        </w:rPr>
        <w:lastRenderedPageBreak/>
        <w:t>外汇汇率以外的市场价格因素变动而发生波动的风险。本基金主要投资于证券交易所上市或银行间同业市场交易的债券，因此无重大其他价格风险。</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3" w:name="_Toc509784453"/>
      <w:r w:rsidRPr="00AD0E47">
        <w:rPr>
          <w:rFonts w:ascii="Times New Roman" w:hAnsi="Times New Roman"/>
          <w:kern w:val="0"/>
          <w:szCs w:val="24"/>
        </w:rPr>
        <w:t>7.4.1</w:t>
      </w:r>
      <w:r w:rsidR="00E148E3">
        <w:rPr>
          <w:rFonts w:ascii="Times New Roman" w:hAnsi="Times New Roman"/>
          <w:kern w:val="0"/>
          <w:szCs w:val="24"/>
        </w:rPr>
        <w:t>4</w:t>
      </w:r>
      <w:r w:rsidRPr="00AD0E47">
        <w:rPr>
          <w:rFonts w:ascii="Times New Roman" w:hAnsi="Times New Roman" w:hint="eastAsia"/>
          <w:kern w:val="0"/>
          <w:szCs w:val="24"/>
        </w:rPr>
        <w:t>有助于理解和分析会计报表需要说明的其他事项</w:t>
      </w:r>
      <w:bookmarkEnd w:id="213"/>
    </w:p>
    <w:p w:rsidR="00AA12F7" w:rsidRPr="00DF1501" w:rsidRDefault="00AA12F7" w:rsidP="00AA12F7">
      <w:pPr>
        <w:spacing w:before="29" w:line="288" w:lineRule="auto"/>
        <w:ind w:firstLineChars="200" w:firstLine="480"/>
        <w:rPr>
          <w:color w:val="000000"/>
          <w:sz w:val="24"/>
        </w:rPr>
      </w:pPr>
      <w:bookmarkStart w:id="214" w:name="_Toc225498272"/>
      <w:bookmarkStart w:id="215" w:name="_Toc361324877"/>
      <w:r w:rsidRPr="00DF1501">
        <w:rPr>
          <w:color w:val="000000"/>
          <w:sz w:val="24"/>
        </w:rPr>
        <w:t>(1)</w:t>
      </w:r>
      <w:r w:rsidRPr="00DF1501">
        <w:rPr>
          <w:color w:val="000000"/>
          <w:sz w:val="24"/>
        </w:rPr>
        <w:t>公允价值</w:t>
      </w:r>
    </w:p>
    <w:p w:rsidR="00AA12F7" w:rsidRPr="00DF1501" w:rsidRDefault="00AA12F7" w:rsidP="00AA12F7">
      <w:pPr>
        <w:spacing w:before="29" w:line="288" w:lineRule="auto"/>
        <w:ind w:firstLineChars="200" w:firstLine="480"/>
        <w:rPr>
          <w:color w:val="000000"/>
          <w:sz w:val="24"/>
        </w:rPr>
      </w:pPr>
      <w:r w:rsidRPr="00DF1501">
        <w:rPr>
          <w:color w:val="000000"/>
          <w:sz w:val="24"/>
        </w:rPr>
        <w:t>(a)</w:t>
      </w:r>
      <w:r w:rsidRPr="00DF1501">
        <w:rPr>
          <w:color w:val="000000"/>
          <w:sz w:val="24"/>
        </w:rPr>
        <w:t>金融工具公允价值计量的方法</w:t>
      </w:r>
    </w:p>
    <w:p w:rsidR="00AA12F7" w:rsidRPr="00DF1501" w:rsidRDefault="00AA12F7" w:rsidP="00AA12F7">
      <w:pPr>
        <w:spacing w:before="29" w:line="288" w:lineRule="auto"/>
        <w:ind w:firstLineChars="200" w:firstLine="480"/>
        <w:rPr>
          <w:color w:val="000000"/>
          <w:sz w:val="24"/>
        </w:rPr>
      </w:pPr>
      <w:r w:rsidRPr="00DF1501">
        <w:rPr>
          <w:color w:val="000000"/>
          <w:sz w:val="24"/>
        </w:rPr>
        <w:t>公允价值计量结果所属的层次，由对公允价值计量整体而言具有重要意义的输入值所属的最低层次决定：</w:t>
      </w:r>
    </w:p>
    <w:p w:rsidR="00AA12F7" w:rsidRPr="00DF1501" w:rsidRDefault="00AA12F7" w:rsidP="00AA12F7">
      <w:pPr>
        <w:spacing w:before="29" w:line="288" w:lineRule="auto"/>
        <w:ind w:firstLineChars="200" w:firstLine="480"/>
        <w:rPr>
          <w:color w:val="000000"/>
          <w:sz w:val="24"/>
        </w:rPr>
      </w:pPr>
      <w:r w:rsidRPr="00DF1501">
        <w:rPr>
          <w:color w:val="000000"/>
          <w:sz w:val="24"/>
        </w:rPr>
        <w:t>第一层次：相同资产或负债在活跃市场上未经调整的报价。</w:t>
      </w:r>
    </w:p>
    <w:p w:rsidR="00AA12F7" w:rsidRPr="00DF1501" w:rsidRDefault="00AA12F7" w:rsidP="00AA12F7">
      <w:pPr>
        <w:spacing w:before="29" w:line="288" w:lineRule="auto"/>
        <w:ind w:firstLineChars="200" w:firstLine="480"/>
        <w:rPr>
          <w:color w:val="000000"/>
          <w:sz w:val="24"/>
        </w:rPr>
      </w:pPr>
      <w:r w:rsidRPr="00DF1501">
        <w:rPr>
          <w:color w:val="000000"/>
          <w:sz w:val="24"/>
        </w:rPr>
        <w:t>第二层次：除第一层次输入值外相关资产或负债直接或间接可观察的输入值。</w:t>
      </w:r>
    </w:p>
    <w:p w:rsidR="00AA12F7" w:rsidRPr="00DF1501" w:rsidRDefault="00AA12F7" w:rsidP="00AA12F7">
      <w:pPr>
        <w:spacing w:before="29" w:line="288" w:lineRule="auto"/>
        <w:ind w:firstLineChars="200" w:firstLine="480"/>
        <w:rPr>
          <w:color w:val="000000"/>
          <w:sz w:val="24"/>
        </w:rPr>
      </w:pPr>
      <w:r w:rsidRPr="00DF1501">
        <w:rPr>
          <w:color w:val="000000"/>
          <w:sz w:val="24"/>
        </w:rPr>
        <w:t>第三层次：相关资产或负债的不可观察输入值。</w:t>
      </w:r>
    </w:p>
    <w:p w:rsidR="00AA12F7" w:rsidRPr="00DF1501" w:rsidRDefault="00AA12F7" w:rsidP="00AA12F7">
      <w:pPr>
        <w:spacing w:before="29" w:line="288" w:lineRule="auto"/>
        <w:ind w:firstLineChars="200" w:firstLine="480"/>
        <w:rPr>
          <w:color w:val="000000"/>
          <w:sz w:val="24"/>
        </w:rPr>
      </w:pPr>
      <w:r w:rsidRPr="00DF1501">
        <w:rPr>
          <w:color w:val="000000"/>
          <w:sz w:val="24"/>
        </w:rPr>
        <w:t>(b)</w:t>
      </w:r>
      <w:r w:rsidRPr="00DF1501">
        <w:rPr>
          <w:color w:val="000000"/>
          <w:sz w:val="24"/>
        </w:rPr>
        <w:t>持续的以公允价值计量的金融工具</w:t>
      </w:r>
    </w:p>
    <w:p w:rsidR="00AA12F7" w:rsidRPr="00DF1501" w:rsidRDefault="00AA12F7" w:rsidP="00AA12F7">
      <w:pPr>
        <w:spacing w:before="29" w:line="288" w:lineRule="auto"/>
        <w:ind w:firstLineChars="200" w:firstLine="480"/>
        <w:rPr>
          <w:color w:val="000000"/>
          <w:sz w:val="24"/>
        </w:rPr>
      </w:pPr>
      <w:r w:rsidRPr="00DF1501">
        <w:rPr>
          <w:color w:val="000000"/>
          <w:sz w:val="24"/>
        </w:rPr>
        <w:t>(i)</w:t>
      </w:r>
      <w:r w:rsidRPr="00DF1501">
        <w:rPr>
          <w:color w:val="000000"/>
          <w:sz w:val="24"/>
        </w:rPr>
        <w:t>各层次金融工具公允价值</w:t>
      </w:r>
    </w:p>
    <w:p w:rsidR="00AA12F7" w:rsidRPr="00DF1501" w:rsidRDefault="00AA12F7" w:rsidP="00AA12F7">
      <w:pPr>
        <w:spacing w:before="29" w:line="288" w:lineRule="auto"/>
        <w:ind w:firstLineChars="200" w:firstLine="480"/>
        <w:rPr>
          <w:color w:val="000000"/>
          <w:sz w:val="24"/>
        </w:rPr>
      </w:pPr>
      <w:r w:rsidRPr="00DF1501">
        <w:rPr>
          <w:rFonts w:hint="eastAsia"/>
          <w:color w:val="000000"/>
          <w:sz w:val="24"/>
        </w:rPr>
        <w:t>于</w:t>
      </w:r>
      <w:r w:rsidRPr="00DF1501">
        <w:rPr>
          <w:rFonts w:hint="eastAsia"/>
          <w:color w:val="000000"/>
          <w:sz w:val="24"/>
        </w:rPr>
        <w:t>2017</w:t>
      </w:r>
      <w:r w:rsidRPr="00DF1501">
        <w:rPr>
          <w:rFonts w:hint="eastAsia"/>
          <w:color w:val="000000"/>
          <w:sz w:val="24"/>
        </w:rPr>
        <w:t>年</w:t>
      </w:r>
      <w:r w:rsidRPr="00DF1501">
        <w:rPr>
          <w:rFonts w:hint="eastAsia"/>
          <w:color w:val="000000"/>
          <w:sz w:val="24"/>
        </w:rPr>
        <w:t>12</w:t>
      </w:r>
      <w:r w:rsidRPr="00DF1501">
        <w:rPr>
          <w:rFonts w:hint="eastAsia"/>
          <w:color w:val="000000"/>
          <w:sz w:val="24"/>
        </w:rPr>
        <w:t>月</w:t>
      </w:r>
      <w:r w:rsidRPr="00DF1501">
        <w:rPr>
          <w:rFonts w:hint="eastAsia"/>
          <w:color w:val="000000"/>
          <w:sz w:val="24"/>
        </w:rPr>
        <w:t>31</w:t>
      </w:r>
      <w:r w:rsidRPr="00DF1501">
        <w:rPr>
          <w:rFonts w:hint="eastAsia"/>
          <w:color w:val="000000"/>
          <w:sz w:val="24"/>
        </w:rPr>
        <w:t>日，本基金持有的以公允价值计量且其变动计入当期损益的金融资产中属于第二层次的余额为</w:t>
      </w:r>
      <w:r w:rsidRPr="00DF1501">
        <w:rPr>
          <w:rFonts w:hint="eastAsia"/>
          <w:color w:val="000000"/>
          <w:sz w:val="24"/>
        </w:rPr>
        <w:t xml:space="preserve"> 33,770,800.00 </w:t>
      </w:r>
      <w:r w:rsidRPr="00DF1501">
        <w:rPr>
          <w:rFonts w:hint="eastAsia"/>
          <w:color w:val="000000"/>
          <w:sz w:val="24"/>
        </w:rPr>
        <w:t>元，无属于第一层次及第三层次的余额</w:t>
      </w:r>
      <w:r w:rsidRPr="00DF1501">
        <w:rPr>
          <w:rFonts w:hint="eastAsia"/>
          <w:color w:val="000000"/>
          <w:sz w:val="24"/>
        </w:rPr>
        <w:t>(2016</w:t>
      </w:r>
      <w:r w:rsidRPr="00DF1501">
        <w:rPr>
          <w:rFonts w:hint="eastAsia"/>
          <w:color w:val="000000"/>
          <w:sz w:val="24"/>
        </w:rPr>
        <w:t>年</w:t>
      </w:r>
      <w:r w:rsidRPr="00DF1501">
        <w:rPr>
          <w:rFonts w:hint="eastAsia"/>
          <w:color w:val="000000"/>
          <w:sz w:val="24"/>
        </w:rPr>
        <w:t>12</w:t>
      </w:r>
      <w:r w:rsidRPr="00DF1501">
        <w:rPr>
          <w:rFonts w:hint="eastAsia"/>
          <w:color w:val="000000"/>
          <w:sz w:val="24"/>
        </w:rPr>
        <w:t>月</w:t>
      </w:r>
      <w:r w:rsidRPr="00DF1501">
        <w:rPr>
          <w:rFonts w:hint="eastAsia"/>
          <w:color w:val="000000"/>
          <w:sz w:val="24"/>
        </w:rPr>
        <w:t>31</w:t>
      </w:r>
      <w:r w:rsidRPr="00DF1501">
        <w:rPr>
          <w:rFonts w:hint="eastAsia"/>
          <w:color w:val="000000"/>
          <w:sz w:val="24"/>
        </w:rPr>
        <w:t>日：第二层次</w:t>
      </w:r>
      <w:r w:rsidRPr="00DF1501">
        <w:rPr>
          <w:rFonts w:hint="eastAsia"/>
          <w:color w:val="000000"/>
          <w:sz w:val="24"/>
        </w:rPr>
        <w:t>760,065,794.00</w:t>
      </w:r>
      <w:r w:rsidRPr="00DF1501">
        <w:rPr>
          <w:rFonts w:hint="eastAsia"/>
          <w:color w:val="000000"/>
          <w:sz w:val="24"/>
        </w:rPr>
        <w:t>元，无第一层次和第三层次</w:t>
      </w:r>
      <w:r w:rsidRPr="00DF1501">
        <w:rPr>
          <w:rFonts w:hint="eastAsia"/>
          <w:color w:val="000000"/>
          <w:sz w:val="24"/>
        </w:rPr>
        <w:t>)</w:t>
      </w:r>
      <w:r w:rsidRPr="00DF1501">
        <w:rPr>
          <w:rFonts w:hint="eastAsia"/>
          <w:color w:val="000000"/>
          <w:sz w:val="24"/>
        </w:rPr>
        <w:t>。</w:t>
      </w:r>
    </w:p>
    <w:p w:rsidR="00AA12F7" w:rsidRPr="00DF1501" w:rsidRDefault="00AA12F7" w:rsidP="00AA12F7">
      <w:pPr>
        <w:spacing w:before="29" w:line="288" w:lineRule="auto"/>
        <w:ind w:firstLineChars="200" w:firstLine="480"/>
        <w:rPr>
          <w:color w:val="000000"/>
          <w:sz w:val="24"/>
        </w:rPr>
      </w:pPr>
      <w:r w:rsidRPr="00DF1501">
        <w:rPr>
          <w:color w:val="000000"/>
          <w:sz w:val="24"/>
        </w:rPr>
        <w:t>(ii)</w:t>
      </w:r>
      <w:r w:rsidRPr="00DF1501">
        <w:rPr>
          <w:color w:val="000000"/>
          <w:sz w:val="24"/>
        </w:rPr>
        <w:t>公允价值所属层次间的重大变动</w:t>
      </w:r>
    </w:p>
    <w:p w:rsidR="00AA12F7" w:rsidRPr="00DF1501" w:rsidRDefault="00AA12F7" w:rsidP="00AA12F7">
      <w:pPr>
        <w:spacing w:before="29" w:line="288" w:lineRule="auto"/>
        <w:ind w:firstLineChars="200" w:firstLine="480"/>
        <w:rPr>
          <w:color w:val="000000"/>
          <w:sz w:val="24"/>
        </w:rPr>
      </w:pPr>
      <w:r w:rsidRPr="00DF1501">
        <w:rPr>
          <w:rFonts w:hint="eastAsia"/>
          <w:color w:val="000000"/>
          <w:sz w:val="24"/>
        </w:rPr>
        <w:t>本基金本期及上年度可比期间持有的以公允价值计量的金融工具的公允价值所属层次未发生重大变动。</w:t>
      </w:r>
    </w:p>
    <w:p w:rsidR="00AA12F7" w:rsidRPr="00DF1501" w:rsidRDefault="00AA12F7" w:rsidP="00AA12F7">
      <w:pPr>
        <w:spacing w:before="29" w:line="288" w:lineRule="auto"/>
        <w:ind w:firstLineChars="200" w:firstLine="480"/>
        <w:rPr>
          <w:color w:val="000000"/>
          <w:sz w:val="24"/>
        </w:rPr>
      </w:pPr>
      <w:r w:rsidRPr="00DF1501">
        <w:rPr>
          <w:color w:val="000000"/>
          <w:sz w:val="24"/>
        </w:rPr>
        <w:t>(iii)</w:t>
      </w:r>
      <w:r w:rsidRPr="00DF1501">
        <w:rPr>
          <w:color w:val="000000"/>
          <w:sz w:val="24"/>
        </w:rPr>
        <w:t>第三层次公允价值余额和本期变动金额</w:t>
      </w:r>
    </w:p>
    <w:p w:rsidR="00AA12F7" w:rsidRPr="00DF1501" w:rsidRDefault="00AA12F7" w:rsidP="00AA12F7">
      <w:pPr>
        <w:spacing w:before="29" w:line="288" w:lineRule="auto"/>
        <w:ind w:firstLineChars="200" w:firstLine="480"/>
        <w:rPr>
          <w:color w:val="000000"/>
          <w:sz w:val="24"/>
        </w:rPr>
      </w:pPr>
      <w:r w:rsidRPr="00DF1501">
        <w:rPr>
          <w:color w:val="000000"/>
          <w:sz w:val="24"/>
        </w:rPr>
        <w:t>无。</w:t>
      </w:r>
    </w:p>
    <w:p w:rsidR="00AA12F7" w:rsidRPr="00DF1501" w:rsidRDefault="00AA12F7" w:rsidP="00AA12F7">
      <w:pPr>
        <w:spacing w:before="29" w:line="288" w:lineRule="auto"/>
        <w:ind w:firstLineChars="200" w:firstLine="480"/>
        <w:rPr>
          <w:color w:val="000000"/>
          <w:sz w:val="24"/>
        </w:rPr>
      </w:pPr>
      <w:r w:rsidRPr="00DF1501">
        <w:rPr>
          <w:color w:val="000000"/>
          <w:sz w:val="24"/>
        </w:rPr>
        <w:t>(c)</w:t>
      </w:r>
      <w:r w:rsidRPr="00DF1501">
        <w:rPr>
          <w:color w:val="000000"/>
          <w:sz w:val="24"/>
        </w:rPr>
        <w:t>非持续的以公允价值计量的金融工具</w:t>
      </w:r>
    </w:p>
    <w:p w:rsidR="00AA12F7" w:rsidRPr="00DF1501" w:rsidRDefault="00AA12F7" w:rsidP="00AA12F7">
      <w:pPr>
        <w:spacing w:before="29" w:line="288" w:lineRule="auto"/>
        <w:ind w:firstLineChars="200" w:firstLine="480"/>
        <w:rPr>
          <w:color w:val="000000"/>
          <w:sz w:val="24"/>
        </w:rPr>
      </w:pPr>
      <w:r w:rsidRPr="00DF1501">
        <w:rPr>
          <w:color w:val="000000"/>
          <w:sz w:val="24"/>
        </w:rPr>
        <w:t>于</w:t>
      </w:r>
      <w:r w:rsidRPr="00DF1501">
        <w:rPr>
          <w:color w:val="000000"/>
          <w:sz w:val="24"/>
        </w:rPr>
        <w:t>2017</w:t>
      </w:r>
      <w:r w:rsidRPr="00DF1501">
        <w:rPr>
          <w:color w:val="000000"/>
          <w:sz w:val="24"/>
        </w:rPr>
        <w:t>年</w:t>
      </w:r>
      <w:r w:rsidRPr="00DF1501">
        <w:rPr>
          <w:color w:val="000000"/>
          <w:sz w:val="24"/>
        </w:rPr>
        <w:t>12</w:t>
      </w:r>
      <w:r w:rsidRPr="00DF1501">
        <w:rPr>
          <w:color w:val="000000"/>
          <w:sz w:val="24"/>
        </w:rPr>
        <w:t>月</w:t>
      </w:r>
      <w:r w:rsidRPr="00DF1501">
        <w:rPr>
          <w:color w:val="000000"/>
          <w:sz w:val="24"/>
        </w:rPr>
        <w:t>31</w:t>
      </w:r>
      <w:r w:rsidRPr="00DF1501">
        <w:rPr>
          <w:color w:val="000000"/>
          <w:sz w:val="24"/>
        </w:rPr>
        <w:t>日，本基金未持有非持续的以公允价值计量的金融资产</w:t>
      </w:r>
      <w:r w:rsidRPr="00DF1501">
        <w:rPr>
          <w:color w:val="000000"/>
          <w:sz w:val="24"/>
        </w:rPr>
        <w:t>(2016</w:t>
      </w:r>
      <w:r w:rsidRPr="00DF1501">
        <w:rPr>
          <w:color w:val="000000"/>
          <w:sz w:val="24"/>
        </w:rPr>
        <w:t>年</w:t>
      </w:r>
      <w:r w:rsidRPr="00DF1501">
        <w:rPr>
          <w:color w:val="000000"/>
          <w:sz w:val="24"/>
        </w:rPr>
        <w:t>12</w:t>
      </w:r>
      <w:r w:rsidRPr="00DF1501">
        <w:rPr>
          <w:color w:val="000000"/>
          <w:sz w:val="24"/>
        </w:rPr>
        <w:t>月</w:t>
      </w:r>
      <w:r w:rsidRPr="00DF1501">
        <w:rPr>
          <w:color w:val="000000"/>
          <w:sz w:val="24"/>
        </w:rPr>
        <w:t>31</w:t>
      </w:r>
      <w:r w:rsidRPr="00DF1501">
        <w:rPr>
          <w:color w:val="000000"/>
          <w:sz w:val="24"/>
        </w:rPr>
        <w:t>日：同</w:t>
      </w:r>
      <w:r w:rsidRPr="00DF1501">
        <w:rPr>
          <w:color w:val="000000"/>
          <w:sz w:val="24"/>
        </w:rPr>
        <w:t>)</w:t>
      </w:r>
      <w:r w:rsidRPr="00DF1501">
        <w:rPr>
          <w:color w:val="000000"/>
          <w:sz w:val="24"/>
        </w:rPr>
        <w:t>。</w:t>
      </w:r>
    </w:p>
    <w:p w:rsidR="00AA12F7" w:rsidRPr="00DF1501" w:rsidRDefault="00AA12F7" w:rsidP="00AA12F7">
      <w:pPr>
        <w:spacing w:before="29" w:line="288" w:lineRule="auto"/>
        <w:ind w:firstLineChars="200" w:firstLine="480"/>
        <w:rPr>
          <w:color w:val="000000"/>
          <w:sz w:val="24"/>
        </w:rPr>
      </w:pPr>
      <w:r w:rsidRPr="00DF1501">
        <w:rPr>
          <w:color w:val="000000"/>
          <w:sz w:val="24"/>
        </w:rPr>
        <w:t>(d)</w:t>
      </w:r>
      <w:r w:rsidRPr="00DF1501">
        <w:rPr>
          <w:color w:val="000000"/>
          <w:sz w:val="24"/>
        </w:rPr>
        <w:t>不以公允价值计量的金融工具</w:t>
      </w:r>
    </w:p>
    <w:p w:rsidR="00AA12F7" w:rsidRPr="00DF1501" w:rsidRDefault="00AA12F7" w:rsidP="00AA12F7">
      <w:pPr>
        <w:spacing w:before="29" w:line="288" w:lineRule="auto"/>
        <w:ind w:firstLineChars="200" w:firstLine="480"/>
        <w:rPr>
          <w:color w:val="000000"/>
          <w:sz w:val="24"/>
        </w:rPr>
      </w:pPr>
      <w:r w:rsidRPr="00DF1501">
        <w:rPr>
          <w:color w:val="000000"/>
          <w:sz w:val="24"/>
        </w:rPr>
        <w:t>不以公允价值计量的金融资产和负债主要包括应收款项和其他金融负债，其账面价值与公允价值相差很小。</w:t>
      </w:r>
    </w:p>
    <w:p w:rsidR="00AA12F7" w:rsidRPr="00DF1501" w:rsidRDefault="00AA12F7" w:rsidP="00AA12F7">
      <w:pPr>
        <w:spacing w:before="29" w:line="288" w:lineRule="auto"/>
        <w:ind w:firstLineChars="200" w:firstLine="480"/>
        <w:rPr>
          <w:color w:val="000000"/>
          <w:sz w:val="24"/>
        </w:rPr>
      </w:pPr>
      <w:r w:rsidRPr="00DF1501">
        <w:rPr>
          <w:rFonts w:hint="eastAsia"/>
          <w:color w:val="000000"/>
          <w:sz w:val="24"/>
        </w:rPr>
        <w:t>(2)</w:t>
      </w:r>
      <w:r w:rsidRPr="00DF1501">
        <w:rPr>
          <w:rFonts w:hint="eastAsia"/>
          <w:color w:val="000000"/>
          <w:sz w:val="24"/>
        </w:rPr>
        <w:tab/>
      </w:r>
      <w:r w:rsidRPr="00DF1501">
        <w:rPr>
          <w:rFonts w:hint="eastAsia"/>
          <w:color w:val="000000"/>
          <w:sz w:val="24"/>
        </w:rPr>
        <w:t>增值税</w:t>
      </w:r>
    </w:p>
    <w:p w:rsidR="00AA12F7" w:rsidRPr="00DF1501" w:rsidRDefault="00AA12F7" w:rsidP="00AA12F7">
      <w:pPr>
        <w:spacing w:before="29" w:line="288" w:lineRule="auto"/>
        <w:ind w:firstLineChars="200" w:firstLine="480"/>
        <w:rPr>
          <w:color w:val="000000"/>
          <w:sz w:val="24"/>
        </w:rPr>
      </w:pPr>
      <w:r w:rsidRPr="00DF1501">
        <w:rPr>
          <w:rFonts w:hint="eastAsia"/>
          <w:color w:val="000000"/>
          <w:sz w:val="24"/>
        </w:rPr>
        <w:t>根据财政部、国家税务总局于</w:t>
      </w:r>
      <w:r w:rsidRPr="00DF1501">
        <w:rPr>
          <w:rFonts w:hint="eastAsia"/>
          <w:color w:val="000000"/>
          <w:sz w:val="24"/>
        </w:rPr>
        <w:t>2016</w:t>
      </w:r>
      <w:r w:rsidRPr="00DF1501">
        <w:rPr>
          <w:rFonts w:hint="eastAsia"/>
          <w:color w:val="000000"/>
          <w:sz w:val="24"/>
        </w:rPr>
        <w:t>年</w:t>
      </w:r>
      <w:r w:rsidRPr="00DF1501">
        <w:rPr>
          <w:rFonts w:hint="eastAsia"/>
          <w:color w:val="000000"/>
          <w:sz w:val="24"/>
        </w:rPr>
        <w:t>12</w:t>
      </w:r>
      <w:r w:rsidRPr="00DF1501">
        <w:rPr>
          <w:rFonts w:hint="eastAsia"/>
          <w:color w:val="000000"/>
          <w:sz w:val="24"/>
        </w:rPr>
        <w:t>月</w:t>
      </w:r>
      <w:r w:rsidRPr="00DF1501">
        <w:rPr>
          <w:rFonts w:hint="eastAsia"/>
          <w:color w:val="000000"/>
          <w:sz w:val="24"/>
        </w:rPr>
        <w:t>21</w:t>
      </w:r>
      <w:r w:rsidRPr="00DF1501">
        <w:rPr>
          <w:rFonts w:hint="eastAsia"/>
          <w:color w:val="000000"/>
          <w:sz w:val="24"/>
        </w:rPr>
        <w:t>日颁布的财税</w:t>
      </w:r>
      <w:r w:rsidRPr="00DF1501">
        <w:rPr>
          <w:rFonts w:hint="eastAsia"/>
          <w:color w:val="000000"/>
          <w:sz w:val="24"/>
        </w:rPr>
        <w:t>[2016]140</w:t>
      </w:r>
      <w:r w:rsidRPr="00DF1501">
        <w:rPr>
          <w:rFonts w:hint="eastAsia"/>
          <w:color w:val="000000"/>
          <w:sz w:val="24"/>
        </w:rPr>
        <w:t>号《关于明确金融</w:t>
      </w:r>
      <w:r w:rsidRPr="00DF1501">
        <w:rPr>
          <w:rFonts w:hint="eastAsia"/>
          <w:color w:val="000000"/>
          <w:sz w:val="24"/>
        </w:rPr>
        <w:t xml:space="preserve"> </w:t>
      </w:r>
      <w:r w:rsidRPr="00DF1501">
        <w:rPr>
          <w:rFonts w:hint="eastAsia"/>
          <w:color w:val="000000"/>
          <w:sz w:val="24"/>
        </w:rPr>
        <w:t>房地产开发</w:t>
      </w:r>
      <w:r w:rsidRPr="00DF1501">
        <w:rPr>
          <w:rFonts w:hint="eastAsia"/>
          <w:color w:val="000000"/>
          <w:sz w:val="24"/>
        </w:rPr>
        <w:t xml:space="preserve"> </w:t>
      </w:r>
      <w:r w:rsidRPr="00DF1501">
        <w:rPr>
          <w:rFonts w:hint="eastAsia"/>
          <w:color w:val="000000"/>
          <w:sz w:val="24"/>
        </w:rPr>
        <w:t>教育辅助服务等增值税政策的通知》的规定，资管产品运营过程中发生的增值税应税行为，以资管产品管理人为增值税纳税人。</w:t>
      </w:r>
    </w:p>
    <w:p w:rsidR="00AA12F7" w:rsidRPr="00DF1501" w:rsidRDefault="00AA12F7" w:rsidP="00AA12F7">
      <w:pPr>
        <w:spacing w:before="29" w:line="288" w:lineRule="auto"/>
        <w:ind w:firstLineChars="200" w:firstLine="480"/>
        <w:rPr>
          <w:color w:val="000000"/>
          <w:sz w:val="24"/>
        </w:rPr>
      </w:pPr>
    </w:p>
    <w:p w:rsidR="00AA12F7" w:rsidRPr="00DF1501" w:rsidRDefault="00AA12F7" w:rsidP="00AA12F7">
      <w:pPr>
        <w:spacing w:before="29" w:line="288" w:lineRule="auto"/>
        <w:ind w:firstLineChars="200" w:firstLine="480"/>
        <w:rPr>
          <w:color w:val="000000"/>
          <w:sz w:val="24"/>
        </w:rPr>
      </w:pPr>
      <w:r w:rsidRPr="00DF1501">
        <w:rPr>
          <w:rFonts w:hint="eastAsia"/>
          <w:color w:val="000000"/>
          <w:sz w:val="24"/>
        </w:rPr>
        <w:t>根据财政部、国家税务总局于</w:t>
      </w:r>
      <w:r w:rsidRPr="00DF1501">
        <w:rPr>
          <w:rFonts w:hint="eastAsia"/>
          <w:color w:val="000000"/>
          <w:sz w:val="24"/>
        </w:rPr>
        <w:t>2017</w:t>
      </w:r>
      <w:r w:rsidRPr="00DF1501">
        <w:rPr>
          <w:rFonts w:hint="eastAsia"/>
          <w:color w:val="000000"/>
          <w:sz w:val="24"/>
        </w:rPr>
        <w:t>年</w:t>
      </w:r>
      <w:r w:rsidRPr="00DF1501">
        <w:rPr>
          <w:rFonts w:hint="eastAsia"/>
          <w:color w:val="000000"/>
          <w:sz w:val="24"/>
        </w:rPr>
        <w:t>6</w:t>
      </w:r>
      <w:r w:rsidRPr="00DF1501">
        <w:rPr>
          <w:rFonts w:hint="eastAsia"/>
          <w:color w:val="000000"/>
          <w:sz w:val="24"/>
        </w:rPr>
        <w:t>月</w:t>
      </w:r>
      <w:r w:rsidRPr="00DF1501">
        <w:rPr>
          <w:rFonts w:hint="eastAsia"/>
          <w:color w:val="000000"/>
          <w:sz w:val="24"/>
        </w:rPr>
        <w:t>30</w:t>
      </w:r>
      <w:r w:rsidRPr="00DF1501">
        <w:rPr>
          <w:rFonts w:hint="eastAsia"/>
          <w:color w:val="000000"/>
          <w:sz w:val="24"/>
        </w:rPr>
        <w:t>日颁布的财税</w:t>
      </w:r>
      <w:r w:rsidRPr="00DF1501">
        <w:rPr>
          <w:rFonts w:hint="eastAsia"/>
          <w:color w:val="000000"/>
          <w:sz w:val="24"/>
        </w:rPr>
        <w:t>[2017]56</w:t>
      </w:r>
      <w:r w:rsidRPr="00DF1501">
        <w:rPr>
          <w:rFonts w:hint="eastAsia"/>
          <w:color w:val="000000"/>
          <w:sz w:val="24"/>
        </w:rPr>
        <w:t>号《关于资管产品增值税有关问题的通知》的规定，资管产品管理人运营资管产品过程中发生的增值税应税行为，暂适用简易计税方法，按照</w:t>
      </w:r>
      <w:r w:rsidRPr="00DF1501">
        <w:rPr>
          <w:rFonts w:hint="eastAsia"/>
          <w:color w:val="000000"/>
          <w:sz w:val="24"/>
        </w:rPr>
        <w:t>3%</w:t>
      </w:r>
      <w:r w:rsidRPr="00DF1501">
        <w:rPr>
          <w:rFonts w:hint="eastAsia"/>
          <w:color w:val="000000"/>
          <w:sz w:val="24"/>
        </w:rPr>
        <w:t>的征收率缴纳增值税。对资管产品在</w:t>
      </w:r>
      <w:r w:rsidRPr="00DF1501">
        <w:rPr>
          <w:rFonts w:hint="eastAsia"/>
          <w:color w:val="000000"/>
          <w:sz w:val="24"/>
        </w:rPr>
        <w:t>2018</w:t>
      </w:r>
      <w:r w:rsidRPr="00DF1501">
        <w:rPr>
          <w:rFonts w:hint="eastAsia"/>
          <w:color w:val="000000"/>
          <w:sz w:val="24"/>
        </w:rPr>
        <w:t>年</w:t>
      </w:r>
      <w:r w:rsidRPr="00DF1501">
        <w:rPr>
          <w:rFonts w:hint="eastAsia"/>
          <w:color w:val="000000"/>
          <w:sz w:val="24"/>
        </w:rPr>
        <w:t>1</w:t>
      </w:r>
      <w:r w:rsidRPr="00DF1501">
        <w:rPr>
          <w:rFonts w:hint="eastAsia"/>
          <w:color w:val="000000"/>
          <w:sz w:val="24"/>
        </w:rPr>
        <w:t>月</w:t>
      </w:r>
      <w:r w:rsidRPr="00DF1501">
        <w:rPr>
          <w:rFonts w:hint="eastAsia"/>
          <w:color w:val="000000"/>
          <w:sz w:val="24"/>
        </w:rPr>
        <w:t>1</w:t>
      </w:r>
      <w:r w:rsidRPr="00DF1501">
        <w:rPr>
          <w:rFonts w:hint="eastAsia"/>
          <w:color w:val="000000"/>
          <w:sz w:val="24"/>
        </w:rPr>
        <w:t>日前运营过程中发生的增值税应税行为，未缴纳增值税的，不再缴纳；已缴纳</w:t>
      </w:r>
      <w:r w:rsidRPr="00DF1501">
        <w:rPr>
          <w:rFonts w:hint="eastAsia"/>
          <w:color w:val="000000"/>
          <w:sz w:val="24"/>
        </w:rPr>
        <w:lastRenderedPageBreak/>
        <w:t>增值税的，已纳税额从资管产品管理人以后月份的增值税应纳税额中抵减。</w:t>
      </w:r>
    </w:p>
    <w:p w:rsidR="00AA12F7" w:rsidRPr="00DF1501" w:rsidRDefault="00AA12F7" w:rsidP="00AA12F7">
      <w:pPr>
        <w:spacing w:before="29" w:line="288" w:lineRule="auto"/>
        <w:ind w:firstLineChars="200" w:firstLine="480"/>
        <w:rPr>
          <w:color w:val="000000"/>
          <w:sz w:val="24"/>
        </w:rPr>
      </w:pPr>
      <w:r w:rsidRPr="00DF1501">
        <w:rPr>
          <w:rFonts w:hint="eastAsia"/>
          <w:color w:val="000000"/>
          <w:sz w:val="24"/>
        </w:rPr>
        <w:t>此外，财政部、国家税务总局于</w:t>
      </w:r>
      <w:r w:rsidRPr="00DF1501">
        <w:rPr>
          <w:rFonts w:hint="eastAsia"/>
          <w:color w:val="000000"/>
          <w:sz w:val="24"/>
        </w:rPr>
        <w:t>2017</w:t>
      </w:r>
      <w:r w:rsidRPr="00DF1501">
        <w:rPr>
          <w:rFonts w:hint="eastAsia"/>
          <w:color w:val="000000"/>
          <w:sz w:val="24"/>
        </w:rPr>
        <w:t>年</w:t>
      </w:r>
      <w:r w:rsidRPr="00DF1501">
        <w:rPr>
          <w:rFonts w:hint="eastAsia"/>
          <w:color w:val="000000"/>
          <w:sz w:val="24"/>
        </w:rPr>
        <w:t>12</w:t>
      </w:r>
      <w:r w:rsidRPr="00DF1501">
        <w:rPr>
          <w:rFonts w:hint="eastAsia"/>
          <w:color w:val="000000"/>
          <w:sz w:val="24"/>
        </w:rPr>
        <w:t>月</w:t>
      </w:r>
      <w:r w:rsidRPr="00DF1501">
        <w:rPr>
          <w:rFonts w:hint="eastAsia"/>
          <w:color w:val="000000"/>
          <w:sz w:val="24"/>
        </w:rPr>
        <w:t>25</w:t>
      </w:r>
      <w:r w:rsidRPr="00DF1501">
        <w:rPr>
          <w:rFonts w:hint="eastAsia"/>
          <w:color w:val="000000"/>
          <w:sz w:val="24"/>
        </w:rPr>
        <w:t>日颁布的财税</w:t>
      </w:r>
      <w:r w:rsidRPr="00DF1501">
        <w:rPr>
          <w:rFonts w:hint="eastAsia"/>
          <w:color w:val="000000"/>
          <w:sz w:val="24"/>
        </w:rPr>
        <w:t>[2017]90</w:t>
      </w:r>
      <w:r w:rsidRPr="00DF1501">
        <w:rPr>
          <w:rFonts w:hint="eastAsia"/>
          <w:color w:val="000000"/>
          <w:sz w:val="24"/>
        </w:rPr>
        <w:t>号《关于租入固定资产进行税额抵扣等增值税政策的通知》对资管产品管理人自</w:t>
      </w:r>
      <w:r w:rsidRPr="00DF1501">
        <w:rPr>
          <w:rFonts w:hint="eastAsia"/>
          <w:color w:val="000000"/>
          <w:sz w:val="24"/>
        </w:rPr>
        <w:t>2018</w:t>
      </w:r>
      <w:r w:rsidRPr="00DF1501">
        <w:rPr>
          <w:rFonts w:hint="eastAsia"/>
          <w:color w:val="000000"/>
          <w:sz w:val="24"/>
        </w:rPr>
        <w:t>年</w:t>
      </w:r>
      <w:r w:rsidRPr="00DF1501">
        <w:rPr>
          <w:rFonts w:hint="eastAsia"/>
          <w:color w:val="000000"/>
          <w:sz w:val="24"/>
        </w:rPr>
        <w:t>1</w:t>
      </w:r>
      <w:r w:rsidRPr="00DF1501">
        <w:rPr>
          <w:rFonts w:hint="eastAsia"/>
          <w:color w:val="000000"/>
          <w:sz w:val="24"/>
        </w:rPr>
        <w:t>月</w:t>
      </w:r>
      <w:r w:rsidRPr="00DF1501">
        <w:rPr>
          <w:rFonts w:hint="eastAsia"/>
          <w:color w:val="000000"/>
          <w:sz w:val="24"/>
        </w:rPr>
        <w:t>1</w:t>
      </w:r>
      <w:r w:rsidRPr="00DF1501">
        <w:rPr>
          <w:rFonts w:hint="eastAsia"/>
          <w:color w:val="000000"/>
          <w:sz w:val="24"/>
        </w:rPr>
        <w:t>日起运营资管产品提供的贷款服务、发生的部分金融商品转让业务的销售额确定做出规定。</w:t>
      </w:r>
    </w:p>
    <w:p w:rsidR="00AA12F7" w:rsidRPr="00DF1501" w:rsidRDefault="00AA12F7" w:rsidP="00AA12F7">
      <w:pPr>
        <w:spacing w:before="29" w:line="288" w:lineRule="auto"/>
        <w:ind w:firstLineChars="200" w:firstLine="480"/>
        <w:rPr>
          <w:color w:val="000000"/>
          <w:sz w:val="24"/>
        </w:rPr>
      </w:pPr>
      <w:r w:rsidRPr="00DF1501">
        <w:rPr>
          <w:rFonts w:hint="eastAsia"/>
          <w:color w:val="000000"/>
          <w:sz w:val="24"/>
        </w:rPr>
        <w:t>上述税收政策对本基金截至</w:t>
      </w:r>
      <w:r w:rsidRPr="00DF1501">
        <w:rPr>
          <w:rFonts w:hint="eastAsia"/>
          <w:color w:val="000000"/>
          <w:sz w:val="24"/>
        </w:rPr>
        <w:t>2017</w:t>
      </w:r>
      <w:r w:rsidRPr="00DF1501">
        <w:rPr>
          <w:rFonts w:hint="eastAsia"/>
          <w:color w:val="000000"/>
          <w:sz w:val="24"/>
        </w:rPr>
        <w:t>年</w:t>
      </w:r>
      <w:r w:rsidRPr="00DF1501">
        <w:rPr>
          <w:rFonts w:hint="eastAsia"/>
          <w:color w:val="000000"/>
          <w:sz w:val="24"/>
        </w:rPr>
        <w:t>12</w:t>
      </w:r>
      <w:r w:rsidRPr="00DF1501">
        <w:rPr>
          <w:rFonts w:hint="eastAsia"/>
          <w:color w:val="000000"/>
          <w:sz w:val="24"/>
        </w:rPr>
        <w:t>月</w:t>
      </w:r>
      <w:r w:rsidRPr="00DF1501">
        <w:rPr>
          <w:rFonts w:hint="eastAsia"/>
          <w:color w:val="000000"/>
          <w:sz w:val="24"/>
        </w:rPr>
        <w:t>31</w:t>
      </w:r>
      <w:r w:rsidRPr="00DF1501">
        <w:rPr>
          <w:rFonts w:hint="eastAsia"/>
          <w:color w:val="000000"/>
          <w:sz w:val="24"/>
        </w:rPr>
        <w:t>日止的财务状况和经营成果无影响。</w:t>
      </w:r>
    </w:p>
    <w:p w:rsidR="00AA12F7" w:rsidRPr="00DF1501" w:rsidRDefault="00AA12F7" w:rsidP="00AA12F7">
      <w:pPr>
        <w:spacing w:before="29" w:line="288" w:lineRule="auto"/>
        <w:ind w:firstLineChars="200" w:firstLine="480"/>
        <w:rPr>
          <w:b/>
          <w:color w:val="000000"/>
          <w:sz w:val="24"/>
        </w:rPr>
      </w:pPr>
      <w:r w:rsidRPr="00DF1501">
        <w:rPr>
          <w:color w:val="000000"/>
          <w:sz w:val="24"/>
        </w:rPr>
        <w:t>(3)</w:t>
      </w:r>
      <w:r w:rsidRPr="00DF1501">
        <w:rPr>
          <w:rFonts w:hint="eastAsia"/>
          <w:color w:val="000000"/>
          <w:sz w:val="24"/>
        </w:rPr>
        <w:t>除公允价值和增值税外，</w:t>
      </w:r>
      <w:r w:rsidRPr="00CB342B">
        <w:rPr>
          <w:rFonts w:hint="eastAsia"/>
          <w:color w:val="000000"/>
          <w:sz w:val="24"/>
        </w:rPr>
        <w:t>截至资产负债表日本基金无需要说明的其他重要事项。</w:t>
      </w:r>
    </w:p>
    <w:p w:rsidR="00AA12F7" w:rsidRPr="00DF1501" w:rsidRDefault="00AA12F7" w:rsidP="00AA12F7">
      <w:pPr>
        <w:spacing w:line="360" w:lineRule="auto"/>
        <w:rPr>
          <w:rFonts w:asciiTheme="minorEastAsia" w:eastAsiaTheme="minorEastAsia" w:hAnsiTheme="minorEastAsia"/>
          <w:szCs w:val="21"/>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16" w:name="_Toc509784454"/>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14"/>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225498273"/>
      <w:bookmarkStart w:id="218" w:name="_Toc361324878"/>
      <w:bookmarkStart w:id="219" w:name="_Toc509784455"/>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17"/>
      <w:bookmarkEnd w:id="218"/>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33,770,800.00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62.23</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33,770,800.00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62.23</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10,800,000.00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19.90</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9,131,372.34</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16.83</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564,216.68</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1.04</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54,266,389.02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20" w:name="_Toc225498274"/>
      <w:bookmarkStart w:id="221" w:name="_Toc361324879"/>
      <w:bookmarkStart w:id="222" w:name="_Toc509784456"/>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20"/>
      <w:bookmarkEnd w:id="221"/>
      <w:bookmarkEnd w:id="222"/>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Default="00890545" w:rsidP="00890545">
      <w:pPr>
        <w:tabs>
          <w:tab w:val="left" w:pos="426"/>
        </w:tabs>
        <w:spacing w:before="29" w:line="288" w:lineRule="auto"/>
        <w:jc w:val="left"/>
        <w:rPr>
          <w:kern w:val="0"/>
          <w:sz w:val="24"/>
        </w:rPr>
      </w:pPr>
      <w:r w:rsidRPr="009F6B95">
        <w:rPr>
          <w:kern w:val="0"/>
          <w:sz w:val="24"/>
        </w:rPr>
        <w:t>本基金本报告期末未持有股票。</w:t>
      </w: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3" w:name="_Toc361324881"/>
      <w:bookmarkStart w:id="224" w:name="_Toc509784457"/>
      <w:r w:rsidRPr="00AD0E47">
        <w:rPr>
          <w:rFonts w:ascii="Times New Roman" w:hAnsi="Times New Roman"/>
          <w:kern w:val="0"/>
          <w:szCs w:val="24"/>
        </w:rPr>
        <w:lastRenderedPageBreak/>
        <w:t>8.3</w:t>
      </w:r>
      <w:r w:rsidRPr="00AD0E47">
        <w:rPr>
          <w:rFonts w:ascii="Times New Roman" w:hAnsi="Times New Roman" w:hint="eastAsia"/>
          <w:kern w:val="0"/>
          <w:szCs w:val="24"/>
        </w:rPr>
        <w:t>期末按公允价值占基金资产净值比例大小排序的所有股票投资明细</w:t>
      </w:r>
      <w:bookmarkEnd w:id="223"/>
      <w:bookmarkEnd w:id="224"/>
    </w:p>
    <w:p w:rsidR="001F7785" w:rsidRDefault="001A59F9" w:rsidP="00D754A9">
      <w:pPr>
        <w:tabs>
          <w:tab w:val="left" w:pos="426"/>
        </w:tabs>
        <w:spacing w:before="29" w:line="288" w:lineRule="auto"/>
        <w:jc w:val="left"/>
        <w:rPr>
          <w:kern w:val="0"/>
          <w:sz w:val="24"/>
        </w:rPr>
      </w:pPr>
      <w:r w:rsidRPr="00D754A9">
        <w:rPr>
          <w:kern w:val="0"/>
          <w:sz w:val="24"/>
        </w:rPr>
        <w:t>本基金本报告期末未持有股票。</w:t>
      </w:r>
    </w:p>
    <w:p w:rsidR="001A59F9" w:rsidRPr="00AD0E47" w:rsidRDefault="001A59F9" w:rsidP="00AD0E47">
      <w:pPr>
        <w:pStyle w:val="20"/>
        <w:spacing w:before="29" w:after="0" w:line="288" w:lineRule="auto"/>
        <w:rPr>
          <w:rFonts w:ascii="Times New Roman" w:hAnsi="Times New Roman"/>
          <w:kern w:val="0"/>
          <w:szCs w:val="24"/>
        </w:rPr>
      </w:pPr>
      <w:bookmarkStart w:id="225" w:name="_Toc361324882"/>
      <w:bookmarkStart w:id="226" w:name="_Toc509784458"/>
      <w:r w:rsidRPr="00AD0E47">
        <w:rPr>
          <w:rFonts w:ascii="Times New Roman" w:hAnsi="Times New Roman"/>
          <w:kern w:val="0"/>
          <w:szCs w:val="24"/>
        </w:rPr>
        <w:t>8.4</w:t>
      </w:r>
      <w:bookmarkStart w:id="227" w:name="_Toc234814103"/>
      <w:r w:rsidRPr="00AD0E47">
        <w:rPr>
          <w:rFonts w:ascii="Times New Roman" w:hAnsi="Times New Roman" w:hint="eastAsia"/>
          <w:kern w:val="0"/>
          <w:szCs w:val="24"/>
        </w:rPr>
        <w:t>报告期内股票投资组合的重大变动</w:t>
      </w:r>
      <w:bookmarkEnd w:id="225"/>
      <w:bookmarkEnd w:id="226"/>
      <w:bookmarkEnd w:id="227"/>
    </w:p>
    <w:p w:rsidR="001A59F9" w:rsidRPr="00AD0E47" w:rsidRDefault="001A59F9" w:rsidP="00AD0E47">
      <w:pPr>
        <w:pStyle w:val="20"/>
        <w:spacing w:before="29" w:after="0" w:line="288" w:lineRule="auto"/>
        <w:rPr>
          <w:rFonts w:ascii="Times New Roman" w:hAnsi="Times New Roman"/>
          <w:kern w:val="0"/>
          <w:szCs w:val="24"/>
        </w:rPr>
      </w:pPr>
      <w:bookmarkStart w:id="228" w:name="_Toc509784459"/>
      <w:r w:rsidRPr="00AD0E47">
        <w:rPr>
          <w:rFonts w:ascii="Times New Roman" w:hAnsi="Times New Roman"/>
          <w:kern w:val="0"/>
          <w:szCs w:val="24"/>
        </w:rPr>
        <w:t>8.4.1</w:t>
      </w:r>
      <w:r w:rsidRPr="00AD0E47">
        <w:rPr>
          <w:rFonts w:ascii="Times New Roman" w:hAnsi="Times New Roman" w:hint="eastAsia"/>
          <w:kern w:val="0"/>
          <w:szCs w:val="24"/>
        </w:rPr>
        <w:t>买入股票的成本总额及卖出股票的收入总额</w:t>
      </w:r>
      <w:bookmarkEnd w:id="228"/>
    </w:p>
    <w:p w:rsidR="001A59F9" w:rsidRDefault="001A59F9" w:rsidP="00CD2030">
      <w:pPr>
        <w:tabs>
          <w:tab w:val="left" w:pos="426"/>
        </w:tabs>
        <w:spacing w:before="29" w:line="288" w:lineRule="auto"/>
        <w:jc w:val="left"/>
        <w:rPr>
          <w:kern w:val="0"/>
          <w:sz w:val="24"/>
        </w:rPr>
      </w:pPr>
      <w:r w:rsidRPr="00D754A9">
        <w:rPr>
          <w:kern w:val="0"/>
          <w:sz w:val="24"/>
        </w:rPr>
        <w:t>本基金本报告期内未持有股票。</w:t>
      </w:r>
    </w:p>
    <w:p w:rsidR="001A59F9" w:rsidRPr="00AD0E47" w:rsidRDefault="001A59F9" w:rsidP="00AD0E47">
      <w:pPr>
        <w:pStyle w:val="20"/>
        <w:spacing w:before="29" w:after="0" w:line="288" w:lineRule="auto"/>
        <w:rPr>
          <w:rFonts w:ascii="Times New Roman" w:hAnsi="Times New Roman"/>
          <w:kern w:val="0"/>
          <w:szCs w:val="24"/>
        </w:rPr>
      </w:pPr>
      <w:bookmarkStart w:id="229" w:name="_Toc234814104"/>
      <w:bookmarkStart w:id="230" w:name="_Toc361324883"/>
      <w:bookmarkStart w:id="231" w:name="_Toc509784460"/>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9"/>
      <w:bookmarkEnd w:id="230"/>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23,814,800.00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44.27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23,814,800.00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44.27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83562C">
        <w:trPr>
          <w:jc w:val="center"/>
        </w:trPr>
        <w:tc>
          <w:tcPr>
            <w:tcW w:w="817" w:type="dxa"/>
            <w:vAlign w:val="center"/>
          </w:tcPr>
          <w:p w:rsidR="00030DA1" w:rsidRPr="009C2B48" w:rsidRDefault="00030DA1" w:rsidP="0083562C">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83562C">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83562C">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83562C">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9,956,000.00</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18.51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33,770,800.00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62.78</w:t>
            </w:r>
          </w:p>
        </w:tc>
      </w:tr>
    </w:tbl>
    <w:p w:rsidR="001A59F9" w:rsidRPr="00AD0E47" w:rsidRDefault="001A59F9" w:rsidP="00AD0E47">
      <w:pPr>
        <w:pStyle w:val="20"/>
        <w:spacing w:before="29" w:after="0" w:line="288" w:lineRule="auto"/>
        <w:rPr>
          <w:rFonts w:ascii="Times New Roman" w:hAnsi="Times New Roman"/>
          <w:kern w:val="0"/>
          <w:szCs w:val="24"/>
        </w:rPr>
      </w:pPr>
      <w:bookmarkStart w:id="232" w:name="_Toc361324884"/>
      <w:bookmarkStart w:id="233" w:name="_Toc509784461"/>
      <w:r w:rsidRPr="00AD0E47">
        <w:rPr>
          <w:rFonts w:ascii="Times New Roman" w:hAnsi="Times New Roman"/>
          <w:kern w:val="0"/>
          <w:szCs w:val="24"/>
        </w:rPr>
        <w:t>8.6</w:t>
      </w:r>
      <w:bookmarkStart w:id="23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2"/>
      <w:bookmarkEnd w:id="233"/>
      <w:bookmarkEnd w:id="2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0821A9">
        <w:trPr>
          <w:jc w:val="center"/>
        </w:trPr>
        <w:tc>
          <w:tcPr>
            <w:tcW w:w="892" w:type="dxa"/>
            <w:vAlign w:val="center"/>
          </w:tcPr>
          <w:p w:rsidR="000821A9" w:rsidRDefault="00282359">
            <w:pPr>
              <w:jc w:val="center"/>
            </w:pPr>
            <w:r>
              <w:rPr>
                <w:color w:val="000000"/>
                <w:sz w:val="24"/>
              </w:rPr>
              <w:t>1</w:t>
            </w:r>
          </w:p>
        </w:tc>
        <w:tc>
          <w:tcPr>
            <w:tcW w:w="1670" w:type="dxa"/>
            <w:vAlign w:val="center"/>
          </w:tcPr>
          <w:p w:rsidR="000821A9" w:rsidRDefault="00282359">
            <w:pPr>
              <w:jc w:val="center"/>
            </w:pPr>
            <w:r>
              <w:rPr>
                <w:color w:val="000000"/>
                <w:sz w:val="24"/>
              </w:rPr>
              <w:t>170410</w:t>
            </w:r>
          </w:p>
        </w:tc>
        <w:tc>
          <w:tcPr>
            <w:tcW w:w="1282" w:type="dxa"/>
            <w:vAlign w:val="center"/>
          </w:tcPr>
          <w:p w:rsidR="000821A9" w:rsidRDefault="00282359">
            <w:pPr>
              <w:jc w:val="center"/>
            </w:pPr>
            <w:r>
              <w:rPr>
                <w:color w:val="000000"/>
                <w:sz w:val="24"/>
              </w:rPr>
              <w:t>17</w:t>
            </w:r>
            <w:r>
              <w:rPr>
                <w:color w:val="000000"/>
                <w:sz w:val="24"/>
              </w:rPr>
              <w:t>农发</w:t>
            </w:r>
            <w:r>
              <w:rPr>
                <w:color w:val="000000"/>
                <w:sz w:val="24"/>
              </w:rPr>
              <w:t>10</w:t>
            </w:r>
          </w:p>
        </w:tc>
        <w:tc>
          <w:tcPr>
            <w:tcW w:w="1849" w:type="dxa"/>
            <w:vAlign w:val="center"/>
          </w:tcPr>
          <w:p w:rsidR="000821A9" w:rsidRDefault="00282359">
            <w:pPr>
              <w:jc w:val="right"/>
            </w:pPr>
            <w:r>
              <w:rPr>
                <w:color w:val="000000"/>
                <w:sz w:val="24"/>
              </w:rPr>
              <w:t>140,000</w:t>
            </w:r>
          </w:p>
        </w:tc>
        <w:tc>
          <w:tcPr>
            <w:tcW w:w="2126" w:type="dxa"/>
            <w:vAlign w:val="center"/>
          </w:tcPr>
          <w:p w:rsidR="000821A9" w:rsidRDefault="00282359">
            <w:pPr>
              <w:jc w:val="right"/>
            </w:pPr>
            <w:r>
              <w:rPr>
                <w:color w:val="000000"/>
                <w:sz w:val="24"/>
              </w:rPr>
              <w:t>13,925,800.00</w:t>
            </w:r>
          </w:p>
        </w:tc>
        <w:tc>
          <w:tcPr>
            <w:tcW w:w="1578" w:type="dxa"/>
            <w:vAlign w:val="center"/>
          </w:tcPr>
          <w:p w:rsidR="000821A9" w:rsidRDefault="00282359">
            <w:pPr>
              <w:jc w:val="right"/>
            </w:pPr>
            <w:r>
              <w:rPr>
                <w:color w:val="000000"/>
                <w:sz w:val="24"/>
              </w:rPr>
              <w:t>25.89</w:t>
            </w:r>
          </w:p>
        </w:tc>
      </w:tr>
      <w:tr w:rsidR="000821A9">
        <w:trPr>
          <w:jc w:val="center"/>
        </w:trPr>
        <w:tc>
          <w:tcPr>
            <w:tcW w:w="892" w:type="dxa"/>
            <w:vAlign w:val="center"/>
          </w:tcPr>
          <w:p w:rsidR="000821A9" w:rsidRDefault="00282359">
            <w:pPr>
              <w:jc w:val="center"/>
            </w:pPr>
            <w:r>
              <w:rPr>
                <w:color w:val="000000"/>
                <w:sz w:val="24"/>
              </w:rPr>
              <w:t>2</w:t>
            </w:r>
          </w:p>
        </w:tc>
        <w:tc>
          <w:tcPr>
            <w:tcW w:w="1670" w:type="dxa"/>
            <w:vAlign w:val="center"/>
          </w:tcPr>
          <w:p w:rsidR="000821A9" w:rsidRDefault="00282359">
            <w:pPr>
              <w:jc w:val="center"/>
            </w:pPr>
            <w:r>
              <w:rPr>
                <w:color w:val="000000"/>
                <w:sz w:val="24"/>
              </w:rPr>
              <w:t>111716279</w:t>
            </w:r>
          </w:p>
        </w:tc>
        <w:tc>
          <w:tcPr>
            <w:tcW w:w="1282" w:type="dxa"/>
            <w:vAlign w:val="center"/>
          </w:tcPr>
          <w:p w:rsidR="000821A9" w:rsidRDefault="00282359">
            <w:pPr>
              <w:jc w:val="center"/>
            </w:pPr>
            <w:r>
              <w:rPr>
                <w:color w:val="000000"/>
                <w:sz w:val="24"/>
              </w:rPr>
              <w:t>17</w:t>
            </w:r>
            <w:r>
              <w:rPr>
                <w:color w:val="000000"/>
                <w:sz w:val="24"/>
              </w:rPr>
              <w:t>上海银行</w:t>
            </w:r>
            <w:r>
              <w:rPr>
                <w:color w:val="000000"/>
                <w:sz w:val="24"/>
              </w:rPr>
              <w:t>CD279</w:t>
            </w:r>
          </w:p>
        </w:tc>
        <w:tc>
          <w:tcPr>
            <w:tcW w:w="1849" w:type="dxa"/>
            <w:vAlign w:val="center"/>
          </w:tcPr>
          <w:p w:rsidR="000821A9" w:rsidRDefault="00282359">
            <w:pPr>
              <w:jc w:val="right"/>
            </w:pPr>
            <w:r>
              <w:rPr>
                <w:color w:val="000000"/>
                <w:sz w:val="24"/>
              </w:rPr>
              <w:t>100,000</w:t>
            </w:r>
          </w:p>
        </w:tc>
        <w:tc>
          <w:tcPr>
            <w:tcW w:w="2126" w:type="dxa"/>
            <w:vAlign w:val="center"/>
          </w:tcPr>
          <w:p w:rsidR="000821A9" w:rsidRDefault="00282359">
            <w:pPr>
              <w:jc w:val="right"/>
            </w:pPr>
            <w:r>
              <w:rPr>
                <w:color w:val="000000"/>
                <w:sz w:val="24"/>
              </w:rPr>
              <w:t>9,956,000.00</w:t>
            </w:r>
          </w:p>
        </w:tc>
        <w:tc>
          <w:tcPr>
            <w:tcW w:w="1578" w:type="dxa"/>
            <w:vAlign w:val="center"/>
          </w:tcPr>
          <w:p w:rsidR="000821A9" w:rsidRDefault="00282359">
            <w:pPr>
              <w:jc w:val="right"/>
            </w:pPr>
            <w:r>
              <w:rPr>
                <w:color w:val="000000"/>
                <w:sz w:val="24"/>
              </w:rPr>
              <w:t>18.51</w:t>
            </w:r>
          </w:p>
        </w:tc>
      </w:tr>
      <w:tr w:rsidR="000821A9">
        <w:trPr>
          <w:jc w:val="center"/>
        </w:trPr>
        <w:tc>
          <w:tcPr>
            <w:tcW w:w="892" w:type="dxa"/>
            <w:vAlign w:val="center"/>
          </w:tcPr>
          <w:p w:rsidR="000821A9" w:rsidRDefault="00282359">
            <w:pPr>
              <w:jc w:val="center"/>
            </w:pPr>
            <w:r>
              <w:rPr>
                <w:color w:val="000000"/>
                <w:sz w:val="24"/>
              </w:rPr>
              <w:t>3</w:t>
            </w:r>
          </w:p>
        </w:tc>
        <w:tc>
          <w:tcPr>
            <w:tcW w:w="1670" w:type="dxa"/>
            <w:vAlign w:val="center"/>
          </w:tcPr>
          <w:p w:rsidR="000821A9" w:rsidRDefault="00282359">
            <w:pPr>
              <w:jc w:val="center"/>
            </w:pPr>
            <w:r>
              <w:rPr>
                <w:color w:val="000000"/>
                <w:sz w:val="24"/>
              </w:rPr>
              <w:t>018005</w:t>
            </w:r>
          </w:p>
        </w:tc>
        <w:tc>
          <w:tcPr>
            <w:tcW w:w="1282" w:type="dxa"/>
            <w:vAlign w:val="center"/>
          </w:tcPr>
          <w:p w:rsidR="000821A9" w:rsidRDefault="00282359">
            <w:pPr>
              <w:jc w:val="center"/>
            </w:pPr>
            <w:r>
              <w:rPr>
                <w:color w:val="000000"/>
                <w:sz w:val="24"/>
              </w:rPr>
              <w:t>国开</w:t>
            </w:r>
            <w:r>
              <w:rPr>
                <w:color w:val="000000"/>
                <w:sz w:val="24"/>
              </w:rPr>
              <w:t>1701</w:t>
            </w:r>
          </w:p>
        </w:tc>
        <w:tc>
          <w:tcPr>
            <w:tcW w:w="1849" w:type="dxa"/>
            <w:vAlign w:val="center"/>
          </w:tcPr>
          <w:p w:rsidR="000821A9" w:rsidRDefault="00282359">
            <w:pPr>
              <w:jc w:val="right"/>
            </w:pPr>
            <w:r>
              <w:rPr>
                <w:color w:val="000000"/>
                <w:sz w:val="24"/>
              </w:rPr>
              <w:t>100,000</w:t>
            </w:r>
          </w:p>
        </w:tc>
        <w:tc>
          <w:tcPr>
            <w:tcW w:w="2126" w:type="dxa"/>
            <w:vAlign w:val="center"/>
          </w:tcPr>
          <w:p w:rsidR="000821A9" w:rsidRDefault="00282359">
            <w:pPr>
              <w:jc w:val="right"/>
            </w:pPr>
            <w:r>
              <w:rPr>
                <w:color w:val="000000"/>
                <w:sz w:val="24"/>
              </w:rPr>
              <w:t>9,889,000.00</w:t>
            </w:r>
          </w:p>
        </w:tc>
        <w:tc>
          <w:tcPr>
            <w:tcW w:w="1578" w:type="dxa"/>
            <w:vAlign w:val="center"/>
          </w:tcPr>
          <w:p w:rsidR="000821A9" w:rsidRDefault="00282359">
            <w:pPr>
              <w:jc w:val="right"/>
            </w:pPr>
            <w:r>
              <w:rPr>
                <w:color w:val="000000"/>
                <w:sz w:val="24"/>
              </w:rPr>
              <w:t>18.38</w:t>
            </w:r>
          </w:p>
        </w:tc>
      </w:tr>
    </w:tbl>
    <w:p w:rsidR="001A59F9" w:rsidRPr="00AD0E47" w:rsidRDefault="001A59F9" w:rsidP="00AD0E47">
      <w:pPr>
        <w:pStyle w:val="20"/>
        <w:spacing w:before="29" w:after="0" w:line="288" w:lineRule="auto"/>
        <w:rPr>
          <w:rFonts w:ascii="Times New Roman" w:hAnsi="Times New Roman"/>
          <w:kern w:val="0"/>
          <w:szCs w:val="24"/>
        </w:rPr>
      </w:pPr>
      <w:bookmarkStart w:id="235" w:name="_Toc361324885"/>
      <w:bookmarkStart w:id="236" w:name="_Toc509784462"/>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5"/>
      <w:bookmarkEnd w:id="23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7" w:name="_Toc509784463"/>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61324886"/>
      <w:bookmarkStart w:id="239" w:name="_Toc509784464"/>
      <w:r w:rsidRPr="00AD0E47">
        <w:rPr>
          <w:rFonts w:ascii="Times New Roman" w:hAnsi="Times New Roman"/>
          <w:kern w:val="0"/>
          <w:szCs w:val="24"/>
        </w:rPr>
        <w:lastRenderedPageBreak/>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8"/>
      <w:bookmarkEnd w:id="23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0" w:name="_Toc509784465"/>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1" w:name="_Toc509784466"/>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2" w:name="_Toc361324887"/>
      <w:bookmarkStart w:id="243" w:name="_Toc509784467"/>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2"/>
      <w:bookmarkEnd w:id="24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4" w:name="_Toc509784468"/>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13,261.51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19,101.37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531,853.80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564,216.68</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509784469"/>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4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509784470"/>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4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本基金本报告期末未持有股票。</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7" w:name="_Toc509784471"/>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7"/>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48" w:name="_Toc225500050"/>
      <w:bookmarkStart w:id="249" w:name="_Toc361324888"/>
      <w:bookmarkStart w:id="250" w:name="_Toc509784472"/>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8"/>
      <w:bookmarkEnd w:id="249"/>
      <w:bookmarkEnd w:id="250"/>
    </w:p>
    <w:p w:rsidR="001A59F9" w:rsidRPr="00AD0E47" w:rsidRDefault="001A59F9" w:rsidP="00AD0E47">
      <w:pPr>
        <w:pStyle w:val="20"/>
        <w:spacing w:before="29" w:after="0" w:line="288" w:lineRule="auto"/>
        <w:rPr>
          <w:rFonts w:ascii="Times New Roman" w:hAnsi="Times New Roman"/>
          <w:kern w:val="0"/>
          <w:szCs w:val="24"/>
        </w:rPr>
      </w:pPr>
      <w:bookmarkStart w:id="251" w:name="_Toc225500051"/>
      <w:bookmarkStart w:id="252" w:name="_Toc361324889"/>
      <w:bookmarkStart w:id="253" w:name="_Toc509784473"/>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1"/>
      <w:bookmarkEnd w:id="252"/>
      <w:bookmarkEnd w:id="2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2E58E5" w:rsidRPr="00A138F0" w:rsidTr="002E58E5">
        <w:trPr>
          <w:jc w:val="center"/>
        </w:trPr>
        <w:tc>
          <w:tcPr>
            <w:tcW w:w="964" w:type="pct"/>
            <w:vMerge w:val="restart"/>
            <w:tcBorders>
              <w:top w:val="single" w:sz="8" w:space="0" w:color="000000"/>
              <w:left w:val="single" w:sz="8" w:space="0" w:color="000000"/>
              <w:right w:val="single" w:sz="8" w:space="0" w:color="000000"/>
            </w:tcBorders>
            <w:vAlign w:val="center"/>
          </w:tcPr>
          <w:p w:rsidR="000821A9" w:rsidRDefault="00282359">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2E58E5" w:rsidRPr="00A138F0" w:rsidTr="002E58E5">
        <w:trPr>
          <w:jc w:val="center"/>
        </w:trPr>
        <w:tc>
          <w:tcPr>
            <w:tcW w:w="964" w:type="pct"/>
            <w:vMerge/>
            <w:tcBorders>
              <w:left w:val="single" w:sz="8" w:space="0" w:color="000000"/>
              <w:right w:val="single" w:sz="8" w:space="0" w:color="000000"/>
            </w:tcBorders>
          </w:tcPr>
          <w:p w:rsidR="000821A9" w:rsidRDefault="000821A9">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2E58E5" w:rsidRPr="00A138F0" w:rsidTr="002E58E5">
        <w:trPr>
          <w:jc w:val="center"/>
        </w:trPr>
        <w:tc>
          <w:tcPr>
            <w:tcW w:w="964" w:type="pct"/>
            <w:vMerge/>
            <w:tcBorders>
              <w:left w:val="single" w:sz="8" w:space="0" w:color="000000"/>
              <w:bottom w:val="single" w:sz="8" w:space="0" w:color="000000"/>
              <w:right w:val="single" w:sz="8" w:space="0" w:color="000000"/>
            </w:tcBorders>
          </w:tcPr>
          <w:p w:rsidR="000821A9" w:rsidRDefault="000821A9">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2E58E5" w:rsidRPr="00A138F0" w:rsidTr="002E58E5">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0821A9" w:rsidRDefault="00282359">
            <w:pPr>
              <w:jc w:val="right"/>
            </w:pPr>
            <w:r>
              <w:rPr>
                <w:kern w:val="0"/>
                <w:szCs w:val="21"/>
              </w:rPr>
              <w:t>406</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132,238.00</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53,688,629.82</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E427D9" w:rsidRPr="00AD0E47" w:rsidRDefault="00E427D9" w:rsidP="00E427D9">
      <w:pPr>
        <w:pStyle w:val="20"/>
        <w:spacing w:before="29" w:after="0" w:line="288" w:lineRule="auto"/>
        <w:rPr>
          <w:rFonts w:ascii="Times New Roman" w:hAnsi="Times New Roman"/>
          <w:kern w:val="0"/>
          <w:szCs w:val="24"/>
        </w:rPr>
      </w:pPr>
      <w:bookmarkStart w:id="254" w:name="_Toc361324891"/>
      <w:bookmarkStart w:id="255" w:name="_Toc478462227"/>
      <w:bookmarkStart w:id="256" w:name="_Toc509784474"/>
      <w:r w:rsidRPr="00AD0E47">
        <w:rPr>
          <w:rFonts w:ascii="Times New Roman" w:hAnsi="Times New Roman"/>
          <w:kern w:val="0"/>
          <w:szCs w:val="24"/>
        </w:rPr>
        <w:t>9.2</w:t>
      </w:r>
      <w:r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4"/>
      <w:bookmarkEnd w:id="255"/>
      <w:bookmarkEnd w:id="256"/>
    </w:p>
    <w:tbl>
      <w:tblPr>
        <w:tblStyle w:val="af7"/>
        <w:tblW w:w="8998" w:type="dxa"/>
        <w:tblInd w:w="108" w:type="dxa"/>
        <w:tblLayout w:type="fixed"/>
        <w:tblLook w:val="04A0" w:firstRow="1" w:lastRow="0" w:firstColumn="1" w:lastColumn="0" w:noHBand="0" w:noVBand="1"/>
      </w:tblPr>
      <w:tblGrid>
        <w:gridCol w:w="2835"/>
        <w:gridCol w:w="3164"/>
        <w:gridCol w:w="2999"/>
      </w:tblGrid>
      <w:tr w:rsidR="00E427D9" w:rsidTr="0083562C">
        <w:tc>
          <w:tcPr>
            <w:tcW w:w="2835" w:type="dxa"/>
            <w:vAlign w:val="center"/>
          </w:tcPr>
          <w:p w:rsidR="00E427D9" w:rsidRPr="00495AEC" w:rsidRDefault="00E427D9" w:rsidP="0083562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427D9" w:rsidRPr="00495AEC" w:rsidRDefault="00E427D9" w:rsidP="0083562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427D9" w:rsidRPr="00495AEC" w:rsidRDefault="00E427D9" w:rsidP="0083562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427D9" w:rsidTr="0083562C">
        <w:tc>
          <w:tcPr>
            <w:tcW w:w="2835" w:type="dxa"/>
            <w:vAlign w:val="center"/>
          </w:tcPr>
          <w:p w:rsidR="00E427D9" w:rsidRPr="0091212A" w:rsidRDefault="00E427D9" w:rsidP="0083562C">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427D9" w:rsidRPr="00FF7CE7" w:rsidRDefault="00E427D9" w:rsidP="0083562C">
            <w:pPr>
              <w:spacing w:before="29" w:line="288" w:lineRule="auto"/>
              <w:jc w:val="right"/>
              <w:rPr>
                <w:kern w:val="0"/>
                <w:sz w:val="24"/>
              </w:rPr>
            </w:pPr>
            <w:r>
              <w:rPr>
                <w:kern w:val="0"/>
                <w:sz w:val="24"/>
              </w:rPr>
              <w:t>-</w:t>
            </w:r>
          </w:p>
        </w:tc>
        <w:tc>
          <w:tcPr>
            <w:tcW w:w="2999" w:type="dxa"/>
            <w:vAlign w:val="center"/>
          </w:tcPr>
          <w:p w:rsidR="00E427D9" w:rsidRPr="00FF7CE7" w:rsidRDefault="00E427D9" w:rsidP="0083562C">
            <w:pPr>
              <w:spacing w:before="29" w:line="288" w:lineRule="auto"/>
              <w:jc w:val="right"/>
              <w:rPr>
                <w:kern w:val="0"/>
                <w:sz w:val="24"/>
              </w:rPr>
            </w:pPr>
            <w:r>
              <w:rPr>
                <w:kern w:val="0"/>
                <w:sz w:val="24"/>
              </w:rPr>
              <w:t>-</w:t>
            </w:r>
          </w:p>
        </w:tc>
      </w:tr>
    </w:tbl>
    <w:p w:rsidR="00E427D9" w:rsidRPr="0091212A" w:rsidRDefault="00E427D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7" w:name="_Toc509784475"/>
      <w:r w:rsidRPr="00AD0E47">
        <w:rPr>
          <w:rFonts w:ascii="Times New Roman" w:hAnsi="Times New Roman"/>
          <w:kern w:val="0"/>
          <w:szCs w:val="24"/>
        </w:rPr>
        <w:t>9.</w:t>
      </w:r>
      <w:r w:rsidR="00E427D9">
        <w:rPr>
          <w:rFonts w:ascii="Times New Roman" w:hAnsi="Times New Roman"/>
          <w:kern w:val="0"/>
          <w:szCs w:val="24"/>
        </w:rPr>
        <w:t>3</w:t>
      </w:r>
      <w:r w:rsidRPr="00AD0E47">
        <w:rPr>
          <w:rFonts w:ascii="Times New Roman" w:hAnsi="Times New Roman" w:hint="eastAsia"/>
          <w:kern w:val="0"/>
          <w:szCs w:val="24"/>
        </w:rPr>
        <w:t>期末基金管理人的从业人员持有本开放式基金份额总量区间的情况</w:t>
      </w:r>
      <w:bookmarkEnd w:id="25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8" w:name="_Toc225500053"/>
      <w:bookmarkStart w:id="259" w:name="_Toc361324892"/>
      <w:bookmarkStart w:id="260" w:name="_Toc509784476"/>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8"/>
      <w:bookmarkEnd w:id="259"/>
      <w:bookmarkEnd w:id="26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2015</w:t>
            </w:r>
            <w:r w:rsidR="00146153" w:rsidRPr="00477369">
              <w:rPr>
                <w:color w:val="000000"/>
                <w:kern w:val="0"/>
                <w:sz w:val="24"/>
              </w:rPr>
              <w:t>年</w:t>
            </w:r>
            <w:r w:rsidR="00146153" w:rsidRPr="00477369">
              <w:rPr>
                <w:color w:val="000000"/>
                <w:kern w:val="0"/>
                <w:sz w:val="24"/>
              </w:rPr>
              <w:t>11</w:t>
            </w:r>
            <w:r w:rsidR="00146153" w:rsidRPr="00477369">
              <w:rPr>
                <w:color w:val="000000"/>
                <w:kern w:val="0"/>
                <w:sz w:val="24"/>
              </w:rPr>
              <w:t>月</w:t>
            </w:r>
            <w:r w:rsidR="00146153" w:rsidRPr="00477369">
              <w:rPr>
                <w:color w:val="000000"/>
                <w:kern w:val="0"/>
                <w:sz w:val="24"/>
              </w:rPr>
              <w:t>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438,630,665.79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438,630,665.79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999.00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384,943,034.97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lastRenderedPageBreak/>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53,688,629.82</w:t>
            </w:r>
          </w:p>
        </w:tc>
      </w:tr>
    </w:tbl>
    <w:p w:rsidR="00D034D5" w:rsidRDefault="00D034D5" w:rsidP="00D034D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D034D5" w:rsidRDefault="00D034D5" w:rsidP="00D034D5">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4C70AC" w:rsidRPr="00D034D5"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1" w:name="_Toc225500054"/>
      <w:bookmarkStart w:id="262" w:name="_Toc361324893"/>
      <w:bookmarkStart w:id="263" w:name="_Toc509784477"/>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1"/>
      <w:bookmarkEnd w:id="262"/>
      <w:bookmarkEnd w:id="26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4" w:name="_Toc361324894"/>
      <w:bookmarkStart w:id="265" w:name="_Toc509784478"/>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4"/>
      <w:bookmarkEnd w:id="26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6" w:name="_Toc361324895"/>
      <w:bookmarkStart w:id="267" w:name="_Toc509784479"/>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6"/>
      <w:bookmarkEnd w:id="267"/>
    </w:p>
    <w:p w:rsidR="000821A9" w:rsidRDefault="00282359">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8" w:name="_Toc361324896"/>
      <w:bookmarkStart w:id="269" w:name="_Toc509784480"/>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8"/>
      <w:bookmarkEnd w:id="26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0" w:name="_Toc361324897"/>
      <w:bookmarkStart w:id="271" w:name="_Toc509784481"/>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0"/>
      <w:bookmarkEnd w:id="271"/>
    </w:p>
    <w:p w:rsidR="001A59F9" w:rsidRPr="00F95F68" w:rsidRDefault="001A59F9" w:rsidP="00F95F68">
      <w:pPr>
        <w:spacing w:before="29" w:line="288" w:lineRule="auto"/>
        <w:ind w:firstLineChars="200" w:firstLine="480"/>
        <w:rPr>
          <w:color w:val="000000"/>
          <w:sz w:val="24"/>
        </w:rPr>
      </w:pPr>
      <w:r w:rsidRPr="00F95F68">
        <w:rPr>
          <w:color w:val="000000"/>
          <w:sz w:val="24"/>
        </w:rPr>
        <w:t>交银施罗德丰硕收益债券型证券投资基金的封闭期自</w:t>
      </w:r>
      <w:r w:rsidRPr="00F95F68">
        <w:rPr>
          <w:color w:val="000000"/>
          <w:sz w:val="24"/>
        </w:rPr>
        <w:t>2015</w:t>
      </w:r>
      <w:r w:rsidRPr="00F95F68">
        <w:rPr>
          <w:color w:val="000000"/>
          <w:sz w:val="24"/>
        </w:rPr>
        <w:t>年</w:t>
      </w:r>
      <w:r w:rsidRPr="00F95F68">
        <w:rPr>
          <w:color w:val="000000"/>
          <w:sz w:val="24"/>
        </w:rPr>
        <w:t>11</w:t>
      </w:r>
      <w:r w:rsidRPr="00F95F68">
        <w:rPr>
          <w:color w:val="000000"/>
          <w:sz w:val="24"/>
        </w:rPr>
        <w:t>月</w:t>
      </w:r>
      <w:r w:rsidRPr="00F95F68">
        <w:rPr>
          <w:color w:val="000000"/>
          <w:sz w:val="24"/>
        </w:rPr>
        <w:t>9</w:t>
      </w:r>
      <w:r w:rsidRPr="00F95F68">
        <w:rPr>
          <w:color w:val="000000"/>
          <w:sz w:val="24"/>
        </w:rPr>
        <w:t>日开始至</w:t>
      </w:r>
      <w:r w:rsidRPr="00F95F68">
        <w:rPr>
          <w:color w:val="000000"/>
          <w:sz w:val="24"/>
        </w:rPr>
        <w:t>2017</w:t>
      </w:r>
      <w:r w:rsidRPr="00F95F68">
        <w:rPr>
          <w:color w:val="000000"/>
          <w:sz w:val="24"/>
        </w:rPr>
        <w:t>年</w:t>
      </w:r>
      <w:r w:rsidRPr="00F95F68">
        <w:rPr>
          <w:color w:val="000000"/>
          <w:sz w:val="24"/>
        </w:rPr>
        <w:t>11</w:t>
      </w:r>
      <w:r w:rsidRPr="00F95F68">
        <w:rPr>
          <w:color w:val="000000"/>
          <w:sz w:val="24"/>
        </w:rPr>
        <w:t>月</w:t>
      </w:r>
      <w:r w:rsidRPr="00F95F68">
        <w:rPr>
          <w:color w:val="000000"/>
          <w:sz w:val="24"/>
        </w:rPr>
        <w:t>9</w:t>
      </w:r>
      <w:r w:rsidRPr="00F95F68">
        <w:rPr>
          <w:color w:val="000000"/>
          <w:sz w:val="24"/>
        </w:rPr>
        <w:t>日止，自</w:t>
      </w:r>
      <w:r w:rsidRPr="00F95F68">
        <w:rPr>
          <w:color w:val="000000"/>
          <w:sz w:val="24"/>
        </w:rPr>
        <w:t>2017</w:t>
      </w:r>
      <w:r w:rsidRPr="00F95F68">
        <w:rPr>
          <w:color w:val="000000"/>
          <w:sz w:val="24"/>
        </w:rPr>
        <w:t>年</w:t>
      </w:r>
      <w:r w:rsidRPr="00F95F68">
        <w:rPr>
          <w:color w:val="000000"/>
          <w:sz w:val="24"/>
        </w:rPr>
        <w:t>11</w:t>
      </w:r>
      <w:r w:rsidRPr="00F95F68">
        <w:rPr>
          <w:color w:val="000000"/>
          <w:sz w:val="24"/>
        </w:rPr>
        <w:t>月</w:t>
      </w:r>
      <w:r w:rsidRPr="00F95F68">
        <w:rPr>
          <w:color w:val="000000"/>
          <w:sz w:val="24"/>
        </w:rPr>
        <w:t>10</w:t>
      </w:r>
      <w:r w:rsidRPr="00F95F68">
        <w:rPr>
          <w:color w:val="000000"/>
          <w:sz w:val="24"/>
        </w:rPr>
        <w:t>日起转为开放式运作，并自该日起适用《交银施罗德丰硕收益债券型证券投资基金基金合同》中关于</w:t>
      </w:r>
      <w:r w:rsidRPr="00F95F68">
        <w:rPr>
          <w:color w:val="000000"/>
          <w:sz w:val="24"/>
        </w:rPr>
        <w:t>“</w:t>
      </w:r>
      <w:r w:rsidRPr="00F95F68">
        <w:rPr>
          <w:color w:val="000000"/>
          <w:sz w:val="24"/>
        </w:rPr>
        <w:t>转为开放式运作后的投资</w:t>
      </w:r>
      <w:r w:rsidRPr="00F95F68">
        <w:rPr>
          <w:color w:val="000000"/>
          <w:sz w:val="24"/>
        </w:rPr>
        <w:t>”</w:t>
      </w:r>
      <w:r w:rsidRPr="00F95F68">
        <w:rPr>
          <w:color w:val="000000"/>
          <w:sz w:val="24"/>
        </w:rPr>
        <w:t>的相关规定进行运作。</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898"/>
      <w:bookmarkStart w:id="273" w:name="_Toc509784482"/>
      <w:r w:rsidRPr="00761CD0">
        <w:rPr>
          <w:rFonts w:ascii="Times New Roman" w:hAnsi="Times New Roman"/>
          <w:kern w:val="0"/>
          <w:szCs w:val="24"/>
        </w:rPr>
        <w:t>11.5</w:t>
      </w:r>
      <w:bookmarkEnd w:id="272"/>
      <w:r w:rsidR="001134F0" w:rsidRPr="00761CD0">
        <w:rPr>
          <w:rFonts w:ascii="Times New Roman" w:hAnsi="Times New Roman" w:hint="eastAsia"/>
          <w:kern w:val="0"/>
          <w:szCs w:val="24"/>
        </w:rPr>
        <w:t>为基金进行审计的会计师事务所情况</w:t>
      </w:r>
      <w:bookmarkEnd w:id="273"/>
    </w:p>
    <w:p w:rsidR="00221B73" w:rsidRPr="00E87573" w:rsidRDefault="00221B73" w:rsidP="00221B73">
      <w:pPr>
        <w:spacing w:before="29" w:line="288" w:lineRule="auto"/>
        <w:ind w:firstLineChars="200" w:firstLine="480"/>
        <w:rPr>
          <w:kern w:val="0"/>
          <w:sz w:val="24"/>
        </w:rPr>
      </w:pPr>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，本期审计费为</w:t>
      </w:r>
      <w:r w:rsidRPr="00E87573">
        <w:rPr>
          <w:kern w:val="0"/>
          <w:sz w:val="24"/>
        </w:rPr>
        <w:t>60,000</w:t>
      </w:r>
      <w:r w:rsidRPr="00E87573">
        <w:rPr>
          <w:kern w:val="0"/>
          <w:sz w:val="24"/>
        </w:rPr>
        <w:t>元。自本基金基金合同生效以来，本基金未改聘为其审计的会计师事务所。</w:t>
      </w:r>
    </w:p>
    <w:p w:rsidR="00221B73" w:rsidRDefault="00221B73" w:rsidP="00761CD0">
      <w:pPr>
        <w:pStyle w:val="20"/>
        <w:spacing w:before="29" w:after="0" w:line="288" w:lineRule="auto"/>
        <w:rPr>
          <w:rFonts w:ascii="Times New Roman" w:hAnsi="Times New Roman"/>
          <w:kern w:val="0"/>
          <w:szCs w:val="24"/>
        </w:rPr>
      </w:pPr>
      <w:bookmarkStart w:id="274" w:name="_Toc361324899"/>
    </w:p>
    <w:p w:rsidR="001A59F9" w:rsidRPr="00761CD0" w:rsidRDefault="001A59F9" w:rsidP="00761CD0">
      <w:pPr>
        <w:pStyle w:val="20"/>
        <w:spacing w:before="29" w:after="0" w:line="288" w:lineRule="auto"/>
        <w:rPr>
          <w:rFonts w:ascii="Times New Roman" w:hAnsi="Times New Roman"/>
          <w:kern w:val="0"/>
          <w:szCs w:val="24"/>
        </w:rPr>
      </w:pPr>
      <w:bookmarkStart w:id="275" w:name="_Toc509784483"/>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4"/>
      <w:bookmarkEnd w:id="275"/>
    </w:p>
    <w:p w:rsidR="000821A9" w:rsidRDefault="00282359">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0821A9" w:rsidRDefault="00282359">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w:t>
      </w:r>
      <w:r>
        <w:rPr>
          <w:color w:val="000000"/>
          <w:sz w:val="24"/>
        </w:rPr>
        <w:lastRenderedPageBreak/>
        <w:t>了改进工作，并将整改情况向监管部门进行了报告。除上述情况外，本报告期内，基金管理人及其高级管理人员未受监管部门稽查或处罚。</w:t>
      </w:r>
    </w:p>
    <w:p w:rsidR="000821A9" w:rsidRDefault="00282359">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6" w:name="_Toc361324900"/>
      <w:bookmarkStart w:id="277" w:name="_Toc509784484"/>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6"/>
      <w:bookmarkEnd w:id="277"/>
    </w:p>
    <w:p w:rsidR="001A59F9" w:rsidRPr="00761CD0" w:rsidRDefault="001A59F9" w:rsidP="00761CD0">
      <w:pPr>
        <w:pStyle w:val="20"/>
        <w:spacing w:before="29" w:after="0" w:line="288" w:lineRule="auto"/>
        <w:rPr>
          <w:rFonts w:ascii="Times New Roman" w:hAnsi="Times New Roman"/>
          <w:kern w:val="0"/>
          <w:szCs w:val="24"/>
        </w:rPr>
      </w:pPr>
      <w:bookmarkStart w:id="278" w:name="_Toc249760070"/>
      <w:bookmarkStart w:id="279" w:name="_Toc509784485"/>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8"/>
      <w:bookmarkEnd w:id="2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80"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0821A9">
        <w:tc>
          <w:tcPr>
            <w:tcW w:w="1560" w:type="dxa"/>
            <w:vAlign w:val="center"/>
          </w:tcPr>
          <w:p w:rsidR="000821A9" w:rsidRDefault="00282359">
            <w:pPr>
              <w:jc w:val="left"/>
            </w:pPr>
            <w:r>
              <w:rPr>
                <w:color w:val="000000"/>
                <w:szCs w:val="21"/>
              </w:rPr>
              <w:t>安信证券股份有限公司</w:t>
            </w:r>
          </w:p>
        </w:tc>
        <w:tc>
          <w:tcPr>
            <w:tcW w:w="780" w:type="dxa"/>
            <w:vAlign w:val="center"/>
          </w:tcPr>
          <w:p w:rsidR="000821A9" w:rsidRDefault="00282359">
            <w:pPr>
              <w:jc w:val="right"/>
            </w:pPr>
            <w:r>
              <w:rPr>
                <w:color w:val="000000"/>
                <w:szCs w:val="21"/>
              </w:rPr>
              <w:t>2</w:t>
            </w:r>
          </w:p>
        </w:tc>
        <w:tc>
          <w:tcPr>
            <w:tcW w:w="1800" w:type="dxa"/>
            <w:vAlign w:val="center"/>
          </w:tcPr>
          <w:p w:rsidR="000821A9" w:rsidRDefault="00282359">
            <w:pPr>
              <w:jc w:val="right"/>
            </w:pPr>
            <w:r>
              <w:rPr>
                <w:color w:val="000000"/>
                <w:szCs w:val="21"/>
              </w:rPr>
              <w:t>-</w:t>
            </w:r>
          </w:p>
        </w:tc>
        <w:tc>
          <w:tcPr>
            <w:tcW w:w="1080" w:type="dxa"/>
            <w:vAlign w:val="center"/>
          </w:tcPr>
          <w:p w:rsidR="000821A9" w:rsidRDefault="00282359">
            <w:pPr>
              <w:jc w:val="right"/>
            </w:pPr>
            <w:r>
              <w:rPr>
                <w:color w:val="000000"/>
                <w:szCs w:val="21"/>
              </w:rPr>
              <w:t>-</w:t>
            </w:r>
          </w:p>
        </w:tc>
        <w:tc>
          <w:tcPr>
            <w:tcW w:w="1620" w:type="dxa"/>
            <w:vAlign w:val="center"/>
          </w:tcPr>
          <w:p w:rsidR="000821A9" w:rsidRDefault="00282359">
            <w:pPr>
              <w:jc w:val="right"/>
            </w:pPr>
            <w:r>
              <w:rPr>
                <w:color w:val="000000"/>
                <w:szCs w:val="21"/>
              </w:rPr>
              <w:t>-</w:t>
            </w:r>
          </w:p>
        </w:tc>
        <w:tc>
          <w:tcPr>
            <w:tcW w:w="1080" w:type="dxa"/>
            <w:vAlign w:val="center"/>
          </w:tcPr>
          <w:p w:rsidR="000821A9" w:rsidRDefault="00282359">
            <w:pPr>
              <w:jc w:val="right"/>
            </w:pPr>
            <w:r>
              <w:rPr>
                <w:color w:val="000000"/>
                <w:szCs w:val="21"/>
              </w:rPr>
              <w:t>-</w:t>
            </w:r>
          </w:p>
        </w:tc>
        <w:tc>
          <w:tcPr>
            <w:tcW w:w="1080" w:type="dxa"/>
            <w:vAlign w:val="center"/>
          </w:tcPr>
          <w:p w:rsidR="000821A9" w:rsidRDefault="00282359">
            <w:pPr>
              <w:jc w:val="left"/>
            </w:pPr>
            <w:r>
              <w:rPr>
                <w:color w:val="000000"/>
                <w:szCs w:val="21"/>
              </w:rPr>
              <w:t>-</w:t>
            </w:r>
          </w:p>
        </w:tc>
      </w:tr>
      <w:tr w:rsidR="000821A9">
        <w:tc>
          <w:tcPr>
            <w:tcW w:w="1560" w:type="dxa"/>
            <w:vAlign w:val="center"/>
          </w:tcPr>
          <w:p w:rsidR="000821A9" w:rsidRDefault="00282359">
            <w:pPr>
              <w:jc w:val="left"/>
            </w:pPr>
            <w:r>
              <w:rPr>
                <w:color w:val="000000"/>
                <w:szCs w:val="21"/>
              </w:rPr>
              <w:t>国金证券股份有限公司</w:t>
            </w:r>
          </w:p>
        </w:tc>
        <w:tc>
          <w:tcPr>
            <w:tcW w:w="780" w:type="dxa"/>
            <w:vAlign w:val="center"/>
          </w:tcPr>
          <w:p w:rsidR="000821A9" w:rsidRDefault="00282359">
            <w:pPr>
              <w:jc w:val="right"/>
            </w:pPr>
            <w:r>
              <w:rPr>
                <w:color w:val="000000"/>
                <w:szCs w:val="21"/>
              </w:rPr>
              <w:t>2</w:t>
            </w:r>
          </w:p>
        </w:tc>
        <w:tc>
          <w:tcPr>
            <w:tcW w:w="1800" w:type="dxa"/>
            <w:vAlign w:val="center"/>
          </w:tcPr>
          <w:p w:rsidR="000821A9" w:rsidRDefault="00282359">
            <w:pPr>
              <w:jc w:val="right"/>
            </w:pPr>
            <w:r>
              <w:rPr>
                <w:color w:val="000000"/>
                <w:szCs w:val="21"/>
              </w:rPr>
              <w:t>-</w:t>
            </w:r>
          </w:p>
        </w:tc>
        <w:tc>
          <w:tcPr>
            <w:tcW w:w="1080" w:type="dxa"/>
            <w:vAlign w:val="center"/>
          </w:tcPr>
          <w:p w:rsidR="000821A9" w:rsidRDefault="00282359">
            <w:pPr>
              <w:jc w:val="right"/>
            </w:pPr>
            <w:r>
              <w:rPr>
                <w:color w:val="000000"/>
                <w:szCs w:val="21"/>
              </w:rPr>
              <w:t>-</w:t>
            </w:r>
          </w:p>
        </w:tc>
        <w:tc>
          <w:tcPr>
            <w:tcW w:w="1620" w:type="dxa"/>
            <w:vAlign w:val="center"/>
          </w:tcPr>
          <w:p w:rsidR="000821A9" w:rsidRDefault="00282359">
            <w:pPr>
              <w:jc w:val="right"/>
            </w:pPr>
            <w:r>
              <w:rPr>
                <w:color w:val="000000"/>
                <w:szCs w:val="21"/>
              </w:rPr>
              <w:t>-</w:t>
            </w:r>
          </w:p>
        </w:tc>
        <w:tc>
          <w:tcPr>
            <w:tcW w:w="1080" w:type="dxa"/>
            <w:vAlign w:val="center"/>
          </w:tcPr>
          <w:p w:rsidR="000821A9" w:rsidRDefault="00282359">
            <w:pPr>
              <w:jc w:val="right"/>
            </w:pPr>
            <w:r>
              <w:rPr>
                <w:color w:val="000000"/>
                <w:szCs w:val="21"/>
              </w:rPr>
              <w:t>-</w:t>
            </w:r>
          </w:p>
        </w:tc>
        <w:tc>
          <w:tcPr>
            <w:tcW w:w="1080" w:type="dxa"/>
            <w:vAlign w:val="center"/>
          </w:tcPr>
          <w:p w:rsidR="000821A9" w:rsidRDefault="00282359">
            <w:pPr>
              <w:jc w:val="left"/>
            </w:pPr>
            <w:r>
              <w:rPr>
                <w:color w:val="000000"/>
                <w:szCs w:val="21"/>
              </w:rPr>
              <w:t>-</w:t>
            </w:r>
          </w:p>
        </w:tc>
      </w:tr>
      <w:tr w:rsidR="000821A9">
        <w:tc>
          <w:tcPr>
            <w:tcW w:w="1560" w:type="dxa"/>
            <w:vAlign w:val="center"/>
          </w:tcPr>
          <w:p w:rsidR="000821A9" w:rsidRDefault="00282359">
            <w:pPr>
              <w:jc w:val="left"/>
            </w:pPr>
            <w:r>
              <w:rPr>
                <w:color w:val="000000"/>
                <w:szCs w:val="21"/>
              </w:rPr>
              <w:t>中泰证券股份有限公司</w:t>
            </w:r>
          </w:p>
        </w:tc>
        <w:tc>
          <w:tcPr>
            <w:tcW w:w="780" w:type="dxa"/>
            <w:vAlign w:val="center"/>
          </w:tcPr>
          <w:p w:rsidR="000821A9" w:rsidRDefault="00282359">
            <w:pPr>
              <w:jc w:val="right"/>
            </w:pPr>
            <w:r>
              <w:rPr>
                <w:color w:val="000000"/>
                <w:szCs w:val="21"/>
              </w:rPr>
              <w:t>2</w:t>
            </w:r>
          </w:p>
        </w:tc>
        <w:tc>
          <w:tcPr>
            <w:tcW w:w="1800" w:type="dxa"/>
            <w:vAlign w:val="center"/>
          </w:tcPr>
          <w:p w:rsidR="000821A9" w:rsidRDefault="00282359">
            <w:pPr>
              <w:jc w:val="right"/>
            </w:pPr>
            <w:r>
              <w:rPr>
                <w:color w:val="000000"/>
                <w:szCs w:val="21"/>
              </w:rPr>
              <w:t>-</w:t>
            </w:r>
          </w:p>
        </w:tc>
        <w:tc>
          <w:tcPr>
            <w:tcW w:w="1080" w:type="dxa"/>
            <w:vAlign w:val="center"/>
          </w:tcPr>
          <w:p w:rsidR="000821A9" w:rsidRDefault="00282359">
            <w:pPr>
              <w:jc w:val="right"/>
            </w:pPr>
            <w:r>
              <w:rPr>
                <w:color w:val="000000"/>
                <w:szCs w:val="21"/>
              </w:rPr>
              <w:t>-</w:t>
            </w:r>
          </w:p>
        </w:tc>
        <w:tc>
          <w:tcPr>
            <w:tcW w:w="1620" w:type="dxa"/>
            <w:vAlign w:val="center"/>
          </w:tcPr>
          <w:p w:rsidR="000821A9" w:rsidRDefault="00282359">
            <w:pPr>
              <w:jc w:val="right"/>
            </w:pPr>
            <w:r>
              <w:rPr>
                <w:color w:val="000000"/>
                <w:szCs w:val="21"/>
              </w:rPr>
              <w:t>-</w:t>
            </w:r>
          </w:p>
        </w:tc>
        <w:tc>
          <w:tcPr>
            <w:tcW w:w="1080" w:type="dxa"/>
            <w:vAlign w:val="center"/>
          </w:tcPr>
          <w:p w:rsidR="000821A9" w:rsidRDefault="00282359">
            <w:pPr>
              <w:jc w:val="right"/>
            </w:pPr>
            <w:r>
              <w:rPr>
                <w:color w:val="000000"/>
                <w:szCs w:val="21"/>
              </w:rPr>
              <w:t>-</w:t>
            </w:r>
          </w:p>
        </w:tc>
        <w:tc>
          <w:tcPr>
            <w:tcW w:w="1080" w:type="dxa"/>
            <w:vAlign w:val="center"/>
          </w:tcPr>
          <w:p w:rsidR="000821A9" w:rsidRDefault="00282359">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509784486"/>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80"/>
      <w:bookmarkEnd w:id="281"/>
    </w:p>
    <w:p w:rsidR="001A59F9" w:rsidRPr="00A34903" w:rsidRDefault="001A59F9" w:rsidP="00A34903">
      <w:pPr>
        <w:autoSpaceDE w:val="0"/>
        <w:autoSpaceDN w:val="0"/>
        <w:adjustRightInd w:val="0"/>
        <w:spacing w:before="29" w:line="288" w:lineRule="auto"/>
        <w:ind w:left="15"/>
        <w:jc w:val="right"/>
        <w:rPr>
          <w:color w:val="000000"/>
          <w:sz w:val="24"/>
        </w:rPr>
      </w:pPr>
      <w:bookmarkStart w:id="282" w:name="_Toc249707408"/>
      <w:r w:rsidRPr="00A34903">
        <w:rPr>
          <w:rFonts w:hint="eastAsia"/>
          <w:color w:val="000000"/>
          <w:sz w:val="24"/>
        </w:rPr>
        <w:t>金额单位：人民币元</w:t>
      </w:r>
      <w:bookmarkEnd w:id="2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0821A9">
        <w:tc>
          <w:tcPr>
            <w:tcW w:w="1559" w:type="dxa"/>
            <w:vAlign w:val="center"/>
          </w:tcPr>
          <w:p w:rsidR="000821A9" w:rsidRDefault="00282359">
            <w:pPr>
              <w:jc w:val="left"/>
            </w:pPr>
            <w:r>
              <w:rPr>
                <w:color w:val="000000"/>
                <w:szCs w:val="21"/>
              </w:rPr>
              <w:t>安信证券股份有限公司</w:t>
            </w:r>
          </w:p>
        </w:tc>
        <w:tc>
          <w:tcPr>
            <w:tcW w:w="1319" w:type="dxa"/>
            <w:vAlign w:val="center"/>
          </w:tcPr>
          <w:p w:rsidR="000821A9" w:rsidRDefault="003808C4">
            <w:pPr>
              <w:jc w:val="right"/>
            </w:pPr>
            <w:r>
              <w:rPr>
                <w:color w:val="000000"/>
                <w:szCs w:val="21"/>
              </w:rPr>
              <w:t>500,604,954.62</w:t>
            </w:r>
          </w:p>
        </w:tc>
        <w:tc>
          <w:tcPr>
            <w:tcW w:w="1080" w:type="dxa"/>
            <w:vAlign w:val="center"/>
          </w:tcPr>
          <w:p w:rsidR="000821A9" w:rsidRDefault="00282359">
            <w:pPr>
              <w:jc w:val="right"/>
            </w:pPr>
            <w:r>
              <w:rPr>
                <w:color w:val="000000"/>
                <w:szCs w:val="21"/>
              </w:rPr>
              <w:t>100.00%</w:t>
            </w:r>
          </w:p>
        </w:tc>
        <w:tc>
          <w:tcPr>
            <w:tcW w:w="1143" w:type="dxa"/>
            <w:vAlign w:val="center"/>
          </w:tcPr>
          <w:p w:rsidR="000821A9" w:rsidRDefault="00282359">
            <w:pPr>
              <w:jc w:val="right"/>
            </w:pPr>
            <w:r>
              <w:rPr>
                <w:color w:val="000000"/>
                <w:szCs w:val="21"/>
              </w:rPr>
              <w:t>11,306,200,000.00</w:t>
            </w:r>
          </w:p>
        </w:tc>
        <w:tc>
          <w:tcPr>
            <w:tcW w:w="1197" w:type="dxa"/>
            <w:vAlign w:val="center"/>
          </w:tcPr>
          <w:p w:rsidR="000821A9" w:rsidRDefault="00282359">
            <w:pPr>
              <w:jc w:val="right"/>
            </w:pPr>
            <w:r>
              <w:rPr>
                <w:color w:val="000000"/>
                <w:szCs w:val="21"/>
              </w:rPr>
              <w:t>100.00%</w:t>
            </w:r>
          </w:p>
        </w:tc>
        <w:tc>
          <w:tcPr>
            <w:tcW w:w="1497" w:type="dxa"/>
            <w:vAlign w:val="center"/>
          </w:tcPr>
          <w:p w:rsidR="000821A9" w:rsidRDefault="00282359">
            <w:pPr>
              <w:jc w:val="right"/>
            </w:pPr>
            <w:r>
              <w:rPr>
                <w:color w:val="000000"/>
                <w:szCs w:val="21"/>
              </w:rPr>
              <w:t>-</w:t>
            </w:r>
          </w:p>
        </w:tc>
        <w:tc>
          <w:tcPr>
            <w:tcW w:w="1203" w:type="dxa"/>
            <w:vAlign w:val="center"/>
          </w:tcPr>
          <w:p w:rsidR="000821A9" w:rsidRDefault="00282359">
            <w:pPr>
              <w:jc w:val="right"/>
            </w:pPr>
            <w:r>
              <w:rPr>
                <w:color w:val="000000"/>
                <w:szCs w:val="21"/>
              </w:rPr>
              <w:t>-</w:t>
            </w:r>
          </w:p>
        </w:tc>
      </w:tr>
    </w:tbl>
    <w:p w:rsidR="000821A9" w:rsidRDefault="00282359">
      <w:pPr>
        <w:tabs>
          <w:tab w:val="left" w:pos="426"/>
        </w:tabs>
        <w:spacing w:before="29" w:line="288" w:lineRule="auto"/>
        <w:jc w:val="left"/>
        <w:rPr>
          <w:kern w:val="0"/>
          <w:sz w:val="24"/>
        </w:rPr>
      </w:pPr>
      <w:r>
        <w:rPr>
          <w:kern w:val="0"/>
          <w:sz w:val="24"/>
        </w:rPr>
        <w:t>注：</w:t>
      </w:r>
      <w:r>
        <w:rPr>
          <w:kern w:val="0"/>
          <w:sz w:val="24"/>
        </w:rPr>
        <w:t>1</w:t>
      </w:r>
      <w:r>
        <w:rPr>
          <w:kern w:val="0"/>
          <w:sz w:val="24"/>
        </w:rPr>
        <w:t>、</w:t>
      </w:r>
      <w:r w:rsidR="00AC3405" w:rsidRPr="00AC3405">
        <w:rPr>
          <w:rFonts w:hint="eastAsia"/>
          <w:kern w:val="0"/>
          <w:sz w:val="24"/>
        </w:rPr>
        <w:t>报告期内，本基金新增加国金证券股份有限公司、中泰证券股份有限公司，其它交易单元未发生变化；</w:t>
      </w:r>
    </w:p>
    <w:p w:rsidR="000821A9" w:rsidRDefault="00282359">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3" w:name="_Toc361324901"/>
      <w:bookmarkStart w:id="284" w:name="_Toc509784487"/>
      <w:r w:rsidRPr="00761CD0">
        <w:rPr>
          <w:rFonts w:ascii="Times New Roman" w:hAnsi="Times New Roman"/>
          <w:kern w:val="0"/>
          <w:szCs w:val="24"/>
        </w:rPr>
        <w:lastRenderedPageBreak/>
        <w:t>11.8</w:t>
      </w:r>
      <w:r w:rsidRPr="00761CD0">
        <w:rPr>
          <w:rFonts w:ascii="Times New Roman" w:hAnsi="Times New Roman" w:hint="eastAsia"/>
          <w:kern w:val="0"/>
          <w:szCs w:val="24"/>
        </w:rPr>
        <w:t>其他重大事件</w:t>
      </w:r>
      <w:bookmarkEnd w:id="283"/>
      <w:bookmarkEnd w:id="2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0821A9">
        <w:tc>
          <w:tcPr>
            <w:tcW w:w="720" w:type="dxa"/>
            <w:vAlign w:val="center"/>
          </w:tcPr>
          <w:p w:rsidR="000821A9" w:rsidRDefault="00282359">
            <w:pPr>
              <w:jc w:val="center"/>
            </w:pPr>
            <w:r>
              <w:rPr>
                <w:color w:val="000000"/>
                <w:sz w:val="24"/>
              </w:rPr>
              <w:t>1</w:t>
            </w:r>
          </w:p>
        </w:tc>
        <w:tc>
          <w:tcPr>
            <w:tcW w:w="4320" w:type="dxa"/>
            <w:vAlign w:val="center"/>
          </w:tcPr>
          <w:p w:rsidR="000821A9" w:rsidRDefault="00282359">
            <w:pPr>
              <w:jc w:val="left"/>
            </w:pPr>
            <w:r>
              <w:rPr>
                <w:color w:val="000000"/>
                <w:sz w:val="24"/>
              </w:rPr>
              <w:t>交银施罗德丰硕收益债券型证券投资基金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0821A9" w:rsidRDefault="00282359">
            <w:pPr>
              <w:jc w:val="center"/>
            </w:pPr>
            <w:r>
              <w:rPr>
                <w:color w:val="000000"/>
                <w:sz w:val="24"/>
              </w:rPr>
              <w:t>中国证券报、上海证券报、证券时报</w:t>
            </w:r>
          </w:p>
        </w:tc>
        <w:tc>
          <w:tcPr>
            <w:tcW w:w="1629" w:type="dxa"/>
            <w:vAlign w:val="center"/>
          </w:tcPr>
          <w:p w:rsidR="000821A9" w:rsidRDefault="00282359">
            <w:pPr>
              <w:jc w:val="center"/>
            </w:pPr>
            <w:r>
              <w:rPr>
                <w:color w:val="000000"/>
                <w:sz w:val="24"/>
              </w:rPr>
              <w:t>2017-01-19</w:t>
            </w:r>
          </w:p>
        </w:tc>
      </w:tr>
      <w:tr w:rsidR="000821A9">
        <w:tc>
          <w:tcPr>
            <w:tcW w:w="720" w:type="dxa"/>
            <w:vAlign w:val="center"/>
          </w:tcPr>
          <w:p w:rsidR="000821A9" w:rsidRDefault="00282359">
            <w:pPr>
              <w:jc w:val="center"/>
            </w:pPr>
            <w:r>
              <w:rPr>
                <w:color w:val="000000"/>
                <w:sz w:val="24"/>
              </w:rPr>
              <w:t>2</w:t>
            </w:r>
          </w:p>
        </w:tc>
        <w:tc>
          <w:tcPr>
            <w:tcW w:w="4320" w:type="dxa"/>
            <w:vAlign w:val="center"/>
          </w:tcPr>
          <w:p w:rsidR="000821A9" w:rsidRDefault="00282359">
            <w:pPr>
              <w:jc w:val="left"/>
            </w:pPr>
            <w:r>
              <w:rPr>
                <w:color w:val="000000"/>
                <w:sz w:val="24"/>
              </w:rPr>
              <w:t>交银施罗德丰硕收益债券型证券投资基金</w:t>
            </w:r>
            <w:r>
              <w:rPr>
                <w:color w:val="000000"/>
                <w:sz w:val="24"/>
              </w:rPr>
              <w:t>2016</w:t>
            </w:r>
            <w:r>
              <w:rPr>
                <w:color w:val="000000"/>
                <w:sz w:val="24"/>
              </w:rPr>
              <w:t>年年度报告摘要</w:t>
            </w:r>
          </w:p>
        </w:tc>
        <w:tc>
          <w:tcPr>
            <w:tcW w:w="2331" w:type="dxa"/>
            <w:vAlign w:val="center"/>
          </w:tcPr>
          <w:p w:rsidR="000821A9" w:rsidRDefault="00282359">
            <w:pPr>
              <w:jc w:val="center"/>
            </w:pPr>
            <w:r>
              <w:rPr>
                <w:color w:val="000000"/>
                <w:sz w:val="24"/>
              </w:rPr>
              <w:t>中国证券报、上海证券报、证券时报</w:t>
            </w:r>
          </w:p>
        </w:tc>
        <w:tc>
          <w:tcPr>
            <w:tcW w:w="1629" w:type="dxa"/>
            <w:vAlign w:val="center"/>
          </w:tcPr>
          <w:p w:rsidR="000821A9" w:rsidRDefault="00282359">
            <w:pPr>
              <w:jc w:val="center"/>
            </w:pPr>
            <w:r>
              <w:rPr>
                <w:color w:val="000000"/>
                <w:sz w:val="24"/>
              </w:rPr>
              <w:t>2017-03-29</w:t>
            </w:r>
          </w:p>
        </w:tc>
      </w:tr>
      <w:tr w:rsidR="000821A9">
        <w:tc>
          <w:tcPr>
            <w:tcW w:w="720" w:type="dxa"/>
            <w:vAlign w:val="center"/>
          </w:tcPr>
          <w:p w:rsidR="000821A9" w:rsidRDefault="00282359">
            <w:pPr>
              <w:jc w:val="center"/>
            </w:pPr>
            <w:r>
              <w:rPr>
                <w:color w:val="000000"/>
                <w:sz w:val="24"/>
              </w:rPr>
              <w:t>3</w:t>
            </w:r>
          </w:p>
        </w:tc>
        <w:tc>
          <w:tcPr>
            <w:tcW w:w="4320" w:type="dxa"/>
            <w:vAlign w:val="center"/>
          </w:tcPr>
          <w:p w:rsidR="000821A9" w:rsidRDefault="00282359">
            <w:pPr>
              <w:jc w:val="left"/>
            </w:pPr>
            <w:r>
              <w:rPr>
                <w:color w:val="000000"/>
                <w:sz w:val="24"/>
              </w:rPr>
              <w:t>交银施罗德丰硕收益债券型证券投资基金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0821A9" w:rsidRDefault="00282359">
            <w:pPr>
              <w:jc w:val="center"/>
            </w:pPr>
            <w:r>
              <w:rPr>
                <w:color w:val="000000"/>
                <w:sz w:val="24"/>
              </w:rPr>
              <w:t>中国证券报、上海证券报、证券时报</w:t>
            </w:r>
          </w:p>
        </w:tc>
        <w:tc>
          <w:tcPr>
            <w:tcW w:w="1629" w:type="dxa"/>
            <w:vAlign w:val="center"/>
          </w:tcPr>
          <w:p w:rsidR="000821A9" w:rsidRDefault="00282359">
            <w:pPr>
              <w:jc w:val="center"/>
            </w:pPr>
            <w:r>
              <w:rPr>
                <w:color w:val="000000"/>
                <w:sz w:val="24"/>
              </w:rPr>
              <w:t>2017-04-24</w:t>
            </w:r>
          </w:p>
        </w:tc>
      </w:tr>
      <w:tr w:rsidR="000821A9">
        <w:tc>
          <w:tcPr>
            <w:tcW w:w="720" w:type="dxa"/>
            <w:vAlign w:val="center"/>
          </w:tcPr>
          <w:p w:rsidR="000821A9" w:rsidRDefault="00282359">
            <w:pPr>
              <w:jc w:val="center"/>
            </w:pPr>
            <w:r>
              <w:rPr>
                <w:color w:val="000000"/>
                <w:sz w:val="24"/>
              </w:rPr>
              <w:t>4</w:t>
            </w:r>
          </w:p>
        </w:tc>
        <w:tc>
          <w:tcPr>
            <w:tcW w:w="4320" w:type="dxa"/>
            <w:vAlign w:val="center"/>
          </w:tcPr>
          <w:p w:rsidR="000821A9" w:rsidRDefault="00282359">
            <w:pPr>
              <w:jc w:val="left"/>
            </w:pPr>
            <w:r>
              <w:rPr>
                <w:color w:val="000000"/>
                <w:sz w:val="24"/>
              </w:rPr>
              <w:t>交银施罗德基金管理有限公司关于增聘于海颖女士担任交银施罗德丰硕收益债券型证券投资基金基金经理的公告</w:t>
            </w:r>
          </w:p>
        </w:tc>
        <w:tc>
          <w:tcPr>
            <w:tcW w:w="2331" w:type="dxa"/>
            <w:vAlign w:val="center"/>
          </w:tcPr>
          <w:p w:rsidR="000821A9" w:rsidRDefault="00282359">
            <w:pPr>
              <w:jc w:val="center"/>
            </w:pPr>
            <w:r>
              <w:rPr>
                <w:color w:val="000000"/>
                <w:sz w:val="24"/>
              </w:rPr>
              <w:t>中国证券报、上海证券报、证券时报</w:t>
            </w:r>
          </w:p>
        </w:tc>
        <w:tc>
          <w:tcPr>
            <w:tcW w:w="1629" w:type="dxa"/>
            <w:vAlign w:val="center"/>
          </w:tcPr>
          <w:p w:rsidR="000821A9" w:rsidRDefault="00282359">
            <w:pPr>
              <w:jc w:val="center"/>
            </w:pPr>
            <w:r>
              <w:rPr>
                <w:color w:val="000000"/>
                <w:sz w:val="24"/>
              </w:rPr>
              <w:t>2017-06-10</w:t>
            </w:r>
          </w:p>
        </w:tc>
      </w:tr>
      <w:tr w:rsidR="000821A9">
        <w:tc>
          <w:tcPr>
            <w:tcW w:w="720" w:type="dxa"/>
            <w:vAlign w:val="center"/>
          </w:tcPr>
          <w:p w:rsidR="000821A9" w:rsidRDefault="00282359">
            <w:pPr>
              <w:jc w:val="center"/>
            </w:pPr>
            <w:r>
              <w:rPr>
                <w:color w:val="000000"/>
                <w:sz w:val="24"/>
              </w:rPr>
              <w:t>5</w:t>
            </w:r>
          </w:p>
        </w:tc>
        <w:tc>
          <w:tcPr>
            <w:tcW w:w="4320" w:type="dxa"/>
            <w:vAlign w:val="center"/>
          </w:tcPr>
          <w:p w:rsidR="000821A9" w:rsidRDefault="00282359">
            <w:pPr>
              <w:jc w:val="left"/>
            </w:pPr>
            <w:r>
              <w:rPr>
                <w:color w:val="000000"/>
                <w:sz w:val="24"/>
              </w:rPr>
              <w:t>交银施罗德基金管理有限公司关于交银施罗德丰硕收益债券型证券投资基金基金经理变更的公告</w:t>
            </w:r>
          </w:p>
        </w:tc>
        <w:tc>
          <w:tcPr>
            <w:tcW w:w="2331" w:type="dxa"/>
            <w:vAlign w:val="center"/>
          </w:tcPr>
          <w:p w:rsidR="000821A9" w:rsidRDefault="00282359">
            <w:pPr>
              <w:jc w:val="center"/>
            </w:pPr>
            <w:r>
              <w:rPr>
                <w:color w:val="000000"/>
                <w:sz w:val="24"/>
              </w:rPr>
              <w:t>中国证券报、上海证券报、证券时报</w:t>
            </w:r>
          </w:p>
        </w:tc>
        <w:tc>
          <w:tcPr>
            <w:tcW w:w="1629" w:type="dxa"/>
            <w:vAlign w:val="center"/>
          </w:tcPr>
          <w:p w:rsidR="000821A9" w:rsidRDefault="00282359">
            <w:pPr>
              <w:jc w:val="center"/>
            </w:pPr>
            <w:r>
              <w:rPr>
                <w:color w:val="000000"/>
                <w:sz w:val="24"/>
              </w:rPr>
              <w:t>2017-06-22</w:t>
            </w:r>
          </w:p>
        </w:tc>
      </w:tr>
      <w:tr w:rsidR="000821A9">
        <w:tc>
          <w:tcPr>
            <w:tcW w:w="720" w:type="dxa"/>
            <w:vAlign w:val="center"/>
          </w:tcPr>
          <w:p w:rsidR="000821A9" w:rsidRDefault="00282359">
            <w:pPr>
              <w:jc w:val="center"/>
            </w:pPr>
            <w:r>
              <w:rPr>
                <w:color w:val="000000"/>
                <w:sz w:val="24"/>
              </w:rPr>
              <w:t>6</w:t>
            </w:r>
          </w:p>
        </w:tc>
        <w:tc>
          <w:tcPr>
            <w:tcW w:w="4320" w:type="dxa"/>
            <w:vAlign w:val="center"/>
          </w:tcPr>
          <w:p w:rsidR="000821A9" w:rsidRDefault="00282359">
            <w:pPr>
              <w:jc w:val="left"/>
            </w:pPr>
            <w:r>
              <w:rPr>
                <w:color w:val="000000"/>
                <w:sz w:val="24"/>
              </w:rPr>
              <w:t>交银施罗德丰硕收益债券型证券投资基金（更新）招募说明书摘要（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0821A9" w:rsidRDefault="00282359">
            <w:pPr>
              <w:jc w:val="center"/>
            </w:pPr>
            <w:r>
              <w:rPr>
                <w:color w:val="000000"/>
                <w:sz w:val="24"/>
              </w:rPr>
              <w:t>中国证券报、上海证券报、证券时报</w:t>
            </w:r>
          </w:p>
        </w:tc>
        <w:tc>
          <w:tcPr>
            <w:tcW w:w="1629" w:type="dxa"/>
            <w:vAlign w:val="center"/>
          </w:tcPr>
          <w:p w:rsidR="000821A9" w:rsidRDefault="00282359">
            <w:pPr>
              <w:jc w:val="center"/>
            </w:pPr>
            <w:r>
              <w:rPr>
                <w:color w:val="000000"/>
                <w:sz w:val="24"/>
              </w:rPr>
              <w:t>2017-06-23</w:t>
            </w:r>
          </w:p>
        </w:tc>
      </w:tr>
      <w:tr w:rsidR="000821A9">
        <w:tc>
          <w:tcPr>
            <w:tcW w:w="720" w:type="dxa"/>
            <w:vAlign w:val="center"/>
          </w:tcPr>
          <w:p w:rsidR="000821A9" w:rsidRDefault="00282359">
            <w:pPr>
              <w:jc w:val="center"/>
            </w:pPr>
            <w:r>
              <w:rPr>
                <w:color w:val="000000"/>
                <w:sz w:val="24"/>
              </w:rPr>
              <w:t>7</w:t>
            </w:r>
          </w:p>
        </w:tc>
        <w:tc>
          <w:tcPr>
            <w:tcW w:w="4320" w:type="dxa"/>
            <w:vAlign w:val="center"/>
          </w:tcPr>
          <w:p w:rsidR="000821A9" w:rsidRDefault="00282359">
            <w:pPr>
              <w:jc w:val="left"/>
            </w:pPr>
            <w:r>
              <w:rPr>
                <w:color w:val="000000"/>
                <w:sz w:val="24"/>
              </w:rPr>
              <w:t>交银施罗德丰硕收益债券型证券投资基金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0821A9" w:rsidRDefault="00282359">
            <w:pPr>
              <w:jc w:val="center"/>
            </w:pPr>
            <w:r>
              <w:rPr>
                <w:color w:val="000000"/>
                <w:sz w:val="24"/>
              </w:rPr>
              <w:t>中国证券报、上海证券报、证券时报</w:t>
            </w:r>
          </w:p>
        </w:tc>
        <w:tc>
          <w:tcPr>
            <w:tcW w:w="1629" w:type="dxa"/>
            <w:vAlign w:val="center"/>
          </w:tcPr>
          <w:p w:rsidR="000821A9" w:rsidRDefault="00282359">
            <w:pPr>
              <w:jc w:val="center"/>
            </w:pPr>
            <w:r>
              <w:rPr>
                <w:color w:val="000000"/>
                <w:sz w:val="24"/>
              </w:rPr>
              <w:t>2017-07-20</w:t>
            </w:r>
          </w:p>
        </w:tc>
      </w:tr>
      <w:tr w:rsidR="000821A9">
        <w:tc>
          <w:tcPr>
            <w:tcW w:w="720" w:type="dxa"/>
            <w:vAlign w:val="center"/>
          </w:tcPr>
          <w:p w:rsidR="000821A9" w:rsidRDefault="00282359">
            <w:pPr>
              <w:jc w:val="center"/>
            </w:pPr>
            <w:r>
              <w:rPr>
                <w:color w:val="000000"/>
                <w:sz w:val="24"/>
              </w:rPr>
              <w:t>8</w:t>
            </w:r>
          </w:p>
        </w:tc>
        <w:tc>
          <w:tcPr>
            <w:tcW w:w="4320" w:type="dxa"/>
            <w:vAlign w:val="center"/>
          </w:tcPr>
          <w:p w:rsidR="000821A9" w:rsidRDefault="00282359">
            <w:pPr>
              <w:jc w:val="left"/>
            </w:pPr>
            <w:r>
              <w:rPr>
                <w:color w:val="000000"/>
                <w:sz w:val="24"/>
              </w:rPr>
              <w:t>交银施罗德丰硕收益债券型证券投资基金</w:t>
            </w:r>
            <w:r>
              <w:rPr>
                <w:color w:val="000000"/>
                <w:sz w:val="24"/>
              </w:rPr>
              <w:t>2017</w:t>
            </w:r>
            <w:r>
              <w:rPr>
                <w:color w:val="000000"/>
                <w:sz w:val="24"/>
              </w:rPr>
              <w:t>年半年度报告摘要</w:t>
            </w:r>
          </w:p>
        </w:tc>
        <w:tc>
          <w:tcPr>
            <w:tcW w:w="2331" w:type="dxa"/>
            <w:vAlign w:val="center"/>
          </w:tcPr>
          <w:p w:rsidR="000821A9" w:rsidRDefault="00282359">
            <w:pPr>
              <w:jc w:val="center"/>
            </w:pPr>
            <w:r>
              <w:rPr>
                <w:color w:val="000000"/>
                <w:sz w:val="24"/>
              </w:rPr>
              <w:t>中国证券报、上海证券报、证券时报</w:t>
            </w:r>
          </w:p>
        </w:tc>
        <w:tc>
          <w:tcPr>
            <w:tcW w:w="1629" w:type="dxa"/>
            <w:vAlign w:val="center"/>
          </w:tcPr>
          <w:p w:rsidR="000821A9" w:rsidRDefault="00282359">
            <w:pPr>
              <w:jc w:val="center"/>
            </w:pPr>
            <w:r>
              <w:rPr>
                <w:color w:val="000000"/>
                <w:sz w:val="24"/>
              </w:rPr>
              <w:t>2017-08-26</w:t>
            </w:r>
          </w:p>
        </w:tc>
      </w:tr>
      <w:tr w:rsidR="000821A9">
        <w:tc>
          <w:tcPr>
            <w:tcW w:w="720" w:type="dxa"/>
            <w:vAlign w:val="center"/>
          </w:tcPr>
          <w:p w:rsidR="000821A9" w:rsidRDefault="00282359">
            <w:pPr>
              <w:jc w:val="center"/>
            </w:pPr>
            <w:r>
              <w:rPr>
                <w:color w:val="000000"/>
                <w:sz w:val="24"/>
              </w:rPr>
              <w:t>9</w:t>
            </w:r>
          </w:p>
        </w:tc>
        <w:tc>
          <w:tcPr>
            <w:tcW w:w="4320" w:type="dxa"/>
            <w:vAlign w:val="center"/>
          </w:tcPr>
          <w:p w:rsidR="000821A9" w:rsidRDefault="00282359">
            <w:pPr>
              <w:jc w:val="left"/>
            </w:pPr>
            <w:r>
              <w:rPr>
                <w:color w:val="000000"/>
                <w:sz w:val="24"/>
              </w:rPr>
              <w:t>交银施罗德丰硕收益债券型证券投资基金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0821A9" w:rsidRDefault="00282359">
            <w:pPr>
              <w:jc w:val="center"/>
            </w:pPr>
            <w:r>
              <w:rPr>
                <w:color w:val="000000"/>
                <w:sz w:val="24"/>
              </w:rPr>
              <w:t>中国证券报、上海证券报、证券时报</w:t>
            </w:r>
          </w:p>
        </w:tc>
        <w:tc>
          <w:tcPr>
            <w:tcW w:w="1629" w:type="dxa"/>
            <w:vAlign w:val="center"/>
          </w:tcPr>
          <w:p w:rsidR="000821A9" w:rsidRDefault="00282359">
            <w:pPr>
              <w:jc w:val="center"/>
            </w:pPr>
            <w:r>
              <w:rPr>
                <w:color w:val="000000"/>
                <w:sz w:val="24"/>
              </w:rPr>
              <w:t>2017-10-25</w:t>
            </w:r>
          </w:p>
        </w:tc>
      </w:tr>
      <w:tr w:rsidR="000821A9">
        <w:tc>
          <w:tcPr>
            <w:tcW w:w="720" w:type="dxa"/>
            <w:vAlign w:val="center"/>
          </w:tcPr>
          <w:p w:rsidR="000821A9" w:rsidRDefault="00282359">
            <w:pPr>
              <w:jc w:val="center"/>
            </w:pPr>
            <w:r>
              <w:rPr>
                <w:color w:val="000000"/>
                <w:sz w:val="24"/>
              </w:rPr>
              <w:t>10</w:t>
            </w:r>
          </w:p>
        </w:tc>
        <w:tc>
          <w:tcPr>
            <w:tcW w:w="4320" w:type="dxa"/>
            <w:vAlign w:val="center"/>
          </w:tcPr>
          <w:p w:rsidR="000821A9" w:rsidRDefault="00282359">
            <w:pPr>
              <w:jc w:val="left"/>
            </w:pPr>
            <w:r>
              <w:rPr>
                <w:color w:val="000000"/>
                <w:sz w:val="24"/>
              </w:rPr>
              <w:t>交银施罗德基金管理有限公司关于交银施罗德丰硕收益债券型证券投资基金封闭期结束转为开放式运作的提示性公告</w:t>
            </w:r>
          </w:p>
        </w:tc>
        <w:tc>
          <w:tcPr>
            <w:tcW w:w="2331" w:type="dxa"/>
            <w:vAlign w:val="center"/>
          </w:tcPr>
          <w:p w:rsidR="000821A9" w:rsidRDefault="00282359">
            <w:pPr>
              <w:jc w:val="center"/>
            </w:pPr>
            <w:r>
              <w:rPr>
                <w:color w:val="000000"/>
                <w:sz w:val="24"/>
              </w:rPr>
              <w:t>中国证券报、上海证券报、证券时报</w:t>
            </w:r>
          </w:p>
        </w:tc>
        <w:tc>
          <w:tcPr>
            <w:tcW w:w="1629" w:type="dxa"/>
            <w:vAlign w:val="center"/>
          </w:tcPr>
          <w:p w:rsidR="000821A9" w:rsidRDefault="00282359">
            <w:pPr>
              <w:jc w:val="center"/>
            </w:pPr>
            <w:r>
              <w:rPr>
                <w:color w:val="000000"/>
                <w:sz w:val="24"/>
              </w:rPr>
              <w:t>2017-11-03</w:t>
            </w:r>
          </w:p>
        </w:tc>
      </w:tr>
      <w:tr w:rsidR="000821A9">
        <w:tc>
          <w:tcPr>
            <w:tcW w:w="720" w:type="dxa"/>
            <w:vAlign w:val="center"/>
          </w:tcPr>
          <w:p w:rsidR="000821A9" w:rsidRDefault="00282359">
            <w:pPr>
              <w:jc w:val="center"/>
            </w:pPr>
            <w:r>
              <w:rPr>
                <w:color w:val="000000"/>
                <w:sz w:val="24"/>
              </w:rPr>
              <w:t>11</w:t>
            </w:r>
          </w:p>
        </w:tc>
        <w:tc>
          <w:tcPr>
            <w:tcW w:w="4320" w:type="dxa"/>
            <w:vAlign w:val="center"/>
          </w:tcPr>
          <w:p w:rsidR="000821A9" w:rsidRDefault="00282359">
            <w:pPr>
              <w:jc w:val="left"/>
            </w:pPr>
            <w:r>
              <w:rPr>
                <w:color w:val="000000"/>
                <w:sz w:val="24"/>
              </w:rPr>
              <w:t>交银施罗德基金管理有限公司关于交银施罗德丰硕收益债券型证券投资基金封闭期结束转为开放式运作暨开放日常申购、赎回业务的公告</w:t>
            </w:r>
          </w:p>
        </w:tc>
        <w:tc>
          <w:tcPr>
            <w:tcW w:w="2331" w:type="dxa"/>
            <w:vAlign w:val="center"/>
          </w:tcPr>
          <w:p w:rsidR="000821A9" w:rsidRDefault="00282359">
            <w:pPr>
              <w:jc w:val="center"/>
            </w:pPr>
            <w:r>
              <w:rPr>
                <w:color w:val="000000"/>
                <w:sz w:val="24"/>
              </w:rPr>
              <w:t>中国证券报、上海证券报、证券时报</w:t>
            </w:r>
          </w:p>
        </w:tc>
        <w:tc>
          <w:tcPr>
            <w:tcW w:w="1629" w:type="dxa"/>
            <w:vAlign w:val="center"/>
          </w:tcPr>
          <w:p w:rsidR="000821A9" w:rsidRDefault="00282359">
            <w:pPr>
              <w:jc w:val="center"/>
            </w:pPr>
            <w:r>
              <w:rPr>
                <w:color w:val="000000"/>
                <w:sz w:val="24"/>
              </w:rPr>
              <w:t>2017-11-08</w:t>
            </w:r>
          </w:p>
        </w:tc>
      </w:tr>
      <w:tr w:rsidR="000821A9">
        <w:tc>
          <w:tcPr>
            <w:tcW w:w="720" w:type="dxa"/>
            <w:vAlign w:val="center"/>
          </w:tcPr>
          <w:p w:rsidR="000821A9" w:rsidRDefault="00282359">
            <w:pPr>
              <w:jc w:val="center"/>
            </w:pPr>
            <w:r>
              <w:rPr>
                <w:color w:val="000000"/>
                <w:sz w:val="24"/>
              </w:rPr>
              <w:t>12</w:t>
            </w:r>
          </w:p>
        </w:tc>
        <w:tc>
          <w:tcPr>
            <w:tcW w:w="4320" w:type="dxa"/>
            <w:vAlign w:val="center"/>
          </w:tcPr>
          <w:p w:rsidR="000821A9" w:rsidRDefault="00282359">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0821A9" w:rsidRDefault="00282359">
            <w:pPr>
              <w:jc w:val="center"/>
            </w:pPr>
            <w:r>
              <w:rPr>
                <w:color w:val="000000"/>
                <w:sz w:val="24"/>
              </w:rPr>
              <w:t>中国证券报、上海证券报、证券时报</w:t>
            </w:r>
          </w:p>
        </w:tc>
        <w:tc>
          <w:tcPr>
            <w:tcW w:w="1629" w:type="dxa"/>
            <w:vAlign w:val="center"/>
          </w:tcPr>
          <w:p w:rsidR="000821A9" w:rsidRDefault="00282359">
            <w:pPr>
              <w:jc w:val="center"/>
            </w:pPr>
            <w:r>
              <w:rPr>
                <w:color w:val="000000"/>
                <w:sz w:val="24"/>
              </w:rPr>
              <w:t>2017-12-14</w:t>
            </w:r>
          </w:p>
        </w:tc>
      </w:tr>
      <w:tr w:rsidR="000821A9">
        <w:tc>
          <w:tcPr>
            <w:tcW w:w="720" w:type="dxa"/>
            <w:vAlign w:val="center"/>
          </w:tcPr>
          <w:p w:rsidR="000821A9" w:rsidRDefault="00282359">
            <w:pPr>
              <w:jc w:val="center"/>
            </w:pPr>
            <w:r>
              <w:rPr>
                <w:color w:val="000000"/>
                <w:sz w:val="24"/>
              </w:rPr>
              <w:t>13</w:t>
            </w:r>
          </w:p>
        </w:tc>
        <w:tc>
          <w:tcPr>
            <w:tcW w:w="4320" w:type="dxa"/>
            <w:vAlign w:val="center"/>
          </w:tcPr>
          <w:p w:rsidR="000821A9" w:rsidRDefault="00282359">
            <w:pPr>
              <w:jc w:val="left"/>
            </w:pPr>
            <w:r>
              <w:rPr>
                <w:color w:val="000000"/>
                <w:sz w:val="24"/>
              </w:rPr>
              <w:t>交银施罗德丰硕收益债券型证券投资基金（更新）招募说明书摘要（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0821A9" w:rsidRDefault="00282359">
            <w:pPr>
              <w:jc w:val="center"/>
            </w:pPr>
            <w:r>
              <w:rPr>
                <w:color w:val="000000"/>
                <w:sz w:val="24"/>
              </w:rPr>
              <w:t>中国证券报、上海证券报、证券时报</w:t>
            </w:r>
          </w:p>
        </w:tc>
        <w:tc>
          <w:tcPr>
            <w:tcW w:w="1629" w:type="dxa"/>
            <w:vAlign w:val="center"/>
          </w:tcPr>
          <w:p w:rsidR="000821A9" w:rsidRDefault="00282359">
            <w:pPr>
              <w:jc w:val="center"/>
            </w:pPr>
            <w:r>
              <w:rPr>
                <w:color w:val="000000"/>
                <w:sz w:val="24"/>
              </w:rPr>
              <w:t>2017-12-23</w:t>
            </w:r>
          </w:p>
        </w:tc>
      </w:tr>
    </w:tbl>
    <w:p w:rsidR="00FC41BE" w:rsidRPr="00D754A9" w:rsidRDefault="00FC41BE" w:rsidP="00D754A9">
      <w:pPr>
        <w:tabs>
          <w:tab w:val="left" w:pos="426"/>
        </w:tabs>
        <w:spacing w:before="29" w:line="288" w:lineRule="auto"/>
        <w:jc w:val="left"/>
        <w:rPr>
          <w:kern w:val="0"/>
          <w:sz w:val="24"/>
        </w:rPr>
      </w:pPr>
    </w:p>
    <w:p w:rsidR="00C557DF" w:rsidRPr="00723729" w:rsidRDefault="00C557DF" w:rsidP="00EF0744">
      <w:pPr>
        <w:pStyle w:val="1"/>
        <w:keepNext/>
        <w:keepLines/>
        <w:widowControl w:val="0"/>
        <w:spacing w:beforeLines="100" w:before="312" w:afterLines="100" w:after="312" w:line="360" w:lineRule="auto"/>
        <w:jc w:val="center"/>
        <w:rPr>
          <w:rFonts w:eastAsiaTheme="minorEastAsia"/>
          <w:b/>
          <w:bCs/>
          <w:sz w:val="21"/>
          <w:szCs w:val="21"/>
          <w:lang w:val="en-US"/>
        </w:rPr>
      </w:pPr>
      <w:bookmarkStart w:id="285" w:name="_Toc374532345"/>
      <w:bookmarkStart w:id="286" w:name="_Toc509784488"/>
      <w:r w:rsidRPr="00723729">
        <w:rPr>
          <w:rFonts w:eastAsiaTheme="minorEastAsia"/>
          <w:b/>
          <w:bCs/>
          <w:sz w:val="21"/>
          <w:szCs w:val="21"/>
          <w:lang w:val="en-US"/>
        </w:rPr>
        <w:lastRenderedPageBreak/>
        <w:t xml:space="preserve">12  </w:t>
      </w:r>
      <w:r w:rsidRPr="00723729">
        <w:rPr>
          <w:rFonts w:eastAsiaTheme="minorEastAsia"/>
          <w:b/>
          <w:bCs/>
          <w:sz w:val="21"/>
          <w:szCs w:val="21"/>
          <w:lang w:val="en-US"/>
        </w:rPr>
        <w:t>影响投资者决策的其他重要信息</w:t>
      </w:r>
      <w:bookmarkEnd w:id="285"/>
      <w:bookmarkEnd w:id="286"/>
    </w:p>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根据本基金基金合同的规定，本基金在基金合同生效之日起两年（含两年）的期间内封闭式运作（按照基金合同的约定提前转换基金运作方式的除外），封闭期结束后转为开放式运作。封闭期在本基金的基金合同中如无特别指明即为自基金合同生效之日起至两个公历年后对应日止，若两年后对应日为非工作日的，相应顺延。本基金的封闭期自2015年11月9日开始至2017年11月9日止，自2017年11月10日起转为开放式运作。本基金在转为开放式运作后，自2017年11月10日开始办理日常申购、赎回等业务，并适用基金合同中关于转为开放式运作后的有关规定。详情请查阅本基金管理人于2017年11月3日发布的《交银施罗德基金管理有限公司关于交银施罗德丰硕收益债券型证券投资基金封闭期结束转为开放式运作的提示性公告》以及2017年11月8日发布的《交银施罗德基金管理有限公司关于交银施罗德丰硕收益债券型证券投资基金封闭期结束转为开放式运作暨开放日常申购、赎回业务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87" w:name="_Toc225500055"/>
      <w:bookmarkStart w:id="288" w:name="_Toc361324903"/>
      <w:bookmarkStart w:id="289" w:name="_Toc509784489"/>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7"/>
      <w:bookmarkEnd w:id="288"/>
      <w:bookmarkEnd w:id="28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4"/>
      <w:bookmarkStart w:id="291" w:name="_Toc509784490"/>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0"/>
      <w:bookmarkEnd w:id="291"/>
    </w:p>
    <w:p w:rsidR="000821A9" w:rsidRDefault="00282359">
      <w:pPr>
        <w:spacing w:before="29" w:line="288" w:lineRule="auto"/>
        <w:rPr>
          <w:color w:val="000000"/>
          <w:sz w:val="24"/>
        </w:rPr>
      </w:pPr>
      <w:r>
        <w:rPr>
          <w:color w:val="000000"/>
          <w:sz w:val="24"/>
        </w:rPr>
        <w:t>1</w:t>
      </w:r>
      <w:r>
        <w:rPr>
          <w:color w:val="000000"/>
          <w:sz w:val="24"/>
        </w:rPr>
        <w:t>、中国证监会准予交银施罗德丰硕收益债券型证券投资基金募集注册的文件；</w:t>
      </w:r>
      <w:r>
        <w:rPr>
          <w:color w:val="000000"/>
          <w:sz w:val="24"/>
        </w:rPr>
        <w:t xml:space="preserve"> </w:t>
      </w:r>
    </w:p>
    <w:p w:rsidR="000821A9" w:rsidRDefault="00282359">
      <w:pPr>
        <w:spacing w:before="29" w:line="288" w:lineRule="auto"/>
        <w:rPr>
          <w:color w:val="000000"/>
          <w:sz w:val="24"/>
        </w:rPr>
      </w:pPr>
      <w:r>
        <w:rPr>
          <w:color w:val="000000"/>
          <w:sz w:val="24"/>
        </w:rPr>
        <w:t>2</w:t>
      </w:r>
      <w:r>
        <w:rPr>
          <w:color w:val="000000"/>
          <w:sz w:val="24"/>
        </w:rPr>
        <w:t>、《交银施罗德丰硕收益债券型证券投资基金基金合同》；</w:t>
      </w:r>
      <w:r>
        <w:rPr>
          <w:color w:val="000000"/>
          <w:sz w:val="24"/>
        </w:rPr>
        <w:t xml:space="preserve"> </w:t>
      </w:r>
    </w:p>
    <w:p w:rsidR="000821A9" w:rsidRDefault="00282359">
      <w:pPr>
        <w:spacing w:before="29" w:line="288" w:lineRule="auto"/>
        <w:rPr>
          <w:color w:val="000000"/>
          <w:sz w:val="24"/>
        </w:rPr>
      </w:pPr>
      <w:r>
        <w:rPr>
          <w:color w:val="000000"/>
          <w:sz w:val="24"/>
        </w:rPr>
        <w:t>3</w:t>
      </w:r>
      <w:r>
        <w:rPr>
          <w:color w:val="000000"/>
          <w:sz w:val="24"/>
        </w:rPr>
        <w:t>、《交银施罗德丰硕收益债券型证券投资基金招募说明书》；</w:t>
      </w:r>
      <w:r>
        <w:rPr>
          <w:color w:val="000000"/>
          <w:sz w:val="24"/>
        </w:rPr>
        <w:t xml:space="preserve"> </w:t>
      </w:r>
    </w:p>
    <w:p w:rsidR="000821A9" w:rsidRDefault="00282359">
      <w:pPr>
        <w:spacing w:before="29" w:line="288" w:lineRule="auto"/>
        <w:rPr>
          <w:color w:val="000000"/>
          <w:sz w:val="24"/>
        </w:rPr>
      </w:pPr>
      <w:r>
        <w:rPr>
          <w:color w:val="000000"/>
          <w:sz w:val="24"/>
        </w:rPr>
        <w:t>4</w:t>
      </w:r>
      <w:r>
        <w:rPr>
          <w:color w:val="000000"/>
          <w:sz w:val="24"/>
        </w:rPr>
        <w:t>、《交银施罗德丰硕收益债券型证券投资基金托管协议》；</w:t>
      </w:r>
      <w:r>
        <w:rPr>
          <w:color w:val="000000"/>
          <w:sz w:val="24"/>
        </w:rPr>
        <w:t xml:space="preserve"> </w:t>
      </w:r>
    </w:p>
    <w:p w:rsidR="000821A9" w:rsidRDefault="00282359">
      <w:pPr>
        <w:spacing w:before="29" w:line="288" w:lineRule="auto"/>
        <w:rPr>
          <w:color w:val="000000"/>
          <w:sz w:val="24"/>
        </w:rPr>
      </w:pPr>
      <w:r>
        <w:rPr>
          <w:color w:val="000000"/>
          <w:sz w:val="24"/>
        </w:rPr>
        <w:t>5</w:t>
      </w:r>
      <w:r>
        <w:rPr>
          <w:color w:val="000000"/>
          <w:sz w:val="24"/>
        </w:rPr>
        <w:t>、关于申请募集注册交银施罗德丰硕收益债券型证券投资基金的法律意见书；</w:t>
      </w:r>
      <w:r>
        <w:rPr>
          <w:color w:val="000000"/>
          <w:sz w:val="24"/>
        </w:rPr>
        <w:t xml:space="preserve"> </w:t>
      </w:r>
    </w:p>
    <w:p w:rsidR="000821A9" w:rsidRDefault="00282359">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0821A9" w:rsidRDefault="00282359">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、报告期内交银施罗德丰硕收益债券型证券投资基金在指定报刊上各项公告的原稿。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5"/>
      <w:bookmarkStart w:id="293" w:name="_Toc509784491"/>
      <w:r w:rsidRPr="00761CD0">
        <w:rPr>
          <w:rFonts w:ascii="Times New Roman" w:hAnsi="Times New Roman"/>
          <w:kern w:val="0"/>
          <w:szCs w:val="24"/>
        </w:rPr>
        <w:t>13.2</w:t>
      </w:r>
      <w:r w:rsidRPr="00761CD0">
        <w:rPr>
          <w:rFonts w:ascii="Times New Roman" w:hAnsi="Times New Roman" w:hint="eastAsia"/>
          <w:kern w:val="0"/>
          <w:szCs w:val="24"/>
        </w:rPr>
        <w:t>存放地点</w:t>
      </w:r>
      <w:bookmarkEnd w:id="292"/>
      <w:bookmarkEnd w:id="29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4" w:name="_Toc361324906"/>
      <w:bookmarkStart w:id="295" w:name="_Toc509784492"/>
      <w:r w:rsidRPr="00761CD0">
        <w:rPr>
          <w:rFonts w:ascii="Times New Roman" w:hAnsi="Times New Roman"/>
          <w:kern w:val="0"/>
          <w:szCs w:val="24"/>
        </w:rPr>
        <w:t>13.3</w:t>
      </w:r>
      <w:r w:rsidRPr="00761CD0">
        <w:rPr>
          <w:rFonts w:ascii="Times New Roman" w:hAnsi="Times New Roman" w:hint="eastAsia"/>
          <w:kern w:val="0"/>
          <w:szCs w:val="24"/>
        </w:rPr>
        <w:t>查阅方式</w:t>
      </w:r>
      <w:bookmarkEnd w:id="294"/>
      <w:bookmarkEnd w:id="295"/>
    </w:p>
    <w:p w:rsidR="000821A9" w:rsidRDefault="0028235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w:t>
      </w:r>
      <w:r>
        <w:rPr>
          <w:color w:val="000000"/>
          <w:sz w:val="24"/>
        </w:rPr>
        <w:lastRenderedPageBreak/>
        <w:t>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7DD" w:rsidRDefault="007507DD">
      <w:r>
        <w:separator/>
      </w:r>
    </w:p>
  </w:endnote>
  <w:endnote w:type="continuationSeparator" w:id="0">
    <w:p w:rsidR="007507DD" w:rsidRDefault="0075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442" w:rsidRDefault="00F83442"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83442" w:rsidRDefault="00F83442"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442" w:rsidRDefault="00F83442"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16E8A">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16E8A">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7DD" w:rsidRDefault="007507DD">
      <w:r>
        <w:separator/>
      </w:r>
    </w:p>
  </w:footnote>
  <w:footnote w:type="continuationSeparator" w:id="0">
    <w:p w:rsidR="007507DD" w:rsidRDefault="00750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442" w:rsidRPr="00C2542B" w:rsidRDefault="00F83442"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99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10BA"/>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1A9"/>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3"/>
    <w:rsid w:val="00096A1F"/>
    <w:rsid w:val="00096B18"/>
    <w:rsid w:val="00097230"/>
    <w:rsid w:val="00097DB0"/>
    <w:rsid w:val="000A1448"/>
    <w:rsid w:val="000A1BD6"/>
    <w:rsid w:val="000A1BFB"/>
    <w:rsid w:val="000A23C4"/>
    <w:rsid w:val="000A2A1A"/>
    <w:rsid w:val="000A3022"/>
    <w:rsid w:val="000A335B"/>
    <w:rsid w:val="000A38DE"/>
    <w:rsid w:val="000A3AB6"/>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B6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6C48"/>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625"/>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1B73"/>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5E44"/>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2CE5"/>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DBF"/>
    <w:rsid w:val="00275EAD"/>
    <w:rsid w:val="00276B03"/>
    <w:rsid w:val="002773FB"/>
    <w:rsid w:val="002773FD"/>
    <w:rsid w:val="002774F0"/>
    <w:rsid w:val="00277559"/>
    <w:rsid w:val="00277722"/>
    <w:rsid w:val="00280DB6"/>
    <w:rsid w:val="002813C5"/>
    <w:rsid w:val="00282359"/>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08E"/>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3970"/>
    <w:rsid w:val="002E4AD5"/>
    <w:rsid w:val="002E4C2D"/>
    <w:rsid w:val="002E58E5"/>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8C4"/>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3DF0"/>
    <w:rsid w:val="003F4241"/>
    <w:rsid w:val="003F4B8A"/>
    <w:rsid w:val="003F62BB"/>
    <w:rsid w:val="003F6FEC"/>
    <w:rsid w:val="003F7C45"/>
    <w:rsid w:val="00400241"/>
    <w:rsid w:val="00401314"/>
    <w:rsid w:val="0040132C"/>
    <w:rsid w:val="0040141B"/>
    <w:rsid w:val="00401E02"/>
    <w:rsid w:val="0040231A"/>
    <w:rsid w:val="00403325"/>
    <w:rsid w:val="004036C3"/>
    <w:rsid w:val="004037A8"/>
    <w:rsid w:val="00403F0C"/>
    <w:rsid w:val="004049BD"/>
    <w:rsid w:val="00404EB5"/>
    <w:rsid w:val="00405085"/>
    <w:rsid w:val="00405821"/>
    <w:rsid w:val="00405D28"/>
    <w:rsid w:val="004066FC"/>
    <w:rsid w:val="004067B4"/>
    <w:rsid w:val="00406BDD"/>
    <w:rsid w:val="00407481"/>
    <w:rsid w:val="00407C10"/>
    <w:rsid w:val="00407E90"/>
    <w:rsid w:val="004108FF"/>
    <w:rsid w:val="00410ED3"/>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478"/>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E9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8C7"/>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4EE"/>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057"/>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8A"/>
    <w:rsid w:val="006520CF"/>
    <w:rsid w:val="00652263"/>
    <w:rsid w:val="0065238F"/>
    <w:rsid w:val="006523FC"/>
    <w:rsid w:val="00652881"/>
    <w:rsid w:val="00652985"/>
    <w:rsid w:val="006532E4"/>
    <w:rsid w:val="006533AE"/>
    <w:rsid w:val="00653C72"/>
    <w:rsid w:val="006542A8"/>
    <w:rsid w:val="006551AE"/>
    <w:rsid w:val="00655A43"/>
    <w:rsid w:val="00655EFD"/>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0A"/>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072A"/>
    <w:rsid w:val="007507DD"/>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62C"/>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1401"/>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0BA"/>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0DD"/>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4F19"/>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6C9"/>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2F7"/>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09E"/>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05"/>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A53"/>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3C19"/>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66B"/>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5"/>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1CA"/>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4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015"/>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8E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7D9"/>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8A4"/>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874F5"/>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B49"/>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E8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557"/>
    <w:rsid w:val="00F77BD5"/>
    <w:rsid w:val="00F801A7"/>
    <w:rsid w:val="00F805D1"/>
    <w:rsid w:val="00F82012"/>
    <w:rsid w:val="00F8216D"/>
    <w:rsid w:val="00F82E6B"/>
    <w:rsid w:val="00F83442"/>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2A5C"/>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47C0"/>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74D8DBC-8877-4093-B226-EDD4CFA9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customStyle="1" w:styleId="12">
    <w:name w:val="正文1"/>
    <w:basedOn w:val="a"/>
    <w:qFormat/>
    <w:rsid w:val="00096A13"/>
    <w:pPr>
      <w:widowControl/>
      <w:jc w:val="left"/>
    </w:pPr>
    <w:rPr>
      <w:rFonts w:ascii="宋体"/>
      <w:kern w:val="0"/>
      <w:sz w:val="20"/>
      <w:szCs w:val="20"/>
    </w:rPr>
  </w:style>
  <w:style w:type="paragraph" w:styleId="40">
    <w:name w:val="toc 4"/>
    <w:basedOn w:val="a"/>
    <w:next w:val="a"/>
    <w:autoRedefine/>
    <w:uiPriority w:val="39"/>
    <w:unhideWhenUsed/>
    <w:rsid w:val="00DD4015"/>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DD4015"/>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D4015"/>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D4015"/>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D4015"/>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D4015"/>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B8EE5-6468-4B0B-AE39-B3FB90B2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1623</TotalTime>
  <Pages>1</Pages>
  <Words>6764</Words>
  <Characters>38557</Characters>
  <Application>Microsoft Office Word</Application>
  <DocSecurity>0</DocSecurity>
  <Lines>321</Lines>
  <Paragraphs>90</Paragraphs>
  <ScaleCrop>false</ScaleCrop>
  <Company/>
  <LinksUpToDate>false</LinksUpToDate>
  <CharactersWithSpaces>45231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1482</cp:revision>
  <cp:lastPrinted>2007-07-19T00:46:00Z</cp:lastPrinted>
  <dcterms:created xsi:type="dcterms:W3CDTF">2013-08-07T09:12:00Z</dcterms:created>
  <dcterms:modified xsi:type="dcterms:W3CDTF">2018-03-26T13:37:00Z</dcterms:modified>
</cp:coreProperties>
</file>