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1" w:name="_Toc361324840"/>
      <w:r w:rsidRPr="00F352AD">
        <w:rPr>
          <w:b/>
          <w:sz w:val="36"/>
          <w:szCs w:val="36"/>
        </w:rPr>
        <w:t>交银施罗德新回报灵活配置混合型证券投资基金</w:t>
      </w:r>
      <w:bookmarkEnd w:id="1"/>
    </w:p>
    <w:p w:rsidR="001A59F9" w:rsidRPr="00F352AD" w:rsidRDefault="001A59F9" w:rsidP="00F352AD">
      <w:pPr>
        <w:spacing w:before="29" w:line="288" w:lineRule="auto"/>
        <w:jc w:val="center"/>
        <w:rPr>
          <w:b/>
          <w:sz w:val="36"/>
          <w:szCs w:val="36"/>
        </w:rPr>
      </w:pPr>
      <w:bookmarkStart w:id="2" w:name="_Toc361324841"/>
      <w:r w:rsidRPr="00F352AD">
        <w:rPr>
          <w:b/>
          <w:sz w:val="36"/>
          <w:szCs w:val="36"/>
        </w:rPr>
        <w:t>2017</w:t>
      </w:r>
      <w:r w:rsidRPr="00F352AD">
        <w:rPr>
          <w:b/>
          <w:sz w:val="36"/>
          <w:szCs w:val="36"/>
        </w:rPr>
        <w:t>年年度报告</w:t>
      </w:r>
      <w:bookmarkEnd w:id="2"/>
    </w:p>
    <w:p w:rsidR="001A59F9" w:rsidRPr="00F352AD" w:rsidRDefault="00F64FAD" w:rsidP="00F352AD">
      <w:pPr>
        <w:spacing w:before="29" w:line="288" w:lineRule="auto"/>
        <w:jc w:val="center"/>
        <w:rPr>
          <w:b/>
          <w:sz w:val="36"/>
          <w:szCs w:val="36"/>
        </w:rPr>
      </w:pPr>
      <w:r w:rsidRPr="00F352AD">
        <w:rPr>
          <w:b/>
          <w:sz w:val="36"/>
          <w:szCs w:val="36"/>
        </w:rPr>
        <w:t>2017</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中信银行股份有限公司</w:t>
      </w:r>
    </w:p>
    <w:p w:rsidR="001A59F9" w:rsidRPr="00F352AD" w:rsidRDefault="001A59F9" w:rsidP="00F352AD">
      <w:pPr>
        <w:spacing w:before="29" w:line="288" w:lineRule="auto"/>
        <w:ind w:firstLineChars="900" w:firstLine="2168"/>
        <w:rPr>
          <w:b/>
          <w:color w:val="000000"/>
          <w:sz w:val="24"/>
        </w:rPr>
        <w:sectPr w:rsidR="001A59F9" w:rsidRPr="00F352AD">
          <w:headerReference w:type="default" r:id="rId8"/>
          <w:pgSz w:w="11926" w:h="15840"/>
          <w:pgMar w:top="1418" w:right="1418" w:bottom="851" w:left="1418" w:header="851" w:footer="992" w:gutter="0"/>
          <w:cols w:space="720"/>
        </w:sectPr>
      </w:pPr>
      <w:r w:rsidRPr="00F352AD">
        <w:rPr>
          <w:rFonts w:hint="eastAsia"/>
          <w:b/>
          <w:color w:val="000000"/>
          <w:sz w:val="24"/>
        </w:rPr>
        <w:t>报告送出日期：</w:t>
      </w:r>
      <w:r w:rsidRPr="00F352AD">
        <w:rPr>
          <w:b/>
          <w:color w:val="000000"/>
          <w:sz w:val="24"/>
        </w:rPr>
        <w:t>二〇一八年三月二十八日</w:t>
      </w:r>
    </w:p>
    <w:p w:rsidR="001A59F9" w:rsidRDefault="001A59F9" w:rsidP="008C1B19">
      <w:pPr>
        <w:pStyle w:val="1"/>
        <w:keepNext/>
        <w:keepLines/>
        <w:widowControl w:val="0"/>
        <w:spacing w:beforeLines="100" w:before="240" w:afterLines="100" w:after="240" w:line="288" w:lineRule="auto"/>
        <w:jc w:val="center"/>
        <w:rPr>
          <w:b/>
          <w:bCs/>
          <w:szCs w:val="24"/>
          <w:lang w:val="en-US"/>
        </w:rPr>
      </w:pPr>
      <w:bookmarkStart w:id="3" w:name="_Toc225498243"/>
      <w:bookmarkStart w:id="4" w:name="_Toc361324842"/>
      <w:bookmarkStart w:id="5" w:name="_Toc509783784"/>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3"/>
      <w:bookmarkEnd w:id="4"/>
      <w:bookmarkEnd w:id="5"/>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6" w:name="_Toc361324843"/>
      <w:bookmarkStart w:id="7" w:name="_Toc509783785"/>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6"/>
      <w:bookmarkEnd w:id="7"/>
    </w:p>
    <w:p w:rsidR="003058D2" w:rsidRDefault="004676B8">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3058D2" w:rsidRDefault="004676B8">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3058D2" w:rsidRDefault="004676B8">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3058D2" w:rsidRDefault="004676B8">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2017</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C4458E">
      <w:pPr>
        <w:pStyle w:val="20"/>
        <w:spacing w:before="29" w:after="0" w:line="288" w:lineRule="auto"/>
        <w:rPr>
          <w:b w:val="0"/>
          <w:color w:val="000000"/>
          <w:szCs w:val="21"/>
        </w:rPr>
      </w:pPr>
      <w:r w:rsidRPr="00D564C7">
        <w:rPr>
          <w:rFonts w:asciiTheme="minorEastAsia" w:eastAsiaTheme="minorEastAsia" w:hAnsiTheme="minorEastAsia"/>
          <w:szCs w:val="21"/>
        </w:rPr>
        <w:br w:type="page"/>
      </w:r>
      <w:bookmarkStart w:id="8" w:name="_Toc245193808"/>
      <w:bookmarkStart w:id="9" w:name="_Toc509783786"/>
      <w:r w:rsidR="00352EBB" w:rsidRPr="00C4458E">
        <w:rPr>
          <w:rFonts w:ascii="Times New Roman" w:hAnsi="Times New Roman"/>
          <w:kern w:val="0"/>
          <w:szCs w:val="24"/>
        </w:rPr>
        <w:lastRenderedPageBreak/>
        <w:t>1.2</w:t>
      </w:r>
      <w:r w:rsidR="00352EBB" w:rsidRPr="00C4458E">
        <w:rPr>
          <w:rFonts w:ascii="Times New Roman" w:hAnsi="Times New Roman" w:hint="eastAsia"/>
          <w:kern w:val="0"/>
          <w:szCs w:val="24"/>
        </w:rPr>
        <w:t>目录</w:t>
      </w:r>
      <w:bookmarkEnd w:id="8"/>
      <w:bookmarkEnd w:id="9"/>
    </w:p>
    <w:p w:rsidR="003C488C" w:rsidRPr="00FC674E" w:rsidRDefault="003C488C" w:rsidP="00FC674E">
      <w:pPr>
        <w:spacing w:line="360" w:lineRule="auto"/>
        <w:ind w:firstLineChars="50" w:firstLine="120"/>
        <w:rPr>
          <w:rFonts w:ascii="宋体" w:hAnsi="宋体"/>
          <w:b/>
          <w:color w:val="000000"/>
          <w:sz w:val="24"/>
        </w:rPr>
      </w:pPr>
    </w:p>
    <w:p w:rsidR="00C4458E" w:rsidRDefault="004220A8">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509783784" w:history="1">
        <w:r w:rsidR="00C4458E" w:rsidRPr="00E44F48">
          <w:rPr>
            <w:rStyle w:val="a9"/>
            <w:b/>
            <w:bCs/>
            <w:noProof/>
          </w:rPr>
          <w:t xml:space="preserve">§1  </w:t>
        </w:r>
        <w:r w:rsidR="00C4458E" w:rsidRPr="00E44F48">
          <w:rPr>
            <w:rStyle w:val="a9"/>
            <w:rFonts w:hint="eastAsia"/>
            <w:b/>
            <w:bCs/>
            <w:noProof/>
          </w:rPr>
          <w:t>重要提示及目录</w:t>
        </w:r>
        <w:r w:rsidR="00C4458E">
          <w:rPr>
            <w:noProof/>
            <w:webHidden/>
          </w:rPr>
          <w:tab/>
        </w:r>
        <w:r w:rsidR="00C4458E">
          <w:rPr>
            <w:noProof/>
            <w:webHidden/>
          </w:rPr>
          <w:fldChar w:fldCharType="begin"/>
        </w:r>
        <w:r w:rsidR="00C4458E">
          <w:rPr>
            <w:noProof/>
            <w:webHidden/>
          </w:rPr>
          <w:instrText xml:space="preserve"> PAGEREF _Toc509783784 \h </w:instrText>
        </w:r>
        <w:r w:rsidR="00C4458E">
          <w:rPr>
            <w:noProof/>
            <w:webHidden/>
          </w:rPr>
        </w:r>
        <w:r w:rsidR="00C4458E">
          <w:rPr>
            <w:noProof/>
            <w:webHidden/>
          </w:rPr>
          <w:fldChar w:fldCharType="separate"/>
        </w:r>
        <w:r w:rsidR="00C4458E">
          <w:rPr>
            <w:noProof/>
            <w:webHidden/>
          </w:rPr>
          <w:t>4</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785" w:history="1">
        <w:r w:rsidR="00C4458E" w:rsidRPr="00E44F48">
          <w:rPr>
            <w:rStyle w:val="a9"/>
            <w:noProof/>
          </w:rPr>
          <w:t xml:space="preserve">1.1 </w:t>
        </w:r>
        <w:r w:rsidR="00C4458E" w:rsidRPr="00E44F48">
          <w:rPr>
            <w:rStyle w:val="a9"/>
            <w:rFonts w:hint="eastAsia"/>
            <w:noProof/>
          </w:rPr>
          <w:t>重要提示</w:t>
        </w:r>
        <w:r w:rsidR="00C4458E">
          <w:rPr>
            <w:noProof/>
            <w:webHidden/>
          </w:rPr>
          <w:tab/>
        </w:r>
        <w:r w:rsidR="00C4458E">
          <w:rPr>
            <w:noProof/>
            <w:webHidden/>
          </w:rPr>
          <w:fldChar w:fldCharType="begin"/>
        </w:r>
        <w:r w:rsidR="00C4458E">
          <w:rPr>
            <w:noProof/>
            <w:webHidden/>
          </w:rPr>
          <w:instrText xml:space="preserve"> PAGEREF _Toc509783785 \h </w:instrText>
        </w:r>
        <w:r w:rsidR="00C4458E">
          <w:rPr>
            <w:noProof/>
            <w:webHidden/>
          </w:rPr>
        </w:r>
        <w:r w:rsidR="00C4458E">
          <w:rPr>
            <w:noProof/>
            <w:webHidden/>
          </w:rPr>
          <w:fldChar w:fldCharType="separate"/>
        </w:r>
        <w:r w:rsidR="00C4458E">
          <w:rPr>
            <w:noProof/>
            <w:webHidden/>
          </w:rPr>
          <w:t>4</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786" w:history="1">
        <w:r w:rsidR="00C4458E" w:rsidRPr="00E44F48">
          <w:rPr>
            <w:rStyle w:val="a9"/>
            <w:noProof/>
          </w:rPr>
          <w:t>1.2</w:t>
        </w:r>
        <w:r w:rsidR="00C4458E" w:rsidRPr="00E44F48">
          <w:rPr>
            <w:rStyle w:val="a9"/>
            <w:rFonts w:hint="eastAsia"/>
            <w:noProof/>
          </w:rPr>
          <w:t>目录</w:t>
        </w:r>
        <w:r w:rsidR="00C4458E">
          <w:rPr>
            <w:noProof/>
            <w:webHidden/>
          </w:rPr>
          <w:tab/>
          <w:t xml:space="preserve"> </w:t>
        </w:r>
        <w:r w:rsidR="00C4458E">
          <w:rPr>
            <w:noProof/>
            <w:webHidden/>
          </w:rPr>
          <w:fldChar w:fldCharType="begin"/>
        </w:r>
        <w:r w:rsidR="00C4458E">
          <w:rPr>
            <w:noProof/>
            <w:webHidden/>
          </w:rPr>
          <w:instrText xml:space="preserve"> PAGEREF _Toc509783786 \h </w:instrText>
        </w:r>
        <w:r w:rsidR="00C4458E">
          <w:rPr>
            <w:noProof/>
            <w:webHidden/>
          </w:rPr>
        </w:r>
        <w:r w:rsidR="00C4458E">
          <w:rPr>
            <w:noProof/>
            <w:webHidden/>
          </w:rPr>
          <w:fldChar w:fldCharType="separate"/>
        </w:r>
        <w:r w:rsidR="00C4458E">
          <w:rPr>
            <w:noProof/>
            <w:webHidden/>
          </w:rPr>
          <w:t>5</w:t>
        </w:r>
        <w:r w:rsidR="00C4458E">
          <w:rPr>
            <w:noProof/>
            <w:webHidden/>
          </w:rPr>
          <w:fldChar w:fldCharType="end"/>
        </w:r>
      </w:hyperlink>
    </w:p>
    <w:p w:rsidR="00C4458E" w:rsidRDefault="0037498E">
      <w:pPr>
        <w:pStyle w:val="11"/>
        <w:rPr>
          <w:rFonts w:asciiTheme="minorHAnsi" w:eastAsiaTheme="minorEastAsia" w:hAnsiTheme="minorHAnsi" w:cstheme="minorBidi"/>
          <w:noProof/>
          <w:szCs w:val="22"/>
        </w:rPr>
      </w:pPr>
      <w:hyperlink w:anchor="_Toc509783787" w:history="1">
        <w:r w:rsidR="00C4458E" w:rsidRPr="00E44F48">
          <w:rPr>
            <w:rStyle w:val="a9"/>
            <w:b/>
            <w:bCs/>
            <w:noProof/>
          </w:rPr>
          <w:t xml:space="preserve">§2  </w:t>
        </w:r>
        <w:r w:rsidR="00C4458E" w:rsidRPr="00E44F48">
          <w:rPr>
            <w:rStyle w:val="a9"/>
            <w:rFonts w:hint="eastAsia"/>
            <w:b/>
            <w:bCs/>
            <w:noProof/>
          </w:rPr>
          <w:t>基金简介</w:t>
        </w:r>
        <w:r w:rsidR="00C4458E">
          <w:rPr>
            <w:noProof/>
            <w:webHidden/>
          </w:rPr>
          <w:tab/>
        </w:r>
        <w:r w:rsidR="00C4458E">
          <w:rPr>
            <w:noProof/>
            <w:webHidden/>
          </w:rPr>
          <w:fldChar w:fldCharType="begin"/>
        </w:r>
        <w:r w:rsidR="00C4458E">
          <w:rPr>
            <w:noProof/>
            <w:webHidden/>
          </w:rPr>
          <w:instrText xml:space="preserve"> PAGEREF _Toc509783787 \h </w:instrText>
        </w:r>
        <w:r w:rsidR="00C4458E">
          <w:rPr>
            <w:noProof/>
            <w:webHidden/>
          </w:rPr>
        </w:r>
        <w:r w:rsidR="00C4458E">
          <w:rPr>
            <w:noProof/>
            <w:webHidden/>
          </w:rPr>
          <w:fldChar w:fldCharType="separate"/>
        </w:r>
        <w:r w:rsidR="00C4458E">
          <w:rPr>
            <w:noProof/>
            <w:webHidden/>
          </w:rPr>
          <w:t>7</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788" w:history="1">
        <w:r w:rsidR="00C4458E" w:rsidRPr="00E44F48">
          <w:rPr>
            <w:rStyle w:val="a9"/>
            <w:noProof/>
          </w:rPr>
          <w:t>2.1</w:t>
        </w:r>
        <w:r w:rsidR="00C4458E" w:rsidRPr="00E44F48">
          <w:rPr>
            <w:rStyle w:val="a9"/>
            <w:rFonts w:hint="eastAsia"/>
            <w:noProof/>
          </w:rPr>
          <w:t>基金基本情况</w:t>
        </w:r>
        <w:r w:rsidR="00C4458E">
          <w:rPr>
            <w:noProof/>
            <w:webHidden/>
          </w:rPr>
          <w:tab/>
        </w:r>
        <w:r w:rsidR="00C4458E">
          <w:rPr>
            <w:noProof/>
            <w:webHidden/>
          </w:rPr>
          <w:fldChar w:fldCharType="begin"/>
        </w:r>
        <w:r w:rsidR="00C4458E">
          <w:rPr>
            <w:noProof/>
            <w:webHidden/>
          </w:rPr>
          <w:instrText xml:space="preserve"> PAGEREF _Toc509783788 \h </w:instrText>
        </w:r>
        <w:r w:rsidR="00C4458E">
          <w:rPr>
            <w:noProof/>
            <w:webHidden/>
          </w:rPr>
        </w:r>
        <w:r w:rsidR="00C4458E">
          <w:rPr>
            <w:noProof/>
            <w:webHidden/>
          </w:rPr>
          <w:fldChar w:fldCharType="separate"/>
        </w:r>
        <w:r w:rsidR="00C4458E">
          <w:rPr>
            <w:noProof/>
            <w:webHidden/>
          </w:rPr>
          <w:t>7</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789" w:history="1">
        <w:r w:rsidR="00C4458E" w:rsidRPr="00E44F48">
          <w:rPr>
            <w:rStyle w:val="a9"/>
            <w:noProof/>
          </w:rPr>
          <w:t xml:space="preserve">2.2 </w:t>
        </w:r>
        <w:r w:rsidR="00C4458E" w:rsidRPr="00E44F48">
          <w:rPr>
            <w:rStyle w:val="a9"/>
            <w:rFonts w:hint="eastAsia"/>
            <w:noProof/>
          </w:rPr>
          <w:t>基金产品说明</w:t>
        </w:r>
        <w:r w:rsidR="00C4458E">
          <w:rPr>
            <w:noProof/>
            <w:webHidden/>
          </w:rPr>
          <w:tab/>
        </w:r>
        <w:r w:rsidR="00C4458E">
          <w:rPr>
            <w:noProof/>
            <w:webHidden/>
          </w:rPr>
          <w:fldChar w:fldCharType="begin"/>
        </w:r>
        <w:r w:rsidR="00C4458E">
          <w:rPr>
            <w:noProof/>
            <w:webHidden/>
          </w:rPr>
          <w:instrText xml:space="preserve"> PAGEREF _Toc509783789 \h </w:instrText>
        </w:r>
        <w:r w:rsidR="00C4458E">
          <w:rPr>
            <w:noProof/>
            <w:webHidden/>
          </w:rPr>
        </w:r>
        <w:r w:rsidR="00C4458E">
          <w:rPr>
            <w:noProof/>
            <w:webHidden/>
          </w:rPr>
          <w:fldChar w:fldCharType="separate"/>
        </w:r>
        <w:r w:rsidR="00C4458E">
          <w:rPr>
            <w:noProof/>
            <w:webHidden/>
          </w:rPr>
          <w:t>7</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790" w:history="1">
        <w:r w:rsidR="00C4458E" w:rsidRPr="00E44F48">
          <w:rPr>
            <w:rStyle w:val="a9"/>
            <w:noProof/>
          </w:rPr>
          <w:t xml:space="preserve">2.3 </w:t>
        </w:r>
        <w:r w:rsidR="00C4458E" w:rsidRPr="00E44F48">
          <w:rPr>
            <w:rStyle w:val="a9"/>
            <w:rFonts w:hint="eastAsia"/>
            <w:noProof/>
          </w:rPr>
          <w:t>基金管理人和基金托管人</w:t>
        </w:r>
        <w:r w:rsidR="00C4458E">
          <w:rPr>
            <w:noProof/>
            <w:webHidden/>
          </w:rPr>
          <w:tab/>
        </w:r>
        <w:r w:rsidR="00C4458E">
          <w:rPr>
            <w:noProof/>
            <w:webHidden/>
          </w:rPr>
          <w:fldChar w:fldCharType="begin"/>
        </w:r>
        <w:r w:rsidR="00C4458E">
          <w:rPr>
            <w:noProof/>
            <w:webHidden/>
          </w:rPr>
          <w:instrText xml:space="preserve"> PAGEREF _Toc509783790 \h </w:instrText>
        </w:r>
        <w:r w:rsidR="00C4458E">
          <w:rPr>
            <w:noProof/>
            <w:webHidden/>
          </w:rPr>
        </w:r>
        <w:r w:rsidR="00C4458E">
          <w:rPr>
            <w:noProof/>
            <w:webHidden/>
          </w:rPr>
          <w:fldChar w:fldCharType="separate"/>
        </w:r>
        <w:r w:rsidR="00C4458E">
          <w:rPr>
            <w:noProof/>
            <w:webHidden/>
          </w:rPr>
          <w:t>8</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791" w:history="1">
        <w:r w:rsidR="00C4458E" w:rsidRPr="00E44F48">
          <w:rPr>
            <w:rStyle w:val="a9"/>
            <w:noProof/>
          </w:rPr>
          <w:t xml:space="preserve">2.4 </w:t>
        </w:r>
        <w:r w:rsidR="00C4458E" w:rsidRPr="00E44F48">
          <w:rPr>
            <w:rStyle w:val="a9"/>
            <w:rFonts w:hint="eastAsia"/>
            <w:noProof/>
          </w:rPr>
          <w:t>信息披露方式</w:t>
        </w:r>
        <w:r w:rsidR="00C4458E">
          <w:rPr>
            <w:noProof/>
            <w:webHidden/>
          </w:rPr>
          <w:tab/>
        </w:r>
        <w:r w:rsidR="00C4458E">
          <w:rPr>
            <w:noProof/>
            <w:webHidden/>
          </w:rPr>
          <w:fldChar w:fldCharType="begin"/>
        </w:r>
        <w:r w:rsidR="00C4458E">
          <w:rPr>
            <w:noProof/>
            <w:webHidden/>
          </w:rPr>
          <w:instrText xml:space="preserve"> PAGEREF _Toc509783791 \h </w:instrText>
        </w:r>
        <w:r w:rsidR="00C4458E">
          <w:rPr>
            <w:noProof/>
            <w:webHidden/>
          </w:rPr>
        </w:r>
        <w:r w:rsidR="00C4458E">
          <w:rPr>
            <w:noProof/>
            <w:webHidden/>
          </w:rPr>
          <w:fldChar w:fldCharType="separate"/>
        </w:r>
        <w:r w:rsidR="00C4458E">
          <w:rPr>
            <w:noProof/>
            <w:webHidden/>
          </w:rPr>
          <w:t>8</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792" w:history="1">
        <w:r w:rsidR="00C4458E" w:rsidRPr="00E44F48">
          <w:rPr>
            <w:rStyle w:val="a9"/>
            <w:noProof/>
          </w:rPr>
          <w:t xml:space="preserve">2.5 </w:t>
        </w:r>
        <w:r w:rsidR="00C4458E" w:rsidRPr="00E44F48">
          <w:rPr>
            <w:rStyle w:val="a9"/>
            <w:rFonts w:hint="eastAsia"/>
            <w:noProof/>
          </w:rPr>
          <w:t>其他相关资料</w:t>
        </w:r>
        <w:r w:rsidR="00C4458E">
          <w:rPr>
            <w:noProof/>
            <w:webHidden/>
          </w:rPr>
          <w:tab/>
        </w:r>
        <w:r w:rsidR="00C4458E">
          <w:rPr>
            <w:noProof/>
            <w:webHidden/>
          </w:rPr>
          <w:fldChar w:fldCharType="begin"/>
        </w:r>
        <w:r w:rsidR="00C4458E">
          <w:rPr>
            <w:noProof/>
            <w:webHidden/>
          </w:rPr>
          <w:instrText xml:space="preserve"> PAGEREF _Toc509783792 \h </w:instrText>
        </w:r>
        <w:r w:rsidR="00C4458E">
          <w:rPr>
            <w:noProof/>
            <w:webHidden/>
          </w:rPr>
        </w:r>
        <w:r w:rsidR="00C4458E">
          <w:rPr>
            <w:noProof/>
            <w:webHidden/>
          </w:rPr>
          <w:fldChar w:fldCharType="separate"/>
        </w:r>
        <w:r w:rsidR="00C4458E">
          <w:rPr>
            <w:noProof/>
            <w:webHidden/>
          </w:rPr>
          <w:t>8</w:t>
        </w:r>
        <w:r w:rsidR="00C4458E">
          <w:rPr>
            <w:noProof/>
            <w:webHidden/>
          </w:rPr>
          <w:fldChar w:fldCharType="end"/>
        </w:r>
      </w:hyperlink>
    </w:p>
    <w:p w:rsidR="00C4458E" w:rsidRDefault="0037498E">
      <w:pPr>
        <w:pStyle w:val="11"/>
        <w:rPr>
          <w:rFonts w:asciiTheme="minorHAnsi" w:eastAsiaTheme="minorEastAsia" w:hAnsiTheme="minorHAnsi" w:cstheme="minorBidi"/>
          <w:noProof/>
          <w:szCs w:val="22"/>
        </w:rPr>
      </w:pPr>
      <w:hyperlink w:anchor="_Toc509783793" w:history="1">
        <w:r w:rsidR="00C4458E" w:rsidRPr="00E44F48">
          <w:rPr>
            <w:rStyle w:val="a9"/>
            <w:b/>
            <w:bCs/>
            <w:noProof/>
          </w:rPr>
          <w:t xml:space="preserve">§3 </w:t>
        </w:r>
        <w:r w:rsidR="00C4458E" w:rsidRPr="00E44F48">
          <w:rPr>
            <w:rStyle w:val="a9"/>
            <w:rFonts w:hint="eastAsia"/>
            <w:b/>
            <w:bCs/>
            <w:noProof/>
          </w:rPr>
          <w:t>主要财务指标、基金净值表现及利润分配情况</w:t>
        </w:r>
        <w:r w:rsidR="00C4458E">
          <w:rPr>
            <w:noProof/>
            <w:webHidden/>
          </w:rPr>
          <w:tab/>
        </w:r>
        <w:r w:rsidR="00C4458E">
          <w:rPr>
            <w:noProof/>
            <w:webHidden/>
          </w:rPr>
          <w:fldChar w:fldCharType="begin"/>
        </w:r>
        <w:r w:rsidR="00C4458E">
          <w:rPr>
            <w:noProof/>
            <w:webHidden/>
          </w:rPr>
          <w:instrText xml:space="preserve"> PAGEREF _Toc509783793 \h </w:instrText>
        </w:r>
        <w:r w:rsidR="00C4458E">
          <w:rPr>
            <w:noProof/>
            <w:webHidden/>
          </w:rPr>
        </w:r>
        <w:r w:rsidR="00C4458E">
          <w:rPr>
            <w:noProof/>
            <w:webHidden/>
          </w:rPr>
          <w:fldChar w:fldCharType="separate"/>
        </w:r>
        <w:r w:rsidR="00C4458E">
          <w:rPr>
            <w:noProof/>
            <w:webHidden/>
          </w:rPr>
          <w:t>8</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794" w:history="1">
        <w:r w:rsidR="00C4458E" w:rsidRPr="00E44F48">
          <w:rPr>
            <w:rStyle w:val="a9"/>
            <w:noProof/>
          </w:rPr>
          <w:t xml:space="preserve">3.1 </w:t>
        </w:r>
        <w:r w:rsidR="00C4458E" w:rsidRPr="00E44F48">
          <w:rPr>
            <w:rStyle w:val="a9"/>
            <w:rFonts w:hint="eastAsia"/>
            <w:noProof/>
          </w:rPr>
          <w:t>主要会计数据和财务指标</w:t>
        </w:r>
        <w:r w:rsidR="00C4458E">
          <w:rPr>
            <w:noProof/>
            <w:webHidden/>
          </w:rPr>
          <w:tab/>
        </w:r>
        <w:r w:rsidR="00C4458E">
          <w:rPr>
            <w:noProof/>
            <w:webHidden/>
          </w:rPr>
          <w:fldChar w:fldCharType="begin"/>
        </w:r>
        <w:r w:rsidR="00C4458E">
          <w:rPr>
            <w:noProof/>
            <w:webHidden/>
          </w:rPr>
          <w:instrText xml:space="preserve"> PAGEREF _Toc509783794 \h </w:instrText>
        </w:r>
        <w:r w:rsidR="00C4458E">
          <w:rPr>
            <w:noProof/>
            <w:webHidden/>
          </w:rPr>
        </w:r>
        <w:r w:rsidR="00C4458E">
          <w:rPr>
            <w:noProof/>
            <w:webHidden/>
          </w:rPr>
          <w:fldChar w:fldCharType="separate"/>
        </w:r>
        <w:r w:rsidR="00C4458E">
          <w:rPr>
            <w:noProof/>
            <w:webHidden/>
          </w:rPr>
          <w:t>9</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795" w:history="1">
        <w:r w:rsidR="00C4458E" w:rsidRPr="00E44F48">
          <w:rPr>
            <w:rStyle w:val="a9"/>
            <w:noProof/>
          </w:rPr>
          <w:t xml:space="preserve">3.2 </w:t>
        </w:r>
        <w:r w:rsidR="00C4458E" w:rsidRPr="00E44F48">
          <w:rPr>
            <w:rStyle w:val="a9"/>
            <w:rFonts w:hint="eastAsia"/>
            <w:noProof/>
          </w:rPr>
          <w:t>基金净值表现</w:t>
        </w:r>
        <w:r w:rsidR="00C4458E">
          <w:rPr>
            <w:noProof/>
            <w:webHidden/>
          </w:rPr>
          <w:tab/>
        </w:r>
        <w:r w:rsidR="00C4458E">
          <w:rPr>
            <w:noProof/>
            <w:webHidden/>
          </w:rPr>
          <w:fldChar w:fldCharType="begin"/>
        </w:r>
        <w:r w:rsidR="00C4458E">
          <w:rPr>
            <w:noProof/>
            <w:webHidden/>
          </w:rPr>
          <w:instrText xml:space="preserve"> PAGEREF _Toc509783795 \h </w:instrText>
        </w:r>
        <w:r w:rsidR="00C4458E">
          <w:rPr>
            <w:noProof/>
            <w:webHidden/>
          </w:rPr>
        </w:r>
        <w:r w:rsidR="00C4458E">
          <w:rPr>
            <w:noProof/>
            <w:webHidden/>
          </w:rPr>
          <w:fldChar w:fldCharType="separate"/>
        </w:r>
        <w:r w:rsidR="00C4458E">
          <w:rPr>
            <w:noProof/>
            <w:webHidden/>
          </w:rPr>
          <w:t>10</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796" w:history="1">
        <w:r w:rsidR="00C4458E" w:rsidRPr="00E44F48">
          <w:rPr>
            <w:rStyle w:val="a9"/>
            <w:noProof/>
          </w:rPr>
          <w:t>3.3</w:t>
        </w:r>
        <w:r w:rsidR="00C4458E" w:rsidRPr="00E44F48">
          <w:rPr>
            <w:rStyle w:val="a9"/>
            <w:rFonts w:hint="eastAsia"/>
            <w:noProof/>
          </w:rPr>
          <w:t>过去三年基金的利润分配情况</w:t>
        </w:r>
        <w:r w:rsidR="00C4458E">
          <w:rPr>
            <w:noProof/>
            <w:webHidden/>
          </w:rPr>
          <w:tab/>
        </w:r>
        <w:r w:rsidR="00C4458E">
          <w:rPr>
            <w:noProof/>
            <w:webHidden/>
          </w:rPr>
          <w:fldChar w:fldCharType="begin"/>
        </w:r>
        <w:r w:rsidR="00C4458E">
          <w:rPr>
            <w:noProof/>
            <w:webHidden/>
          </w:rPr>
          <w:instrText xml:space="preserve"> PAGEREF _Toc509783796 \h </w:instrText>
        </w:r>
        <w:r w:rsidR="00C4458E">
          <w:rPr>
            <w:noProof/>
            <w:webHidden/>
          </w:rPr>
        </w:r>
        <w:r w:rsidR="00C4458E">
          <w:rPr>
            <w:noProof/>
            <w:webHidden/>
          </w:rPr>
          <w:fldChar w:fldCharType="separate"/>
        </w:r>
        <w:r w:rsidR="00C4458E">
          <w:rPr>
            <w:noProof/>
            <w:webHidden/>
          </w:rPr>
          <w:t>13</w:t>
        </w:r>
        <w:r w:rsidR="00C4458E">
          <w:rPr>
            <w:noProof/>
            <w:webHidden/>
          </w:rPr>
          <w:fldChar w:fldCharType="end"/>
        </w:r>
      </w:hyperlink>
    </w:p>
    <w:p w:rsidR="00C4458E" w:rsidRDefault="0037498E">
      <w:pPr>
        <w:pStyle w:val="11"/>
        <w:rPr>
          <w:rFonts w:asciiTheme="minorHAnsi" w:eastAsiaTheme="minorEastAsia" w:hAnsiTheme="minorHAnsi" w:cstheme="minorBidi"/>
          <w:noProof/>
          <w:szCs w:val="22"/>
        </w:rPr>
      </w:pPr>
      <w:hyperlink w:anchor="_Toc509783797" w:history="1">
        <w:r w:rsidR="00C4458E" w:rsidRPr="00E44F48">
          <w:rPr>
            <w:rStyle w:val="a9"/>
            <w:b/>
            <w:bCs/>
            <w:noProof/>
          </w:rPr>
          <w:t xml:space="preserve">§4  </w:t>
        </w:r>
        <w:r w:rsidR="00C4458E" w:rsidRPr="00E44F48">
          <w:rPr>
            <w:rStyle w:val="a9"/>
            <w:rFonts w:hint="eastAsia"/>
            <w:b/>
            <w:bCs/>
            <w:noProof/>
          </w:rPr>
          <w:t>管理人报告</w:t>
        </w:r>
        <w:r w:rsidR="00C4458E">
          <w:rPr>
            <w:noProof/>
            <w:webHidden/>
          </w:rPr>
          <w:tab/>
        </w:r>
        <w:r w:rsidR="00C4458E">
          <w:rPr>
            <w:noProof/>
            <w:webHidden/>
          </w:rPr>
          <w:fldChar w:fldCharType="begin"/>
        </w:r>
        <w:r w:rsidR="00C4458E">
          <w:rPr>
            <w:noProof/>
            <w:webHidden/>
          </w:rPr>
          <w:instrText xml:space="preserve"> PAGEREF _Toc509783797 \h </w:instrText>
        </w:r>
        <w:r w:rsidR="00C4458E">
          <w:rPr>
            <w:noProof/>
            <w:webHidden/>
          </w:rPr>
        </w:r>
        <w:r w:rsidR="00C4458E">
          <w:rPr>
            <w:noProof/>
            <w:webHidden/>
          </w:rPr>
          <w:fldChar w:fldCharType="separate"/>
        </w:r>
        <w:r w:rsidR="00C4458E">
          <w:rPr>
            <w:noProof/>
            <w:webHidden/>
          </w:rPr>
          <w:t>14</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798" w:history="1">
        <w:r w:rsidR="00C4458E" w:rsidRPr="00E44F48">
          <w:rPr>
            <w:rStyle w:val="a9"/>
            <w:noProof/>
          </w:rPr>
          <w:t xml:space="preserve">4.1 </w:t>
        </w:r>
        <w:r w:rsidR="00C4458E" w:rsidRPr="00E44F48">
          <w:rPr>
            <w:rStyle w:val="a9"/>
            <w:rFonts w:hint="eastAsia"/>
            <w:noProof/>
          </w:rPr>
          <w:t>基金管理人及基金经理情况</w:t>
        </w:r>
        <w:r w:rsidR="00C4458E">
          <w:rPr>
            <w:noProof/>
            <w:webHidden/>
          </w:rPr>
          <w:tab/>
        </w:r>
        <w:r w:rsidR="00C4458E">
          <w:rPr>
            <w:noProof/>
            <w:webHidden/>
          </w:rPr>
          <w:fldChar w:fldCharType="begin"/>
        </w:r>
        <w:r w:rsidR="00C4458E">
          <w:rPr>
            <w:noProof/>
            <w:webHidden/>
          </w:rPr>
          <w:instrText xml:space="preserve"> PAGEREF _Toc509783798 \h </w:instrText>
        </w:r>
        <w:r w:rsidR="00C4458E">
          <w:rPr>
            <w:noProof/>
            <w:webHidden/>
          </w:rPr>
        </w:r>
        <w:r w:rsidR="00C4458E">
          <w:rPr>
            <w:noProof/>
            <w:webHidden/>
          </w:rPr>
          <w:fldChar w:fldCharType="separate"/>
        </w:r>
        <w:r w:rsidR="00C4458E">
          <w:rPr>
            <w:noProof/>
            <w:webHidden/>
          </w:rPr>
          <w:t>14</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799" w:history="1">
        <w:r w:rsidR="00C4458E" w:rsidRPr="00E44F48">
          <w:rPr>
            <w:rStyle w:val="a9"/>
            <w:noProof/>
          </w:rPr>
          <w:t xml:space="preserve">4.2 </w:t>
        </w:r>
        <w:r w:rsidR="00C4458E" w:rsidRPr="00E44F48">
          <w:rPr>
            <w:rStyle w:val="a9"/>
            <w:rFonts w:hint="eastAsia"/>
            <w:noProof/>
          </w:rPr>
          <w:t>管理人对报告期内本基金运作遵规守信情况的说明</w:t>
        </w:r>
        <w:r w:rsidR="00C4458E">
          <w:rPr>
            <w:noProof/>
            <w:webHidden/>
          </w:rPr>
          <w:tab/>
        </w:r>
        <w:r w:rsidR="00C4458E">
          <w:rPr>
            <w:noProof/>
            <w:webHidden/>
          </w:rPr>
          <w:fldChar w:fldCharType="begin"/>
        </w:r>
        <w:r w:rsidR="00C4458E">
          <w:rPr>
            <w:noProof/>
            <w:webHidden/>
          </w:rPr>
          <w:instrText xml:space="preserve"> PAGEREF _Toc509783799 \h </w:instrText>
        </w:r>
        <w:r w:rsidR="00C4458E">
          <w:rPr>
            <w:noProof/>
            <w:webHidden/>
          </w:rPr>
        </w:r>
        <w:r w:rsidR="00C4458E">
          <w:rPr>
            <w:noProof/>
            <w:webHidden/>
          </w:rPr>
          <w:fldChar w:fldCharType="separate"/>
        </w:r>
        <w:r w:rsidR="00C4458E">
          <w:rPr>
            <w:noProof/>
            <w:webHidden/>
          </w:rPr>
          <w:t>15</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800" w:history="1">
        <w:r w:rsidR="00C4458E" w:rsidRPr="00E44F48">
          <w:rPr>
            <w:rStyle w:val="a9"/>
            <w:noProof/>
          </w:rPr>
          <w:t xml:space="preserve">4.3 </w:t>
        </w:r>
        <w:r w:rsidR="00C4458E" w:rsidRPr="00E44F48">
          <w:rPr>
            <w:rStyle w:val="a9"/>
            <w:rFonts w:hint="eastAsia"/>
            <w:noProof/>
          </w:rPr>
          <w:t>管理人对报告期内公平交易情况的专项说明</w:t>
        </w:r>
        <w:r w:rsidR="00C4458E">
          <w:rPr>
            <w:noProof/>
            <w:webHidden/>
          </w:rPr>
          <w:tab/>
        </w:r>
        <w:r w:rsidR="00C4458E">
          <w:rPr>
            <w:noProof/>
            <w:webHidden/>
          </w:rPr>
          <w:fldChar w:fldCharType="begin"/>
        </w:r>
        <w:r w:rsidR="00C4458E">
          <w:rPr>
            <w:noProof/>
            <w:webHidden/>
          </w:rPr>
          <w:instrText xml:space="preserve"> PAGEREF _Toc509783800 \h </w:instrText>
        </w:r>
        <w:r w:rsidR="00C4458E">
          <w:rPr>
            <w:noProof/>
            <w:webHidden/>
          </w:rPr>
        </w:r>
        <w:r w:rsidR="00C4458E">
          <w:rPr>
            <w:noProof/>
            <w:webHidden/>
          </w:rPr>
          <w:fldChar w:fldCharType="separate"/>
        </w:r>
        <w:r w:rsidR="00C4458E">
          <w:rPr>
            <w:noProof/>
            <w:webHidden/>
          </w:rPr>
          <w:t>16</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801" w:history="1">
        <w:r w:rsidR="00C4458E" w:rsidRPr="00E44F48">
          <w:rPr>
            <w:rStyle w:val="a9"/>
            <w:noProof/>
          </w:rPr>
          <w:t xml:space="preserve">4.4 </w:t>
        </w:r>
        <w:r w:rsidR="00C4458E" w:rsidRPr="00E44F48">
          <w:rPr>
            <w:rStyle w:val="a9"/>
            <w:rFonts w:hint="eastAsia"/>
            <w:noProof/>
          </w:rPr>
          <w:t>管理人对报告期内基金的投资策略和业绩表现的说明</w:t>
        </w:r>
        <w:r w:rsidR="00C4458E">
          <w:rPr>
            <w:noProof/>
            <w:webHidden/>
          </w:rPr>
          <w:tab/>
        </w:r>
        <w:r w:rsidR="00C4458E">
          <w:rPr>
            <w:noProof/>
            <w:webHidden/>
          </w:rPr>
          <w:fldChar w:fldCharType="begin"/>
        </w:r>
        <w:r w:rsidR="00C4458E">
          <w:rPr>
            <w:noProof/>
            <w:webHidden/>
          </w:rPr>
          <w:instrText xml:space="preserve"> PAGEREF _Toc509783801 \h </w:instrText>
        </w:r>
        <w:r w:rsidR="00C4458E">
          <w:rPr>
            <w:noProof/>
            <w:webHidden/>
          </w:rPr>
        </w:r>
        <w:r w:rsidR="00C4458E">
          <w:rPr>
            <w:noProof/>
            <w:webHidden/>
          </w:rPr>
          <w:fldChar w:fldCharType="separate"/>
        </w:r>
        <w:r w:rsidR="00C4458E">
          <w:rPr>
            <w:noProof/>
            <w:webHidden/>
          </w:rPr>
          <w:t>17</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802" w:history="1">
        <w:r w:rsidR="00C4458E" w:rsidRPr="00E44F48">
          <w:rPr>
            <w:rStyle w:val="a9"/>
            <w:noProof/>
          </w:rPr>
          <w:t xml:space="preserve">4.5 </w:t>
        </w:r>
        <w:r w:rsidR="00C4458E" w:rsidRPr="00E44F48">
          <w:rPr>
            <w:rStyle w:val="a9"/>
            <w:rFonts w:hint="eastAsia"/>
            <w:noProof/>
          </w:rPr>
          <w:t>管理人对宏观经济、证券市场及行业走势的简要展望</w:t>
        </w:r>
        <w:r w:rsidR="00C4458E">
          <w:rPr>
            <w:noProof/>
            <w:webHidden/>
          </w:rPr>
          <w:tab/>
        </w:r>
        <w:r w:rsidR="00C4458E">
          <w:rPr>
            <w:noProof/>
            <w:webHidden/>
          </w:rPr>
          <w:fldChar w:fldCharType="begin"/>
        </w:r>
        <w:r w:rsidR="00C4458E">
          <w:rPr>
            <w:noProof/>
            <w:webHidden/>
          </w:rPr>
          <w:instrText xml:space="preserve"> PAGEREF _Toc509783802 \h </w:instrText>
        </w:r>
        <w:r w:rsidR="00C4458E">
          <w:rPr>
            <w:noProof/>
            <w:webHidden/>
          </w:rPr>
        </w:r>
        <w:r w:rsidR="00C4458E">
          <w:rPr>
            <w:noProof/>
            <w:webHidden/>
          </w:rPr>
          <w:fldChar w:fldCharType="separate"/>
        </w:r>
        <w:r w:rsidR="00C4458E">
          <w:rPr>
            <w:noProof/>
            <w:webHidden/>
          </w:rPr>
          <w:t>18</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803" w:history="1">
        <w:r w:rsidR="00C4458E" w:rsidRPr="00E44F48">
          <w:rPr>
            <w:rStyle w:val="a9"/>
            <w:noProof/>
          </w:rPr>
          <w:t xml:space="preserve">4.6 </w:t>
        </w:r>
        <w:r w:rsidR="00C4458E" w:rsidRPr="00E44F48">
          <w:rPr>
            <w:rStyle w:val="a9"/>
            <w:rFonts w:hint="eastAsia"/>
            <w:noProof/>
          </w:rPr>
          <w:t>管理人内部有关本基金的监察稽核工作情况</w:t>
        </w:r>
        <w:r w:rsidR="00C4458E">
          <w:rPr>
            <w:noProof/>
            <w:webHidden/>
          </w:rPr>
          <w:tab/>
        </w:r>
        <w:r w:rsidR="00C4458E">
          <w:rPr>
            <w:noProof/>
            <w:webHidden/>
          </w:rPr>
          <w:fldChar w:fldCharType="begin"/>
        </w:r>
        <w:r w:rsidR="00C4458E">
          <w:rPr>
            <w:noProof/>
            <w:webHidden/>
          </w:rPr>
          <w:instrText xml:space="preserve"> PAGEREF _Toc509783803 \h </w:instrText>
        </w:r>
        <w:r w:rsidR="00C4458E">
          <w:rPr>
            <w:noProof/>
            <w:webHidden/>
          </w:rPr>
        </w:r>
        <w:r w:rsidR="00C4458E">
          <w:rPr>
            <w:noProof/>
            <w:webHidden/>
          </w:rPr>
          <w:fldChar w:fldCharType="separate"/>
        </w:r>
        <w:r w:rsidR="00C4458E">
          <w:rPr>
            <w:noProof/>
            <w:webHidden/>
          </w:rPr>
          <w:t>18</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804" w:history="1">
        <w:r w:rsidR="00C4458E" w:rsidRPr="00E44F48">
          <w:rPr>
            <w:rStyle w:val="a9"/>
            <w:noProof/>
          </w:rPr>
          <w:t xml:space="preserve">4.7 </w:t>
        </w:r>
        <w:r w:rsidR="00C4458E" w:rsidRPr="00E44F48">
          <w:rPr>
            <w:rStyle w:val="a9"/>
            <w:rFonts w:hint="eastAsia"/>
            <w:noProof/>
          </w:rPr>
          <w:t>管理人对报告期内基金估值程序等事项的说明</w:t>
        </w:r>
        <w:r w:rsidR="00C4458E">
          <w:rPr>
            <w:noProof/>
            <w:webHidden/>
          </w:rPr>
          <w:tab/>
        </w:r>
        <w:r w:rsidR="00C4458E">
          <w:rPr>
            <w:noProof/>
            <w:webHidden/>
          </w:rPr>
          <w:fldChar w:fldCharType="begin"/>
        </w:r>
        <w:r w:rsidR="00C4458E">
          <w:rPr>
            <w:noProof/>
            <w:webHidden/>
          </w:rPr>
          <w:instrText xml:space="preserve"> PAGEREF _Toc509783804 \h </w:instrText>
        </w:r>
        <w:r w:rsidR="00C4458E">
          <w:rPr>
            <w:noProof/>
            <w:webHidden/>
          </w:rPr>
        </w:r>
        <w:r w:rsidR="00C4458E">
          <w:rPr>
            <w:noProof/>
            <w:webHidden/>
          </w:rPr>
          <w:fldChar w:fldCharType="separate"/>
        </w:r>
        <w:r w:rsidR="00C4458E">
          <w:rPr>
            <w:noProof/>
            <w:webHidden/>
          </w:rPr>
          <w:t>19</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805" w:history="1">
        <w:r w:rsidR="00C4458E" w:rsidRPr="00E44F48">
          <w:rPr>
            <w:rStyle w:val="a9"/>
            <w:noProof/>
          </w:rPr>
          <w:t>4.8</w:t>
        </w:r>
        <w:r w:rsidR="00C4458E" w:rsidRPr="00E44F48">
          <w:rPr>
            <w:rStyle w:val="a9"/>
            <w:rFonts w:hint="eastAsia"/>
            <w:noProof/>
          </w:rPr>
          <w:t>管理人对报告期内基金利润分配情况的说明</w:t>
        </w:r>
        <w:r w:rsidR="00C4458E">
          <w:rPr>
            <w:noProof/>
            <w:webHidden/>
          </w:rPr>
          <w:tab/>
        </w:r>
        <w:r w:rsidR="00C4458E">
          <w:rPr>
            <w:noProof/>
            <w:webHidden/>
          </w:rPr>
          <w:fldChar w:fldCharType="begin"/>
        </w:r>
        <w:r w:rsidR="00C4458E">
          <w:rPr>
            <w:noProof/>
            <w:webHidden/>
          </w:rPr>
          <w:instrText xml:space="preserve"> PAGEREF _Toc509783805 \h </w:instrText>
        </w:r>
        <w:r w:rsidR="00C4458E">
          <w:rPr>
            <w:noProof/>
            <w:webHidden/>
          </w:rPr>
        </w:r>
        <w:r w:rsidR="00C4458E">
          <w:rPr>
            <w:noProof/>
            <w:webHidden/>
          </w:rPr>
          <w:fldChar w:fldCharType="separate"/>
        </w:r>
        <w:r w:rsidR="00C4458E">
          <w:rPr>
            <w:noProof/>
            <w:webHidden/>
          </w:rPr>
          <w:t>19</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806" w:history="1">
        <w:r w:rsidR="00C4458E" w:rsidRPr="00E44F48">
          <w:rPr>
            <w:rStyle w:val="a9"/>
            <w:noProof/>
          </w:rPr>
          <w:t>4.9</w:t>
        </w:r>
        <w:r w:rsidR="00C4458E" w:rsidRPr="00E44F48">
          <w:rPr>
            <w:rStyle w:val="a9"/>
            <w:rFonts w:hint="eastAsia"/>
            <w:noProof/>
          </w:rPr>
          <w:t>报告期内管理人对本基金持有人数或基金资产净值预警情形的说明</w:t>
        </w:r>
        <w:r w:rsidR="00C4458E">
          <w:rPr>
            <w:noProof/>
            <w:webHidden/>
          </w:rPr>
          <w:tab/>
        </w:r>
        <w:r w:rsidR="00C4458E">
          <w:rPr>
            <w:noProof/>
            <w:webHidden/>
          </w:rPr>
          <w:fldChar w:fldCharType="begin"/>
        </w:r>
        <w:r w:rsidR="00C4458E">
          <w:rPr>
            <w:noProof/>
            <w:webHidden/>
          </w:rPr>
          <w:instrText xml:space="preserve"> PAGEREF _Toc509783806 \h </w:instrText>
        </w:r>
        <w:r w:rsidR="00C4458E">
          <w:rPr>
            <w:noProof/>
            <w:webHidden/>
          </w:rPr>
        </w:r>
        <w:r w:rsidR="00C4458E">
          <w:rPr>
            <w:noProof/>
            <w:webHidden/>
          </w:rPr>
          <w:fldChar w:fldCharType="separate"/>
        </w:r>
        <w:r w:rsidR="00C4458E">
          <w:rPr>
            <w:noProof/>
            <w:webHidden/>
          </w:rPr>
          <w:t>19</w:t>
        </w:r>
        <w:r w:rsidR="00C4458E">
          <w:rPr>
            <w:noProof/>
            <w:webHidden/>
          </w:rPr>
          <w:fldChar w:fldCharType="end"/>
        </w:r>
      </w:hyperlink>
    </w:p>
    <w:p w:rsidR="00C4458E" w:rsidRDefault="0037498E">
      <w:pPr>
        <w:pStyle w:val="11"/>
        <w:rPr>
          <w:rFonts w:asciiTheme="minorHAnsi" w:eastAsiaTheme="minorEastAsia" w:hAnsiTheme="minorHAnsi" w:cstheme="minorBidi"/>
          <w:noProof/>
          <w:szCs w:val="22"/>
        </w:rPr>
      </w:pPr>
      <w:hyperlink w:anchor="_Toc509783807" w:history="1">
        <w:r w:rsidR="00C4458E" w:rsidRPr="00E44F48">
          <w:rPr>
            <w:rStyle w:val="a9"/>
            <w:b/>
            <w:bCs/>
            <w:noProof/>
          </w:rPr>
          <w:t xml:space="preserve">§5  </w:t>
        </w:r>
        <w:r w:rsidR="00C4458E" w:rsidRPr="00E44F48">
          <w:rPr>
            <w:rStyle w:val="a9"/>
            <w:rFonts w:hint="eastAsia"/>
            <w:b/>
            <w:bCs/>
            <w:noProof/>
          </w:rPr>
          <w:t>托管人报告</w:t>
        </w:r>
        <w:r w:rsidR="00C4458E">
          <w:rPr>
            <w:noProof/>
            <w:webHidden/>
          </w:rPr>
          <w:tab/>
        </w:r>
        <w:r w:rsidR="00C4458E">
          <w:rPr>
            <w:noProof/>
            <w:webHidden/>
          </w:rPr>
          <w:fldChar w:fldCharType="begin"/>
        </w:r>
        <w:r w:rsidR="00C4458E">
          <w:rPr>
            <w:noProof/>
            <w:webHidden/>
          </w:rPr>
          <w:instrText xml:space="preserve"> PAGEREF _Toc509783807 \h </w:instrText>
        </w:r>
        <w:r w:rsidR="00C4458E">
          <w:rPr>
            <w:noProof/>
            <w:webHidden/>
          </w:rPr>
        </w:r>
        <w:r w:rsidR="00C4458E">
          <w:rPr>
            <w:noProof/>
            <w:webHidden/>
          </w:rPr>
          <w:fldChar w:fldCharType="separate"/>
        </w:r>
        <w:r w:rsidR="00C4458E">
          <w:rPr>
            <w:noProof/>
            <w:webHidden/>
          </w:rPr>
          <w:t>19</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808" w:history="1">
        <w:r w:rsidR="00C4458E" w:rsidRPr="00E44F48">
          <w:rPr>
            <w:rStyle w:val="a9"/>
            <w:noProof/>
          </w:rPr>
          <w:t xml:space="preserve">5.1 </w:t>
        </w:r>
        <w:r w:rsidR="00C4458E" w:rsidRPr="00E44F48">
          <w:rPr>
            <w:rStyle w:val="a9"/>
            <w:rFonts w:hint="eastAsia"/>
            <w:noProof/>
          </w:rPr>
          <w:t>报告期内本基金托管人遵规守信情况声明</w:t>
        </w:r>
        <w:r w:rsidR="00C4458E">
          <w:rPr>
            <w:noProof/>
            <w:webHidden/>
          </w:rPr>
          <w:tab/>
        </w:r>
        <w:r w:rsidR="00C4458E">
          <w:rPr>
            <w:noProof/>
            <w:webHidden/>
          </w:rPr>
          <w:fldChar w:fldCharType="begin"/>
        </w:r>
        <w:r w:rsidR="00C4458E">
          <w:rPr>
            <w:noProof/>
            <w:webHidden/>
          </w:rPr>
          <w:instrText xml:space="preserve"> PAGEREF _Toc509783808 \h </w:instrText>
        </w:r>
        <w:r w:rsidR="00C4458E">
          <w:rPr>
            <w:noProof/>
            <w:webHidden/>
          </w:rPr>
        </w:r>
        <w:r w:rsidR="00C4458E">
          <w:rPr>
            <w:noProof/>
            <w:webHidden/>
          </w:rPr>
          <w:fldChar w:fldCharType="separate"/>
        </w:r>
        <w:r w:rsidR="00C4458E">
          <w:rPr>
            <w:noProof/>
            <w:webHidden/>
          </w:rPr>
          <w:t>19</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809" w:history="1">
        <w:r w:rsidR="00C4458E" w:rsidRPr="00E44F48">
          <w:rPr>
            <w:rStyle w:val="a9"/>
            <w:noProof/>
          </w:rPr>
          <w:t xml:space="preserve">5.2 </w:t>
        </w:r>
        <w:r w:rsidR="00C4458E" w:rsidRPr="00E44F48">
          <w:rPr>
            <w:rStyle w:val="a9"/>
            <w:rFonts w:hint="eastAsia"/>
            <w:noProof/>
          </w:rPr>
          <w:t>托管人对报告期内本基金投资运作遵规守信、净值计算、利润分配等情况的说明</w:t>
        </w:r>
        <w:r w:rsidR="00C4458E">
          <w:rPr>
            <w:noProof/>
            <w:webHidden/>
          </w:rPr>
          <w:tab/>
        </w:r>
        <w:r w:rsidR="00C4458E">
          <w:rPr>
            <w:noProof/>
            <w:webHidden/>
          </w:rPr>
          <w:fldChar w:fldCharType="begin"/>
        </w:r>
        <w:r w:rsidR="00C4458E">
          <w:rPr>
            <w:noProof/>
            <w:webHidden/>
          </w:rPr>
          <w:instrText xml:space="preserve"> PAGEREF _Toc509783809 \h </w:instrText>
        </w:r>
        <w:r w:rsidR="00C4458E">
          <w:rPr>
            <w:noProof/>
            <w:webHidden/>
          </w:rPr>
        </w:r>
        <w:r w:rsidR="00C4458E">
          <w:rPr>
            <w:noProof/>
            <w:webHidden/>
          </w:rPr>
          <w:fldChar w:fldCharType="separate"/>
        </w:r>
        <w:r w:rsidR="00C4458E">
          <w:rPr>
            <w:noProof/>
            <w:webHidden/>
          </w:rPr>
          <w:t>20</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810" w:history="1">
        <w:r w:rsidR="00C4458E" w:rsidRPr="00E44F48">
          <w:rPr>
            <w:rStyle w:val="a9"/>
            <w:noProof/>
          </w:rPr>
          <w:t xml:space="preserve">5.3 </w:t>
        </w:r>
        <w:r w:rsidR="00C4458E" w:rsidRPr="00E44F48">
          <w:rPr>
            <w:rStyle w:val="a9"/>
            <w:rFonts w:hint="eastAsia"/>
            <w:noProof/>
          </w:rPr>
          <w:t>托管人对本年度报告中财务信息等内容的真实、准确和完整发表意见</w:t>
        </w:r>
        <w:r w:rsidR="00C4458E">
          <w:rPr>
            <w:noProof/>
            <w:webHidden/>
          </w:rPr>
          <w:tab/>
        </w:r>
        <w:r w:rsidR="00C4458E">
          <w:rPr>
            <w:noProof/>
            <w:webHidden/>
          </w:rPr>
          <w:fldChar w:fldCharType="begin"/>
        </w:r>
        <w:r w:rsidR="00C4458E">
          <w:rPr>
            <w:noProof/>
            <w:webHidden/>
          </w:rPr>
          <w:instrText xml:space="preserve"> PAGEREF _Toc509783810 \h </w:instrText>
        </w:r>
        <w:r w:rsidR="00C4458E">
          <w:rPr>
            <w:noProof/>
            <w:webHidden/>
          </w:rPr>
        </w:r>
        <w:r w:rsidR="00C4458E">
          <w:rPr>
            <w:noProof/>
            <w:webHidden/>
          </w:rPr>
          <w:fldChar w:fldCharType="separate"/>
        </w:r>
        <w:r w:rsidR="00C4458E">
          <w:rPr>
            <w:noProof/>
            <w:webHidden/>
          </w:rPr>
          <w:t>20</w:t>
        </w:r>
        <w:r w:rsidR="00C4458E">
          <w:rPr>
            <w:noProof/>
            <w:webHidden/>
          </w:rPr>
          <w:fldChar w:fldCharType="end"/>
        </w:r>
      </w:hyperlink>
    </w:p>
    <w:p w:rsidR="00C4458E" w:rsidRDefault="0037498E">
      <w:pPr>
        <w:pStyle w:val="11"/>
        <w:rPr>
          <w:rFonts w:asciiTheme="minorHAnsi" w:eastAsiaTheme="minorEastAsia" w:hAnsiTheme="minorHAnsi" w:cstheme="minorBidi"/>
          <w:noProof/>
          <w:szCs w:val="22"/>
        </w:rPr>
      </w:pPr>
      <w:hyperlink w:anchor="_Toc509783811" w:history="1">
        <w:r w:rsidR="00C4458E" w:rsidRPr="00E44F48">
          <w:rPr>
            <w:rStyle w:val="a9"/>
            <w:b/>
            <w:bCs/>
            <w:noProof/>
          </w:rPr>
          <w:t xml:space="preserve">§6 </w:t>
        </w:r>
        <w:r w:rsidR="00C4458E" w:rsidRPr="00E44F48">
          <w:rPr>
            <w:rStyle w:val="a9"/>
            <w:rFonts w:hint="eastAsia"/>
            <w:b/>
            <w:bCs/>
            <w:noProof/>
          </w:rPr>
          <w:t>审计报告</w:t>
        </w:r>
        <w:r w:rsidR="00C4458E">
          <w:rPr>
            <w:noProof/>
            <w:webHidden/>
          </w:rPr>
          <w:tab/>
        </w:r>
        <w:r w:rsidR="00C4458E">
          <w:rPr>
            <w:noProof/>
            <w:webHidden/>
          </w:rPr>
          <w:fldChar w:fldCharType="begin"/>
        </w:r>
        <w:r w:rsidR="00C4458E">
          <w:rPr>
            <w:noProof/>
            <w:webHidden/>
          </w:rPr>
          <w:instrText xml:space="preserve"> PAGEREF _Toc509783811 \h </w:instrText>
        </w:r>
        <w:r w:rsidR="00C4458E">
          <w:rPr>
            <w:noProof/>
            <w:webHidden/>
          </w:rPr>
        </w:r>
        <w:r w:rsidR="00C4458E">
          <w:rPr>
            <w:noProof/>
            <w:webHidden/>
          </w:rPr>
          <w:fldChar w:fldCharType="separate"/>
        </w:r>
        <w:r w:rsidR="00C4458E">
          <w:rPr>
            <w:noProof/>
            <w:webHidden/>
          </w:rPr>
          <w:t>20</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812" w:history="1">
        <w:r w:rsidR="00C4458E" w:rsidRPr="00E44F48">
          <w:rPr>
            <w:rStyle w:val="a9"/>
            <w:rFonts w:hint="eastAsia"/>
            <w:noProof/>
          </w:rPr>
          <w:t>一、</w:t>
        </w:r>
        <w:r w:rsidR="00C4458E" w:rsidRPr="00E44F48">
          <w:rPr>
            <w:rStyle w:val="a9"/>
            <w:noProof/>
          </w:rPr>
          <w:t xml:space="preserve"> </w:t>
        </w:r>
        <w:r w:rsidR="00C4458E" w:rsidRPr="00E44F48">
          <w:rPr>
            <w:rStyle w:val="a9"/>
            <w:rFonts w:hint="eastAsia"/>
            <w:noProof/>
          </w:rPr>
          <w:t>审计意见</w:t>
        </w:r>
        <w:r w:rsidR="00C4458E">
          <w:rPr>
            <w:noProof/>
            <w:webHidden/>
          </w:rPr>
          <w:tab/>
        </w:r>
        <w:r w:rsidR="00C4458E">
          <w:rPr>
            <w:noProof/>
            <w:webHidden/>
          </w:rPr>
          <w:fldChar w:fldCharType="begin"/>
        </w:r>
        <w:r w:rsidR="00C4458E">
          <w:rPr>
            <w:noProof/>
            <w:webHidden/>
          </w:rPr>
          <w:instrText xml:space="preserve"> PAGEREF _Toc509783812 \h </w:instrText>
        </w:r>
        <w:r w:rsidR="00C4458E">
          <w:rPr>
            <w:noProof/>
            <w:webHidden/>
          </w:rPr>
        </w:r>
        <w:r w:rsidR="00C4458E">
          <w:rPr>
            <w:noProof/>
            <w:webHidden/>
          </w:rPr>
          <w:fldChar w:fldCharType="separate"/>
        </w:r>
        <w:r w:rsidR="00C4458E">
          <w:rPr>
            <w:noProof/>
            <w:webHidden/>
          </w:rPr>
          <w:t>20</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813" w:history="1">
        <w:r w:rsidR="00C4458E" w:rsidRPr="00E44F48">
          <w:rPr>
            <w:rStyle w:val="a9"/>
            <w:rFonts w:hint="eastAsia"/>
            <w:noProof/>
          </w:rPr>
          <w:t>二、</w:t>
        </w:r>
        <w:r w:rsidR="00C4458E" w:rsidRPr="00E44F48">
          <w:rPr>
            <w:rStyle w:val="a9"/>
            <w:noProof/>
          </w:rPr>
          <w:t xml:space="preserve"> </w:t>
        </w:r>
        <w:r w:rsidR="00C4458E" w:rsidRPr="00E44F48">
          <w:rPr>
            <w:rStyle w:val="a9"/>
            <w:rFonts w:hint="eastAsia"/>
            <w:noProof/>
          </w:rPr>
          <w:t>形成审计意见的基础</w:t>
        </w:r>
        <w:r w:rsidR="00C4458E">
          <w:rPr>
            <w:noProof/>
            <w:webHidden/>
          </w:rPr>
          <w:tab/>
        </w:r>
        <w:r w:rsidR="00C4458E">
          <w:rPr>
            <w:noProof/>
            <w:webHidden/>
          </w:rPr>
          <w:fldChar w:fldCharType="begin"/>
        </w:r>
        <w:r w:rsidR="00C4458E">
          <w:rPr>
            <w:noProof/>
            <w:webHidden/>
          </w:rPr>
          <w:instrText xml:space="preserve"> PAGEREF _Toc509783813 \h </w:instrText>
        </w:r>
        <w:r w:rsidR="00C4458E">
          <w:rPr>
            <w:noProof/>
            <w:webHidden/>
          </w:rPr>
        </w:r>
        <w:r w:rsidR="00C4458E">
          <w:rPr>
            <w:noProof/>
            <w:webHidden/>
          </w:rPr>
          <w:fldChar w:fldCharType="separate"/>
        </w:r>
        <w:r w:rsidR="00C4458E">
          <w:rPr>
            <w:noProof/>
            <w:webHidden/>
          </w:rPr>
          <w:t>21</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814" w:history="1">
        <w:r w:rsidR="00C4458E" w:rsidRPr="00E44F48">
          <w:rPr>
            <w:rStyle w:val="a9"/>
            <w:rFonts w:hint="eastAsia"/>
            <w:noProof/>
          </w:rPr>
          <w:t>三、</w:t>
        </w:r>
        <w:r w:rsidR="00C4458E" w:rsidRPr="00E44F48">
          <w:rPr>
            <w:rStyle w:val="a9"/>
            <w:noProof/>
          </w:rPr>
          <w:t xml:space="preserve"> </w:t>
        </w:r>
        <w:r w:rsidR="00C4458E" w:rsidRPr="00E44F48">
          <w:rPr>
            <w:rStyle w:val="a9"/>
            <w:rFonts w:hint="eastAsia"/>
            <w:noProof/>
          </w:rPr>
          <w:t>管理层和治理层对财务报表的责任</w:t>
        </w:r>
        <w:r w:rsidR="00C4458E">
          <w:rPr>
            <w:noProof/>
            <w:webHidden/>
          </w:rPr>
          <w:tab/>
        </w:r>
        <w:r w:rsidR="00C4458E">
          <w:rPr>
            <w:noProof/>
            <w:webHidden/>
          </w:rPr>
          <w:fldChar w:fldCharType="begin"/>
        </w:r>
        <w:r w:rsidR="00C4458E">
          <w:rPr>
            <w:noProof/>
            <w:webHidden/>
          </w:rPr>
          <w:instrText xml:space="preserve"> PAGEREF _Toc509783814 \h </w:instrText>
        </w:r>
        <w:r w:rsidR="00C4458E">
          <w:rPr>
            <w:noProof/>
            <w:webHidden/>
          </w:rPr>
        </w:r>
        <w:r w:rsidR="00C4458E">
          <w:rPr>
            <w:noProof/>
            <w:webHidden/>
          </w:rPr>
          <w:fldChar w:fldCharType="separate"/>
        </w:r>
        <w:r w:rsidR="00C4458E">
          <w:rPr>
            <w:noProof/>
            <w:webHidden/>
          </w:rPr>
          <w:t>22</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815" w:history="1">
        <w:r w:rsidR="00C4458E" w:rsidRPr="00E44F48">
          <w:rPr>
            <w:rStyle w:val="a9"/>
            <w:rFonts w:hint="eastAsia"/>
            <w:noProof/>
          </w:rPr>
          <w:t>四、</w:t>
        </w:r>
        <w:r w:rsidR="00C4458E" w:rsidRPr="00E44F48">
          <w:rPr>
            <w:rStyle w:val="a9"/>
            <w:noProof/>
          </w:rPr>
          <w:t xml:space="preserve"> </w:t>
        </w:r>
        <w:r w:rsidR="00C4458E" w:rsidRPr="00E44F48">
          <w:rPr>
            <w:rStyle w:val="a9"/>
            <w:rFonts w:hint="eastAsia"/>
            <w:noProof/>
          </w:rPr>
          <w:t>注册会计师对财务报表审计的责任</w:t>
        </w:r>
        <w:r w:rsidR="00C4458E">
          <w:rPr>
            <w:noProof/>
            <w:webHidden/>
          </w:rPr>
          <w:tab/>
        </w:r>
        <w:r w:rsidR="00C4458E">
          <w:rPr>
            <w:noProof/>
            <w:webHidden/>
          </w:rPr>
          <w:fldChar w:fldCharType="begin"/>
        </w:r>
        <w:r w:rsidR="00C4458E">
          <w:rPr>
            <w:noProof/>
            <w:webHidden/>
          </w:rPr>
          <w:instrText xml:space="preserve"> PAGEREF _Toc509783815 \h </w:instrText>
        </w:r>
        <w:r w:rsidR="00C4458E">
          <w:rPr>
            <w:noProof/>
            <w:webHidden/>
          </w:rPr>
        </w:r>
        <w:r w:rsidR="00C4458E">
          <w:rPr>
            <w:noProof/>
            <w:webHidden/>
          </w:rPr>
          <w:fldChar w:fldCharType="separate"/>
        </w:r>
        <w:r w:rsidR="00C4458E">
          <w:rPr>
            <w:noProof/>
            <w:webHidden/>
          </w:rPr>
          <w:t>22</w:t>
        </w:r>
        <w:r w:rsidR="00C4458E">
          <w:rPr>
            <w:noProof/>
            <w:webHidden/>
          </w:rPr>
          <w:fldChar w:fldCharType="end"/>
        </w:r>
      </w:hyperlink>
    </w:p>
    <w:p w:rsidR="00C4458E" w:rsidRDefault="0037498E">
      <w:pPr>
        <w:pStyle w:val="11"/>
        <w:rPr>
          <w:rFonts w:asciiTheme="minorHAnsi" w:eastAsiaTheme="minorEastAsia" w:hAnsiTheme="minorHAnsi" w:cstheme="minorBidi"/>
          <w:noProof/>
          <w:szCs w:val="22"/>
        </w:rPr>
      </w:pPr>
      <w:hyperlink w:anchor="_Toc509783816" w:history="1">
        <w:r w:rsidR="00C4458E" w:rsidRPr="00E44F48">
          <w:rPr>
            <w:rStyle w:val="a9"/>
            <w:b/>
            <w:bCs/>
            <w:noProof/>
          </w:rPr>
          <w:t>§7</w:t>
        </w:r>
        <w:r w:rsidR="00C4458E" w:rsidRPr="00E44F48">
          <w:rPr>
            <w:rStyle w:val="a9"/>
            <w:rFonts w:hint="eastAsia"/>
            <w:b/>
            <w:bCs/>
            <w:noProof/>
          </w:rPr>
          <w:t>年度财务报表</w:t>
        </w:r>
        <w:r w:rsidR="00C4458E">
          <w:rPr>
            <w:noProof/>
            <w:webHidden/>
          </w:rPr>
          <w:tab/>
        </w:r>
        <w:r w:rsidR="00C4458E">
          <w:rPr>
            <w:noProof/>
            <w:webHidden/>
          </w:rPr>
          <w:fldChar w:fldCharType="begin"/>
        </w:r>
        <w:r w:rsidR="00C4458E">
          <w:rPr>
            <w:noProof/>
            <w:webHidden/>
          </w:rPr>
          <w:instrText xml:space="preserve"> PAGEREF _Toc509783816 \h </w:instrText>
        </w:r>
        <w:r w:rsidR="00C4458E">
          <w:rPr>
            <w:noProof/>
            <w:webHidden/>
          </w:rPr>
        </w:r>
        <w:r w:rsidR="00C4458E">
          <w:rPr>
            <w:noProof/>
            <w:webHidden/>
          </w:rPr>
          <w:fldChar w:fldCharType="separate"/>
        </w:r>
        <w:r w:rsidR="00C4458E">
          <w:rPr>
            <w:noProof/>
            <w:webHidden/>
          </w:rPr>
          <w:t>23</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817" w:history="1">
        <w:r w:rsidR="00C4458E" w:rsidRPr="00E44F48">
          <w:rPr>
            <w:rStyle w:val="a9"/>
            <w:noProof/>
          </w:rPr>
          <w:t xml:space="preserve">7.1 </w:t>
        </w:r>
        <w:r w:rsidR="00C4458E" w:rsidRPr="00E44F48">
          <w:rPr>
            <w:rStyle w:val="a9"/>
            <w:rFonts w:hint="eastAsia"/>
            <w:noProof/>
          </w:rPr>
          <w:t>资产负债表</w:t>
        </w:r>
        <w:r w:rsidR="00C4458E">
          <w:rPr>
            <w:noProof/>
            <w:webHidden/>
          </w:rPr>
          <w:tab/>
        </w:r>
        <w:r w:rsidR="00C4458E">
          <w:rPr>
            <w:noProof/>
            <w:webHidden/>
          </w:rPr>
          <w:fldChar w:fldCharType="begin"/>
        </w:r>
        <w:r w:rsidR="00C4458E">
          <w:rPr>
            <w:noProof/>
            <w:webHidden/>
          </w:rPr>
          <w:instrText xml:space="preserve"> PAGEREF _Toc509783817 \h </w:instrText>
        </w:r>
        <w:r w:rsidR="00C4458E">
          <w:rPr>
            <w:noProof/>
            <w:webHidden/>
          </w:rPr>
        </w:r>
        <w:r w:rsidR="00C4458E">
          <w:rPr>
            <w:noProof/>
            <w:webHidden/>
          </w:rPr>
          <w:fldChar w:fldCharType="separate"/>
        </w:r>
        <w:r w:rsidR="00C4458E">
          <w:rPr>
            <w:noProof/>
            <w:webHidden/>
          </w:rPr>
          <w:t>23</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818" w:history="1">
        <w:r w:rsidR="00C4458E" w:rsidRPr="00E44F48">
          <w:rPr>
            <w:rStyle w:val="a9"/>
            <w:noProof/>
          </w:rPr>
          <w:t xml:space="preserve">7.2 </w:t>
        </w:r>
        <w:r w:rsidR="00C4458E" w:rsidRPr="00E44F48">
          <w:rPr>
            <w:rStyle w:val="a9"/>
            <w:rFonts w:hint="eastAsia"/>
            <w:noProof/>
          </w:rPr>
          <w:t>利润表</w:t>
        </w:r>
        <w:r w:rsidR="00C4458E">
          <w:rPr>
            <w:noProof/>
            <w:webHidden/>
          </w:rPr>
          <w:tab/>
        </w:r>
        <w:r w:rsidR="00C4458E">
          <w:rPr>
            <w:noProof/>
            <w:webHidden/>
          </w:rPr>
          <w:fldChar w:fldCharType="begin"/>
        </w:r>
        <w:r w:rsidR="00C4458E">
          <w:rPr>
            <w:noProof/>
            <w:webHidden/>
          </w:rPr>
          <w:instrText xml:space="preserve"> PAGEREF _Toc509783818 \h </w:instrText>
        </w:r>
        <w:r w:rsidR="00C4458E">
          <w:rPr>
            <w:noProof/>
            <w:webHidden/>
          </w:rPr>
        </w:r>
        <w:r w:rsidR="00C4458E">
          <w:rPr>
            <w:noProof/>
            <w:webHidden/>
          </w:rPr>
          <w:fldChar w:fldCharType="separate"/>
        </w:r>
        <w:r w:rsidR="00C4458E">
          <w:rPr>
            <w:noProof/>
            <w:webHidden/>
          </w:rPr>
          <w:t>25</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819" w:history="1">
        <w:r w:rsidR="00C4458E" w:rsidRPr="00E44F48">
          <w:rPr>
            <w:rStyle w:val="a9"/>
            <w:noProof/>
          </w:rPr>
          <w:t xml:space="preserve">7.3 </w:t>
        </w:r>
        <w:r w:rsidR="00C4458E" w:rsidRPr="00E44F48">
          <w:rPr>
            <w:rStyle w:val="a9"/>
            <w:rFonts w:hint="eastAsia"/>
            <w:noProof/>
          </w:rPr>
          <w:t>所有者权益（基金净值）变动表</w:t>
        </w:r>
        <w:r w:rsidR="00C4458E">
          <w:rPr>
            <w:noProof/>
            <w:webHidden/>
          </w:rPr>
          <w:tab/>
        </w:r>
        <w:r w:rsidR="00C4458E">
          <w:rPr>
            <w:noProof/>
            <w:webHidden/>
          </w:rPr>
          <w:fldChar w:fldCharType="begin"/>
        </w:r>
        <w:r w:rsidR="00C4458E">
          <w:rPr>
            <w:noProof/>
            <w:webHidden/>
          </w:rPr>
          <w:instrText xml:space="preserve"> PAGEREF _Toc509783819 \h </w:instrText>
        </w:r>
        <w:r w:rsidR="00C4458E">
          <w:rPr>
            <w:noProof/>
            <w:webHidden/>
          </w:rPr>
        </w:r>
        <w:r w:rsidR="00C4458E">
          <w:rPr>
            <w:noProof/>
            <w:webHidden/>
          </w:rPr>
          <w:fldChar w:fldCharType="separate"/>
        </w:r>
        <w:r w:rsidR="00C4458E">
          <w:rPr>
            <w:noProof/>
            <w:webHidden/>
          </w:rPr>
          <w:t>26</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820" w:history="1">
        <w:r w:rsidR="00C4458E" w:rsidRPr="00E44F48">
          <w:rPr>
            <w:rStyle w:val="a9"/>
            <w:noProof/>
          </w:rPr>
          <w:t xml:space="preserve">7.4 </w:t>
        </w:r>
        <w:r w:rsidR="00C4458E" w:rsidRPr="00E44F48">
          <w:rPr>
            <w:rStyle w:val="a9"/>
            <w:rFonts w:hint="eastAsia"/>
            <w:noProof/>
          </w:rPr>
          <w:t>报表附注</w:t>
        </w:r>
        <w:r w:rsidR="00C4458E">
          <w:rPr>
            <w:noProof/>
            <w:webHidden/>
          </w:rPr>
          <w:tab/>
        </w:r>
        <w:r w:rsidR="00C4458E">
          <w:rPr>
            <w:noProof/>
            <w:webHidden/>
          </w:rPr>
          <w:fldChar w:fldCharType="begin"/>
        </w:r>
        <w:r w:rsidR="00C4458E">
          <w:rPr>
            <w:noProof/>
            <w:webHidden/>
          </w:rPr>
          <w:instrText xml:space="preserve"> PAGEREF _Toc509783820 \h </w:instrText>
        </w:r>
        <w:r w:rsidR="00C4458E">
          <w:rPr>
            <w:noProof/>
            <w:webHidden/>
          </w:rPr>
        </w:r>
        <w:r w:rsidR="00C4458E">
          <w:rPr>
            <w:noProof/>
            <w:webHidden/>
          </w:rPr>
          <w:fldChar w:fldCharType="separate"/>
        </w:r>
        <w:r w:rsidR="00C4458E">
          <w:rPr>
            <w:noProof/>
            <w:webHidden/>
          </w:rPr>
          <w:t>27</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821" w:history="1">
        <w:r w:rsidR="00C4458E" w:rsidRPr="00E44F48">
          <w:rPr>
            <w:rStyle w:val="a9"/>
            <w:noProof/>
          </w:rPr>
          <w:t xml:space="preserve">7.4.13.3.1 </w:t>
        </w:r>
        <w:r w:rsidR="00C4458E" w:rsidRPr="00E44F48">
          <w:rPr>
            <w:rStyle w:val="a9"/>
            <w:rFonts w:hint="eastAsia"/>
            <w:noProof/>
          </w:rPr>
          <w:t>报告期内本基金组合资产的流动性风险分析</w:t>
        </w:r>
        <w:r w:rsidR="00C4458E">
          <w:rPr>
            <w:noProof/>
            <w:webHidden/>
          </w:rPr>
          <w:tab/>
        </w:r>
        <w:r w:rsidR="00C4458E">
          <w:rPr>
            <w:noProof/>
            <w:webHidden/>
          </w:rPr>
          <w:fldChar w:fldCharType="begin"/>
        </w:r>
        <w:r w:rsidR="00C4458E">
          <w:rPr>
            <w:noProof/>
            <w:webHidden/>
          </w:rPr>
          <w:instrText xml:space="preserve"> PAGEREF _Toc509783821 \h </w:instrText>
        </w:r>
        <w:r w:rsidR="00C4458E">
          <w:rPr>
            <w:noProof/>
            <w:webHidden/>
          </w:rPr>
        </w:r>
        <w:r w:rsidR="00C4458E">
          <w:rPr>
            <w:noProof/>
            <w:webHidden/>
          </w:rPr>
          <w:fldChar w:fldCharType="separate"/>
        </w:r>
        <w:r w:rsidR="00C4458E">
          <w:rPr>
            <w:noProof/>
            <w:webHidden/>
          </w:rPr>
          <w:t>47</w:t>
        </w:r>
        <w:r w:rsidR="00C4458E">
          <w:rPr>
            <w:noProof/>
            <w:webHidden/>
          </w:rPr>
          <w:fldChar w:fldCharType="end"/>
        </w:r>
      </w:hyperlink>
    </w:p>
    <w:p w:rsidR="00C4458E" w:rsidRDefault="0037498E">
      <w:pPr>
        <w:pStyle w:val="11"/>
        <w:rPr>
          <w:rFonts w:asciiTheme="minorHAnsi" w:eastAsiaTheme="minorEastAsia" w:hAnsiTheme="minorHAnsi" w:cstheme="minorBidi"/>
          <w:noProof/>
          <w:szCs w:val="22"/>
        </w:rPr>
      </w:pPr>
      <w:hyperlink w:anchor="_Toc509783822" w:history="1">
        <w:r w:rsidR="00C4458E" w:rsidRPr="00E44F48">
          <w:rPr>
            <w:rStyle w:val="a9"/>
            <w:b/>
            <w:bCs/>
            <w:noProof/>
          </w:rPr>
          <w:t>§8</w:t>
        </w:r>
        <w:r w:rsidR="00C4458E" w:rsidRPr="00E44F48">
          <w:rPr>
            <w:rStyle w:val="a9"/>
            <w:rFonts w:hint="eastAsia"/>
            <w:b/>
            <w:bCs/>
            <w:noProof/>
          </w:rPr>
          <w:t>投资组合报告</w:t>
        </w:r>
        <w:r w:rsidR="00C4458E">
          <w:rPr>
            <w:noProof/>
            <w:webHidden/>
          </w:rPr>
          <w:tab/>
        </w:r>
        <w:r w:rsidR="00C4458E">
          <w:rPr>
            <w:noProof/>
            <w:webHidden/>
          </w:rPr>
          <w:fldChar w:fldCharType="begin"/>
        </w:r>
        <w:r w:rsidR="00C4458E">
          <w:rPr>
            <w:noProof/>
            <w:webHidden/>
          </w:rPr>
          <w:instrText xml:space="preserve"> PAGEREF _Toc509783822 \h </w:instrText>
        </w:r>
        <w:r w:rsidR="00C4458E">
          <w:rPr>
            <w:noProof/>
            <w:webHidden/>
          </w:rPr>
        </w:r>
        <w:r w:rsidR="00C4458E">
          <w:rPr>
            <w:noProof/>
            <w:webHidden/>
          </w:rPr>
          <w:fldChar w:fldCharType="separate"/>
        </w:r>
        <w:r w:rsidR="00C4458E">
          <w:rPr>
            <w:noProof/>
            <w:webHidden/>
          </w:rPr>
          <w:t>52</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823" w:history="1">
        <w:r w:rsidR="00C4458E" w:rsidRPr="00E44F48">
          <w:rPr>
            <w:rStyle w:val="a9"/>
            <w:noProof/>
          </w:rPr>
          <w:t>8.1</w:t>
        </w:r>
        <w:r w:rsidR="00C4458E" w:rsidRPr="00E44F48">
          <w:rPr>
            <w:rStyle w:val="a9"/>
            <w:rFonts w:hint="eastAsia"/>
            <w:noProof/>
          </w:rPr>
          <w:t>期末基金资产组合情况</w:t>
        </w:r>
        <w:r w:rsidR="00C4458E">
          <w:rPr>
            <w:noProof/>
            <w:webHidden/>
          </w:rPr>
          <w:tab/>
        </w:r>
        <w:r w:rsidR="00C4458E">
          <w:rPr>
            <w:noProof/>
            <w:webHidden/>
          </w:rPr>
          <w:fldChar w:fldCharType="begin"/>
        </w:r>
        <w:r w:rsidR="00C4458E">
          <w:rPr>
            <w:noProof/>
            <w:webHidden/>
          </w:rPr>
          <w:instrText xml:space="preserve"> PAGEREF _Toc509783823 \h </w:instrText>
        </w:r>
        <w:r w:rsidR="00C4458E">
          <w:rPr>
            <w:noProof/>
            <w:webHidden/>
          </w:rPr>
        </w:r>
        <w:r w:rsidR="00C4458E">
          <w:rPr>
            <w:noProof/>
            <w:webHidden/>
          </w:rPr>
          <w:fldChar w:fldCharType="separate"/>
        </w:r>
        <w:r w:rsidR="00C4458E">
          <w:rPr>
            <w:noProof/>
            <w:webHidden/>
          </w:rPr>
          <w:t>52</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824" w:history="1">
        <w:r w:rsidR="00C4458E" w:rsidRPr="00E44F48">
          <w:rPr>
            <w:rStyle w:val="a9"/>
            <w:noProof/>
          </w:rPr>
          <w:t>8.2</w:t>
        </w:r>
        <w:r w:rsidR="00C4458E" w:rsidRPr="00E44F48">
          <w:rPr>
            <w:rStyle w:val="a9"/>
            <w:rFonts w:hint="eastAsia"/>
            <w:noProof/>
          </w:rPr>
          <w:t>期末按行业分类的股票投资组合</w:t>
        </w:r>
        <w:r w:rsidR="00C4458E">
          <w:rPr>
            <w:noProof/>
            <w:webHidden/>
          </w:rPr>
          <w:tab/>
        </w:r>
        <w:r w:rsidR="00C4458E">
          <w:rPr>
            <w:noProof/>
            <w:webHidden/>
          </w:rPr>
          <w:fldChar w:fldCharType="begin"/>
        </w:r>
        <w:r w:rsidR="00C4458E">
          <w:rPr>
            <w:noProof/>
            <w:webHidden/>
          </w:rPr>
          <w:instrText xml:space="preserve"> PAGEREF _Toc509783824 \h </w:instrText>
        </w:r>
        <w:r w:rsidR="00C4458E">
          <w:rPr>
            <w:noProof/>
            <w:webHidden/>
          </w:rPr>
        </w:r>
        <w:r w:rsidR="00C4458E">
          <w:rPr>
            <w:noProof/>
            <w:webHidden/>
          </w:rPr>
          <w:fldChar w:fldCharType="separate"/>
        </w:r>
        <w:r w:rsidR="00C4458E">
          <w:rPr>
            <w:noProof/>
            <w:webHidden/>
          </w:rPr>
          <w:t>53</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825" w:history="1">
        <w:r w:rsidR="00C4458E" w:rsidRPr="00E44F48">
          <w:rPr>
            <w:rStyle w:val="a9"/>
            <w:noProof/>
          </w:rPr>
          <w:t>8.3</w:t>
        </w:r>
        <w:r w:rsidR="00C4458E" w:rsidRPr="00E44F48">
          <w:rPr>
            <w:rStyle w:val="a9"/>
            <w:rFonts w:hint="eastAsia"/>
            <w:noProof/>
          </w:rPr>
          <w:t>期末按公允价值占基金资产净值比例大小排序的所有股票投资明细</w:t>
        </w:r>
        <w:r w:rsidR="00C4458E">
          <w:rPr>
            <w:noProof/>
            <w:webHidden/>
          </w:rPr>
          <w:tab/>
        </w:r>
        <w:r w:rsidR="00C4458E">
          <w:rPr>
            <w:noProof/>
            <w:webHidden/>
          </w:rPr>
          <w:fldChar w:fldCharType="begin"/>
        </w:r>
        <w:r w:rsidR="00C4458E">
          <w:rPr>
            <w:noProof/>
            <w:webHidden/>
          </w:rPr>
          <w:instrText xml:space="preserve"> PAGEREF _Toc509783825 \h </w:instrText>
        </w:r>
        <w:r w:rsidR="00C4458E">
          <w:rPr>
            <w:noProof/>
            <w:webHidden/>
          </w:rPr>
        </w:r>
        <w:r w:rsidR="00C4458E">
          <w:rPr>
            <w:noProof/>
            <w:webHidden/>
          </w:rPr>
          <w:fldChar w:fldCharType="separate"/>
        </w:r>
        <w:r w:rsidR="00C4458E">
          <w:rPr>
            <w:noProof/>
            <w:webHidden/>
          </w:rPr>
          <w:t>54</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826" w:history="1">
        <w:r w:rsidR="00C4458E" w:rsidRPr="00E44F48">
          <w:rPr>
            <w:rStyle w:val="a9"/>
            <w:noProof/>
          </w:rPr>
          <w:t>8.4</w:t>
        </w:r>
        <w:r w:rsidR="00C4458E" w:rsidRPr="00E44F48">
          <w:rPr>
            <w:rStyle w:val="a9"/>
            <w:rFonts w:hint="eastAsia"/>
            <w:noProof/>
          </w:rPr>
          <w:t>报告期内股票投资组合的重大变动</w:t>
        </w:r>
        <w:r w:rsidR="00C4458E">
          <w:rPr>
            <w:noProof/>
            <w:webHidden/>
          </w:rPr>
          <w:tab/>
        </w:r>
        <w:r w:rsidR="00C4458E">
          <w:rPr>
            <w:noProof/>
            <w:webHidden/>
          </w:rPr>
          <w:fldChar w:fldCharType="begin"/>
        </w:r>
        <w:r w:rsidR="00C4458E">
          <w:rPr>
            <w:noProof/>
            <w:webHidden/>
          </w:rPr>
          <w:instrText xml:space="preserve"> PAGEREF _Toc509783826 \h </w:instrText>
        </w:r>
        <w:r w:rsidR="00C4458E">
          <w:rPr>
            <w:noProof/>
            <w:webHidden/>
          </w:rPr>
        </w:r>
        <w:r w:rsidR="00C4458E">
          <w:rPr>
            <w:noProof/>
            <w:webHidden/>
          </w:rPr>
          <w:fldChar w:fldCharType="separate"/>
        </w:r>
        <w:r w:rsidR="00C4458E">
          <w:rPr>
            <w:noProof/>
            <w:webHidden/>
          </w:rPr>
          <w:t>55</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827" w:history="1">
        <w:r w:rsidR="00C4458E" w:rsidRPr="00E44F48">
          <w:rPr>
            <w:rStyle w:val="a9"/>
            <w:noProof/>
          </w:rPr>
          <w:t>8.5</w:t>
        </w:r>
        <w:r w:rsidR="00C4458E" w:rsidRPr="00E44F48">
          <w:rPr>
            <w:rStyle w:val="a9"/>
            <w:rFonts w:hint="eastAsia"/>
            <w:noProof/>
          </w:rPr>
          <w:t>期末按债券品种分类的债券投资组合</w:t>
        </w:r>
        <w:r w:rsidR="00C4458E">
          <w:rPr>
            <w:noProof/>
            <w:webHidden/>
          </w:rPr>
          <w:tab/>
        </w:r>
        <w:r w:rsidR="00C4458E">
          <w:rPr>
            <w:noProof/>
            <w:webHidden/>
          </w:rPr>
          <w:fldChar w:fldCharType="begin"/>
        </w:r>
        <w:r w:rsidR="00C4458E">
          <w:rPr>
            <w:noProof/>
            <w:webHidden/>
          </w:rPr>
          <w:instrText xml:space="preserve"> PAGEREF _Toc509783827 \h </w:instrText>
        </w:r>
        <w:r w:rsidR="00C4458E">
          <w:rPr>
            <w:noProof/>
            <w:webHidden/>
          </w:rPr>
        </w:r>
        <w:r w:rsidR="00C4458E">
          <w:rPr>
            <w:noProof/>
            <w:webHidden/>
          </w:rPr>
          <w:fldChar w:fldCharType="separate"/>
        </w:r>
        <w:r w:rsidR="00C4458E">
          <w:rPr>
            <w:noProof/>
            <w:webHidden/>
          </w:rPr>
          <w:t>56</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828" w:history="1">
        <w:r w:rsidR="00C4458E" w:rsidRPr="00E44F48">
          <w:rPr>
            <w:rStyle w:val="a9"/>
            <w:noProof/>
          </w:rPr>
          <w:t>8.6</w:t>
        </w:r>
        <w:r w:rsidR="00C4458E" w:rsidRPr="00E44F48">
          <w:rPr>
            <w:rStyle w:val="a9"/>
            <w:rFonts w:hint="eastAsia"/>
            <w:noProof/>
          </w:rPr>
          <w:t>期末按公允价值占基金资产净值比例大小排序的前五名债券投资明细</w:t>
        </w:r>
        <w:r w:rsidR="00C4458E">
          <w:rPr>
            <w:noProof/>
            <w:webHidden/>
          </w:rPr>
          <w:tab/>
        </w:r>
        <w:r w:rsidR="00C4458E">
          <w:rPr>
            <w:noProof/>
            <w:webHidden/>
          </w:rPr>
          <w:fldChar w:fldCharType="begin"/>
        </w:r>
        <w:r w:rsidR="00C4458E">
          <w:rPr>
            <w:noProof/>
            <w:webHidden/>
          </w:rPr>
          <w:instrText xml:space="preserve"> PAGEREF _Toc509783828 \h </w:instrText>
        </w:r>
        <w:r w:rsidR="00C4458E">
          <w:rPr>
            <w:noProof/>
            <w:webHidden/>
          </w:rPr>
        </w:r>
        <w:r w:rsidR="00C4458E">
          <w:rPr>
            <w:noProof/>
            <w:webHidden/>
          </w:rPr>
          <w:fldChar w:fldCharType="separate"/>
        </w:r>
        <w:r w:rsidR="00C4458E">
          <w:rPr>
            <w:noProof/>
            <w:webHidden/>
          </w:rPr>
          <w:t>57</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829" w:history="1">
        <w:r w:rsidR="00C4458E" w:rsidRPr="00E44F48">
          <w:rPr>
            <w:rStyle w:val="a9"/>
            <w:noProof/>
          </w:rPr>
          <w:t>8.7</w:t>
        </w:r>
        <w:r w:rsidR="00C4458E" w:rsidRPr="00E44F48">
          <w:rPr>
            <w:rStyle w:val="a9"/>
            <w:rFonts w:hint="eastAsia"/>
            <w:noProof/>
          </w:rPr>
          <w:t>期末按公允价值占基金资产净值比例大小排序的所有资产支持证券投资明细</w:t>
        </w:r>
        <w:r w:rsidR="00C4458E">
          <w:rPr>
            <w:noProof/>
            <w:webHidden/>
          </w:rPr>
          <w:tab/>
        </w:r>
        <w:r w:rsidR="00C4458E">
          <w:rPr>
            <w:noProof/>
            <w:webHidden/>
          </w:rPr>
          <w:fldChar w:fldCharType="begin"/>
        </w:r>
        <w:r w:rsidR="00C4458E">
          <w:rPr>
            <w:noProof/>
            <w:webHidden/>
          </w:rPr>
          <w:instrText xml:space="preserve"> PAGEREF _Toc509783829 \h </w:instrText>
        </w:r>
        <w:r w:rsidR="00C4458E">
          <w:rPr>
            <w:noProof/>
            <w:webHidden/>
          </w:rPr>
        </w:r>
        <w:r w:rsidR="00C4458E">
          <w:rPr>
            <w:noProof/>
            <w:webHidden/>
          </w:rPr>
          <w:fldChar w:fldCharType="separate"/>
        </w:r>
        <w:r w:rsidR="00C4458E">
          <w:rPr>
            <w:noProof/>
            <w:webHidden/>
          </w:rPr>
          <w:t>57</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830" w:history="1">
        <w:r w:rsidR="00C4458E" w:rsidRPr="00E44F48">
          <w:rPr>
            <w:rStyle w:val="a9"/>
            <w:noProof/>
          </w:rPr>
          <w:t>8.8</w:t>
        </w:r>
        <w:r w:rsidR="00C4458E" w:rsidRPr="00E44F48">
          <w:rPr>
            <w:rStyle w:val="a9"/>
            <w:rFonts w:hint="eastAsia"/>
            <w:noProof/>
          </w:rPr>
          <w:t>报告期末按公允价值占基金资产净值比例大小排序的前五名贵金属投资明细</w:t>
        </w:r>
        <w:r w:rsidR="00C4458E">
          <w:rPr>
            <w:noProof/>
            <w:webHidden/>
          </w:rPr>
          <w:tab/>
        </w:r>
        <w:r w:rsidR="00C4458E">
          <w:rPr>
            <w:noProof/>
            <w:webHidden/>
          </w:rPr>
          <w:fldChar w:fldCharType="begin"/>
        </w:r>
        <w:r w:rsidR="00C4458E">
          <w:rPr>
            <w:noProof/>
            <w:webHidden/>
          </w:rPr>
          <w:instrText xml:space="preserve"> PAGEREF _Toc509783830 \h </w:instrText>
        </w:r>
        <w:r w:rsidR="00C4458E">
          <w:rPr>
            <w:noProof/>
            <w:webHidden/>
          </w:rPr>
        </w:r>
        <w:r w:rsidR="00C4458E">
          <w:rPr>
            <w:noProof/>
            <w:webHidden/>
          </w:rPr>
          <w:fldChar w:fldCharType="separate"/>
        </w:r>
        <w:r w:rsidR="00C4458E">
          <w:rPr>
            <w:noProof/>
            <w:webHidden/>
          </w:rPr>
          <w:t>57</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831" w:history="1">
        <w:r w:rsidR="00C4458E" w:rsidRPr="00E44F48">
          <w:rPr>
            <w:rStyle w:val="a9"/>
            <w:noProof/>
          </w:rPr>
          <w:t>8.9</w:t>
        </w:r>
        <w:r w:rsidR="00C4458E" w:rsidRPr="00E44F48">
          <w:rPr>
            <w:rStyle w:val="a9"/>
            <w:rFonts w:hint="eastAsia"/>
            <w:noProof/>
          </w:rPr>
          <w:t>期末按公允价值占基金资产净值比例大小排序的前五名权证投资明细</w:t>
        </w:r>
        <w:r w:rsidR="00C4458E">
          <w:rPr>
            <w:noProof/>
            <w:webHidden/>
          </w:rPr>
          <w:tab/>
        </w:r>
        <w:r w:rsidR="00C4458E">
          <w:rPr>
            <w:noProof/>
            <w:webHidden/>
          </w:rPr>
          <w:fldChar w:fldCharType="begin"/>
        </w:r>
        <w:r w:rsidR="00C4458E">
          <w:rPr>
            <w:noProof/>
            <w:webHidden/>
          </w:rPr>
          <w:instrText xml:space="preserve"> PAGEREF _Toc509783831 \h </w:instrText>
        </w:r>
        <w:r w:rsidR="00C4458E">
          <w:rPr>
            <w:noProof/>
            <w:webHidden/>
          </w:rPr>
        </w:r>
        <w:r w:rsidR="00C4458E">
          <w:rPr>
            <w:noProof/>
            <w:webHidden/>
          </w:rPr>
          <w:fldChar w:fldCharType="separate"/>
        </w:r>
        <w:r w:rsidR="00C4458E">
          <w:rPr>
            <w:noProof/>
            <w:webHidden/>
          </w:rPr>
          <w:t>57</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832" w:history="1">
        <w:r w:rsidR="00C4458E" w:rsidRPr="00E44F48">
          <w:rPr>
            <w:rStyle w:val="a9"/>
            <w:noProof/>
          </w:rPr>
          <w:t xml:space="preserve">8.10 </w:t>
        </w:r>
        <w:r w:rsidR="00C4458E" w:rsidRPr="00E44F48">
          <w:rPr>
            <w:rStyle w:val="a9"/>
            <w:rFonts w:hint="eastAsia"/>
            <w:noProof/>
          </w:rPr>
          <w:t>报告期末本基金投资的股指期货交易情况说明</w:t>
        </w:r>
        <w:r w:rsidR="00C4458E">
          <w:rPr>
            <w:noProof/>
            <w:webHidden/>
          </w:rPr>
          <w:tab/>
        </w:r>
        <w:r w:rsidR="00C4458E">
          <w:rPr>
            <w:noProof/>
            <w:webHidden/>
          </w:rPr>
          <w:fldChar w:fldCharType="begin"/>
        </w:r>
        <w:r w:rsidR="00C4458E">
          <w:rPr>
            <w:noProof/>
            <w:webHidden/>
          </w:rPr>
          <w:instrText xml:space="preserve"> PAGEREF _Toc509783832 \h </w:instrText>
        </w:r>
        <w:r w:rsidR="00C4458E">
          <w:rPr>
            <w:noProof/>
            <w:webHidden/>
          </w:rPr>
        </w:r>
        <w:r w:rsidR="00C4458E">
          <w:rPr>
            <w:noProof/>
            <w:webHidden/>
          </w:rPr>
          <w:fldChar w:fldCharType="separate"/>
        </w:r>
        <w:r w:rsidR="00C4458E">
          <w:rPr>
            <w:noProof/>
            <w:webHidden/>
          </w:rPr>
          <w:t>57</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833" w:history="1">
        <w:r w:rsidR="00C4458E" w:rsidRPr="00E44F48">
          <w:rPr>
            <w:rStyle w:val="a9"/>
            <w:noProof/>
          </w:rPr>
          <w:t>8.11</w:t>
        </w:r>
        <w:r w:rsidR="00C4458E" w:rsidRPr="00E44F48">
          <w:rPr>
            <w:rStyle w:val="a9"/>
            <w:rFonts w:hint="eastAsia"/>
            <w:noProof/>
          </w:rPr>
          <w:t>报告期末本基金投资的国债期货交易情况说明</w:t>
        </w:r>
        <w:r w:rsidR="00C4458E">
          <w:rPr>
            <w:noProof/>
            <w:webHidden/>
          </w:rPr>
          <w:tab/>
        </w:r>
        <w:r w:rsidR="00C4458E">
          <w:rPr>
            <w:noProof/>
            <w:webHidden/>
          </w:rPr>
          <w:fldChar w:fldCharType="begin"/>
        </w:r>
        <w:r w:rsidR="00C4458E">
          <w:rPr>
            <w:noProof/>
            <w:webHidden/>
          </w:rPr>
          <w:instrText xml:space="preserve"> PAGEREF _Toc509783833 \h </w:instrText>
        </w:r>
        <w:r w:rsidR="00C4458E">
          <w:rPr>
            <w:noProof/>
            <w:webHidden/>
          </w:rPr>
        </w:r>
        <w:r w:rsidR="00C4458E">
          <w:rPr>
            <w:noProof/>
            <w:webHidden/>
          </w:rPr>
          <w:fldChar w:fldCharType="separate"/>
        </w:r>
        <w:r w:rsidR="00C4458E">
          <w:rPr>
            <w:noProof/>
            <w:webHidden/>
          </w:rPr>
          <w:t>57</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834" w:history="1">
        <w:r w:rsidR="00C4458E" w:rsidRPr="00E44F48">
          <w:rPr>
            <w:rStyle w:val="a9"/>
            <w:noProof/>
          </w:rPr>
          <w:t xml:space="preserve">8.12 </w:t>
        </w:r>
        <w:r w:rsidR="00C4458E" w:rsidRPr="00E44F48">
          <w:rPr>
            <w:rStyle w:val="a9"/>
            <w:rFonts w:hint="eastAsia"/>
            <w:noProof/>
          </w:rPr>
          <w:t>投资组合报告附注</w:t>
        </w:r>
        <w:r w:rsidR="00C4458E">
          <w:rPr>
            <w:noProof/>
            <w:webHidden/>
          </w:rPr>
          <w:tab/>
        </w:r>
        <w:r w:rsidR="00C4458E">
          <w:rPr>
            <w:noProof/>
            <w:webHidden/>
          </w:rPr>
          <w:fldChar w:fldCharType="begin"/>
        </w:r>
        <w:r w:rsidR="00C4458E">
          <w:rPr>
            <w:noProof/>
            <w:webHidden/>
          </w:rPr>
          <w:instrText xml:space="preserve"> PAGEREF _Toc509783834 \h </w:instrText>
        </w:r>
        <w:r w:rsidR="00C4458E">
          <w:rPr>
            <w:noProof/>
            <w:webHidden/>
          </w:rPr>
        </w:r>
        <w:r w:rsidR="00C4458E">
          <w:rPr>
            <w:noProof/>
            <w:webHidden/>
          </w:rPr>
          <w:fldChar w:fldCharType="separate"/>
        </w:r>
        <w:r w:rsidR="00C4458E">
          <w:rPr>
            <w:noProof/>
            <w:webHidden/>
          </w:rPr>
          <w:t>58</w:t>
        </w:r>
        <w:r w:rsidR="00C4458E">
          <w:rPr>
            <w:noProof/>
            <w:webHidden/>
          </w:rPr>
          <w:fldChar w:fldCharType="end"/>
        </w:r>
      </w:hyperlink>
    </w:p>
    <w:p w:rsidR="00C4458E" w:rsidRDefault="0037498E">
      <w:pPr>
        <w:pStyle w:val="11"/>
        <w:rPr>
          <w:rFonts w:asciiTheme="minorHAnsi" w:eastAsiaTheme="minorEastAsia" w:hAnsiTheme="minorHAnsi" w:cstheme="minorBidi"/>
          <w:noProof/>
          <w:szCs w:val="22"/>
        </w:rPr>
      </w:pPr>
      <w:hyperlink w:anchor="_Toc509783835" w:history="1">
        <w:r w:rsidR="00C4458E" w:rsidRPr="00E44F48">
          <w:rPr>
            <w:rStyle w:val="a9"/>
            <w:b/>
            <w:bCs/>
            <w:noProof/>
          </w:rPr>
          <w:t>§9</w:t>
        </w:r>
        <w:r w:rsidR="00C4458E" w:rsidRPr="00E44F48">
          <w:rPr>
            <w:rStyle w:val="a9"/>
            <w:rFonts w:hint="eastAsia"/>
            <w:b/>
            <w:bCs/>
            <w:noProof/>
          </w:rPr>
          <w:t>基金份额持有人信息</w:t>
        </w:r>
        <w:r w:rsidR="00C4458E">
          <w:rPr>
            <w:noProof/>
            <w:webHidden/>
          </w:rPr>
          <w:tab/>
        </w:r>
        <w:r w:rsidR="00C4458E">
          <w:rPr>
            <w:noProof/>
            <w:webHidden/>
          </w:rPr>
          <w:fldChar w:fldCharType="begin"/>
        </w:r>
        <w:r w:rsidR="00C4458E">
          <w:rPr>
            <w:noProof/>
            <w:webHidden/>
          </w:rPr>
          <w:instrText xml:space="preserve"> PAGEREF _Toc509783835 \h </w:instrText>
        </w:r>
        <w:r w:rsidR="00C4458E">
          <w:rPr>
            <w:noProof/>
            <w:webHidden/>
          </w:rPr>
        </w:r>
        <w:r w:rsidR="00C4458E">
          <w:rPr>
            <w:noProof/>
            <w:webHidden/>
          </w:rPr>
          <w:fldChar w:fldCharType="separate"/>
        </w:r>
        <w:r w:rsidR="00C4458E">
          <w:rPr>
            <w:noProof/>
            <w:webHidden/>
          </w:rPr>
          <w:t>58</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836" w:history="1">
        <w:r w:rsidR="00C4458E" w:rsidRPr="00E44F48">
          <w:rPr>
            <w:rStyle w:val="a9"/>
            <w:noProof/>
          </w:rPr>
          <w:t xml:space="preserve">9.1 </w:t>
        </w:r>
        <w:r w:rsidR="00C4458E" w:rsidRPr="00E44F48">
          <w:rPr>
            <w:rStyle w:val="a9"/>
            <w:rFonts w:hint="eastAsia"/>
            <w:noProof/>
          </w:rPr>
          <w:t>期末基金份额持有人户数及持有人结构</w:t>
        </w:r>
        <w:r w:rsidR="00C4458E">
          <w:rPr>
            <w:noProof/>
            <w:webHidden/>
          </w:rPr>
          <w:tab/>
        </w:r>
        <w:r w:rsidR="00C4458E">
          <w:rPr>
            <w:noProof/>
            <w:webHidden/>
          </w:rPr>
          <w:fldChar w:fldCharType="begin"/>
        </w:r>
        <w:r w:rsidR="00C4458E">
          <w:rPr>
            <w:noProof/>
            <w:webHidden/>
          </w:rPr>
          <w:instrText xml:space="preserve"> PAGEREF _Toc509783836 \h </w:instrText>
        </w:r>
        <w:r w:rsidR="00C4458E">
          <w:rPr>
            <w:noProof/>
            <w:webHidden/>
          </w:rPr>
        </w:r>
        <w:r w:rsidR="00C4458E">
          <w:rPr>
            <w:noProof/>
            <w:webHidden/>
          </w:rPr>
          <w:fldChar w:fldCharType="separate"/>
        </w:r>
        <w:r w:rsidR="00C4458E">
          <w:rPr>
            <w:noProof/>
            <w:webHidden/>
          </w:rPr>
          <w:t>58</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837" w:history="1">
        <w:r w:rsidR="00C4458E" w:rsidRPr="00E44F48">
          <w:rPr>
            <w:rStyle w:val="a9"/>
            <w:noProof/>
          </w:rPr>
          <w:t>9.2</w:t>
        </w:r>
        <w:r w:rsidR="00C4458E" w:rsidRPr="00E44F48">
          <w:rPr>
            <w:rStyle w:val="a9"/>
            <w:rFonts w:hint="eastAsia"/>
            <w:noProof/>
          </w:rPr>
          <w:t>期末基金管理人的从业人员持有本基金的情况</w:t>
        </w:r>
        <w:r w:rsidR="00C4458E">
          <w:rPr>
            <w:noProof/>
            <w:webHidden/>
          </w:rPr>
          <w:tab/>
        </w:r>
        <w:r w:rsidR="00C4458E">
          <w:rPr>
            <w:noProof/>
            <w:webHidden/>
          </w:rPr>
          <w:fldChar w:fldCharType="begin"/>
        </w:r>
        <w:r w:rsidR="00C4458E">
          <w:rPr>
            <w:noProof/>
            <w:webHidden/>
          </w:rPr>
          <w:instrText xml:space="preserve"> PAGEREF _Toc509783837 \h </w:instrText>
        </w:r>
        <w:r w:rsidR="00C4458E">
          <w:rPr>
            <w:noProof/>
            <w:webHidden/>
          </w:rPr>
        </w:r>
        <w:r w:rsidR="00C4458E">
          <w:rPr>
            <w:noProof/>
            <w:webHidden/>
          </w:rPr>
          <w:fldChar w:fldCharType="separate"/>
        </w:r>
        <w:r w:rsidR="00C4458E">
          <w:rPr>
            <w:noProof/>
            <w:webHidden/>
          </w:rPr>
          <w:t>59</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838" w:history="1">
        <w:r w:rsidR="00C4458E" w:rsidRPr="00E44F48">
          <w:rPr>
            <w:rStyle w:val="a9"/>
            <w:noProof/>
          </w:rPr>
          <w:t>9.3</w:t>
        </w:r>
        <w:r w:rsidR="00C4458E" w:rsidRPr="00E44F48">
          <w:rPr>
            <w:rStyle w:val="a9"/>
            <w:rFonts w:hint="eastAsia"/>
            <w:noProof/>
          </w:rPr>
          <w:t>期末基金管理人的从业人员持有本开放式基金份额总量区间的情况</w:t>
        </w:r>
        <w:r w:rsidR="00C4458E">
          <w:rPr>
            <w:noProof/>
            <w:webHidden/>
          </w:rPr>
          <w:tab/>
        </w:r>
        <w:r w:rsidR="00C4458E">
          <w:rPr>
            <w:noProof/>
            <w:webHidden/>
          </w:rPr>
          <w:fldChar w:fldCharType="begin"/>
        </w:r>
        <w:r w:rsidR="00C4458E">
          <w:rPr>
            <w:noProof/>
            <w:webHidden/>
          </w:rPr>
          <w:instrText xml:space="preserve"> PAGEREF _Toc509783838 \h </w:instrText>
        </w:r>
        <w:r w:rsidR="00C4458E">
          <w:rPr>
            <w:noProof/>
            <w:webHidden/>
          </w:rPr>
        </w:r>
        <w:r w:rsidR="00C4458E">
          <w:rPr>
            <w:noProof/>
            <w:webHidden/>
          </w:rPr>
          <w:fldChar w:fldCharType="separate"/>
        </w:r>
        <w:r w:rsidR="00C4458E">
          <w:rPr>
            <w:noProof/>
            <w:webHidden/>
          </w:rPr>
          <w:t>59</w:t>
        </w:r>
        <w:r w:rsidR="00C4458E">
          <w:rPr>
            <w:noProof/>
            <w:webHidden/>
          </w:rPr>
          <w:fldChar w:fldCharType="end"/>
        </w:r>
      </w:hyperlink>
    </w:p>
    <w:p w:rsidR="00C4458E" w:rsidRDefault="0037498E">
      <w:pPr>
        <w:pStyle w:val="11"/>
        <w:rPr>
          <w:rFonts w:asciiTheme="minorHAnsi" w:eastAsiaTheme="minorEastAsia" w:hAnsiTheme="minorHAnsi" w:cstheme="minorBidi"/>
          <w:noProof/>
          <w:szCs w:val="22"/>
        </w:rPr>
      </w:pPr>
      <w:hyperlink w:anchor="_Toc509783839" w:history="1">
        <w:r w:rsidR="00C4458E" w:rsidRPr="00E44F48">
          <w:rPr>
            <w:rStyle w:val="a9"/>
            <w:b/>
            <w:bCs/>
            <w:noProof/>
          </w:rPr>
          <w:t>§10</w:t>
        </w:r>
        <w:r w:rsidR="00C4458E" w:rsidRPr="00E44F48">
          <w:rPr>
            <w:rStyle w:val="a9"/>
            <w:rFonts w:hint="eastAsia"/>
            <w:b/>
            <w:bCs/>
            <w:noProof/>
          </w:rPr>
          <w:t>开放式基金份额变动</w:t>
        </w:r>
        <w:r w:rsidR="00C4458E">
          <w:rPr>
            <w:noProof/>
            <w:webHidden/>
          </w:rPr>
          <w:tab/>
        </w:r>
        <w:r w:rsidR="00C4458E">
          <w:rPr>
            <w:noProof/>
            <w:webHidden/>
          </w:rPr>
          <w:fldChar w:fldCharType="begin"/>
        </w:r>
        <w:r w:rsidR="00C4458E">
          <w:rPr>
            <w:noProof/>
            <w:webHidden/>
          </w:rPr>
          <w:instrText xml:space="preserve"> PAGEREF _Toc509783839 \h </w:instrText>
        </w:r>
        <w:r w:rsidR="00C4458E">
          <w:rPr>
            <w:noProof/>
            <w:webHidden/>
          </w:rPr>
        </w:r>
        <w:r w:rsidR="00C4458E">
          <w:rPr>
            <w:noProof/>
            <w:webHidden/>
          </w:rPr>
          <w:fldChar w:fldCharType="separate"/>
        </w:r>
        <w:r w:rsidR="00C4458E">
          <w:rPr>
            <w:noProof/>
            <w:webHidden/>
          </w:rPr>
          <w:t>60</w:t>
        </w:r>
        <w:r w:rsidR="00C4458E">
          <w:rPr>
            <w:noProof/>
            <w:webHidden/>
          </w:rPr>
          <w:fldChar w:fldCharType="end"/>
        </w:r>
      </w:hyperlink>
    </w:p>
    <w:p w:rsidR="00C4458E" w:rsidRDefault="0037498E">
      <w:pPr>
        <w:pStyle w:val="11"/>
        <w:rPr>
          <w:rFonts w:asciiTheme="minorHAnsi" w:eastAsiaTheme="minorEastAsia" w:hAnsiTheme="minorHAnsi" w:cstheme="minorBidi"/>
          <w:noProof/>
          <w:szCs w:val="22"/>
        </w:rPr>
      </w:pPr>
      <w:hyperlink w:anchor="_Toc509783840" w:history="1">
        <w:r w:rsidR="00C4458E" w:rsidRPr="00E44F48">
          <w:rPr>
            <w:rStyle w:val="a9"/>
            <w:b/>
            <w:bCs/>
            <w:noProof/>
          </w:rPr>
          <w:t>§11</w:t>
        </w:r>
        <w:r w:rsidR="00C4458E" w:rsidRPr="00E44F48">
          <w:rPr>
            <w:rStyle w:val="a9"/>
            <w:rFonts w:hint="eastAsia"/>
            <w:b/>
            <w:bCs/>
            <w:noProof/>
          </w:rPr>
          <w:t>重大事件揭示</w:t>
        </w:r>
        <w:r w:rsidR="00C4458E">
          <w:rPr>
            <w:noProof/>
            <w:webHidden/>
          </w:rPr>
          <w:tab/>
        </w:r>
        <w:r w:rsidR="00C4458E">
          <w:rPr>
            <w:noProof/>
            <w:webHidden/>
          </w:rPr>
          <w:fldChar w:fldCharType="begin"/>
        </w:r>
        <w:r w:rsidR="00C4458E">
          <w:rPr>
            <w:noProof/>
            <w:webHidden/>
          </w:rPr>
          <w:instrText xml:space="preserve"> PAGEREF _Toc509783840 \h </w:instrText>
        </w:r>
        <w:r w:rsidR="00C4458E">
          <w:rPr>
            <w:noProof/>
            <w:webHidden/>
          </w:rPr>
        </w:r>
        <w:r w:rsidR="00C4458E">
          <w:rPr>
            <w:noProof/>
            <w:webHidden/>
          </w:rPr>
          <w:fldChar w:fldCharType="separate"/>
        </w:r>
        <w:r w:rsidR="00C4458E">
          <w:rPr>
            <w:noProof/>
            <w:webHidden/>
          </w:rPr>
          <w:t>60</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841" w:history="1">
        <w:r w:rsidR="00C4458E" w:rsidRPr="00E44F48">
          <w:rPr>
            <w:rStyle w:val="a9"/>
            <w:noProof/>
          </w:rPr>
          <w:t>11.1</w:t>
        </w:r>
        <w:r w:rsidR="00C4458E" w:rsidRPr="00E44F48">
          <w:rPr>
            <w:rStyle w:val="a9"/>
            <w:rFonts w:hint="eastAsia"/>
            <w:noProof/>
          </w:rPr>
          <w:t>基金份额持有人大会决议</w:t>
        </w:r>
        <w:r w:rsidR="00C4458E">
          <w:rPr>
            <w:noProof/>
            <w:webHidden/>
          </w:rPr>
          <w:tab/>
        </w:r>
        <w:r w:rsidR="00C4458E">
          <w:rPr>
            <w:noProof/>
            <w:webHidden/>
          </w:rPr>
          <w:fldChar w:fldCharType="begin"/>
        </w:r>
        <w:r w:rsidR="00C4458E">
          <w:rPr>
            <w:noProof/>
            <w:webHidden/>
          </w:rPr>
          <w:instrText xml:space="preserve"> PAGEREF _Toc509783841 \h </w:instrText>
        </w:r>
        <w:r w:rsidR="00C4458E">
          <w:rPr>
            <w:noProof/>
            <w:webHidden/>
          </w:rPr>
        </w:r>
        <w:r w:rsidR="00C4458E">
          <w:rPr>
            <w:noProof/>
            <w:webHidden/>
          </w:rPr>
          <w:fldChar w:fldCharType="separate"/>
        </w:r>
        <w:r w:rsidR="00C4458E">
          <w:rPr>
            <w:noProof/>
            <w:webHidden/>
          </w:rPr>
          <w:t>60</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842" w:history="1">
        <w:r w:rsidR="00C4458E" w:rsidRPr="00E44F48">
          <w:rPr>
            <w:rStyle w:val="a9"/>
            <w:noProof/>
          </w:rPr>
          <w:t xml:space="preserve">11.2 </w:t>
        </w:r>
        <w:r w:rsidR="00C4458E" w:rsidRPr="00E44F48">
          <w:rPr>
            <w:rStyle w:val="a9"/>
            <w:rFonts w:hint="eastAsia"/>
            <w:noProof/>
          </w:rPr>
          <w:t>基金管理人、基金托管人的专门基金托管部门的重大人事变动</w:t>
        </w:r>
        <w:r w:rsidR="00C4458E">
          <w:rPr>
            <w:noProof/>
            <w:webHidden/>
          </w:rPr>
          <w:tab/>
        </w:r>
        <w:r w:rsidR="00C4458E">
          <w:rPr>
            <w:noProof/>
            <w:webHidden/>
          </w:rPr>
          <w:fldChar w:fldCharType="begin"/>
        </w:r>
        <w:r w:rsidR="00C4458E">
          <w:rPr>
            <w:noProof/>
            <w:webHidden/>
          </w:rPr>
          <w:instrText xml:space="preserve"> PAGEREF _Toc509783842 \h </w:instrText>
        </w:r>
        <w:r w:rsidR="00C4458E">
          <w:rPr>
            <w:noProof/>
            <w:webHidden/>
          </w:rPr>
        </w:r>
        <w:r w:rsidR="00C4458E">
          <w:rPr>
            <w:noProof/>
            <w:webHidden/>
          </w:rPr>
          <w:fldChar w:fldCharType="separate"/>
        </w:r>
        <w:r w:rsidR="00C4458E">
          <w:rPr>
            <w:noProof/>
            <w:webHidden/>
          </w:rPr>
          <w:t>60</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843" w:history="1">
        <w:r w:rsidR="00C4458E" w:rsidRPr="00E44F48">
          <w:rPr>
            <w:rStyle w:val="a9"/>
            <w:noProof/>
          </w:rPr>
          <w:t xml:space="preserve">11.3 </w:t>
        </w:r>
        <w:r w:rsidR="00C4458E" w:rsidRPr="00E44F48">
          <w:rPr>
            <w:rStyle w:val="a9"/>
            <w:rFonts w:hint="eastAsia"/>
            <w:noProof/>
          </w:rPr>
          <w:t>涉及基金管理人、基金财产、基金托管业务的诉讼</w:t>
        </w:r>
        <w:r w:rsidR="00C4458E">
          <w:rPr>
            <w:noProof/>
            <w:webHidden/>
          </w:rPr>
          <w:tab/>
        </w:r>
        <w:r w:rsidR="00C4458E">
          <w:rPr>
            <w:noProof/>
            <w:webHidden/>
          </w:rPr>
          <w:fldChar w:fldCharType="begin"/>
        </w:r>
        <w:r w:rsidR="00C4458E">
          <w:rPr>
            <w:noProof/>
            <w:webHidden/>
          </w:rPr>
          <w:instrText xml:space="preserve"> PAGEREF _Toc509783843 \h </w:instrText>
        </w:r>
        <w:r w:rsidR="00C4458E">
          <w:rPr>
            <w:noProof/>
            <w:webHidden/>
          </w:rPr>
        </w:r>
        <w:r w:rsidR="00C4458E">
          <w:rPr>
            <w:noProof/>
            <w:webHidden/>
          </w:rPr>
          <w:fldChar w:fldCharType="separate"/>
        </w:r>
        <w:r w:rsidR="00C4458E">
          <w:rPr>
            <w:noProof/>
            <w:webHidden/>
          </w:rPr>
          <w:t>60</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844" w:history="1">
        <w:r w:rsidR="00C4458E" w:rsidRPr="00E44F48">
          <w:rPr>
            <w:rStyle w:val="a9"/>
            <w:noProof/>
          </w:rPr>
          <w:t xml:space="preserve">11.4 </w:t>
        </w:r>
        <w:r w:rsidR="00C4458E" w:rsidRPr="00E44F48">
          <w:rPr>
            <w:rStyle w:val="a9"/>
            <w:rFonts w:hint="eastAsia"/>
            <w:noProof/>
          </w:rPr>
          <w:t>基金投资策略的改变</w:t>
        </w:r>
        <w:r w:rsidR="00C4458E">
          <w:rPr>
            <w:noProof/>
            <w:webHidden/>
          </w:rPr>
          <w:tab/>
        </w:r>
        <w:r w:rsidR="00C4458E">
          <w:rPr>
            <w:noProof/>
            <w:webHidden/>
          </w:rPr>
          <w:fldChar w:fldCharType="begin"/>
        </w:r>
        <w:r w:rsidR="00C4458E">
          <w:rPr>
            <w:noProof/>
            <w:webHidden/>
          </w:rPr>
          <w:instrText xml:space="preserve"> PAGEREF _Toc509783844 \h </w:instrText>
        </w:r>
        <w:r w:rsidR="00C4458E">
          <w:rPr>
            <w:noProof/>
            <w:webHidden/>
          </w:rPr>
        </w:r>
        <w:r w:rsidR="00C4458E">
          <w:rPr>
            <w:noProof/>
            <w:webHidden/>
          </w:rPr>
          <w:fldChar w:fldCharType="separate"/>
        </w:r>
        <w:r w:rsidR="00C4458E">
          <w:rPr>
            <w:noProof/>
            <w:webHidden/>
          </w:rPr>
          <w:t>61</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845" w:history="1">
        <w:r w:rsidR="00C4458E" w:rsidRPr="00E44F48">
          <w:rPr>
            <w:rStyle w:val="a9"/>
            <w:noProof/>
          </w:rPr>
          <w:t>11.5</w:t>
        </w:r>
        <w:r w:rsidR="00C4458E" w:rsidRPr="00E44F48">
          <w:rPr>
            <w:rStyle w:val="a9"/>
            <w:rFonts w:hint="eastAsia"/>
            <w:noProof/>
          </w:rPr>
          <w:t>为基金进行审计的会计师事务所情况</w:t>
        </w:r>
        <w:r w:rsidR="00C4458E">
          <w:rPr>
            <w:noProof/>
            <w:webHidden/>
          </w:rPr>
          <w:tab/>
        </w:r>
        <w:r w:rsidR="00C4458E">
          <w:rPr>
            <w:noProof/>
            <w:webHidden/>
          </w:rPr>
          <w:fldChar w:fldCharType="begin"/>
        </w:r>
        <w:r w:rsidR="00C4458E">
          <w:rPr>
            <w:noProof/>
            <w:webHidden/>
          </w:rPr>
          <w:instrText xml:space="preserve"> PAGEREF _Toc509783845 \h </w:instrText>
        </w:r>
        <w:r w:rsidR="00C4458E">
          <w:rPr>
            <w:noProof/>
            <w:webHidden/>
          </w:rPr>
        </w:r>
        <w:r w:rsidR="00C4458E">
          <w:rPr>
            <w:noProof/>
            <w:webHidden/>
          </w:rPr>
          <w:fldChar w:fldCharType="separate"/>
        </w:r>
        <w:r w:rsidR="00C4458E">
          <w:rPr>
            <w:noProof/>
            <w:webHidden/>
          </w:rPr>
          <w:t>61</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846" w:history="1">
        <w:r w:rsidR="00C4458E" w:rsidRPr="00E44F48">
          <w:rPr>
            <w:rStyle w:val="a9"/>
            <w:noProof/>
          </w:rPr>
          <w:t xml:space="preserve">11.6 </w:t>
        </w:r>
        <w:r w:rsidR="00C4458E" w:rsidRPr="00E44F48">
          <w:rPr>
            <w:rStyle w:val="a9"/>
            <w:rFonts w:hint="eastAsia"/>
            <w:noProof/>
          </w:rPr>
          <w:t>管理人、托管人及其高级管理人员受稽查或处罚等情况</w:t>
        </w:r>
        <w:r w:rsidR="00C4458E">
          <w:rPr>
            <w:noProof/>
            <w:webHidden/>
          </w:rPr>
          <w:tab/>
        </w:r>
        <w:r w:rsidR="00C4458E">
          <w:rPr>
            <w:noProof/>
            <w:webHidden/>
          </w:rPr>
          <w:fldChar w:fldCharType="begin"/>
        </w:r>
        <w:r w:rsidR="00C4458E">
          <w:rPr>
            <w:noProof/>
            <w:webHidden/>
          </w:rPr>
          <w:instrText xml:space="preserve"> PAGEREF _Toc509783846 \h </w:instrText>
        </w:r>
        <w:r w:rsidR="00C4458E">
          <w:rPr>
            <w:noProof/>
            <w:webHidden/>
          </w:rPr>
        </w:r>
        <w:r w:rsidR="00C4458E">
          <w:rPr>
            <w:noProof/>
            <w:webHidden/>
          </w:rPr>
          <w:fldChar w:fldCharType="separate"/>
        </w:r>
        <w:r w:rsidR="00C4458E">
          <w:rPr>
            <w:noProof/>
            <w:webHidden/>
          </w:rPr>
          <w:t>61</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847" w:history="1">
        <w:r w:rsidR="00C4458E" w:rsidRPr="00E44F48">
          <w:rPr>
            <w:rStyle w:val="a9"/>
            <w:noProof/>
          </w:rPr>
          <w:t xml:space="preserve">11.7 </w:t>
        </w:r>
        <w:r w:rsidR="00C4458E" w:rsidRPr="00E44F48">
          <w:rPr>
            <w:rStyle w:val="a9"/>
            <w:rFonts w:hint="eastAsia"/>
            <w:noProof/>
          </w:rPr>
          <w:t>基金租用证券公司交易单元的有关情况</w:t>
        </w:r>
        <w:r w:rsidR="00C4458E">
          <w:rPr>
            <w:noProof/>
            <w:webHidden/>
          </w:rPr>
          <w:tab/>
        </w:r>
        <w:r w:rsidR="00C4458E">
          <w:rPr>
            <w:noProof/>
            <w:webHidden/>
          </w:rPr>
          <w:fldChar w:fldCharType="begin"/>
        </w:r>
        <w:r w:rsidR="00C4458E">
          <w:rPr>
            <w:noProof/>
            <w:webHidden/>
          </w:rPr>
          <w:instrText xml:space="preserve"> PAGEREF _Toc509783847 \h </w:instrText>
        </w:r>
        <w:r w:rsidR="00C4458E">
          <w:rPr>
            <w:noProof/>
            <w:webHidden/>
          </w:rPr>
        </w:r>
        <w:r w:rsidR="00C4458E">
          <w:rPr>
            <w:noProof/>
            <w:webHidden/>
          </w:rPr>
          <w:fldChar w:fldCharType="separate"/>
        </w:r>
        <w:r w:rsidR="00C4458E">
          <w:rPr>
            <w:noProof/>
            <w:webHidden/>
          </w:rPr>
          <w:t>61</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848" w:history="1">
        <w:r w:rsidR="00C4458E" w:rsidRPr="00E44F48">
          <w:rPr>
            <w:rStyle w:val="a9"/>
            <w:noProof/>
          </w:rPr>
          <w:t>11.8</w:t>
        </w:r>
        <w:r w:rsidR="00C4458E" w:rsidRPr="00E44F48">
          <w:rPr>
            <w:rStyle w:val="a9"/>
            <w:rFonts w:hint="eastAsia"/>
            <w:noProof/>
          </w:rPr>
          <w:t>其他重大事件</w:t>
        </w:r>
        <w:r w:rsidR="00C4458E">
          <w:rPr>
            <w:noProof/>
            <w:webHidden/>
          </w:rPr>
          <w:tab/>
        </w:r>
        <w:r w:rsidR="00C4458E">
          <w:rPr>
            <w:noProof/>
            <w:webHidden/>
          </w:rPr>
          <w:fldChar w:fldCharType="begin"/>
        </w:r>
        <w:r w:rsidR="00C4458E">
          <w:rPr>
            <w:noProof/>
            <w:webHidden/>
          </w:rPr>
          <w:instrText xml:space="preserve"> PAGEREF _Toc509783848 \h </w:instrText>
        </w:r>
        <w:r w:rsidR="00C4458E">
          <w:rPr>
            <w:noProof/>
            <w:webHidden/>
          </w:rPr>
        </w:r>
        <w:r w:rsidR="00C4458E">
          <w:rPr>
            <w:noProof/>
            <w:webHidden/>
          </w:rPr>
          <w:fldChar w:fldCharType="separate"/>
        </w:r>
        <w:r w:rsidR="00C4458E">
          <w:rPr>
            <w:noProof/>
            <w:webHidden/>
          </w:rPr>
          <w:t>62</w:t>
        </w:r>
        <w:r w:rsidR="00C4458E">
          <w:rPr>
            <w:noProof/>
            <w:webHidden/>
          </w:rPr>
          <w:fldChar w:fldCharType="end"/>
        </w:r>
      </w:hyperlink>
    </w:p>
    <w:p w:rsidR="00C4458E" w:rsidRDefault="0037498E">
      <w:pPr>
        <w:pStyle w:val="11"/>
        <w:rPr>
          <w:rFonts w:asciiTheme="minorHAnsi" w:eastAsiaTheme="minorEastAsia" w:hAnsiTheme="minorHAnsi" w:cstheme="minorBidi"/>
          <w:noProof/>
          <w:szCs w:val="22"/>
        </w:rPr>
      </w:pPr>
      <w:hyperlink w:anchor="_Toc509783849" w:history="1">
        <w:r w:rsidR="00C4458E" w:rsidRPr="00E44F48">
          <w:rPr>
            <w:rStyle w:val="a9"/>
            <w:b/>
            <w:bCs/>
            <w:noProof/>
          </w:rPr>
          <w:t xml:space="preserve">12  </w:t>
        </w:r>
        <w:r w:rsidR="00C4458E" w:rsidRPr="00E44F48">
          <w:rPr>
            <w:rStyle w:val="a9"/>
            <w:rFonts w:hint="eastAsia"/>
            <w:b/>
            <w:bCs/>
            <w:noProof/>
          </w:rPr>
          <w:t>影响投资者决策的其他重要信息</w:t>
        </w:r>
        <w:r w:rsidR="00C4458E">
          <w:rPr>
            <w:noProof/>
            <w:webHidden/>
          </w:rPr>
          <w:tab/>
        </w:r>
        <w:r w:rsidR="00C4458E">
          <w:rPr>
            <w:noProof/>
            <w:webHidden/>
          </w:rPr>
          <w:fldChar w:fldCharType="begin"/>
        </w:r>
        <w:r w:rsidR="00C4458E">
          <w:rPr>
            <w:noProof/>
            <w:webHidden/>
          </w:rPr>
          <w:instrText xml:space="preserve"> PAGEREF _Toc509783849 \h </w:instrText>
        </w:r>
        <w:r w:rsidR="00C4458E">
          <w:rPr>
            <w:noProof/>
            <w:webHidden/>
          </w:rPr>
        </w:r>
        <w:r w:rsidR="00C4458E">
          <w:rPr>
            <w:noProof/>
            <w:webHidden/>
          </w:rPr>
          <w:fldChar w:fldCharType="separate"/>
        </w:r>
        <w:r w:rsidR="00C4458E">
          <w:rPr>
            <w:noProof/>
            <w:webHidden/>
          </w:rPr>
          <w:t>65</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850" w:history="1">
        <w:r w:rsidR="00C4458E" w:rsidRPr="00E44F48">
          <w:rPr>
            <w:rStyle w:val="a9"/>
            <w:rFonts w:ascii="宋体" w:hAnsi="宋体"/>
            <w:noProof/>
          </w:rPr>
          <w:t xml:space="preserve">12.1 </w:t>
        </w:r>
        <w:r w:rsidR="00C4458E" w:rsidRPr="00E44F48">
          <w:rPr>
            <w:rStyle w:val="a9"/>
            <w:rFonts w:ascii="宋体" w:hAnsi="宋体" w:hint="eastAsia"/>
            <w:noProof/>
          </w:rPr>
          <w:t>报告期内单一投资者持有基金份额比例达到或超过</w:t>
        </w:r>
        <w:r w:rsidR="00C4458E" w:rsidRPr="00E44F48">
          <w:rPr>
            <w:rStyle w:val="a9"/>
            <w:rFonts w:ascii="宋体" w:hAnsi="宋体"/>
            <w:noProof/>
          </w:rPr>
          <w:t>20%</w:t>
        </w:r>
        <w:r w:rsidR="00C4458E" w:rsidRPr="00E44F48">
          <w:rPr>
            <w:rStyle w:val="a9"/>
            <w:rFonts w:ascii="宋体" w:hAnsi="宋体" w:hint="eastAsia"/>
            <w:noProof/>
          </w:rPr>
          <w:t>的情况</w:t>
        </w:r>
        <w:r w:rsidR="00C4458E">
          <w:rPr>
            <w:noProof/>
            <w:webHidden/>
          </w:rPr>
          <w:tab/>
        </w:r>
        <w:r w:rsidR="00C4458E">
          <w:rPr>
            <w:noProof/>
            <w:webHidden/>
          </w:rPr>
          <w:fldChar w:fldCharType="begin"/>
        </w:r>
        <w:r w:rsidR="00C4458E">
          <w:rPr>
            <w:noProof/>
            <w:webHidden/>
          </w:rPr>
          <w:instrText xml:space="preserve"> PAGEREF _Toc509783850 \h </w:instrText>
        </w:r>
        <w:r w:rsidR="00C4458E">
          <w:rPr>
            <w:noProof/>
            <w:webHidden/>
          </w:rPr>
        </w:r>
        <w:r w:rsidR="00C4458E">
          <w:rPr>
            <w:noProof/>
            <w:webHidden/>
          </w:rPr>
          <w:fldChar w:fldCharType="separate"/>
        </w:r>
        <w:r w:rsidR="00C4458E">
          <w:rPr>
            <w:noProof/>
            <w:webHidden/>
          </w:rPr>
          <w:t>65</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851" w:history="1">
        <w:r w:rsidR="00C4458E" w:rsidRPr="00E44F48">
          <w:rPr>
            <w:rStyle w:val="a9"/>
            <w:rFonts w:ascii="宋体" w:hAnsi="宋体"/>
            <w:noProof/>
          </w:rPr>
          <w:t xml:space="preserve">12.2 </w:t>
        </w:r>
        <w:r w:rsidR="00C4458E" w:rsidRPr="00E44F48">
          <w:rPr>
            <w:rStyle w:val="a9"/>
            <w:rFonts w:ascii="宋体" w:hAnsi="宋体" w:hint="eastAsia"/>
            <w:noProof/>
          </w:rPr>
          <w:t>影响投资者决策的其他重要信息</w:t>
        </w:r>
        <w:r w:rsidR="00C4458E">
          <w:rPr>
            <w:noProof/>
            <w:webHidden/>
          </w:rPr>
          <w:tab/>
        </w:r>
        <w:r w:rsidR="00C4458E">
          <w:rPr>
            <w:noProof/>
            <w:webHidden/>
          </w:rPr>
          <w:fldChar w:fldCharType="begin"/>
        </w:r>
        <w:r w:rsidR="00C4458E">
          <w:rPr>
            <w:noProof/>
            <w:webHidden/>
          </w:rPr>
          <w:instrText xml:space="preserve"> PAGEREF _Toc509783851 \h </w:instrText>
        </w:r>
        <w:r w:rsidR="00C4458E">
          <w:rPr>
            <w:noProof/>
            <w:webHidden/>
          </w:rPr>
        </w:r>
        <w:r w:rsidR="00C4458E">
          <w:rPr>
            <w:noProof/>
            <w:webHidden/>
          </w:rPr>
          <w:fldChar w:fldCharType="separate"/>
        </w:r>
        <w:r w:rsidR="00C4458E">
          <w:rPr>
            <w:noProof/>
            <w:webHidden/>
          </w:rPr>
          <w:t>66</w:t>
        </w:r>
        <w:r w:rsidR="00C4458E">
          <w:rPr>
            <w:noProof/>
            <w:webHidden/>
          </w:rPr>
          <w:fldChar w:fldCharType="end"/>
        </w:r>
      </w:hyperlink>
    </w:p>
    <w:p w:rsidR="00C4458E" w:rsidRDefault="0037498E">
      <w:pPr>
        <w:pStyle w:val="11"/>
        <w:rPr>
          <w:rFonts w:asciiTheme="minorHAnsi" w:eastAsiaTheme="minorEastAsia" w:hAnsiTheme="minorHAnsi" w:cstheme="minorBidi"/>
          <w:noProof/>
          <w:szCs w:val="22"/>
        </w:rPr>
      </w:pPr>
      <w:hyperlink w:anchor="_Toc509783852" w:history="1">
        <w:r w:rsidR="00C4458E" w:rsidRPr="00E44F48">
          <w:rPr>
            <w:rStyle w:val="a9"/>
            <w:b/>
            <w:bCs/>
            <w:noProof/>
          </w:rPr>
          <w:t>§13</w:t>
        </w:r>
        <w:r w:rsidR="00C4458E" w:rsidRPr="00E44F48">
          <w:rPr>
            <w:rStyle w:val="a9"/>
            <w:rFonts w:hint="eastAsia"/>
            <w:b/>
            <w:bCs/>
            <w:noProof/>
          </w:rPr>
          <w:t>备查文件目录</w:t>
        </w:r>
        <w:r w:rsidR="00C4458E">
          <w:rPr>
            <w:noProof/>
            <w:webHidden/>
          </w:rPr>
          <w:tab/>
        </w:r>
        <w:r w:rsidR="00C4458E">
          <w:rPr>
            <w:noProof/>
            <w:webHidden/>
          </w:rPr>
          <w:fldChar w:fldCharType="begin"/>
        </w:r>
        <w:r w:rsidR="00C4458E">
          <w:rPr>
            <w:noProof/>
            <w:webHidden/>
          </w:rPr>
          <w:instrText xml:space="preserve"> PAGEREF _Toc509783852 \h </w:instrText>
        </w:r>
        <w:r w:rsidR="00C4458E">
          <w:rPr>
            <w:noProof/>
            <w:webHidden/>
          </w:rPr>
        </w:r>
        <w:r w:rsidR="00C4458E">
          <w:rPr>
            <w:noProof/>
            <w:webHidden/>
          </w:rPr>
          <w:fldChar w:fldCharType="separate"/>
        </w:r>
        <w:r w:rsidR="00C4458E">
          <w:rPr>
            <w:noProof/>
            <w:webHidden/>
          </w:rPr>
          <w:t>66</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853" w:history="1">
        <w:r w:rsidR="00C4458E" w:rsidRPr="00E44F48">
          <w:rPr>
            <w:rStyle w:val="a9"/>
            <w:noProof/>
          </w:rPr>
          <w:t xml:space="preserve">13.1 </w:t>
        </w:r>
        <w:r w:rsidR="00C4458E" w:rsidRPr="00E44F48">
          <w:rPr>
            <w:rStyle w:val="a9"/>
            <w:rFonts w:hint="eastAsia"/>
            <w:noProof/>
          </w:rPr>
          <w:t>备查文件目录</w:t>
        </w:r>
        <w:r w:rsidR="00C4458E">
          <w:rPr>
            <w:noProof/>
            <w:webHidden/>
          </w:rPr>
          <w:tab/>
        </w:r>
        <w:r w:rsidR="00C4458E">
          <w:rPr>
            <w:noProof/>
            <w:webHidden/>
          </w:rPr>
          <w:fldChar w:fldCharType="begin"/>
        </w:r>
        <w:r w:rsidR="00C4458E">
          <w:rPr>
            <w:noProof/>
            <w:webHidden/>
          </w:rPr>
          <w:instrText xml:space="preserve"> PAGEREF _Toc509783853 \h </w:instrText>
        </w:r>
        <w:r w:rsidR="00C4458E">
          <w:rPr>
            <w:noProof/>
            <w:webHidden/>
          </w:rPr>
        </w:r>
        <w:r w:rsidR="00C4458E">
          <w:rPr>
            <w:noProof/>
            <w:webHidden/>
          </w:rPr>
          <w:fldChar w:fldCharType="separate"/>
        </w:r>
        <w:r w:rsidR="00C4458E">
          <w:rPr>
            <w:noProof/>
            <w:webHidden/>
          </w:rPr>
          <w:t>66</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854" w:history="1">
        <w:r w:rsidR="00C4458E" w:rsidRPr="00E44F48">
          <w:rPr>
            <w:rStyle w:val="a9"/>
            <w:noProof/>
          </w:rPr>
          <w:t>13.2</w:t>
        </w:r>
        <w:r w:rsidR="00C4458E" w:rsidRPr="00E44F48">
          <w:rPr>
            <w:rStyle w:val="a9"/>
            <w:rFonts w:hint="eastAsia"/>
            <w:noProof/>
          </w:rPr>
          <w:t>存放地点</w:t>
        </w:r>
        <w:r w:rsidR="00C4458E">
          <w:rPr>
            <w:noProof/>
            <w:webHidden/>
          </w:rPr>
          <w:tab/>
        </w:r>
        <w:r w:rsidR="00C4458E">
          <w:rPr>
            <w:noProof/>
            <w:webHidden/>
          </w:rPr>
          <w:fldChar w:fldCharType="begin"/>
        </w:r>
        <w:r w:rsidR="00C4458E">
          <w:rPr>
            <w:noProof/>
            <w:webHidden/>
          </w:rPr>
          <w:instrText xml:space="preserve"> PAGEREF _Toc509783854 \h </w:instrText>
        </w:r>
        <w:r w:rsidR="00C4458E">
          <w:rPr>
            <w:noProof/>
            <w:webHidden/>
          </w:rPr>
        </w:r>
        <w:r w:rsidR="00C4458E">
          <w:rPr>
            <w:noProof/>
            <w:webHidden/>
          </w:rPr>
          <w:fldChar w:fldCharType="separate"/>
        </w:r>
        <w:r w:rsidR="00C4458E">
          <w:rPr>
            <w:noProof/>
            <w:webHidden/>
          </w:rPr>
          <w:t>67</w:t>
        </w:r>
        <w:r w:rsidR="00C4458E">
          <w:rPr>
            <w:noProof/>
            <w:webHidden/>
          </w:rPr>
          <w:fldChar w:fldCharType="end"/>
        </w:r>
      </w:hyperlink>
    </w:p>
    <w:p w:rsidR="00C4458E" w:rsidRDefault="0037498E" w:rsidP="000D0C7C">
      <w:pPr>
        <w:pStyle w:val="22"/>
        <w:rPr>
          <w:rFonts w:asciiTheme="minorHAnsi" w:eastAsiaTheme="minorEastAsia" w:hAnsiTheme="minorHAnsi" w:cstheme="minorBidi"/>
          <w:noProof/>
          <w:kern w:val="2"/>
          <w:szCs w:val="22"/>
        </w:rPr>
      </w:pPr>
      <w:hyperlink w:anchor="_Toc509783855" w:history="1">
        <w:r w:rsidR="00C4458E" w:rsidRPr="00E44F48">
          <w:rPr>
            <w:rStyle w:val="a9"/>
            <w:noProof/>
          </w:rPr>
          <w:t>13.3</w:t>
        </w:r>
        <w:r w:rsidR="00C4458E" w:rsidRPr="00E44F48">
          <w:rPr>
            <w:rStyle w:val="a9"/>
            <w:rFonts w:hint="eastAsia"/>
            <w:noProof/>
          </w:rPr>
          <w:t>查阅方式</w:t>
        </w:r>
        <w:r w:rsidR="00C4458E">
          <w:rPr>
            <w:noProof/>
            <w:webHidden/>
          </w:rPr>
          <w:tab/>
        </w:r>
        <w:r w:rsidR="00C4458E">
          <w:rPr>
            <w:noProof/>
            <w:webHidden/>
          </w:rPr>
          <w:fldChar w:fldCharType="begin"/>
        </w:r>
        <w:r w:rsidR="00C4458E">
          <w:rPr>
            <w:noProof/>
            <w:webHidden/>
          </w:rPr>
          <w:instrText xml:space="preserve"> PAGEREF _Toc509783855 \h </w:instrText>
        </w:r>
        <w:r w:rsidR="00C4458E">
          <w:rPr>
            <w:noProof/>
            <w:webHidden/>
          </w:rPr>
        </w:r>
        <w:r w:rsidR="00C4458E">
          <w:rPr>
            <w:noProof/>
            <w:webHidden/>
          </w:rPr>
          <w:fldChar w:fldCharType="separate"/>
        </w:r>
        <w:r w:rsidR="00C4458E">
          <w:rPr>
            <w:noProof/>
            <w:webHidden/>
          </w:rPr>
          <w:t>67</w:t>
        </w:r>
        <w:r w:rsidR="00C4458E">
          <w:rPr>
            <w:noProof/>
            <w:webHidden/>
          </w:rPr>
          <w:fldChar w:fldCharType="end"/>
        </w:r>
      </w:hyperlink>
    </w:p>
    <w:p w:rsidR="001A59F9" w:rsidRPr="00D564C7" w:rsidRDefault="004220A8"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8C1B19">
      <w:pPr>
        <w:pStyle w:val="1"/>
        <w:keepNext/>
        <w:keepLines/>
        <w:widowControl w:val="0"/>
        <w:spacing w:beforeLines="100" w:before="240" w:afterLines="100" w:after="240"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10" w:name="_Toc225498244"/>
      <w:bookmarkStart w:id="11" w:name="_Toc361324844"/>
      <w:bookmarkStart w:id="12" w:name="_Toc509783787"/>
      <w:r w:rsidRPr="00EC5D69">
        <w:rPr>
          <w:rFonts w:hint="eastAsia"/>
          <w:b/>
          <w:bCs/>
          <w:szCs w:val="24"/>
          <w:lang w:val="en-US"/>
        </w:rPr>
        <w:lastRenderedPageBreak/>
        <w:t>§</w:t>
      </w:r>
      <w:r w:rsidRPr="00EC5D69">
        <w:rPr>
          <w:b/>
          <w:bCs/>
          <w:szCs w:val="24"/>
          <w:lang w:val="en-US"/>
        </w:rPr>
        <w:t xml:space="preserve">2  </w:t>
      </w:r>
      <w:r w:rsidRPr="00EC5D69">
        <w:rPr>
          <w:rFonts w:hint="eastAsia"/>
          <w:b/>
          <w:bCs/>
          <w:szCs w:val="24"/>
          <w:lang w:val="en-US"/>
        </w:rPr>
        <w:t>基金简介</w:t>
      </w:r>
      <w:bookmarkEnd w:id="10"/>
      <w:bookmarkEnd w:id="11"/>
      <w:bookmarkEnd w:id="12"/>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3" w:name="_Toc361324845"/>
      <w:bookmarkStart w:id="14" w:name="_Toc509783788"/>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交银施罗德新回报灵活配置混合型证券投资基金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交银新回报灵活配置混合</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519752</w:t>
            </w:r>
          </w:p>
        </w:tc>
      </w:tr>
      <w:tr w:rsidR="00FE5EB7" w:rsidRPr="00D564C7" w:rsidTr="00F8131A">
        <w:tc>
          <w:tcPr>
            <w:tcW w:w="3119" w:type="dxa"/>
            <w:vAlign w:val="center"/>
          </w:tcPr>
          <w:p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rsidR="00FE5EB7" w:rsidRPr="00400137" w:rsidRDefault="00FE5EB7" w:rsidP="00400137">
            <w:pPr>
              <w:spacing w:before="29" w:line="288" w:lineRule="auto"/>
              <w:jc w:val="center"/>
              <w:rPr>
                <w:sz w:val="24"/>
              </w:rPr>
            </w:pPr>
            <w:r w:rsidRPr="00400137">
              <w:rPr>
                <w:sz w:val="24"/>
              </w:rPr>
              <w:t>519752</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2015</w:t>
            </w:r>
            <w:r w:rsidRPr="00400137">
              <w:rPr>
                <w:sz w:val="24"/>
              </w:rPr>
              <w:t>年</w:t>
            </w:r>
            <w:r w:rsidRPr="00400137">
              <w:rPr>
                <w:sz w:val="24"/>
              </w:rPr>
              <w:t>5</w:t>
            </w:r>
            <w:r w:rsidRPr="00400137">
              <w:rPr>
                <w:sz w:val="24"/>
              </w:rPr>
              <w:t>月</w:t>
            </w:r>
            <w:r w:rsidRPr="00400137">
              <w:rPr>
                <w:sz w:val="24"/>
              </w:rPr>
              <w:t>15</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中信银行股份有限公司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632,895,555.79</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交银新回报灵活配置混合</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交银新回报灵活配置混合</w:t>
            </w:r>
            <w:r w:rsidRPr="00400137">
              <w:rPr>
                <w:sz w:val="24"/>
              </w:rPr>
              <w:t>C</w:t>
            </w:r>
          </w:p>
        </w:tc>
      </w:tr>
      <w:tr w:rsidR="00404CF4" w:rsidRPr="00D564C7" w:rsidTr="00F8131A">
        <w:tc>
          <w:tcPr>
            <w:tcW w:w="3119" w:type="dxa"/>
            <w:vAlign w:val="center"/>
          </w:tcPr>
          <w:p w:rsidR="00404CF4" w:rsidRDefault="00404CF4" w:rsidP="00D959A6">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rsidR="00404CF4" w:rsidRPr="007F52FA" w:rsidRDefault="00404CF4" w:rsidP="00D959A6">
            <w:pPr>
              <w:adjustRightInd w:val="0"/>
              <w:spacing w:before="29" w:line="288" w:lineRule="auto"/>
              <w:ind w:left="17"/>
              <w:jc w:val="left"/>
              <w:rPr>
                <w:color w:val="000000"/>
                <w:sz w:val="24"/>
              </w:rPr>
            </w:pPr>
          </w:p>
        </w:tc>
        <w:tc>
          <w:tcPr>
            <w:tcW w:w="2880" w:type="dxa"/>
            <w:vAlign w:val="center"/>
          </w:tcPr>
          <w:p w:rsidR="00404CF4" w:rsidRPr="000E4C40" w:rsidRDefault="00404CF4" w:rsidP="00D959A6">
            <w:pPr>
              <w:spacing w:before="29" w:line="288" w:lineRule="auto"/>
              <w:jc w:val="left"/>
              <w:rPr>
                <w:sz w:val="24"/>
              </w:rPr>
            </w:pPr>
            <w:r w:rsidRPr="000E4C40">
              <w:rPr>
                <w:sz w:val="24"/>
              </w:rPr>
              <w:t>519752</w:t>
            </w:r>
          </w:p>
        </w:tc>
        <w:tc>
          <w:tcPr>
            <w:tcW w:w="2999" w:type="dxa"/>
            <w:vAlign w:val="center"/>
          </w:tcPr>
          <w:p w:rsidR="00404CF4" w:rsidRPr="000E4C40" w:rsidRDefault="00404CF4" w:rsidP="00D959A6">
            <w:pPr>
              <w:spacing w:before="29" w:line="288" w:lineRule="auto"/>
              <w:jc w:val="left"/>
              <w:rPr>
                <w:sz w:val="24"/>
              </w:rPr>
            </w:pPr>
            <w:r w:rsidRPr="000E4C40">
              <w:rPr>
                <w:sz w:val="24"/>
              </w:rPr>
              <w:t>519760</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632,895,417.99</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137.80</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7F57C2" w:rsidRDefault="001A59F9" w:rsidP="00C4458E">
      <w:pPr>
        <w:pStyle w:val="20"/>
        <w:spacing w:before="29" w:after="0" w:line="288" w:lineRule="auto"/>
        <w:rPr>
          <w:rFonts w:eastAsiaTheme="minorEastAsia"/>
          <w:b w:val="0"/>
        </w:rPr>
      </w:pPr>
      <w:bookmarkStart w:id="15" w:name="_Toc361324846"/>
      <w:bookmarkStart w:id="16" w:name="_Toc509783789"/>
      <w:r w:rsidRPr="007F57C2">
        <w:rPr>
          <w:rFonts w:eastAsiaTheme="minorEastAsia"/>
        </w:rPr>
        <w:t xml:space="preserve">2.2 </w:t>
      </w:r>
      <w:r w:rsidRPr="007F57C2">
        <w:rPr>
          <w:rFonts w:eastAsiaTheme="minorEastAsia" w:hint="eastAsia"/>
        </w:rPr>
        <w:t>基金产品说明</w:t>
      </w:r>
      <w:bookmarkEnd w:id="15"/>
      <w:bookmarkEnd w:id="1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结合基金管理人对宏观经济周期和金融市场运行趋势的判断，自上而下进行宏观分析，自下而上精选投资标的，通过灵活的资产配置策略和积极主动的投资管理，在控制下行风险的前提下，力争为投资者提供长期稳健的投资回报。</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50%×</w:t>
            </w:r>
            <w:r w:rsidRPr="00400137">
              <w:rPr>
                <w:sz w:val="24"/>
              </w:rPr>
              <w:t>沪深</w:t>
            </w:r>
            <w:r w:rsidRPr="00400137">
              <w:rPr>
                <w:sz w:val="24"/>
              </w:rPr>
              <w:t>300</w:t>
            </w:r>
            <w:r w:rsidRPr="00400137">
              <w:rPr>
                <w:sz w:val="24"/>
              </w:rPr>
              <w:t>指数收益率</w:t>
            </w:r>
            <w:r w:rsidRPr="00400137">
              <w:rPr>
                <w:sz w:val="24"/>
              </w:rPr>
              <w:t>+50%×</w:t>
            </w:r>
            <w:r w:rsidRPr="00400137">
              <w:rPr>
                <w:sz w:val="24"/>
              </w:rPr>
              <w:t>中债综合全价指数收益率</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本基金是一只混合型基金，其风险和预期收益高于债券型基金和货币市场基金，低于股票型基金。属于承担较</w:t>
            </w:r>
            <w:r w:rsidRPr="00400137">
              <w:rPr>
                <w:sz w:val="24"/>
              </w:rPr>
              <w:lastRenderedPageBreak/>
              <w:t>高风险、预期收益较高的证券投资基金品种。</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7F57C2" w:rsidRDefault="001A59F9" w:rsidP="00C4458E">
      <w:pPr>
        <w:pStyle w:val="20"/>
        <w:spacing w:before="29" w:after="0" w:line="288" w:lineRule="auto"/>
        <w:rPr>
          <w:rFonts w:eastAsiaTheme="minorEastAsia"/>
          <w:b w:val="0"/>
        </w:rPr>
      </w:pPr>
      <w:bookmarkStart w:id="17" w:name="_Toc225498247"/>
      <w:bookmarkStart w:id="18" w:name="_Toc361324847"/>
      <w:bookmarkStart w:id="19" w:name="_Toc509783790"/>
      <w:r w:rsidRPr="007F57C2">
        <w:rPr>
          <w:rFonts w:eastAsiaTheme="minorEastAsia"/>
        </w:rPr>
        <w:t xml:space="preserve">2.3 </w:t>
      </w:r>
      <w:r w:rsidRPr="007F57C2">
        <w:rPr>
          <w:rFonts w:eastAsiaTheme="minorEastAsia" w:hint="eastAsia"/>
        </w:rPr>
        <w:t>基金管理人和基金托管人</w:t>
      </w:r>
      <w:bookmarkEnd w:id="17"/>
      <w:bookmarkEnd w:id="18"/>
      <w:bookmarkEnd w:id="1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中信银行股份有限公司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李修滨</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4006800000</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lixiubin@citicbank.com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95558</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010-85230024</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100010</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于亚利</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李庆萍</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7F57C2" w:rsidRDefault="001A59F9" w:rsidP="00C4458E">
      <w:pPr>
        <w:pStyle w:val="20"/>
        <w:spacing w:before="29" w:after="0" w:line="288" w:lineRule="auto"/>
        <w:rPr>
          <w:rFonts w:eastAsiaTheme="minorEastAsia"/>
          <w:b w:val="0"/>
        </w:rPr>
      </w:pPr>
      <w:bookmarkStart w:id="20" w:name="_Toc225498248"/>
      <w:bookmarkStart w:id="21" w:name="_Toc361324848"/>
      <w:bookmarkStart w:id="22" w:name="_Toc509783791"/>
      <w:r w:rsidRPr="007F57C2">
        <w:rPr>
          <w:rFonts w:eastAsiaTheme="minorEastAsia"/>
        </w:rPr>
        <w:t xml:space="preserve">2.4 </w:t>
      </w:r>
      <w:r w:rsidRPr="007F57C2">
        <w:rPr>
          <w:rFonts w:eastAsiaTheme="minorEastAsia" w:hint="eastAsia"/>
        </w:rPr>
        <w:t>信息披露方式</w:t>
      </w:r>
      <w:bookmarkEnd w:id="20"/>
      <w:bookmarkEnd w:id="21"/>
      <w:bookmarkEnd w:id="2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r w:rsidRPr="00400137">
              <w:rPr>
                <w:color w:val="000000"/>
                <w:sz w:val="24"/>
              </w:rPr>
              <w:t>，</w:t>
            </w:r>
            <w:r w:rsidRPr="00400137">
              <w:rPr>
                <w:color w:val="000000"/>
                <w:sz w:val="24"/>
              </w:rPr>
              <w:t>www.bocomschroder.com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C4458E">
      <w:pPr>
        <w:pStyle w:val="20"/>
        <w:spacing w:before="29" w:after="0" w:line="288" w:lineRule="auto"/>
        <w:rPr>
          <w:rFonts w:eastAsiaTheme="minorEastAsia"/>
          <w:b w:val="0"/>
        </w:rPr>
      </w:pPr>
      <w:bookmarkStart w:id="23" w:name="_Toc225498249"/>
      <w:bookmarkStart w:id="24" w:name="_Toc361324849"/>
      <w:bookmarkStart w:id="25" w:name="_Toc509783792"/>
      <w:r w:rsidRPr="007F57C2">
        <w:rPr>
          <w:rFonts w:eastAsiaTheme="minorEastAsia"/>
        </w:rPr>
        <w:t xml:space="preserve">2.5 </w:t>
      </w:r>
      <w:r w:rsidRPr="007F57C2">
        <w:rPr>
          <w:rFonts w:eastAsiaTheme="minorEastAsia" w:hint="eastAsia"/>
        </w:rPr>
        <w:t>其他相关资料</w:t>
      </w:r>
      <w:bookmarkEnd w:id="23"/>
      <w:bookmarkEnd w:id="24"/>
      <w:bookmarkEnd w:id="25"/>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8C1B19">
      <w:pPr>
        <w:pStyle w:val="1"/>
        <w:keepNext/>
        <w:keepLines/>
        <w:widowControl w:val="0"/>
        <w:spacing w:beforeLines="100" w:before="240" w:afterLines="100" w:after="240" w:line="288" w:lineRule="auto"/>
        <w:jc w:val="center"/>
        <w:rPr>
          <w:b/>
          <w:bCs/>
          <w:szCs w:val="24"/>
          <w:lang w:val="en-US"/>
        </w:rPr>
      </w:pPr>
      <w:bookmarkStart w:id="26" w:name="_Toc225498250"/>
      <w:bookmarkStart w:id="27" w:name="_Toc361324850"/>
      <w:bookmarkStart w:id="28" w:name="_Toc509783793"/>
      <w:bookmarkStart w:id="29" w:name="_Toc194312019"/>
      <w:bookmarkStart w:id="30" w:name="_Toc193947512"/>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6"/>
      <w:r w:rsidRPr="00F717A8">
        <w:rPr>
          <w:rFonts w:hint="eastAsia"/>
          <w:b/>
          <w:bCs/>
          <w:szCs w:val="24"/>
          <w:lang w:val="en-US"/>
        </w:rPr>
        <w:t>及利润分配情况</w:t>
      </w:r>
      <w:bookmarkEnd w:id="27"/>
      <w:bookmarkEnd w:id="28"/>
    </w:p>
    <w:p w:rsidR="00DB6EA0" w:rsidRPr="00DB6EA0" w:rsidRDefault="00DB6EA0" w:rsidP="00DB6EA0"/>
    <w:p w:rsidR="001A59F9" w:rsidRPr="007F57C2" w:rsidRDefault="001A59F9" w:rsidP="00C4458E">
      <w:pPr>
        <w:pStyle w:val="20"/>
        <w:spacing w:before="29" w:after="0" w:line="288" w:lineRule="auto"/>
        <w:rPr>
          <w:rFonts w:eastAsiaTheme="minorEastAsia"/>
          <w:b w:val="0"/>
        </w:rPr>
      </w:pPr>
      <w:bookmarkStart w:id="31" w:name="_Toc286996129"/>
      <w:bookmarkStart w:id="32" w:name="_Toc361324851"/>
      <w:bookmarkStart w:id="33" w:name="_Toc509783794"/>
      <w:r w:rsidRPr="007F57C2">
        <w:rPr>
          <w:rFonts w:eastAsiaTheme="minorEastAsia"/>
        </w:rPr>
        <w:lastRenderedPageBreak/>
        <w:t xml:space="preserve">3.1 </w:t>
      </w:r>
      <w:r w:rsidRPr="007F57C2">
        <w:rPr>
          <w:rFonts w:eastAsiaTheme="minorEastAsia" w:hint="eastAsia"/>
        </w:rPr>
        <w:t>主要会计数据和财务指标</w:t>
      </w:r>
      <w:bookmarkEnd w:id="31"/>
      <w:bookmarkEnd w:id="32"/>
      <w:bookmarkEnd w:id="33"/>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85"/>
        <w:gridCol w:w="1156"/>
        <w:gridCol w:w="1156"/>
        <w:gridCol w:w="1157"/>
        <w:gridCol w:w="1157"/>
        <w:gridCol w:w="1157"/>
        <w:gridCol w:w="1243"/>
      </w:tblGrid>
      <w:tr w:rsidR="00F523C2" w:rsidRPr="005C7DCF" w:rsidTr="00E471FA">
        <w:trPr>
          <w:trHeight w:val="487"/>
        </w:trPr>
        <w:tc>
          <w:tcPr>
            <w:tcW w:w="823" w:type="pct"/>
            <w:vMerge w:val="restart"/>
            <w:vAlign w:val="center"/>
          </w:tcPr>
          <w:bookmarkEnd w:id="29"/>
          <w:bookmarkEnd w:id="30"/>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2016</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2015</w:t>
            </w:r>
            <w:r w:rsidRPr="005C7DCF">
              <w:rPr>
                <w:b/>
                <w:szCs w:val="21"/>
              </w:rPr>
              <w:t>年</w:t>
            </w:r>
            <w:r w:rsidRPr="005C7DCF">
              <w:rPr>
                <w:b/>
                <w:szCs w:val="21"/>
              </w:rPr>
              <w:t>5</w:t>
            </w:r>
            <w:r w:rsidRPr="005C7DCF">
              <w:rPr>
                <w:b/>
                <w:szCs w:val="21"/>
              </w:rPr>
              <w:t>月</w:t>
            </w:r>
            <w:r w:rsidRPr="005C7DCF">
              <w:rPr>
                <w:b/>
                <w:szCs w:val="21"/>
              </w:rPr>
              <w:t>15</w:t>
            </w:r>
            <w:r w:rsidRPr="005C7DCF">
              <w:rPr>
                <w:b/>
                <w:szCs w:val="21"/>
              </w:rPr>
              <w:t>日（基金合同生效日）至</w:t>
            </w:r>
            <w:r w:rsidRPr="005C7DCF">
              <w:rPr>
                <w:b/>
                <w:szCs w:val="21"/>
              </w:rPr>
              <w:t>2015</w:t>
            </w:r>
            <w:r w:rsidRPr="005C7DCF">
              <w:rPr>
                <w:b/>
                <w:szCs w:val="21"/>
              </w:rPr>
              <w:t>年</w:t>
            </w:r>
            <w:r w:rsidRPr="005C7DCF">
              <w:rPr>
                <w:b/>
                <w:szCs w:val="21"/>
              </w:rPr>
              <w:t>12</w:t>
            </w:r>
            <w:r w:rsidRPr="005C7DCF">
              <w:rPr>
                <w:b/>
                <w:szCs w:val="21"/>
              </w:rPr>
              <w:t>月</w:t>
            </w:r>
            <w:r w:rsidRPr="005C7DCF">
              <w:rPr>
                <w:b/>
                <w:szCs w:val="21"/>
              </w:rPr>
              <w:t>31</w:t>
            </w:r>
            <w:r w:rsidRPr="005C7DCF">
              <w:rPr>
                <w:b/>
                <w:szCs w:val="21"/>
              </w:rPr>
              <w:t>日</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交银新回报灵活配置混合</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交银新回报灵活配置混合</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交银新回报灵活配置混合</w:t>
            </w:r>
            <w:r w:rsidRPr="005C7DCF">
              <w:rPr>
                <w:szCs w:val="21"/>
              </w:rPr>
              <w:t>A</w:t>
            </w:r>
          </w:p>
        </w:tc>
        <w:tc>
          <w:tcPr>
            <w:tcW w:w="687" w:type="pct"/>
            <w:vAlign w:val="center"/>
          </w:tcPr>
          <w:p w:rsidR="00FB7A99" w:rsidRPr="005C7DCF" w:rsidRDefault="00F523C2" w:rsidP="00E471FA">
            <w:pPr>
              <w:spacing w:before="29" w:line="288" w:lineRule="auto"/>
              <w:rPr>
                <w:szCs w:val="21"/>
              </w:rPr>
            </w:pPr>
            <w:r w:rsidRPr="005C7DCF">
              <w:rPr>
                <w:szCs w:val="21"/>
              </w:rPr>
              <w:t>交银新回报灵活配置混合</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交银新回报灵活配置混合</w:t>
            </w:r>
            <w:r w:rsidRPr="005C7DCF">
              <w:rPr>
                <w:szCs w:val="21"/>
              </w:rPr>
              <w:t>A</w:t>
            </w:r>
          </w:p>
        </w:tc>
        <w:tc>
          <w:tcPr>
            <w:tcW w:w="744" w:type="pct"/>
            <w:vAlign w:val="center"/>
          </w:tcPr>
          <w:p w:rsidR="00FB7A99" w:rsidRPr="005C7DCF" w:rsidRDefault="00F523C2" w:rsidP="00E471FA">
            <w:pPr>
              <w:spacing w:before="29" w:line="288" w:lineRule="auto"/>
              <w:rPr>
                <w:szCs w:val="21"/>
              </w:rPr>
            </w:pPr>
            <w:r w:rsidRPr="005C7DCF">
              <w:rPr>
                <w:szCs w:val="21"/>
              </w:rPr>
              <w:t>交银新回报灵活配置混合</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33,437,987.07</w:t>
            </w:r>
          </w:p>
        </w:tc>
        <w:tc>
          <w:tcPr>
            <w:tcW w:w="686" w:type="pct"/>
            <w:vAlign w:val="center"/>
          </w:tcPr>
          <w:p w:rsidR="001A59F9" w:rsidRPr="005C7DCF" w:rsidRDefault="001A59F9" w:rsidP="00704789">
            <w:pPr>
              <w:spacing w:before="29" w:line="288" w:lineRule="auto"/>
              <w:jc w:val="right"/>
              <w:rPr>
                <w:szCs w:val="21"/>
              </w:rPr>
            </w:pPr>
            <w:r w:rsidRPr="005C7DCF">
              <w:rPr>
                <w:szCs w:val="21"/>
              </w:rPr>
              <w:t>7.10</w:t>
            </w:r>
          </w:p>
        </w:tc>
        <w:tc>
          <w:tcPr>
            <w:tcW w:w="687" w:type="pct"/>
            <w:vAlign w:val="center"/>
          </w:tcPr>
          <w:p w:rsidR="001A59F9" w:rsidRPr="005C7DCF" w:rsidRDefault="00AB54C1" w:rsidP="00704789">
            <w:pPr>
              <w:spacing w:before="29" w:line="288" w:lineRule="auto"/>
              <w:jc w:val="right"/>
              <w:rPr>
                <w:szCs w:val="21"/>
              </w:rPr>
            </w:pPr>
            <w:r w:rsidRPr="005C7DCF">
              <w:rPr>
                <w:szCs w:val="21"/>
              </w:rPr>
              <w:t>78,556,969.44</w:t>
            </w:r>
          </w:p>
        </w:tc>
        <w:tc>
          <w:tcPr>
            <w:tcW w:w="687" w:type="pct"/>
            <w:vAlign w:val="center"/>
          </w:tcPr>
          <w:p w:rsidR="001A59F9" w:rsidRPr="005C7DCF" w:rsidRDefault="00AB54C1" w:rsidP="00704789">
            <w:pPr>
              <w:spacing w:before="29" w:line="288" w:lineRule="auto"/>
              <w:jc w:val="right"/>
              <w:rPr>
                <w:szCs w:val="21"/>
              </w:rPr>
            </w:pPr>
            <w:r w:rsidRPr="005C7DCF">
              <w:rPr>
                <w:szCs w:val="21"/>
              </w:rPr>
              <w:t>480.70</w:t>
            </w:r>
          </w:p>
        </w:tc>
        <w:tc>
          <w:tcPr>
            <w:tcW w:w="688" w:type="pct"/>
            <w:vAlign w:val="center"/>
          </w:tcPr>
          <w:p w:rsidR="001A59F9" w:rsidRPr="005C7DCF" w:rsidRDefault="00AB54C1" w:rsidP="00704789">
            <w:pPr>
              <w:spacing w:before="29" w:line="288" w:lineRule="auto"/>
              <w:jc w:val="right"/>
              <w:rPr>
                <w:szCs w:val="21"/>
              </w:rPr>
            </w:pPr>
            <w:r w:rsidRPr="005C7DCF">
              <w:rPr>
                <w:szCs w:val="21"/>
              </w:rPr>
              <w:t>131,718,773.36</w:t>
            </w:r>
          </w:p>
        </w:tc>
        <w:tc>
          <w:tcPr>
            <w:tcW w:w="744" w:type="pct"/>
            <w:vAlign w:val="center"/>
          </w:tcPr>
          <w:p w:rsidR="001A59F9" w:rsidRPr="005C7DCF" w:rsidRDefault="00AB54C1" w:rsidP="00704789">
            <w:pPr>
              <w:spacing w:before="29" w:line="288" w:lineRule="auto"/>
              <w:jc w:val="right"/>
              <w:rPr>
                <w:szCs w:val="21"/>
              </w:rPr>
            </w:pPr>
            <w:r w:rsidRPr="005C7DCF">
              <w:rPr>
                <w:szCs w:val="21"/>
              </w:rPr>
              <w:t>502.47</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67,760,844.57</w:t>
            </w:r>
          </w:p>
        </w:tc>
        <w:tc>
          <w:tcPr>
            <w:tcW w:w="686" w:type="pct"/>
            <w:vAlign w:val="center"/>
          </w:tcPr>
          <w:p w:rsidR="001A59F9" w:rsidRPr="005C7DCF" w:rsidRDefault="001A59F9" w:rsidP="00704789">
            <w:pPr>
              <w:spacing w:before="29" w:line="288" w:lineRule="auto"/>
              <w:jc w:val="right"/>
              <w:rPr>
                <w:szCs w:val="21"/>
              </w:rPr>
            </w:pPr>
            <w:r w:rsidRPr="005C7DCF">
              <w:rPr>
                <w:szCs w:val="21"/>
              </w:rPr>
              <w:t>18.04</w:t>
            </w:r>
          </w:p>
        </w:tc>
        <w:tc>
          <w:tcPr>
            <w:tcW w:w="687" w:type="pct"/>
            <w:vAlign w:val="center"/>
          </w:tcPr>
          <w:p w:rsidR="001A59F9" w:rsidRPr="005C7DCF" w:rsidRDefault="00AB54C1" w:rsidP="00704789">
            <w:pPr>
              <w:spacing w:before="29" w:line="288" w:lineRule="auto"/>
              <w:jc w:val="right"/>
              <w:rPr>
                <w:szCs w:val="21"/>
              </w:rPr>
            </w:pPr>
            <w:r w:rsidRPr="005C7DCF">
              <w:rPr>
                <w:szCs w:val="21"/>
              </w:rPr>
              <w:t>47,085,746.78</w:t>
            </w:r>
          </w:p>
        </w:tc>
        <w:tc>
          <w:tcPr>
            <w:tcW w:w="687" w:type="pct"/>
            <w:vAlign w:val="center"/>
          </w:tcPr>
          <w:p w:rsidR="001A59F9" w:rsidRPr="005C7DCF" w:rsidRDefault="00AB54C1" w:rsidP="00704789">
            <w:pPr>
              <w:spacing w:before="29" w:line="288" w:lineRule="auto"/>
              <w:jc w:val="right"/>
              <w:rPr>
                <w:szCs w:val="21"/>
              </w:rPr>
            </w:pPr>
            <w:r w:rsidRPr="005C7DCF">
              <w:rPr>
                <w:szCs w:val="21"/>
              </w:rPr>
              <w:t>860.90</w:t>
            </w:r>
          </w:p>
        </w:tc>
        <w:tc>
          <w:tcPr>
            <w:tcW w:w="688" w:type="pct"/>
            <w:vAlign w:val="center"/>
          </w:tcPr>
          <w:p w:rsidR="001A59F9" w:rsidRPr="005C7DCF" w:rsidRDefault="00AB54C1" w:rsidP="00704789">
            <w:pPr>
              <w:spacing w:before="29" w:line="288" w:lineRule="auto"/>
              <w:jc w:val="right"/>
              <w:rPr>
                <w:szCs w:val="21"/>
              </w:rPr>
            </w:pPr>
            <w:r w:rsidRPr="005C7DCF">
              <w:rPr>
                <w:szCs w:val="21"/>
              </w:rPr>
              <w:t>156,374,087.60</w:t>
            </w:r>
          </w:p>
        </w:tc>
        <w:tc>
          <w:tcPr>
            <w:tcW w:w="744" w:type="pct"/>
            <w:vAlign w:val="center"/>
          </w:tcPr>
          <w:p w:rsidR="001A59F9" w:rsidRPr="005C7DCF" w:rsidRDefault="00AB54C1" w:rsidP="00704789">
            <w:pPr>
              <w:spacing w:before="29" w:line="288" w:lineRule="auto"/>
              <w:jc w:val="right"/>
              <w:rPr>
                <w:szCs w:val="21"/>
              </w:rPr>
            </w:pPr>
            <w:r w:rsidRPr="005C7DCF">
              <w:rPr>
                <w:szCs w:val="21"/>
              </w:rPr>
              <w:t>1,612.74</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0.0971</w:t>
            </w:r>
          </w:p>
        </w:tc>
        <w:tc>
          <w:tcPr>
            <w:tcW w:w="686" w:type="pct"/>
            <w:vAlign w:val="center"/>
          </w:tcPr>
          <w:p w:rsidR="001A59F9" w:rsidRPr="005C7DCF" w:rsidRDefault="001A59F9" w:rsidP="00704789">
            <w:pPr>
              <w:spacing w:before="29" w:line="288" w:lineRule="auto"/>
              <w:jc w:val="right"/>
              <w:rPr>
                <w:szCs w:val="21"/>
              </w:rPr>
            </w:pPr>
            <w:r w:rsidRPr="005C7DCF">
              <w:rPr>
                <w:szCs w:val="21"/>
              </w:rPr>
              <w:t>0.0912</w:t>
            </w:r>
          </w:p>
        </w:tc>
        <w:tc>
          <w:tcPr>
            <w:tcW w:w="687" w:type="pct"/>
            <w:vAlign w:val="center"/>
          </w:tcPr>
          <w:p w:rsidR="001A59F9" w:rsidRPr="005C7DCF" w:rsidRDefault="00AB54C1" w:rsidP="00704789">
            <w:pPr>
              <w:spacing w:before="29" w:line="288" w:lineRule="auto"/>
              <w:jc w:val="right"/>
              <w:rPr>
                <w:szCs w:val="21"/>
              </w:rPr>
            </w:pPr>
            <w:r w:rsidRPr="005C7DCF">
              <w:rPr>
                <w:szCs w:val="21"/>
              </w:rPr>
              <w:t>0.0215</w:t>
            </w:r>
          </w:p>
        </w:tc>
        <w:tc>
          <w:tcPr>
            <w:tcW w:w="687" w:type="pct"/>
            <w:vAlign w:val="center"/>
          </w:tcPr>
          <w:p w:rsidR="001A59F9" w:rsidRPr="005C7DCF" w:rsidRDefault="00AB54C1" w:rsidP="00704789">
            <w:pPr>
              <w:spacing w:before="29" w:line="288" w:lineRule="auto"/>
              <w:jc w:val="right"/>
              <w:rPr>
                <w:szCs w:val="21"/>
              </w:rPr>
            </w:pPr>
            <w:r w:rsidRPr="005C7DCF">
              <w:rPr>
                <w:szCs w:val="21"/>
              </w:rPr>
              <w:t>0.0250</w:t>
            </w:r>
          </w:p>
        </w:tc>
        <w:tc>
          <w:tcPr>
            <w:tcW w:w="688" w:type="pct"/>
            <w:vAlign w:val="center"/>
          </w:tcPr>
          <w:p w:rsidR="001A59F9" w:rsidRPr="005C7DCF" w:rsidRDefault="00AB54C1" w:rsidP="00704789">
            <w:pPr>
              <w:spacing w:before="29" w:line="288" w:lineRule="auto"/>
              <w:jc w:val="right"/>
              <w:rPr>
                <w:szCs w:val="21"/>
              </w:rPr>
            </w:pPr>
            <w:r w:rsidRPr="005C7DCF">
              <w:rPr>
                <w:szCs w:val="21"/>
              </w:rPr>
              <w:t>0.0242</w:t>
            </w:r>
          </w:p>
        </w:tc>
        <w:tc>
          <w:tcPr>
            <w:tcW w:w="744" w:type="pct"/>
            <w:vAlign w:val="center"/>
          </w:tcPr>
          <w:p w:rsidR="001A59F9" w:rsidRPr="005C7DCF" w:rsidRDefault="00AB54C1" w:rsidP="00704789">
            <w:pPr>
              <w:spacing w:before="29" w:line="288" w:lineRule="auto"/>
              <w:jc w:val="right"/>
              <w:rPr>
                <w:szCs w:val="21"/>
              </w:rPr>
            </w:pPr>
            <w:r w:rsidRPr="005C7DCF">
              <w:rPr>
                <w:szCs w:val="21"/>
              </w:rPr>
              <w:t>0.0064</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9.07%</w:t>
            </w:r>
          </w:p>
        </w:tc>
        <w:tc>
          <w:tcPr>
            <w:tcW w:w="686" w:type="pct"/>
            <w:vAlign w:val="center"/>
          </w:tcPr>
          <w:p w:rsidR="001A59F9" w:rsidRPr="005C7DCF" w:rsidRDefault="001A59F9" w:rsidP="00704789">
            <w:pPr>
              <w:spacing w:before="29" w:line="288" w:lineRule="auto"/>
              <w:jc w:val="right"/>
              <w:rPr>
                <w:szCs w:val="21"/>
              </w:rPr>
            </w:pPr>
            <w:r w:rsidRPr="005C7DCF">
              <w:rPr>
                <w:szCs w:val="21"/>
              </w:rPr>
              <w:t>8.74%</w:t>
            </w:r>
          </w:p>
        </w:tc>
        <w:tc>
          <w:tcPr>
            <w:tcW w:w="687" w:type="pct"/>
            <w:vAlign w:val="center"/>
          </w:tcPr>
          <w:p w:rsidR="001A59F9" w:rsidRPr="005C7DCF" w:rsidRDefault="00AB54C1" w:rsidP="00704789">
            <w:pPr>
              <w:spacing w:before="29" w:line="288" w:lineRule="auto"/>
              <w:jc w:val="right"/>
              <w:rPr>
                <w:szCs w:val="21"/>
              </w:rPr>
            </w:pPr>
            <w:r w:rsidRPr="005C7DCF">
              <w:rPr>
                <w:szCs w:val="21"/>
              </w:rPr>
              <w:t>2.08%</w:t>
            </w:r>
          </w:p>
        </w:tc>
        <w:tc>
          <w:tcPr>
            <w:tcW w:w="687" w:type="pct"/>
            <w:vAlign w:val="center"/>
          </w:tcPr>
          <w:p w:rsidR="001A59F9" w:rsidRPr="005C7DCF" w:rsidRDefault="00AB54C1" w:rsidP="00704789">
            <w:pPr>
              <w:spacing w:before="29" w:line="288" w:lineRule="auto"/>
              <w:jc w:val="right"/>
              <w:rPr>
                <w:szCs w:val="21"/>
              </w:rPr>
            </w:pPr>
            <w:r w:rsidRPr="005C7DCF">
              <w:rPr>
                <w:szCs w:val="21"/>
              </w:rPr>
              <w:t>2.42%</w:t>
            </w:r>
          </w:p>
        </w:tc>
        <w:tc>
          <w:tcPr>
            <w:tcW w:w="688" w:type="pct"/>
            <w:vAlign w:val="center"/>
          </w:tcPr>
          <w:p w:rsidR="001A59F9" w:rsidRPr="005C7DCF" w:rsidRDefault="00AB54C1" w:rsidP="00704789">
            <w:pPr>
              <w:spacing w:before="29" w:line="288" w:lineRule="auto"/>
              <w:jc w:val="right"/>
              <w:rPr>
                <w:szCs w:val="21"/>
              </w:rPr>
            </w:pPr>
            <w:r w:rsidRPr="005C7DCF">
              <w:rPr>
                <w:szCs w:val="21"/>
              </w:rPr>
              <w:t>2.40%</w:t>
            </w:r>
          </w:p>
        </w:tc>
        <w:tc>
          <w:tcPr>
            <w:tcW w:w="744" w:type="pct"/>
            <w:vAlign w:val="center"/>
          </w:tcPr>
          <w:p w:rsidR="001A59F9" w:rsidRPr="005C7DCF" w:rsidRDefault="00AB54C1" w:rsidP="00704789">
            <w:pPr>
              <w:spacing w:before="29" w:line="288" w:lineRule="auto"/>
              <w:jc w:val="right"/>
              <w:rPr>
                <w:szCs w:val="21"/>
              </w:rPr>
            </w:pPr>
            <w:r w:rsidRPr="005C7DCF">
              <w:rPr>
                <w:szCs w:val="21"/>
              </w:rPr>
              <w:t>0.62%</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9.75%</w:t>
            </w:r>
          </w:p>
        </w:tc>
        <w:tc>
          <w:tcPr>
            <w:tcW w:w="686" w:type="pct"/>
            <w:vAlign w:val="center"/>
          </w:tcPr>
          <w:p w:rsidR="001A59F9" w:rsidRPr="005C7DCF" w:rsidRDefault="001A59F9" w:rsidP="00704789">
            <w:pPr>
              <w:spacing w:before="29" w:line="288" w:lineRule="auto"/>
              <w:jc w:val="right"/>
              <w:rPr>
                <w:szCs w:val="21"/>
              </w:rPr>
            </w:pPr>
            <w:r w:rsidRPr="005C7DCF">
              <w:rPr>
                <w:szCs w:val="21"/>
              </w:rPr>
              <w:t>9.68%</w:t>
            </w:r>
          </w:p>
        </w:tc>
        <w:tc>
          <w:tcPr>
            <w:tcW w:w="687" w:type="pct"/>
            <w:vAlign w:val="center"/>
          </w:tcPr>
          <w:p w:rsidR="001A59F9" w:rsidRPr="005C7DCF" w:rsidRDefault="00AB54C1" w:rsidP="00704789">
            <w:pPr>
              <w:spacing w:before="29" w:line="288" w:lineRule="auto"/>
              <w:jc w:val="right"/>
              <w:rPr>
                <w:szCs w:val="21"/>
              </w:rPr>
            </w:pPr>
            <w:r w:rsidRPr="005C7DCF">
              <w:rPr>
                <w:szCs w:val="21"/>
              </w:rPr>
              <w:t>1.94%</w:t>
            </w:r>
          </w:p>
        </w:tc>
        <w:tc>
          <w:tcPr>
            <w:tcW w:w="687" w:type="pct"/>
            <w:vAlign w:val="center"/>
          </w:tcPr>
          <w:p w:rsidR="001A59F9" w:rsidRPr="005C7DCF" w:rsidRDefault="00AB54C1" w:rsidP="00704789">
            <w:pPr>
              <w:spacing w:before="29" w:line="288" w:lineRule="auto"/>
              <w:jc w:val="right"/>
              <w:rPr>
                <w:szCs w:val="21"/>
              </w:rPr>
            </w:pPr>
            <w:r w:rsidRPr="005C7DCF">
              <w:rPr>
                <w:szCs w:val="21"/>
              </w:rPr>
              <w:t>0.67%</w:t>
            </w:r>
          </w:p>
        </w:tc>
        <w:tc>
          <w:tcPr>
            <w:tcW w:w="688" w:type="pct"/>
            <w:vAlign w:val="center"/>
          </w:tcPr>
          <w:p w:rsidR="001A59F9" w:rsidRPr="005C7DCF" w:rsidRDefault="00AB54C1" w:rsidP="00704789">
            <w:pPr>
              <w:spacing w:before="29" w:line="288" w:lineRule="auto"/>
              <w:jc w:val="right"/>
              <w:rPr>
                <w:szCs w:val="21"/>
              </w:rPr>
            </w:pPr>
            <w:r w:rsidRPr="005C7DCF">
              <w:rPr>
                <w:szCs w:val="21"/>
              </w:rPr>
              <w:t>2.60%</w:t>
            </w:r>
          </w:p>
        </w:tc>
        <w:tc>
          <w:tcPr>
            <w:tcW w:w="744" w:type="pct"/>
            <w:vAlign w:val="center"/>
          </w:tcPr>
          <w:p w:rsidR="001A59F9" w:rsidRPr="005C7DCF" w:rsidRDefault="00AB54C1" w:rsidP="00704789">
            <w:pPr>
              <w:spacing w:before="29" w:line="288" w:lineRule="auto"/>
              <w:jc w:val="right"/>
              <w:rPr>
                <w:szCs w:val="21"/>
              </w:rPr>
            </w:pPr>
            <w:r w:rsidRPr="005C7DCF">
              <w:rPr>
                <w:szCs w:val="21"/>
              </w:rPr>
              <w:t>0.59%</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2015</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交银新回报灵活配置混合</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交银新回报灵活配置混合</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交银新回报灵活配置混合</w:t>
            </w:r>
            <w:r w:rsidRPr="005C7DCF">
              <w:rPr>
                <w:szCs w:val="21"/>
              </w:rPr>
              <w:t>A</w:t>
            </w:r>
          </w:p>
        </w:tc>
        <w:tc>
          <w:tcPr>
            <w:tcW w:w="688" w:type="pct"/>
            <w:vAlign w:val="center"/>
          </w:tcPr>
          <w:p w:rsidR="001A59F9" w:rsidRPr="005C7DCF" w:rsidRDefault="00AB54C1" w:rsidP="00C179C7">
            <w:pPr>
              <w:spacing w:before="29" w:line="288" w:lineRule="auto"/>
              <w:rPr>
                <w:szCs w:val="21"/>
              </w:rPr>
            </w:pPr>
            <w:r w:rsidRPr="005C7DCF">
              <w:rPr>
                <w:szCs w:val="21"/>
              </w:rPr>
              <w:t>交银新回报灵活配置混合</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交银新回报灵活配置混合</w:t>
            </w:r>
            <w:r w:rsidRPr="005C7DCF">
              <w:rPr>
                <w:szCs w:val="21"/>
              </w:rPr>
              <w:t>A</w:t>
            </w:r>
          </w:p>
        </w:tc>
        <w:tc>
          <w:tcPr>
            <w:tcW w:w="744" w:type="pct"/>
            <w:vAlign w:val="center"/>
          </w:tcPr>
          <w:p w:rsidR="001A59F9" w:rsidRPr="005C7DCF" w:rsidRDefault="00AB54C1" w:rsidP="00C179C7">
            <w:pPr>
              <w:spacing w:before="29" w:line="288" w:lineRule="auto"/>
              <w:rPr>
                <w:szCs w:val="21"/>
              </w:rPr>
            </w:pPr>
            <w:r w:rsidRPr="005C7DCF">
              <w:rPr>
                <w:szCs w:val="21"/>
              </w:rPr>
              <w:t>交银新回报灵活配置混合</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60,484,828.41</w:t>
            </w:r>
          </w:p>
        </w:tc>
        <w:tc>
          <w:tcPr>
            <w:tcW w:w="687" w:type="pct"/>
            <w:vAlign w:val="center"/>
          </w:tcPr>
          <w:p w:rsidR="001A59F9" w:rsidRPr="005C7DCF" w:rsidRDefault="001A59F9" w:rsidP="0078762A">
            <w:pPr>
              <w:spacing w:before="29" w:line="288" w:lineRule="auto"/>
              <w:jc w:val="right"/>
              <w:rPr>
                <w:szCs w:val="21"/>
              </w:rPr>
            </w:pPr>
            <w:r w:rsidRPr="005C7DCF">
              <w:rPr>
                <w:szCs w:val="21"/>
              </w:rPr>
              <w:t>11.03</w:t>
            </w:r>
          </w:p>
        </w:tc>
        <w:tc>
          <w:tcPr>
            <w:tcW w:w="688" w:type="pct"/>
            <w:vAlign w:val="center"/>
          </w:tcPr>
          <w:p w:rsidR="001A59F9" w:rsidRPr="005C7DCF" w:rsidRDefault="00AB54C1" w:rsidP="0078762A">
            <w:pPr>
              <w:spacing w:before="29" w:line="288" w:lineRule="auto"/>
              <w:jc w:val="right"/>
              <w:rPr>
                <w:szCs w:val="21"/>
              </w:rPr>
            </w:pPr>
            <w:r w:rsidRPr="005C7DCF">
              <w:rPr>
                <w:szCs w:val="21"/>
              </w:rPr>
              <w:t>25,205,464.67</w:t>
            </w:r>
          </w:p>
        </w:tc>
        <w:tc>
          <w:tcPr>
            <w:tcW w:w="688" w:type="pct"/>
            <w:vAlign w:val="center"/>
          </w:tcPr>
          <w:p w:rsidR="001A59F9" w:rsidRPr="005C7DCF" w:rsidRDefault="00AB54C1" w:rsidP="0078762A">
            <w:pPr>
              <w:spacing w:before="29" w:line="288" w:lineRule="auto"/>
              <w:jc w:val="right"/>
              <w:rPr>
                <w:szCs w:val="21"/>
              </w:rPr>
            </w:pPr>
            <w:r w:rsidRPr="005C7DCF">
              <w:rPr>
                <w:szCs w:val="21"/>
              </w:rPr>
              <w:t>4.84</w:t>
            </w:r>
          </w:p>
        </w:tc>
        <w:tc>
          <w:tcPr>
            <w:tcW w:w="684" w:type="pct"/>
            <w:vAlign w:val="center"/>
          </w:tcPr>
          <w:p w:rsidR="001A59F9" w:rsidRPr="005C7DCF" w:rsidRDefault="00AB54C1" w:rsidP="0078762A">
            <w:pPr>
              <w:spacing w:before="29" w:line="288" w:lineRule="auto"/>
              <w:jc w:val="right"/>
              <w:rPr>
                <w:szCs w:val="21"/>
              </w:rPr>
            </w:pPr>
            <w:r w:rsidRPr="005C7DCF">
              <w:rPr>
                <w:szCs w:val="21"/>
              </w:rPr>
              <w:t>97,250,317.70</w:t>
            </w:r>
          </w:p>
        </w:tc>
        <w:tc>
          <w:tcPr>
            <w:tcW w:w="744" w:type="pct"/>
            <w:vAlign w:val="center"/>
          </w:tcPr>
          <w:p w:rsidR="001A59F9" w:rsidRPr="005C7DCF" w:rsidRDefault="00AB54C1" w:rsidP="0078762A">
            <w:pPr>
              <w:spacing w:before="29" w:line="288" w:lineRule="auto"/>
              <w:jc w:val="right"/>
              <w:rPr>
                <w:szCs w:val="21"/>
              </w:rPr>
            </w:pPr>
            <w:r w:rsidRPr="005C7DCF">
              <w:rPr>
                <w:szCs w:val="21"/>
              </w:rPr>
              <w:t>4,181.64</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0.096</w:t>
            </w:r>
          </w:p>
        </w:tc>
        <w:tc>
          <w:tcPr>
            <w:tcW w:w="687" w:type="pct"/>
            <w:vAlign w:val="center"/>
          </w:tcPr>
          <w:p w:rsidR="001A59F9" w:rsidRPr="005C7DCF" w:rsidRDefault="001A59F9" w:rsidP="0078762A">
            <w:pPr>
              <w:spacing w:before="29" w:line="288" w:lineRule="auto"/>
              <w:jc w:val="right"/>
              <w:rPr>
                <w:szCs w:val="21"/>
              </w:rPr>
            </w:pPr>
            <w:r w:rsidRPr="005C7DCF">
              <w:rPr>
                <w:szCs w:val="21"/>
              </w:rPr>
              <w:t>0.080</w:t>
            </w:r>
          </w:p>
        </w:tc>
        <w:tc>
          <w:tcPr>
            <w:tcW w:w="688" w:type="pct"/>
            <w:vAlign w:val="center"/>
          </w:tcPr>
          <w:p w:rsidR="001A59F9" w:rsidRPr="005C7DCF" w:rsidRDefault="00AB54C1" w:rsidP="0078762A">
            <w:pPr>
              <w:spacing w:before="29" w:line="288" w:lineRule="auto"/>
              <w:jc w:val="right"/>
              <w:rPr>
                <w:szCs w:val="21"/>
              </w:rPr>
            </w:pPr>
            <w:r w:rsidRPr="005C7DCF">
              <w:rPr>
                <w:szCs w:val="21"/>
              </w:rPr>
              <w:t>0.026</w:t>
            </w:r>
          </w:p>
        </w:tc>
        <w:tc>
          <w:tcPr>
            <w:tcW w:w="688" w:type="pct"/>
            <w:vAlign w:val="center"/>
          </w:tcPr>
          <w:p w:rsidR="001A59F9" w:rsidRPr="005C7DCF" w:rsidRDefault="00AB54C1" w:rsidP="0078762A">
            <w:pPr>
              <w:spacing w:before="29" w:line="288" w:lineRule="auto"/>
              <w:jc w:val="right"/>
              <w:rPr>
                <w:szCs w:val="21"/>
              </w:rPr>
            </w:pPr>
            <w:r w:rsidRPr="005C7DCF">
              <w:rPr>
                <w:szCs w:val="21"/>
              </w:rPr>
              <w:t>0.012</w:t>
            </w:r>
          </w:p>
        </w:tc>
        <w:tc>
          <w:tcPr>
            <w:tcW w:w="684" w:type="pct"/>
            <w:vAlign w:val="center"/>
          </w:tcPr>
          <w:p w:rsidR="001A59F9" w:rsidRPr="005C7DCF" w:rsidRDefault="00AB54C1" w:rsidP="0078762A">
            <w:pPr>
              <w:spacing w:before="29" w:line="288" w:lineRule="auto"/>
              <w:jc w:val="right"/>
              <w:rPr>
                <w:szCs w:val="21"/>
              </w:rPr>
            </w:pPr>
            <w:r w:rsidRPr="005C7DCF">
              <w:rPr>
                <w:szCs w:val="21"/>
              </w:rPr>
              <w:t>0.020</w:t>
            </w:r>
          </w:p>
        </w:tc>
        <w:tc>
          <w:tcPr>
            <w:tcW w:w="744" w:type="pct"/>
            <w:vAlign w:val="center"/>
          </w:tcPr>
          <w:p w:rsidR="001A59F9" w:rsidRPr="005C7DCF" w:rsidRDefault="00AB54C1" w:rsidP="0078762A">
            <w:pPr>
              <w:spacing w:before="29" w:line="288" w:lineRule="auto"/>
              <w:jc w:val="right"/>
              <w:rPr>
                <w:szCs w:val="21"/>
              </w:rPr>
            </w:pPr>
            <w:r w:rsidRPr="005C7DCF">
              <w:rPr>
                <w:szCs w:val="21"/>
              </w:rPr>
              <w:t>0.019</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712,766,161.81</w:t>
            </w:r>
          </w:p>
        </w:tc>
        <w:tc>
          <w:tcPr>
            <w:tcW w:w="687" w:type="pct"/>
            <w:vAlign w:val="center"/>
          </w:tcPr>
          <w:p w:rsidR="001A59F9" w:rsidRPr="005C7DCF" w:rsidRDefault="001A59F9" w:rsidP="0078762A">
            <w:pPr>
              <w:spacing w:before="29" w:line="288" w:lineRule="auto"/>
              <w:jc w:val="right"/>
              <w:rPr>
                <w:szCs w:val="21"/>
              </w:rPr>
            </w:pPr>
            <w:r w:rsidRPr="005C7DCF">
              <w:rPr>
                <w:szCs w:val="21"/>
              </w:rPr>
              <w:t>152.89</w:t>
            </w:r>
          </w:p>
        </w:tc>
        <w:tc>
          <w:tcPr>
            <w:tcW w:w="688" w:type="pct"/>
            <w:vAlign w:val="center"/>
          </w:tcPr>
          <w:p w:rsidR="001A59F9" w:rsidRPr="005C7DCF" w:rsidRDefault="00AB54C1" w:rsidP="0078762A">
            <w:pPr>
              <w:spacing w:before="29" w:line="288" w:lineRule="auto"/>
              <w:jc w:val="right"/>
              <w:rPr>
                <w:szCs w:val="21"/>
              </w:rPr>
            </w:pPr>
            <w:r w:rsidRPr="005C7DCF">
              <w:rPr>
                <w:szCs w:val="21"/>
              </w:rPr>
              <w:t>993,195,847.36</w:t>
            </w:r>
          </w:p>
        </w:tc>
        <w:tc>
          <w:tcPr>
            <w:tcW w:w="688" w:type="pct"/>
            <w:vAlign w:val="center"/>
          </w:tcPr>
          <w:p w:rsidR="001A59F9" w:rsidRPr="005C7DCF" w:rsidRDefault="00AB54C1" w:rsidP="0078762A">
            <w:pPr>
              <w:spacing w:before="29" w:line="288" w:lineRule="auto"/>
              <w:jc w:val="right"/>
              <w:rPr>
                <w:szCs w:val="21"/>
              </w:rPr>
            </w:pPr>
            <w:r w:rsidRPr="005C7DCF">
              <w:rPr>
                <w:szCs w:val="21"/>
              </w:rPr>
              <w:t>414.21</w:t>
            </w:r>
          </w:p>
        </w:tc>
        <w:tc>
          <w:tcPr>
            <w:tcW w:w="684" w:type="pct"/>
            <w:vAlign w:val="center"/>
          </w:tcPr>
          <w:p w:rsidR="001A59F9" w:rsidRPr="005C7DCF" w:rsidRDefault="00AB54C1" w:rsidP="0078762A">
            <w:pPr>
              <w:spacing w:before="29" w:line="288" w:lineRule="auto"/>
              <w:jc w:val="right"/>
              <w:rPr>
                <w:szCs w:val="21"/>
              </w:rPr>
            </w:pPr>
            <w:r w:rsidRPr="005C7DCF">
              <w:rPr>
                <w:szCs w:val="21"/>
              </w:rPr>
              <w:t>5,042,982,288.28</w:t>
            </w:r>
          </w:p>
        </w:tc>
        <w:tc>
          <w:tcPr>
            <w:tcW w:w="744" w:type="pct"/>
            <w:vAlign w:val="center"/>
          </w:tcPr>
          <w:p w:rsidR="001A59F9" w:rsidRPr="005C7DCF" w:rsidRDefault="00AB54C1" w:rsidP="0078762A">
            <w:pPr>
              <w:spacing w:before="29" w:line="288" w:lineRule="auto"/>
              <w:jc w:val="right"/>
              <w:rPr>
                <w:szCs w:val="21"/>
              </w:rPr>
            </w:pPr>
            <w:r w:rsidRPr="005C7DCF">
              <w:rPr>
                <w:szCs w:val="21"/>
              </w:rPr>
              <w:t>222,065.62</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1.126</w:t>
            </w:r>
          </w:p>
        </w:tc>
        <w:tc>
          <w:tcPr>
            <w:tcW w:w="687" w:type="pct"/>
            <w:vAlign w:val="center"/>
          </w:tcPr>
          <w:p w:rsidR="001A59F9" w:rsidRPr="005C7DCF" w:rsidRDefault="001A59F9" w:rsidP="0078762A">
            <w:pPr>
              <w:spacing w:before="29" w:line="288" w:lineRule="auto"/>
              <w:jc w:val="right"/>
              <w:rPr>
                <w:szCs w:val="21"/>
              </w:rPr>
            </w:pPr>
            <w:r w:rsidRPr="005C7DCF">
              <w:rPr>
                <w:szCs w:val="21"/>
              </w:rPr>
              <w:t>1.110</w:t>
            </w:r>
          </w:p>
        </w:tc>
        <w:tc>
          <w:tcPr>
            <w:tcW w:w="688" w:type="pct"/>
            <w:vAlign w:val="center"/>
          </w:tcPr>
          <w:p w:rsidR="001A59F9" w:rsidRPr="005C7DCF" w:rsidRDefault="00AB54C1" w:rsidP="0078762A">
            <w:pPr>
              <w:spacing w:before="29" w:line="288" w:lineRule="auto"/>
              <w:jc w:val="right"/>
              <w:rPr>
                <w:szCs w:val="21"/>
              </w:rPr>
            </w:pPr>
            <w:r w:rsidRPr="005C7DCF">
              <w:rPr>
                <w:szCs w:val="21"/>
              </w:rPr>
              <w:t>1.026</w:t>
            </w:r>
          </w:p>
        </w:tc>
        <w:tc>
          <w:tcPr>
            <w:tcW w:w="688" w:type="pct"/>
            <w:vAlign w:val="center"/>
          </w:tcPr>
          <w:p w:rsidR="001A59F9" w:rsidRPr="005C7DCF" w:rsidRDefault="00AB54C1" w:rsidP="0078762A">
            <w:pPr>
              <w:spacing w:before="29" w:line="288" w:lineRule="auto"/>
              <w:jc w:val="right"/>
              <w:rPr>
                <w:szCs w:val="21"/>
              </w:rPr>
            </w:pPr>
            <w:r w:rsidRPr="005C7DCF">
              <w:rPr>
                <w:szCs w:val="21"/>
              </w:rPr>
              <w:t>1.012</w:t>
            </w:r>
          </w:p>
        </w:tc>
        <w:tc>
          <w:tcPr>
            <w:tcW w:w="684" w:type="pct"/>
            <w:vAlign w:val="center"/>
          </w:tcPr>
          <w:p w:rsidR="001A59F9" w:rsidRPr="005C7DCF" w:rsidRDefault="00AB54C1" w:rsidP="0078762A">
            <w:pPr>
              <w:spacing w:before="29" w:line="288" w:lineRule="auto"/>
              <w:jc w:val="right"/>
              <w:rPr>
                <w:szCs w:val="21"/>
              </w:rPr>
            </w:pPr>
            <w:r w:rsidRPr="005C7DCF">
              <w:rPr>
                <w:szCs w:val="21"/>
              </w:rPr>
              <w:t>1.026</w:t>
            </w:r>
          </w:p>
        </w:tc>
        <w:tc>
          <w:tcPr>
            <w:tcW w:w="744" w:type="pct"/>
            <w:vAlign w:val="center"/>
          </w:tcPr>
          <w:p w:rsidR="001A59F9" w:rsidRPr="005C7DCF" w:rsidRDefault="00AB54C1" w:rsidP="0078762A">
            <w:pPr>
              <w:spacing w:before="29" w:line="288" w:lineRule="auto"/>
              <w:jc w:val="right"/>
              <w:rPr>
                <w:szCs w:val="21"/>
              </w:rPr>
            </w:pPr>
            <w:r w:rsidRPr="005C7DCF">
              <w:rPr>
                <w:szCs w:val="21"/>
              </w:rPr>
              <w:t>1.025</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2015</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交银新回报灵活配置混合</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交银新回报灵活配置混合</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交银新回报灵活配置混合</w:t>
            </w:r>
            <w:r w:rsidRPr="005C7DCF">
              <w:rPr>
                <w:szCs w:val="21"/>
              </w:rPr>
              <w:t>A</w:t>
            </w:r>
          </w:p>
        </w:tc>
        <w:tc>
          <w:tcPr>
            <w:tcW w:w="688" w:type="pct"/>
            <w:vAlign w:val="center"/>
          </w:tcPr>
          <w:p w:rsidR="001A59F9" w:rsidRPr="005C7DCF" w:rsidRDefault="00AB54C1" w:rsidP="002C1FC6">
            <w:pPr>
              <w:spacing w:before="29" w:line="288" w:lineRule="auto"/>
              <w:rPr>
                <w:szCs w:val="21"/>
              </w:rPr>
            </w:pPr>
            <w:r w:rsidRPr="005C7DCF">
              <w:rPr>
                <w:szCs w:val="21"/>
              </w:rPr>
              <w:t>交银新回报灵活配置混合</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交银新回报灵活配置混合</w:t>
            </w:r>
            <w:r w:rsidRPr="005C7DCF">
              <w:rPr>
                <w:szCs w:val="21"/>
              </w:rPr>
              <w:t>A</w:t>
            </w:r>
          </w:p>
        </w:tc>
        <w:tc>
          <w:tcPr>
            <w:tcW w:w="743" w:type="pct"/>
            <w:vAlign w:val="center"/>
          </w:tcPr>
          <w:p w:rsidR="001A59F9" w:rsidRPr="005C7DCF" w:rsidRDefault="00AB54C1" w:rsidP="002C1FC6">
            <w:pPr>
              <w:spacing w:before="29" w:line="288" w:lineRule="auto"/>
              <w:rPr>
                <w:szCs w:val="21"/>
              </w:rPr>
            </w:pPr>
            <w:r w:rsidRPr="005C7DCF">
              <w:rPr>
                <w:szCs w:val="21"/>
              </w:rPr>
              <w:t>交银新回报灵活配置混合</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14.78%</w:t>
            </w:r>
          </w:p>
        </w:tc>
        <w:tc>
          <w:tcPr>
            <w:tcW w:w="687" w:type="pct"/>
            <w:vAlign w:val="center"/>
          </w:tcPr>
          <w:p w:rsidR="001A59F9" w:rsidRPr="005C7DCF" w:rsidRDefault="001A59F9" w:rsidP="00704789">
            <w:pPr>
              <w:spacing w:before="29" w:line="288" w:lineRule="auto"/>
              <w:jc w:val="right"/>
              <w:rPr>
                <w:szCs w:val="21"/>
              </w:rPr>
            </w:pPr>
            <w:r w:rsidRPr="005C7DCF">
              <w:rPr>
                <w:szCs w:val="21"/>
              </w:rPr>
              <w:t>11.07%</w:t>
            </w:r>
          </w:p>
        </w:tc>
        <w:tc>
          <w:tcPr>
            <w:tcW w:w="687" w:type="pct"/>
            <w:vAlign w:val="center"/>
          </w:tcPr>
          <w:p w:rsidR="001A59F9" w:rsidRPr="005C7DCF" w:rsidRDefault="00AB54C1" w:rsidP="00704789">
            <w:pPr>
              <w:spacing w:before="29" w:line="288" w:lineRule="auto"/>
              <w:jc w:val="right"/>
              <w:rPr>
                <w:szCs w:val="21"/>
              </w:rPr>
            </w:pPr>
            <w:r w:rsidRPr="005C7DCF">
              <w:rPr>
                <w:szCs w:val="21"/>
              </w:rPr>
              <w:t>4.59%</w:t>
            </w:r>
          </w:p>
        </w:tc>
        <w:tc>
          <w:tcPr>
            <w:tcW w:w="688" w:type="pct"/>
            <w:vAlign w:val="center"/>
          </w:tcPr>
          <w:p w:rsidR="001A59F9" w:rsidRPr="005C7DCF" w:rsidRDefault="00AB54C1" w:rsidP="00704789">
            <w:pPr>
              <w:spacing w:before="29" w:line="288" w:lineRule="auto"/>
              <w:jc w:val="right"/>
              <w:rPr>
                <w:szCs w:val="21"/>
              </w:rPr>
            </w:pPr>
            <w:r w:rsidRPr="005C7DCF">
              <w:rPr>
                <w:szCs w:val="21"/>
              </w:rPr>
              <w:t>1.26%</w:t>
            </w:r>
          </w:p>
        </w:tc>
        <w:tc>
          <w:tcPr>
            <w:tcW w:w="687" w:type="pct"/>
            <w:vAlign w:val="center"/>
          </w:tcPr>
          <w:p w:rsidR="001A59F9" w:rsidRPr="005C7DCF" w:rsidRDefault="00AB54C1" w:rsidP="00704789">
            <w:pPr>
              <w:spacing w:before="29" w:line="288" w:lineRule="auto"/>
              <w:jc w:val="right"/>
              <w:rPr>
                <w:szCs w:val="21"/>
              </w:rPr>
            </w:pPr>
            <w:r w:rsidRPr="005C7DCF">
              <w:rPr>
                <w:szCs w:val="21"/>
              </w:rPr>
              <w:t>2.60%</w:t>
            </w:r>
          </w:p>
        </w:tc>
        <w:tc>
          <w:tcPr>
            <w:tcW w:w="743" w:type="pct"/>
            <w:vAlign w:val="center"/>
          </w:tcPr>
          <w:p w:rsidR="001A59F9" w:rsidRPr="005C7DCF" w:rsidRDefault="00AB54C1" w:rsidP="00704789">
            <w:pPr>
              <w:spacing w:before="29" w:line="288" w:lineRule="auto"/>
              <w:jc w:val="right"/>
              <w:rPr>
                <w:szCs w:val="21"/>
              </w:rPr>
            </w:pPr>
            <w:r w:rsidRPr="005C7DCF">
              <w:rPr>
                <w:szCs w:val="21"/>
              </w:rPr>
              <w:t>0.59%</w:t>
            </w:r>
          </w:p>
        </w:tc>
      </w:tr>
    </w:tbl>
    <w:p w:rsidR="003058D2" w:rsidRDefault="004676B8">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 xml:space="preserve">    2</w:t>
      </w:r>
      <w:r w:rsidRPr="00400137">
        <w:rPr>
          <w:kern w:val="0"/>
          <w:sz w:val="24"/>
        </w:rPr>
        <w:t>、本期已实现收益指基金本期利息收入、投资收益、其他收入（不含公允价值变动收益）扣除相关费用后的余额，本期利润为本期已实现收益加上本期公允价值变动收益。</w:t>
      </w:r>
    </w:p>
    <w:p w:rsidR="001A59F9" w:rsidRPr="00C4458E" w:rsidRDefault="001A59F9" w:rsidP="00C4458E">
      <w:pPr>
        <w:pStyle w:val="20"/>
        <w:spacing w:before="29" w:after="0" w:line="288" w:lineRule="auto"/>
        <w:rPr>
          <w:rFonts w:eastAsiaTheme="minorEastAsia"/>
        </w:rPr>
      </w:pPr>
    </w:p>
    <w:p w:rsidR="001A59F9" w:rsidRPr="00C4458E" w:rsidRDefault="001A59F9" w:rsidP="00C4458E">
      <w:pPr>
        <w:pStyle w:val="20"/>
        <w:spacing w:before="29" w:after="0" w:line="288" w:lineRule="auto"/>
        <w:rPr>
          <w:rFonts w:eastAsiaTheme="minorEastAsia"/>
        </w:rPr>
      </w:pPr>
      <w:bookmarkStart w:id="34" w:name="_Toc225498252"/>
      <w:bookmarkStart w:id="35" w:name="_Toc361324852"/>
      <w:bookmarkStart w:id="36" w:name="_Toc509783795"/>
      <w:r w:rsidRPr="007F57C2">
        <w:rPr>
          <w:rFonts w:eastAsiaTheme="minorEastAsia"/>
        </w:rPr>
        <w:t xml:space="preserve">3.2 </w:t>
      </w:r>
      <w:r w:rsidRPr="007F57C2">
        <w:rPr>
          <w:rFonts w:eastAsiaTheme="minorEastAsia" w:hint="eastAsia"/>
        </w:rPr>
        <w:t>基金净值表现</w:t>
      </w:r>
      <w:bookmarkEnd w:id="34"/>
      <w:bookmarkEnd w:id="35"/>
      <w:bookmarkEnd w:id="36"/>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交银新回报灵活配置混合</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3058D2">
        <w:tc>
          <w:tcPr>
            <w:tcW w:w="1286" w:type="dxa"/>
            <w:vAlign w:val="center"/>
          </w:tcPr>
          <w:p w:rsidR="003058D2" w:rsidRDefault="004676B8">
            <w:pPr>
              <w:jc w:val="left"/>
            </w:pPr>
            <w:r>
              <w:rPr>
                <w:color w:val="000000"/>
                <w:sz w:val="24"/>
              </w:rPr>
              <w:t>过去三个月</w:t>
            </w:r>
          </w:p>
        </w:tc>
        <w:tc>
          <w:tcPr>
            <w:tcW w:w="1286" w:type="dxa"/>
            <w:vAlign w:val="center"/>
          </w:tcPr>
          <w:p w:rsidR="003058D2" w:rsidRDefault="004676B8">
            <w:pPr>
              <w:jc w:val="center"/>
            </w:pPr>
            <w:r>
              <w:rPr>
                <w:color w:val="000000"/>
                <w:sz w:val="24"/>
              </w:rPr>
              <w:t>2.46%</w:t>
            </w:r>
          </w:p>
        </w:tc>
        <w:tc>
          <w:tcPr>
            <w:tcW w:w="1286" w:type="dxa"/>
            <w:vAlign w:val="center"/>
          </w:tcPr>
          <w:p w:rsidR="003058D2" w:rsidRDefault="004676B8">
            <w:pPr>
              <w:jc w:val="center"/>
            </w:pPr>
            <w:r>
              <w:rPr>
                <w:color w:val="000000"/>
                <w:sz w:val="24"/>
              </w:rPr>
              <w:t>0.24%</w:t>
            </w:r>
          </w:p>
        </w:tc>
        <w:tc>
          <w:tcPr>
            <w:tcW w:w="1285" w:type="dxa"/>
            <w:vAlign w:val="center"/>
          </w:tcPr>
          <w:p w:rsidR="003058D2" w:rsidRDefault="004676B8">
            <w:pPr>
              <w:jc w:val="center"/>
            </w:pPr>
            <w:r>
              <w:rPr>
                <w:color w:val="000000"/>
                <w:sz w:val="24"/>
              </w:rPr>
              <w:t>1.96%</w:t>
            </w:r>
          </w:p>
        </w:tc>
        <w:tc>
          <w:tcPr>
            <w:tcW w:w="1285" w:type="dxa"/>
            <w:vAlign w:val="center"/>
          </w:tcPr>
          <w:p w:rsidR="003058D2" w:rsidRDefault="004676B8">
            <w:pPr>
              <w:jc w:val="center"/>
            </w:pPr>
            <w:r>
              <w:rPr>
                <w:color w:val="000000"/>
                <w:sz w:val="24"/>
              </w:rPr>
              <w:t>0.40%</w:t>
            </w:r>
          </w:p>
        </w:tc>
        <w:tc>
          <w:tcPr>
            <w:tcW w:w="1285" w:type="dxa"/>
            <w:vAlign w:val="center"/>
          </w:tcPr>
          <w:p w:rsidR="003058D2" w:rsidRDefault="004676B8">
            <w:pPr>
              <w:jc w:val="center"/>
            </w:pPr>
            <w:r>
              <w:rPr>
                <w:color w:val="000000"/>
                <w:sz w:val="24"/>
              </w:rPr>
              <w:t>0.50%</w:t>
            </w:r>
          </w:p>
        </w:tc>
        <w:tc>
          <w:tcPr>
            <w:tcW w:w="1285" w:type="dxa"/>
            <w:vAlign w:val="center"/>
          </w:tcPr>
          <w:p w:rsidR="003058D2" w:rsidRDefault="004676B8">
            <w:pPr>
              <w:jc w:val="center"/>
            </w:pPr>
            <w:r>
              <w:rPr>
                <w:color w:val="000000"/>
                <w:sz w:val="24"/>
              </w:rPr>
              <w:t>-0.16%</w:t>
            </w:r>
          </w:p>
        </w:tc>
      </w:tr>
      <w:tr w:rsidR="003058D2">
        <w:tc>
          <w:tcPr>
            <w:tcW w:w="1286" w:type="dxa"/>
            <w:vAlign w:val="center"/>
          </w:tcPr>
          <w:p w:rsidR="003058D2" w:rsidRDefault="004676B8">
            <w:pPr>
              <w:jc w:val="left"/>
            </w:pPr>
            <w:r>
              <w:rPr>
                <w:color w:val="000000"/>
                <w:sz w:val="24"/>
              </w:rPr>
              <w:t>过去六个月</w:t>
            </w:r>
          </w:p>
        </w:tc>
        <w:tc>
          <w:tcPr>
            <w:tcW w:w="1286" w:type="dxa"/>
            <w:vAlign w:val="center"/>
          </w:tcPr>
          <w:p w:rsidR="003058D2" w:rsidRDefault="004676B8">
            <w:pPr>
              <w:jc w:val="center"/>
            </w:pPr>
            <w:r>
              <w:rPr>
                <w:color w:val="000000"/>
                <w:sz w:val="24"/>
              </w:rPr>
              <w:t>4.16%</w:t>
            </w:r>
          </w:p>
        </w:tc>
        <w:tc>
          <w:tcPr>
            <w:tcW w:w="1286" w:type="dxa"/>
            <w:vAlign w:val="center"/>
          </w:tcPr>
          <w:p w:rsidR="003058D2" w:rsidRDefault="004676B8">
            <w:pPr>
              <w:jc w:val="center"/>
            </w:pPr>
            <w:r>
              <w:rPr>
                <w:color w:val="000000"/>
                <w:sz w:val="24"/>
              </w:rPr>
              <w:t>0.19%</w:t>
            </w:r>
          </w:p>
        </w:tc>
        <w:tc>
          <w:tcPr>
            <w:tcW w:w="1285" w:type="dxa"/>
            <w:vAlign w:val="center"/>
          </w:tcPr>
          <w:p w:rsidR="003058D2" w:rsidRDefault="004676B8">
            <w:pPr>
              <w:jc w:val="center"/>
            </w:pPr>
            <w:r>
              <w:rPr>
                <w:color w:val="000000"/>
                <w:sz w:val="24"/>
              </w:rPr>
              <w:t>4.25%</w:t>
            </w:r>
          </w:p>
        </w:tc>
        <w:tc>
          <w:tcPr>
            <w:tcW w:w="1285" w:type="dxa"/>
            <w:vAlign w:val="center"/>
          </w:tcPr>
          <w:p w:rsidR="003058D2" w:rsidRDefault="004676B8">
            <w:pPr>
              <w:jc w:val="center"/>
            </w:pPr>
            <w:r>
              <w:rPr>
                <w:color w:val="000000"/>
                <w:sz w:val="24"/>
              </w:rPr>
              <w:t>0.35%</w:t>
            </w:r>
          </w:p>
        </w:tc>
        <w:tc>
          <w:tcPr>
            <w:tcW w:w="1285" w:type="dxa"/>
            <w:vAlign w:val="center"/>
          </w:tcPr>
          <w:p w:rsidR="003058D2" w:rsidRDefault="004676B8">
            <w:pPr>
              <w:jc w:val="center"/>
            </w:pPr>
            <w:r>
              <w:rPr>
                <w:color w:val="000000"/>
                <w:sz w:val="24"/>
              </w:rPr>
              <w:t>-0.09%</w:t>
            </w:r>
          </w:p>
        </w:tc>
        <w:tc>
          <w:tcPr>
            <w:tcW w:w="1285" w:type="dxa"/>
            <w:vAlign w:val="center"/>
          </w:tcPr>
          <w:p w:rsidR="003058D2" w:rsidRDefault="004676B8">
            <w:pPr>
              <w:jc w:val="center"/>
            </w:pPr>
            <w:r>
              <w:rPr>
                <w:color w:val="000000"/>
                <w:sz w:val="24"/>
              </w:rPr>
              <w:t>-0.16%</w:t>
            </w:r>
          </w:p>
        </w:tc>
      </w:tr>
      <w:tr w:rsidR="003058D2">
        <w:tc>
          <w:tcPr>
            <w:tcW w:w="1286" w:type="dxa"/>
            <w:vAlign w:val="center"/>
          </w:tcPr>
          <w:p w:rsidR="003058D2" w:rsidRDefault="004676B8">
            <w:pPr>
              <w:jc w:val="left"/>
            </w:pPr>
            <w:r>
              <w:rPr>
                <w:color w:val="000000"/>
                <w:sz w:val="24"/>
              </w:rPr>
              <w:t>过去一年</w:t>
            </w:r>
          </w:p>
        </w:tc>
        <w:tc>
          <w:tcPr>
            <w:tcW w:w="1286" w:type="dxa"/>
            <w:vAlign w:val="center"/>
          </w:tcPr>
          <w:p w:rsidR="003058D2" w:rsidRDefault="004676B8">
            <w:pPr>
              <w:jc w:val="center"/>
            </w:pPr>
            <w:r>
              <w:rPr>
                <w:color w:val="000000"/>
                <w:sz w:val="24"/>
              </w:rPr>
              <w:t>9.75%</w:t>
            </w:r>
          </w:p>
        </w:tc>
        <w:tc>
          <w:tcPr>
            <w:tcW w:w="1286" w:type="dxa"/>
            <w:vAlign w:val="center"/>
          </w:tcPr>
          <w:p w:rsidR="003058D2" w:rsidRDefault="004676B8">
            <w:pPr>
              <w:jc w:val="center"/>
            </w:pPr>
            <w:r>
              <w:rPr>
                <w:color w:val="000000"/>
                <w:sz w:val="24"/>
              </w:rPr>
              <w:t>0.17%</w:t>
            </w:r>
          </w:p>
        </w:tc>
        <w:tc>
          <w:tcPr>
            <w:tcW w:w="1285" w:type="dxa"/>
            <w:vAlign w:val="center"/>
          </w:tcPr>
          <w:p w:rsidR="003058D2" w:rsidRDefault="004676B8">
            <w:pPr>
              <w:jc w:val="center"/>
            </w:pPr>
            <w:r>
              <w:rPr>
                <w:color w:val="000000"/>
                <w:sz w:val="24"/>
              </w:rPr>
              <w:t>8.60%</w:t>
            </w:r>
          </w:p>
        </w:tc>
        <w:tc>
          <w:tcPr>
            <w:tcW w:w="1285" w:type="dxa"/>
            <w:vAlign w:val="center"/>
          </w:tcPr>
          <w:p w:rsidR="003058D2" w:rsidRDefault="004676B8">
            <w:pPr>
              <w:jc w:val="center"/>
            </w:pPr>
            <w:r>
              <w:rPr>
                <w:color w:val="000000"/>
                <w:sz w:val="24"/>
              </w:rPr>
              <w:t>0.32%</w:t>
            </w:r>
          </w:p>
        </w:tc>
        <w:tc>
          <w:tcPr>
            <w:tcW w:w="1285" w:type="dxa"/>
            <w:vAlign w:val="center"/>
          </w:tcPr>
          <w:p w:rsidR="003058D2" w:rsidRDefault="004676B8">
            <w:pPr>
              <w:jc w:val="center"/>
            </w:pPr>
            <w:r>
              <w:rPr>
                <w:color w:val="000000"/>
                <w:sz w:val="24"/>
              </w:rPr>
              <w:t>1.15%</w:t>
            </w:r>
          </w:p>
        </w:tc>
        <w:tc>
          <w:tcPr>
            <w:tcW w:w="1285" w:type="dxa"/>
            <w:vAlign w:val="center"/>
          </w:tcPr>
          <w:p w:rsidR="003058D2" w:rsidRDefault="004676B8">
            <w:pPr>
              <w:jc w:val="center"/>
            </w:pPr>
            <w:r>
              <w:rPr>
                <w:color w:val="000000"/>
                <w:sz w:val="24"/>
              </w:rPr>
              <w:t>-0.15%</w:t>
            </w:r>
          </w:p>
        </w:tc>
      </w:tr>
      <w:tr w:rsidR="003058D2">
        <w:tc>
          <w:tcPr>
            <w:tcW w:w="1286" w:type="dxa"/>
            <w:vAlign w:val="center"/>
          </w:tcPr>
          <w:p w:rsidR="003058D2" w:rsidRDefault="004676B8">
            <w:pPr>
              <w:jc w:val="left"/>
            </w:pPr>
            <w:r>
              <w:rPr>
                <w:color w:val="000000"/>
                <w:sz w:val="24"/>
              </w:rPr>
              <w:t>自基金合同生效起至今</w:t>
            </w:r>
          </w:p>
        </w:tc>
        <w:tc>
          <w:tcPr>
            <w:tcW w:w="1286" w:type="dxa"/>
            <w:vAlign w:val="center"/>
          </w:tcPr>
          <w:p w:rsidR="003058D2" w:rsidRDefault="004676B8">
            <w:pPr>
              <w:jc w:val="center"/>
            </w:pPr>
            <w:r>
              <w:rPr>
                <w:color w:val="000000"/>
                <w:sz w:val="24"/>
              </w:rPr>
              <w:t>14.78%</w:t>
            </w:r>
          </w:p>
        </w:tc>
        <w:tc>
          <w:tcPr>
            <w:tcW w:w="1286" w:type="dxa"/>
            <w:vAlign w:val="center"/>
          </w:tcPr>
          <w:p w:rsidR="003058D2" w:rsidRDefault="004676B8">
            <w:pPr>
              <w:jc w:val="center"/>
            </w:pPr>
            <w:r>
              <w:rPr>
                <w:color w:val="000000"/>
                <w:sz w:val="24"/>
              </w:rPr>
              <w:t>0.12%</w:t>
            </w:r>
          </w:p>
        </w:tc>
        <w:tc>
          <w:tcPr>
            <w:tcW w:w="1285" w:type="dxa"/>
            <w:vAlign w:val="center"/>
          </w:tcPr>
          <w:p w:rsidR="003058D2" w:rsidRDefault="004676B8">
            <w:pPr>
              <w:jc w:val="center"/>
            </w:pPr>
            <w:r>
              <w:rPr>
                <w:color w:val="000000"/>
                <w:sz w:val="24"/>
              </w:rPr>
              <w:t>-6.48%</w:t>
            </w:r>
          </w:p>
        </w:tc>
        <w:tc>
          <w:tcPr>
            <w:tcW w:w="1285" w:type="dxa"/>
            <w:vAlign w:val="center"/>
          </w:tcPr>
          <w:p w:rsidR="003058D2" w:rsidRDefault="004676B8">
            <w:pPr>
              <w:jc w:val="center"/>
            </w:pPr>
            <w:r>
              <w:rPr>
                <w:color w:val="000000"/>
                <w:sz w:val="24"/>
              </w:rPr>
              <w:t>0.84%</w:t>
            </w:r>
          </w:p>
        </w:tc>
        <w:tc>
          <w:tcPr>
            <w:tcW w:w="1285" w:type="dxa"/>
            <w:vAlign w:val="center"/>
          </w:tcPr>
          <w:p w:rsidR="003058D2" w:rsidRDefault="004676B8">
            <w:pPr>
              <w:jc w:val="center"/>
            </w:pPr>
            <w:r>
              <w:rPr>
                <w:color w:val="000000"/>
                <w:sz w:val="24"/>
              </w:rPr>
              <w:t>21.26%</w:t>
            </w:r>
          </w:p>
        </w:tc>
        <w:tc>
          <w:tcPr>
            <w:tcW w:w="1285" w:type="dxa"/>
            <w:vAlign w:val="center"/>
          </w:tcPr>
          <w:p w:rsidR="003058D2" w:rsidRDefault="004676B8">
            <w:pPr>
              <w:jc w:val="center"/>
            </w:pPr>
            <w:r>
              <w:rPr>
                <w:color w:val="000000"/>
                <w:sz w:val="24"/>
              </w:rPr>
              <w:t>-0.72%</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w:t>
      </w:r>
      <w:r w:rsidRPr="00400137">
        <w:rPr>
          <w:kern w:val="0"/>
          <w:sz w:val="24"/>
        </w:rPr>
        <w:t>50%×</w:t>
      </w:r>
      <w:r w:rsidRPr="00400137">
        <w:rPr>
          <w:kern w:val="0"/>
          <w:sz w:val="24"/>
        </w:rPr>
        <w:t>沪深</w:t>
      </w:r>
      <w:r w:rsidRPr="00400137">
        <w:rPr>
          <w:kern w:val="0"/>
          <w:sz w:val="24"/>
        </w:rPr>
        <w:t>300</w:t>
      </w:r>
      <w:r w:rsidRPr="00400137">
        <w:rPr>
          <w:kern w:val="0"/>
          <w:sz w:val="24"/>
        </w:rPr>
        <w:t>指数收益率</w:t>
      </w:r>
      <w:r w:rsidRPr="00400137">
        <w:rPr>
          <w:kern w:val="0"/>
          <w:sz w:val="24"/>
        </w:rPr>
        <w:t>+50%×</w:t>
      </w:r>
      <w:r w:rsidRPr="00400137">
        <w:rPr>
          <w:kern w:val="0"/>
          <w:sz w:val="24"/>
        </w:rPr>
        <w:t>中债综合全价指数收益率，每日进行再平衡过程。</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交银新回报灵活配置混合</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3058D2">
        <w:tc>
          <w:tcPr>
            <w:tcW w:w="1286" w:type="dxa"/>
            <w:vAlign w:val="center"/>
          </w:tcPr>
          <w:p w:rsidR="003058D2" w:rsidRDefault="004676B8">
            <w:pPr>
              <w:jc w:val="left"/>
            </w:pPr>
            <w:r>
              <w:rPr>
                <w:color w:val="000000"/>
                <w:sz w:val="24"/>
              </w:rPr>
              <w:t>过去三个月</w:t>
            </w:r>
          </w:p>
        </w:tc>
        <w:tc>
          <w:tcPr>
            <w:tcW w:w="1286" w:type="dxa"/>
            <w:vAlign w:val="center"/>
          </w:tcPr>
          <w:p w:rsidR="003058D2" w:rsidRDefault="004676B8">
            <w:pPr>
              <w:jc w:val="center"/>
            </w:pPr>
            <w:r>
              <w:rPr>
                <w:color w:val="000000"/>
                <w:sz w:val="24"/>
              </w:rPr>
              <w:t>2.97%</w:t>
            </w:r>
          </w:p>
        </w:tc>
        <w:tc>
          <w:tcPr>
            <w:tcW w:w="1286" w:type="dxa"/>
            <w:vAlign w:val="center"/>
          </w:tcPr>
          <w:p w:rsidR="003058D2" w:rsidRDefault="004676B8">
            <w:pPr>
              <w:jc w:val="center"/>
            </w:pPr>
            <w:r>
              <w:rPr>
                <w:color w:val="000000"/>
                <w:sz w:val="24"/>
              </w:rPr>
              <w:t>0.22%</w:t>
            </w:r>
          </w:p>
        </w:tc>
        <w:tc>
          <w:tcPr>
            <w:tcW w:w="1285" w:type="dxa"/>
            <w:vAlign w:val="center"/>
          </w:tcPr>
          <w:p w:rsidR="003058D2" w:rsidRDefault="004676B8">
            <w:pPr>
              <w:jc w:val="center"/>
            </w:pPr>
            <w:r>
              <w:rPr>
                <w:color w:val="000000"/>
                <w:sz w:val="24"/>
              </w:rPr>
              <w:t>1.96%</w:t>
            </w:r>
          </w:p>
        </w:tc>
        <w:tc>
          <w:tcPr>
            <w:tcW w:w="1285" w:type="dxa"/>
            <w:vAlign w:val="center"/>
          </w:tcPr>
          <w:p w:rsidR="003058D2" w:rsidRDefault="004676B8">
            <w:pPr>
              <w:jc w:val="center"/>
            </w:pPr>
            <w:r>
              <w:rPr>
                <w:color w:val="000000"/>
                <w:sz w:val="24"/>
              </w:rPr>
              <w:t>0.40%</w:t>
            </w:r>
          </w:p>
        </w:tc>
        <w:tc>
          <w:tcPr>
            <w:tcW w:w="1285" w:type="dxa"/>
            <w:vAlign w:val="center"/>
          </w:tcPr>
          <w:p w:rsidR="003058D2" w:rsidRDefault="004676B8">
            <w:pPr>
              <w:jc w:val="center"/>
            </w:pPr>
            <w:r>
              <w:rPr>
                <w:color w:val="000000"/>
                <w:sz w:val="24"/>
              </w:rPr>
              <w:t>1.01%</w:t>
            </w:r>
          </w:p>
        </w:tc>
        <w:tc>
          <w:tcPr>
            <w:tcW w:w="1285" w:type="dxa"/>
            <w:vAlign w:val="center"/>
          </w:tcPr>
          <w:p w:rsidR="003058D2" w:rsidRDefault="004676B8">
            <w:pPr>
              <w:jc w:val="center"/>
            </w:pPr>
            <w:r>
              <w:rPr>
                <w:color w:val="000000"/>
                <w:sz w:val="24"/>
              </w:rPr>
              <w:t>-0.18%</w:t>
            </w:r>
          </w:p>
        </w:tc>
      </w:tr>
      <w:tr w:rsidR="003058D2">
        <w:tc>
          <w:tcPr>
            <w:tcW w:w="1286" w:type="dxa"/>
            <w:vAlign w:val="center"/>
          </w:tcPr>
          <w:p w:rsidR="003058D2" w:rsidRDefault="004676B8">
            <w:pPr>
              <w:jc w:val="left"/>
            </w:pPr>
            <w:r>
              <w:rPr>
                <w:color w:val="000000"/>
                <w:sz w:val="24"/>
              </w:rPr>
              <w:t>过去六个月</w:t>
            </w:r>
          </w:p>
        </w:tc>
        <w:tc>
          <w:tcPr>
            <w:tcW w:w="1286" w:type="dxa"/>
            <w:vAlign w:val="center"/>
          </w:tcPr>
          <w:p w:rsidR="003058D2" w:rsidRDefault="004676B8">
            <w:pPr>
              <w:jc w:val="center"/>
            </w:pPr>
            <w:r>
              <w:rPr>
                <w:color w:val="000000"/>
                <w:sz w:val="24"/>
              </w:rPr>
              <w:t>4.82%</w:t>
            </w:r>
          </w:p>
        </w:tc>
        <w:tc>
          <w:tcPr>
            <w:tcW w:w="1286" w:type="dxa"/>
            <w:vAlign w:val="center"/>
          </w:tcPr>
          <w:p w:rsidR="003058D2" w:rsidRDefault="004676B8">
            <w:pPr>
              <w:jc w:val="center"/>
            </w:pPr>
            <w:r>
              <w:rPr>
                <w:color w:val="000000"/>
                <w:sz w:val="24"/>
              </w:rPr>
              <w:t>0.19%</w:t>
            </w:r>
          </w:p>
        </w:tc>
        <w:tc>
          <w:tcPr>
            <w:tcW w:w="1285" w:type="dxa"/>
            <w:vAlign w:val="center"/>
          </w:tcPr>
          <w:p w:rsidR="003058D2" w:rsidRDefault="004676B8">
            <w:pPr>
              <w:jc w:val="center"/>
            </w:pPr>
            <w:r>
              <w:rPr>
                <w:color w:val="000000"/>
                <w:sz w:val="24"/>
              </w:rPr>
              <w:t>4.25%</w:t>
            </w:r>
          </w:p>
        </w:tc>
        <w:tc>
          <w:tcPr>
            <w:tcW w:w="1285" w:type="dxa"/>
            <w:vAlign w:val="center"/>
          </w:tcPr>
          <w:p w:rsidR="003058D2" w:rsidRDefault="004676B8">
            <w:pPr>
              <w:jc w:val="center"/>
            </w:pPr>
            <w:r>
              <w:rPr>
                <w:color w:val="000000"/>
                <w:sz w:val="24"/>
              </w:rPr>
              <w:t>0.35%</w:t>
            </w:r>
          </w:p>
        </w:tc>
        <w:tc>
          <w:tcPr>
            <w:tcW w:w="1285" w:type="dxa"/>
            <w:vAlign w:val="center"/>
          </w:tcPr>
          <w:p w:rsidR="003058D2" w:rsidRDefault="004676B8">
            <w:pPr>
              <w:jc w:val="center"/>
            </w:pPr>
            <w:r>
              <w:rPr>
                <w:color w:val="000000"/>
                <w:sz w:val="24"/>
              </w:rPr>
              <w:t>0.57%</w:t>
            </w:r>
          </w:p>
        </w:tc>
        <w:tc>
          <w:tcPr>
            <w:tcW w:w="1285" w:type="dxa"/>
            <w:vAlign w:val="center"/>
          </w:tcPr>
          <w:p w:rsidR="003058D2" w:rsidRDefault="004676B8">
            <w:pPr>
              <w:jc w:val="center"/>
            </w:pPr>
            <w:r>
              <w:rPr>
                <w:color w:val="000000"/>
                <w:sz w:val="24"/>
              </w:rPr>
              <w:t>-0.16%</w:t>
            </w:r>
          </w:p>
        </w:tc>
      </w:tr>
      <w:tr w:rsidR="003058D2">
        <w:tc>
          <w:tcPr>
            <w:tcW w:w="1286" w:type="dxa"/>
            <w:vAlign w:val="center"/>
          </w:tcPr>
          <w:p w:rsidR="003058D2" w:rsidRDefault="004676B8">
            <w:pPr>
              <w:jc w:val="left"/>
            </w:pPr>
            <w:r>
              <w:rPr>
                <w:color w:val="000000"/>
                <w:sz w:val="24"/>
              </w:rPr>
              <w:t>过去一年</w:t>
            </w:r>
          </w:p>
        </w:tc>
        <w:tc>
          <w:tcPr>
            <w:tcW w:w="1286" w:type="dxa"/>
            <w:vAlign w:val="center"/>
          </w:tcPr>
          <w:p w:rsidR="003058D2" w:rsidRDefault="004676B8">
            <w:pPr>
              <w:jc w:val="center"/>
            </w:pPr>
            <w:r>
              <w:rPr>
                <w:color w:val="000000"/>
                <w:sz w:val="24"/>
              </w:rPr>
              <w:t>9.68%</w:t>
            </w:r>
          </w:p>
        </w:tc>
        <w:tc>
          <w:tcPr>
            <w:tcW w:w="1286" w:type="dxa"/>
            <w:vAlign w:val="center"/>
          </w:tcPr>
          <w:p w:rsidR="003058D2" w:rsidRDefault="004676B8">
            <w:pPr>
              <w:jc w:val="center"/>
            </w:pPr>
            <w:r>
              <w:rPr>
                <w:color w:val="000000"/>
                <w:sz w:val="24"/>
              </w:rPr>
              <w:t>0.17%</w:t>
            </w:r>
          </w:p>
        </w:tc>
        <w:tc>
          <w:tcPr>
            <w:tcW w:w="1285" w:type="dxa"/>
            <w:vAlign w:val="center"/>
          </w:tcPr>
          <w:p w:rsidR="003058D2" w:rsidRDefault="004676B8">
            <w:pPr>
              <w:jc w:val="center"/>
            </w:pPr>
            <w:r>
              <w:rPr>
                <w:color w:val="000000"/>
                <w:sz w:val="24"/>
              </w:rPr>
              <w:t>8.60%</w:t>
            </w:r>
          </w:p>
        </w:tc>
        <w:tc>
          <w:tcPr>
            <w:tcW w:w="1285" w:type="dxa"/>
            <w:vAlign w:val="center"/>
          </w:tcPr>
          <w:p w:rsidR="003058D2" w:rsidRDefault="004676B8">
            <w:pPr>
              <w:jc w:val="center"/>
            </w:pPr>
            <w:r>
              <w:rPr>
                <w:color w:val="000000"/>
                <w:sz w:val="24"/>
              </w:rPr>
              <w:t>0.32%</w:t>
            </w:r>
          </w:p>
        </w:tc>
        <w:tc>
          <w:tcPr>
            <w:tcW w:w="1285" w:type="dxa"/>
            <w:vAlign w:val="center"/>
          </w:tcPr>
          <w:p w:rsidR="003058D2" w:rsidRDefault="004676B8">
            <w:pPr>
              <w:jc w:val="center"/>
            </w:pPr>
            <w:r>
              <w:rPr>
                <w:color w:val="000000"/>
                <w:sz w:val="24"/>
              </w:rPr>
              <w:t>1.08%</w:t>
            </w:r>
          </w:p>
        </w:tc>
        <w:tc>
          <w:tcPr>
            <w:tcW w:w="1285" w:type="dxa"/>
            <w:vAlign w:val="center"/>
          </w:tcPr>
          <w:p w:rsidR="003058D2" w:rsidRDefault="004676B8">
            <w:pPr>
              <w:jc w:val="center"/>
            </w:pPr>
            <w:r>
              <w:rPr>
                <w:color w:val="000000"/>
                <w:sz w:val="24"/>
              </w:rPr>
              <w:t>-0.15%</w:t>
            </w:r>
          </w:p>
        </w:tc>
      </w:tr>
      <w:tr w:rsidR="003058D2">
        <w:tc>
          <w:tcPr>
            <w:tcW w:w="1286" w:type="dxa"/>
            <w:vAlign w:val="center"/>
          </w:tcPr>
          <w:p w:rsidR="003058D2" w:rsidRDefault="004676B8">
            <w:pPr>
              <w:jc w:val="left"/>
            </w:pPr>
            <w:r>
              <w:rPr>
                <w:color w:val="000000"/>
                <w:sz w:val="24"/>
              </w:rPr>
              <w:t>自基金合同生效起至今</w:t>
            </w:r>
          </w:p>
        </w:tc>
        <w:tc>
          <w:tcPr>
            <w:tcW w:w="1286" w:type="dxa"/>
            <w:vAlign w:val="center"/>
          </w:tcPr>
          <w:p w:rsidR="003058D2" w:rsidRDefault="004676B8">
            <w:pPr>
              <w:jc w:val="center"/>
            </w:pPr>
            <w:r>
              <w:rPr>
                <w:color w:val="000000"/>
                <w:sz w:val="24"/>
              </w:rPr>
              <w:t>11.07%</w:t>
            </w:r>
          </w:p>
        </w:tc>
        <w:tc>
          <w:tcPr>
            <w:tcW w:w="1286" w:type="dxa"/>
            <w:vAlign w:val="center"/>
          </w:tcPr>
          <w:p w:rsidR="003058D2" w:rsidRDefault="004676B8">
            <w:pPr>
              <w:jc w:val="center"/>
            </w:pPr>
            <w:r>
              <w:rPr>
                <w:color w:val="000000"/>
                <w:sz w:val="24"/>
              </w:rPr>
              <w:t>0.14%</w:t>
            </w:r>
          </w:p>
        </w:tc>
        <w:tc>
          <w:tcPr>
            <w:tcW w:w="1285" w:type="dxa"/>
            <w:vAlign w:val="center"/>
          </w:tcPr>
          <w:p w:rsidR="003058D2" w:rsidRDefault="004676B8">
            <w:pPr>
              <w:jc w:val="center"/>
            </w:pPr>
            <w:r>
              <w:rPr>
                <w:color w:val="000000"/>
                <w:sz w:val="24"/>
              </w:rPr>
              <w:t>2.34%</w:t>
            </w:r>
          </w:p>
        </w:tc>
        <w:tc>
          <w:tcPr>
            <w:tcW w:w="1285" w:type="dxa"/>
            <w:vAlign w:val="center"/>
          </w:tcPr>
          <w:p w:rsidR="003058D2" w:rsidRDefault="004676B8">
            <w:pPr>
              <w:jc w:val="center"/>
            </w:pPr>
            <w:r>
              <w:rPr>
                <w:color w:val="000000"/>
                <w:sz w:val="24"/>
              </w:rPr>
              <w:t>0.57%</w:t>
            </w:r>
          </w:p>
        </w:tc>
        <w:tc>
          <w:tcPr>
            <w:tcW w:w="1285" w:type="dxa"/>
            <w:vAlign w:val="center"/>
          </w:tcPr>
          <w:p w:rsidR="003058D2" w:rsidRDefault="004676B8">
            <w:pPr>
              <w:jc w:val="center"/>
            </w:pPr>
            <w:r>
              <w:rPr>
                <w:color w:val="000000"/>
                <w:sz w:val="24"/>
              </w:rPr>
              <w:t>8.73%</w:t>
            </w:r>
          </w:p>
        </w:tc>
        <w:tc>
          <w:tcPr>
            <w:tcW w:w="1285" w:type="dxa"/>
            <w:vAlign w:val="center"/>
          </w:tcPr>
          <w:p w:rsidR="003058D2" w:rsidRDefault="004676B8">
            <w:pPr>
              <w:jc w:val="center"/>
            </w:pPr>
            <w:r>
              <w:rPr>
                <w:color w:val="000000"/>
                <w:sz w:val="24"/>
              </w:rPr>
              <w:t>-0.43%</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注：本基金的业绩比较基准为</w:t>
      </w:r>
      <w:r w:rsidRPr="00400137">
        <w:rPr>
          <w:kern w:val="0"/>
          <w:sz w:val="24"/>
        </w:rPr>
        <w:t>50%×</w:t>
      </w:r>
      <w:r w:rsidRPr="00400137">
        <w:rPr>
          <w:kern w:val="0"/>
          <w:sz w:val="24"/>
        </w:rPr>
        <w:t>沪深</w:t>
      </w:r>
      <w:r w:rsidRPr="00400137">
        <w:rPr>
          <w:kern w:val="0"/>
          <w:sz w:val="24"/>
        </w:rPr>
        <w:t>300</w:t>
      </w:r>
      <w:r w:rsidRPr="00400137">
        <w:rPr>
          <w:kern w:val="0"/>
          <w:sz w:val="24"/>
        </w:rPr>
        <w:t>指数收益率</w:t>
      </w:r>
      <w:r w:rsidRPr="00400137">
        <w:rPr>
          <w:kern w:val="0"/>
          <w:sz w:val="24"/>
        </w:rPr>
        <w:t>+50%×</w:t>
      </w:r>
      <w:r w:rsidRPr="00400137">
        <w:rPr>
          <w:kern w:val="0"/>
          <w:sz w:val="24"/>
        </w:rPr>
        <w:t>中债综合全价指数收益率，每日进行再平衡过程。</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w:t>
      </w:r>
      <w:r w:rsidRPr="007F57C2">
        <w:rPr>
          <w:rFonts w:eastAsiaTheme="minorEastAsia"/>
          <w:b/>
          <w:sz w:val="24"/>
        </w:rPr>
        <w:lastRenderedPageBreak/>
        <w:t>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交银新回报灵活配置混合</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2015</w:t>
      </w:r>
      <w:r w:rsidRPr="00400137">
        <w:rPr>
          <w:kern w:val="0"/>
          <w:sz w:val="24"/>
        </w:rPr>
        <w:t>年</w:t>
      </w:r>
      <w:r w:rsidRPr="00400137">
        <w:rPr>
          <w:kern w:val="0"/>
          <w:sz w:val="24"/>
        </w:rPr>
        <w:t>5</w:t>
      </w:r>
      <w:r w:rsidRPr="00400137">
        <w:rPr>
          <w:kern w:val="0"/>
          <w:sz w:val="24"/>
        </w:rPr>
        <w:t>月</w:t>
      </w:r>
      <w:r w:rsidRPr="00400137">
        <w:rPr>
          <w:kern w:val="0"/>
          <w:sz w:val="24"/>
        </w:rPr>
        <w:t>15</w:t>
      </w:r>
      <w:r w:rsidRPr="00400137">
        <w:rPr>
          <w:kern w:val="0"/>
          <w:sz w:val="24"/>
        </w:rPr>
        <w:t>日至</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交银新回报灵活配置混合</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注：本基金自</w:t>
      </w:r>
      <w:r w:rsidRPr="00400137">
        <w:rPr>
          <w:kern w:val="0"/>
          <w:sz w:val="24"/>
        </w:rPr>
        <w:t>2015</w:t>
      </w:r>
      <w:r w:rsidRPr="00400137">
        <w:rPr>
          <w:kern w:val="0"/>
          <w:sz w:val="24"/>
        </w:rPr>
        <w:t>年</w:t>
      </w:r>
      <w:r w:rsidRPr="00400137">
        <w:rPr>
          <w:kern w:val="0"/>
          <w:sz w:val="24"/>
        </w:rPr>
        <w:t>11</w:t>
      </w:r>
      <w:r w:rsidRPr="00400137">
        <w:rPr>
          <w:kern w:val="0"/>
          <w:sz w:val="24"/>
        </w:rPr>
        <w:t>月</w:t>
      </w:r>
      <w:r w:rsidRPr="00400137">
        <w:rPr>
          <w:kern w:val="0"/>
          <w:sz w:val="24"/>
        </w:rPr>
        <w:t>19</w:t>
      </w:r>
      <w:r w:rsidRPr="00400137">
        <w:rPr>
          <w:kern w:val="0"/>
          <w:sz w:val="24"/>
        </w:rPr>
        <w:t>日起，开始销售</w:t>
      </w:r>
      <w:r w:rsidRPr="00400137">
        <w:rPr>
          <w:kern w:val="0"/>
          <w:sz w:val="24"/>
        </w:rPr>
        <w:t>C</w:t>
      </w:r>
      <w:r w:rsidRPr="00400137">
        <w:rPr>
          <w:kern w:val="0"/>
          <w:sz w:val="24"/>
        </w:rPr>
        <w:t>类份额，当日投资者提交的申购申请于</w:t>
      </w:r>
      <w:r w:rsidRPr="00400137">
        <w:rPr>
          <w:kern w:val="0"/>
          <w:sz w:val="24"/>
        </w:rPr>
        <w:t>2015</w:t>
      </w:r>
      <w:r w:rsidRPr="00400137">
        <w:rPr>
          <w:kern w:val="0"/>
          <w:sz w:val="24"/>
        </w:rPr>
        <w:t>年</w:t>
      </w:r>
      <w:r w:rsidRPr="00400137">
        <w:rPr>
          <w:kern w:val="0"/>
          <w:sz w:val="24"/>
        </w:rPr>
        <w:t>11</w:t>
      </w:r>
      <w:r w:rsidRPr="00400137">
        <w:rPr>
          <w:kern w:val="0"/>
          <w:sz w:val="24"/>
        </w:rPr>
        <w:t>月</w:t>
      </w:r>
      <w:r w:rsidRPr="00400137">
        <w:rPr>
          <w:kern w:val="0"/>
          <w:sz w:val="24"/>
        </w:rPr>
        <w:t>20</w:t>
      </w:r>
      <w:r w:rsidRPr="00400137">
        <w:rPr>
          <w:kern w:val="0"/>
          <w:sz w:val="24"/>
        </w:rPr>
        <w:t>日被确认并将有效份额登记在册。图示日期为</w:t>
      </w:r>
      <w:r w:rsidRPr="00400137">
        <w:rPr>
          <w:kern w:val="0"/>
          <w:sz w:val="24"/>
        </w:rPr>
        <w:t>2015</w:t>
      </w:r>
      <w:r w:rsidRPr="00400137">
        <w:rPr>
          <w:kern w:val="0"/>
          <w:sz w:val="24"/>
        </w:rPr>
        <w:lastRenderedPageBreak/>
        <w:t>年</w:t>
      </w:r>
      <w:r w:rsidRPr="00400137">
        <w:rPr>
          <w:kern w:val="0"/>
          <w:sz w:val="24"/>
        </w:rPr>
        <w:t>11</w:t>
      </w:r>
      <w:r w:rsidRPr="00400137">
        <w:rPr>
          <w:kern w:val="0"/>
          <w:sz w:val="24"/>
        </w:rPr>
        <w:t>月</w:t>
      </w:r>
      <w:r w:rsidRPr="00400137">
        <w:rPr>
          <w:kern w:val="0"/>
          <w:sz w:val="24"/>
        </w:rPr>
        <w:t>20</w:t>
      </w:r>
      <w:r w:rsidRPr="00400137">
        <w:rPr>
          <w:kern w:val="0"/>
          <w:sz w:val="24"/>
        </w:rPr>
        <w:t>日至</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交银新回报灵活配置混合</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2015</w:t>
      </w:r>
      <w:r w:rsidRPr="00400137">
        <w:rPr>
          <w:kern w:val="0"/>
          <w:sz w:val="24"/>
        </w:rPr>
        <w:t>年</w:t>
      </w:r>
      <w:r w:rsidRPr="00400137">
        <w:rPr>
          <w:kern w:val="0"/>
          <w:sz w:val="24"/>
        </w:rPr>
        <w:t>5</w:t>
      </w:r>
      <w:r w:rsidRPr="00400137">
        <w:rPr>
          <w:kern w:val="0"/>
          <w:sz w:val="24"/>
        </w:rPr>
        <w:t>月</w:t>
      </w:r>
      <w:r w:rsidRPr="00400137">
        <w:rPr>
          <w:kern w:val="0"/>
          <w:sz w:val="24"/>
        </w:rPr>
        <w:t>15</w:t>
      </w:r>
      <w:r w:rsidRPr="00400137">
        <w:rPr>
          <w:kern w:val="0"/>
          <w:sz w:val="24"/>
        </w:rPr>
        <w:t>日至</w:t>
      </w:r>
      <w:r w:rsidR="002311AC">
        <w:rPr>
          <w:kern w:val="0"/>
          <w:sz w:val="24"/>
        </w:rPr>
        <w:t>201</w:t>
      </w:r>
      <w:r w:rsidR="002311AC">
        <w:rPr>
          <w:rFonts w:hint="eastAsia"/>
          <w:kern w:val="0"/>
          <w:sz w:val="24"/>
        </w:rPr>
        <w:t>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交银新回报灵活配置混合</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lastRenderedPageBreak/>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2015</w:t>
      </w:r>
      <w:r w:rsidRPr="00400137">
        <w:rPr>
          <w:kern w:val="0"/>
          <w:sz w:val="24"/>
        </w:rPr>
        <w:t>年</w:t>
      </w:r>
      <w:r w:rsidRPr="00400137">
        <w:rPr>
          <w:kern w:val="0"/>
          <w:sz w:val="24"/>
        </w:rPr>
        <w:t>11</w:t>
      </w:r>
      <w:r w:rsidRPr="00400137">
        <w:rPr>
          <w:kern w:val="0"/>
          <w:sz w:val="24"/>
        </w:rPr>
        <w:t>月</w:t>
      </w:r>
      <w:r w:rsidRPr="00400137">
        <w:rPr>
          <w:kern w:val="0"/>
          <w:sz w:val="24"/>
        </w:rPr>
        <w:t>20</w:t>
      </w:r>
      <w:r w:rsidRPr="00400137">
        <w:rPr>
          <w:kern w:val="0"/>
          <w:sz w:val="24"/>
        </w:rPr>
        <w:t>日至</w:t>
      </w:r>
      <w:r w:rsidR="00782EBD">
        <w:rPr>
          <w:kern w:val="0"/>
          <w:sz w:val="24"/>
        </w:rPr>
        <w:t>201</w:t>
      </w:r>
      <w:r w:rsidR="00782EBD">
        <w:rPr>
          <w:rFonts w:hint="eastAsia"/>
          <w:kern w:val="0"/>
          <w:sz w:val="24"/>
        </w:rPr>
        <w:t>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C4458E" w:rsidRDefault="000B2C76" w:rsidP="00C4458E">
      <w:pPr>
        <w:pStyle w:val="20"/>
        <w:spacing w:before="29" w:after="0" w:line="288" w:lineRule="auto"/>
        <w:rPr>
          <w:rFonts w:eastAsiaTheme="minorEastAsia"/>
        </w:rPr>
      </w:pPr>
      <w:bookmarkStart w:id="37" w:name="_Toc249760033"/>
      <w:bookmarkStart w:id="38" w:name="_Toc361324853"/>
      <w:bookmarkStart w:id="39" w:name="_Toc509783796"/>
      <w:r w:rsidRPr="007F57C2">
        <w:rPr>
          <w:rFonts w:eastAsiaTheme="minorEastAsia"/>
        </w:rPr>
        <w:t>3.3</w:t>
      </w:r>
      <w:r w:rsidRPr="007F57C2">
        <w:rPr>
          <w:rFonts w:eastAsiaTheme="minorEastAsia" w:hint="eastAsia"/>
        </w:rPr>
        <w:t>过去三年基金的利润分配情况</w:t>
      </w:r>
      <w:bookmarkEnd w:id="37"/>
      <w:bookmarkEnd w:id="38"/>
      <w:bookmarkEnd w:id="39"/>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交银新回报灵活配置混合</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3058D2">
        <w:trPr>
          <w:jc w:val="center"/>
        </w:trPr>
        <w:tc>
          <w:tcPr>
            <w:tcW w:w="1157" w:type="dxa"/>
            <w:vAlign w:val="center"/>
          </w:tcPr>
          <w:p w:rsidR="003058D2" w:rsidRDefault="004676B8">
            <w:pPr>
              <w:jc w:val="center"/>
            </w:pPr>
            <w:r>
              <w:rPr>
                <w:color w:val="000000"/>
                <w:sz w:val="24"/>
              </w:rPr>
              <w:t>2017</w:t>
            </w:r>
            <w:r>
              <w:rPr>
                <w:color w:val="000000"/>
                <w:sz w:val="24"/>
              </w:rPr>
              <w:t>年</w:t>
            </w:r>
          </w:p>
        </w:tc>
        <w:tc>
          <w:tcPr>
            <w:tcW w:w="1378" w:type="dxa"/>
            <w:vAlign w:val="center"/>
          </w:tcPr>
          <w:p w:rsidR="003058D2" w:rsidRDefault="004676B8">
            <w:pPr>
              <w:jc w:val="right"/>
            </w:pPr>
            <w:r>
              <w:rPr>
                <w:color w:val="000000"/>
                <w:sz w:val="24"/>
              </w:rPr>
              <w:t>-</w:t>
            </w:r>
          </w:p>
        </w:tc>
        <w:tc>
          <w:tcPr>
            <w:tcW w:w="1839" w:type="dxa"/>
            <w:vAlign w:val="center"/>
          </w:tcPr>
          <w:p w:rsidR="003058D2" w:rsidRDefault="004676B8">
            <w:pPr>
              <w:jc w:val="right"/>
            </w:pPr>
            <w:r>
              <w:rPr>
                <w:color w:val="000000"/>
                <w:sz w:val="24"/>
              </w:rPr>
              <w:t>-</w:t>
            </w:r>
          </w:p>
        </w:tc>
        <w:tc>
          <w:tcPr>
            <w:tcW w:w="1950" w:type="dxa"/>
            <w:vAlign w:val="center"/>
          </w:tcPr>
          <w:p w:rsidR="003058D2" w:rsidRDefault="004676B8">
            <w:pPr>
              <w:jc w:val="right"/>
            </w:pPr>
            <w:r>
              <w:rPr>
                <w:color w:val="000000"/>
                <w:sz w:val="24"/>
              </w:rPr>
              <w:t>-</w:t>
            </w:r>
          </w:p>
        </w:tc>
        <w:tc>
          <w:tcPr>
            <w:tcW w:w="1894" w:type="dxa"/>
            <w:vAlign w:val="center"/>
          </w:tcPr>
          <w:p w:rsidR="003058D2" w:rsidRDefault="004676B8">
            <w:pPr>
              <w:jc w:val="right"/>
            </w:pPr>
            <w:r>
              <w:rPr>
                <w:color w:val="000000"/>
                <w:sz w:val="24"/>
              </w:rPr>
              <w:t>-</w:t>
            </w:r>
          </w:p>
        </w:tc>
        <w:tc>
          <w:tcPr>
            <w:tcW w:w="1068" w:type="dxa"/>
            <w:vAlign w:val="center"/>
          </w:tcPr>
          <w:p w:rsidR="003058D2" w:rsidRDefault="004676B8">
            <w:pPr>
              <w:jc w:val="left"/>
            </w:pPr>
            <w:r>
              <w:rPr>
                <w:color w:val="000000"/>
                <w:sz w:val="24"/>
              </w:rPr>
              <w:t>-</w:t>
            </w:r>
          </w:p>
        </w:tc>
      </w:tr>
      <w:tr w:rsidR="003058D2">
        <w:trPr>
          <w:jc w:val="center"/>
        </w:trPr>
        <w:tc>
          <w:tcPr>
            <w:tcW w:w="1157" w:type="dxa"/>
            <w:vAlign w:val="center"/>
          </w:tcPr>
          <w:p w:rsidR="003058D2" w:rsidRDefault="004676B8">
            <w:pPr>
              <w:jc w:val="center"/>
            </w:pPr>
            <w:r>
              <w:rPr>
                <w:color w:val="000000"/>
                <w:sz w:val="24"/>
              </w:rPr>
              <w:t>2016</w:t>
            </w:r>
            <w:r>
              <w:rPr>
                <w:color w:val="000000"/>
                <w:sz w:val="24"/>
              </w:rPr>
              <w:t>年</w:t>
            </w:r>
          </w:p>
        </w:tc>
        <w:tc>
          <w:tcPr>
            <w:tcW w:w="1378" w:type="dxa"/>
            <w:vAlign w:val="center"/>
          </w:tcPr>
          <w:p w:rsidR="003058D2" w:rsidRDefault="004676B8">
            <w:pPr>
              <w:jc w:val="right"/>
            </w:pPr>
            <w:r>
              <w:rPr>
                <w:color w:val="000000"/>
                <w:sz w:val="24"/>
              </w:rPr>
              <w:t>0.200</w:t>
            </w:r>
          </w:p>
        </w:tc>
        <w:tc>
          <w:tcPr>
            <w:tcW w:w="1839" w:type="dxa"/>
            <w:vAlign w:val="center"/>
          </w:tcPr>
          <w:p w:rsidR="003058D2" w:rsidRDefault="004676B8">
            <w:pPr>
              <w:jc w:val="right"/>
            </w:pPr>
            <w:r>
              <w:rPr>
                <w:color w:val="000000"/>
                <w:sz w:val="24"/>
              </w:rPr>
              <w:t>19,362,983.00</w:t>
            </w:r>
          </w:p>
        </w:tc>
        <w:tc>
          <w:tcPr>
            <w:tcW w:w="1950" w:type="dxa"/>
            <w:vAlign w:val="center"/>
          </w:tcPr>
          <w:p w:rsidR="003058D2" w:rsidRDefault="004676B8">
            <w:pPr>
              <w:jc w:val="right"/>
            </w:pPr>
            <w:r>
              <w:rPr>
                <w:color w:val="000000"/>
                <w:sz w:val="24"/>
              </w:rPr>
              <w:t>53,009.63</w:t>
            </w:r>
          </w:p>
        </w:tc>
        <w:tc>
          <w:tcPr>
            <w:tcW w:w="1894" w:type="dxa"/>
            <w:vAlign w:val="center"/>
          </w:tcPr>
          <w:p w:rsidR="003058D2" w:rsidRDefault="004676B8">
            <w:pPr>
              <w:jc w:val="right"/>
            </w:pPr>
            <w:r>
              <w:rPr>
                <w:color w:val="000000"/>
                <w:sz w:val="24"/>
              </w:rPr>
              <w:t>19,415,992.63</w:t>
            </w:r>
          </w:p>
        </w:tc>
        <w:tc>
          <w:tcPr>
            <w:tcW w:w="1068" w:type="dxa"/>
            <w:vAlign w:val="center"/>
          </w:tcPr>
          <w:p w:rsidR="003058D2" w:rsidRDefault="004676B8">
            <w:pPr>
              <w:jc w:val="left"/>
            </w:pPr>
            <w:r>
              <w:rPr>
                <w:color w:val="000000"/>
                <w:sz w:val="24"/>
              </w:rPr>
              <w:t>-</w:t>
            </w:r>
          </w:p>
        </w:tc>
      </w:tr>
      <w:tr w:rsidR="003058D2">
        <w:trPr>
          <w:jc w:val="center"/>
        </w:trPr>
        <w:tc>
          <w:tcPr>
            <w:tcW w:w="1157" w:type="dxa"/>
            <w:vAlign w:val="center"/>
          </w:tcPr>
          <w:p w:rsidR="003058D2" w:rsidRDefault="004676B8">
            <w:pPr>
              <w:jc w:val="center"/>
            </w:pPr>
            <w:r>
              <w:rPr>
                <w:color w:val="000000"/>
                <w:sz w:val="24"/>
              </w:rPr>
              <w:t>2015</w:t>
            </w:r>
            <w:r>
              <w:rPr>
                <w:color w:val="000000"/>
                <w:sz w:val="24"/>
              </w:rPr>
              <w:t>年</w:t>
            </w:r>
          </w:p>
        </w:tc>
        <w:tc>
          <w:tcPr>
            <w:tcW w:w="1378" w:type="dxa"/>
            <w:vAlign w:val="center"/>
          </w:tcPr>
          <w:p w:rsidR="003058D2" w:rsidRDefault="004676B8">
            <w:pPr>
              <w:jc w:val="right"/>
            </w:pPr>
            <w:r>
              <w:rPr>
                <w:color w:val="000000"/>
                <w:sz w:val="24"/>
              </w:rPr>
              <w:t>-</w:t>
            </w:r>
          </w:p>
        </w:tc>
        <w:tc>
          <w:tcPr>
            <w:tcW w:w="1839" w:type="dxa"/>
            <w:vAlign w:val="center"/>
          </w:tcPr>
          <w:p w:rsidR="003058D2" w:rsidRDefault="004676B8">
            <w:pPr>
              <w:jc w:val="right"/>
            </w:pPr>
            <w:r>
              <w:rPr>
                <w:color w:val="000000"/>
                <w:sz w:val="24"/>
              </w:rPr>
              <w:t>-</w:t>
            </w:r>
          </w:p>
        </w:tc>
        <w:tc>
          <w:tcPr>
            <w:tcW w:w="1950" w:type="dxa"/>
            <w:vAlign w:val="center"/>
          </w:tcPr>
          <w:p w:rsidR="003058D2" w:rsidRDefault="004676B8">
            <w:pPr>
              <w:jc w:val="right"/>
            </w:pPr>
            <w:r>
              <w:rPr>
                <w:color w:val="000000"/>
                <w:sz w:val="24"/>
              </w:rPr>
              <w:t>-</w:t>
            </w:r>
          </w:p>
        </w:tc>
        <w:tc>
          <w:tcPr>
            <w:tcW w:w="1894" w:type="dxa"/>
            <w:vAlign w:val="center"/>
          </w:tcPr>
          <w:p w:rsidR="003058D2" w:rsidRDefault="004676B8">
            <w:pPr>
              <w:jc w:val="right"/>
            </w:pPr>
            <w:r>
              <w:rPr>
                <w:color w:val="000000"/>
                <w:sz w:val="24"/>
              </w:rPr>
              <w:t>-</w:t>
            </w:r>
          </w:p>
        </w:tc>
        <w:tc>
          <w:tcPr>
            <w:tcW w:w="1068" w:type="dxa"/>
            <w:vAlign w:val="center"/>
          </w:tcPr>
          <w:p w:rsidR="003058D2" w:rsidRDefault="004676B8">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0.200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19,362,983.00</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53,009.63</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19,415,992.63</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交银新回报灵活配置混合</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3058D2">
        <w:trPr>
          <w:jc w:val="center"/>
        </w:trPr>
        <w:tc>
          <w:tcPr>
            <w:tcW w:w="1157" w:type="dxa"/>
            <w:vAlign w:val="center"/>
          </w:tcPr>
          <w:p w:rsidR="003058D2" w:rsidRDefault="004676B8">
            <w:pPr>
              <w:jc w:val="center"/>
            </w:pPr>
            <w:r>
              <w:rPr>
                <w:color w:val="000000"/>
                <w:sz w:val="24"/>
              </w:rPr>
              <w:t>2017</w:t>
            </w:r>
            <w:r>
              <w:rPr>
                <w:color w:val="000000"/>
                <w:sz w:val="24"/>
              </w:rPr>
              <w:t>年</w:t>
            </w:r>
          </w:p>
        </w:tc>
        <w:tc>
          <w:tcPr>
            <w:tcW w:w="1378" w:type="dxa"/>
            <w:vAlign w:val="center"/>
          </w:tcPr>
          <w:p w:rsidR="003058D2" w:rsidRDefault="004676B8">
            <w:pPr>
              <w:jc w:val="right"/>
            </w:pPr>
            <w:r>
              <w:rPr>
                <w:color w:val="000000"/>
                <w:sz w:val="24"/>
              </w:rPr>
              <w:t>-</w:t>
            </w:r>
          </w:p>
        </w:tc>
        <w:tc>
          <w:tcPr>
            <w:tcW w:w="1839" w:type="dxa"/>
            <w:vAlign w:val="center"/>
          </w:tcPr>
          <w:p w:rsidR="003058D2" w:rsidRDefault="004676B8">
            <w:pPr>
              <w:jc w:val="right"/>
            </w:pPr>
            <w:r>
              <w:rPr>
                <w:color w:val="000000"/>
                <w:sz w:val="24"/>
              </w:rPr>
              <w:t>-</w:t>
            </w:r>
          </w:p>
        </w:tc>
        <w:tc>
          <w:tcPr>
            <w:tcW w:w="1950" w:type="dxa"/>
            <w:vAlign w:val="center"/>
          </w:tcPr>
          <w:p w:rsidR="003058D2" w:rsidRDefault="004676B8">
            <w:pPr>
              <w:jc w:val="right"/>
            </w:pPr>
            <w:r>
              <w:rPr>
                <w:color w:val="000000"/>
                <w:sz w:val="24"/>
              </w:rPr>
              <w:t>-</w:t>
            </w:r>
          </w:p>
        </w:tc>
        <w:tc>
          <w:tcPr>
            <w:tcW w:w="1894" w:type="dxa"/>
            <w:vAlign w:val="center"/>
          </w:tcPr>
          <w:p w:rsidR="003058D2" w:rsidRDefault="004676B8">
            <w:pPr>
              <w:jc w:val="right"/>
            </w:pPr>
            <w:r>
              <w:rPr>
                <w:color w:val="000000"/>
                <w:sz w:val="24"/>
              </w:rPr>
              <w:t>-</w:t>
            </w:r>
          </w:p>
        </w:tc>
        <w:tc>
          <w:tcPr>
            <w:tcW w:w="1068" w:type="dxa"/>
            <w:vAlign w:val="center"/>
          </w:tcPr>
          <w:p w:rsidR="003058D2" w:rsidRDefault="004676B8">
            <w:pPr>
              <w:jc w:val="left"/>
            </w:pPr>
            <w:r>
              <w:rPr>
                <w:color w:val="000000"/>
                <w:sz w:val="24"/>
              </w:rPr>
              <w:t>-</w:t>
            </w:r>
          </w:p>
        </w:tc>
      </w:tr>
      <w:tr w:rsidR="003058D2">
        <w:trPr>
          <w:jc w:val="center"/>
        </w:trPr>
        <w:tc>
          <w:tcPr>
            <w:tcW w:w="1157" w:type="dxa"/>
            <w:vAlign w:val="center"/>
          </w:tcPr>
          <w:p w:rsidR="003058D2" w:rsidRDefault="004676B8">
            <w:pPr>
              <w:jc w:val="center"/>
            </w:pPr>
            <w:r>
              <w:rPr>
                <w:color w:val="000000"/>
                <w:sz w:val="24"/>
              </w:rPr>
              <w:t>2016</w:t>
            </w:r>
            <w:r>
              <w:rPr>
                <w:color w:val="000000"/>
                <w:sz w:val="24"/>
              </w:rPr>
              <w:t>年</w:t>
            </w:r>
          </w:p>
        </w:tc>
        <w:tc>
          <w:tcPr>
            <w:tcW w:w="1378" w:type="dxa"/>
            <w:vAlign w:val="center"/>
          </w:tcPr>
          <w:p w:rsidR="003058D2" w:rsidRDefault="004676B8">
            <w:pPr>
              <w:jc w:val="right"/>
            </w:pPr>
            <w:r>
              <w:rPr>
                <w:color w:val="000000"/>
                <w:sz w:val="24"/>
              </w:rPr>
              <w:t>0.200</w:t>
            </w:r>
          </w:p>
        </w:tc>
        <w:tc>
          <w:tcPr>
            <w:tcW w:w="1839" w:type="dxa"/>
            <w:vAlign w:val="center"/>
          </w:tcPr>
          <w:p w:rsidR="003058D2" w:rsidRDefault="004676B8">
            <w:pPr>
              <w:jc w:val="right"/>
            </w:pPr>
            <w:r>
              <w:rPr>
                <w:color w:val="000000"/>
                <w:sz w:val="24"/>
              </w:rPr>
              <w:t>0.19</w:t>
            </w:r>
          </w:p>
        </w:tc>
        <w:tc>
          <w:tcPr>
            <w:tcW w:w="1950" w:type="dxa"/>
            <w:vAlign w:val="center"/>
          </w:tcPr>
          <w:p w:rsidR="003058D2" w:rsidRDefault="004676B8">
            <w:pPr>
              <w:jc w:val="right"/>
            </w:pPr>
            <w:r>
              <w:rPr>
                <w:color w:val="000000"/>
                <w:sz w:val="24"/>
              </w:rPr>
              <w:t>7.45</w:t>
            </w:r>
          </w:p>
        </w:tc>
        <w:tc>
          <w:tcPr>
            <w:tcW w:w="1894" w:type="dxa"/>
            <w:vAlign w:val="center"/>
          </w:tcPr>
          <w:p w:rsidR="003058D2" w:rsidRDefault="004676B8">
            <w:pPr>
              <w:jc w:val="right"/>
            </w:pPr>
            <w:r>
              <w:rPr>
                <w:color w:val="000000"/>
                <w:sz w:val="24"/>
              </w:rPr>
              <w:t>7.64</w:t>
            </w:r>
          </w:p>
        </w:tc>
        <w:tc>
          <w:tcPr>
            <w:tcW w:w="1068" w:type="dxa"/>
            <w:vAlign w:val="center"/>
          </w:tcPr>
          <w:p w:rsidR="003058D2" w:rsidRDefault="004676B8">
            <w:pPr>
              <w:jc w:val="left"/>
            </w:pPr>
            <w:r>
              <w:rPr>
                <w:color w:val="000000"/>
                <w:sz w:val="24"/>
              </w:rPr>
              <w:t>-</w:t>
            </w:r>
          </w:p>
        </w:tc>
      </w:tr>
      <w:tr w:rsidR="003058D2">
        <w:trPr>
          <w:jc w:val="center"/>
        </w:trPr>
        <w:tc>
          <w:tcPr>
            <w:tcW w:w="1157" w:type="dxa"/>
            <w:vAlign w:val="center"/>
          </w:tcPr>
          <w:p w:rsidR="003058D2" w:rsidRDefault="004676B8">
            <w:pPr>
              <w:jc w:val="center"/>
            </w:pPr>
            <w:r>
              <w:rPr>
                <w:color w:val="000000"/>
                <w:sz w:val="24"/>
              </w:rPr>
              <w:t>2015</w:t>
            </w:r>
            <w:r>
              <w:rPr>
                <w:color w:val="000000"/>
                <w:sz w:val="24"/>
              </w:rPr>
              <w:t>年</w:t>
            </w:r>
          </w:p>
        </w:tc>
        <w:tc>
          <w:tcPr>
            <w:tcW w:w="1378" w:type="dxa"/>
            <w:vAlign w:val="center"/>
          </w:tcPr>
          <w:p w:rsidR="003058D2" w:rsidRDefault="004676B8">
            <w:pPr>
              <w:jc w:val="right"/>
            </w:pPr>
            <w:r>
              <w:rPr>
                <w:color w:val="000000"/>
                <w:sz w:val="24"/>
              </w:rPr>
              <w:t>-</w:t>
            </w:r>
          </w:p>
        </w:tc>
        <w:tc>
          <w:tcPr>
            <w:tcW w:w="1839" w:type="dxa"/>
            <w:vAlign w:val="center"/>
          </w:tcPr>
          <w:p w:rsidR="003058D2" w:rsidRDefault="004676B8">
            <w:pPr>
              <w:jc w:val="right"/>
            </w:pPr>
            <w:r>
              <w:rPr>
                <w:color w:val="000000"/>
                <w:sz w:val="24"/>
              </w:rPr>
              <w:t>-</w:t>
            </w:r>
          </w:p>
        </w:tc>
        <w:tc>
          <w:tcPr>
            <w:tcW w:w="1950" w:type="dxa"/>
            <w:vAlign w:val="center"/>
          </w:tcPr>
          <w:p w:rsidR="003058D2" w:rsidRDefault="004676B8">
            <w:pPr>
              <w:jc w:val="right"/>
            </w:pPr>
            <w:r>
              <w:rPr>
                <w:color w:val="000000"/>
                <w:sz w:val="24"/>
              </w:rPr>
              <w:t>-</w:t>
            </w:r>
          </w:p>
        </w:tc>
        <w:tc>
          <w:tcPr>
            <w:tcW w:w="1894" w:type="dxa"/>
            <w:vAlign w:val="center"/>
          </w:tcPr>
          <w:p w:rsidR="003058D2" w:rsidRDefault="004676B8">
            <w:pPr>
              <w:jc w:val="right"/>
            </w:pPr>
            <w:r>
              <w:rPr>
                <w:color w:val="000000"/>
                <w:sz w:val="24"/>
              </w:rPr>
              <w:t>-</w:t>
            </w:r>
          </w:p>
        </w:tc>
        <w:tc>
          <w:tcPr>
            <w:tcW w:w="1068" w:type="dxa"/>
            <w:vAlign w:val="center"/>
          </w:tcPr>
          <w:p w:rsidR="003058D2" w:rsidRDefault="004676B8">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lastRenderedPageBreak/>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0.200</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0.19</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7.45</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7.64</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8C1B19">
      <w:pPr>
        <w:pStyle w:val="1"/>
        <w:keepNext/>
        <w:keepLines/>
        <w:widowControl w:val="0"/>
        <w:spacing w:beforeLines="100" w:before="240" w:afterLines="100" w:after="240" w:line="288" w:lineRule="auto"/>
        <w:jc w:val="center"/>
        <w:rPr>
          <w:b/>
          <w:bCs/>
          <w:szCs w:val="24"/>
          <w:lang w:val="en-US"/>
        </w:rPr>
      </w:pPr>
      <w:bookmarkStart w:id="40" w:name="_Toc225498254"/>
      <w:bookmarkStart w:id="41" w:name="_Toc361324854"/>
      <w:bookmarkStart w:id="42" w:name="_Toc509783797"/>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40"/>
      <w:bookmarkEnd w:id="41"/>
      <w:bookmarkEnd w:id="42"/>
    </w:p>
    <w:p w:rsidR="00DB6EA0" w:rsidRPr="00DB6EA0" w:rsidRDefault="00DB6EA0" w:rsidP="00DB6EA0"/>
    <w:p w:rsidR="001A59F9" w:rsidRPr="007F57C2" w:rsidRDefault="001A59F9" w:rsidP="00C4458E">
      <w:pPr>
        <w:pStyle w:val="20"/>
        <w:spacing w:before="29" w:after="0" w:line="288" w:lineRule="auto"/>
        <w:rPr>
          <w:rFonts w:eastAsiaTheme="minorEastAsia"/>
          <w:b w:val="0"/>
        </w:rPr>
      </w:pPr>
      <w:bookmarkStart w:id="43" w:name="_Toc361324855"/>
      <w:bookmarkStart w:id="44" w:name="_Toc509783798"/>
      <w:r w:rsidRPr="007F57C2">
        <w:rPr>
          <w:rFonts w:eastAsiaTheme="minorEastAsia"/>
        </w:rPr>
        <w:t xml:space="preserve">4.1 </w:t>
      </w:r>
      <w:r w:rsidRPr="007F57C2">
        <w:rPr>
          <w:rFonts w:eastAsiaTheme="minorEastAsia" w:hint="eastAsia"/>
        </w:rPr>
        <w:t>基金管理人及基金经理情况</w:t>
      </w:r>
      <w:bookmarkEnd w:id="43"/>
      <w:bookmarkEnd w:id="44"/>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3058D2" w:rsidRDefault="004676B8">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78</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3058D2">
        <w:tc>
          <w:tcPr>
            <w:tcW w:w="1276" w:type="dxa"/>
            <w:vAlign w:val="center"/>
          </w:tcPr>
          <w:p w:rsidR="003058D2" w:rsidRDefault="004676B8">
            <w:pPr>
              <w:jc w:val="center"/>
            </w:pPr>
            <w:r>
              <w:rPr>
                <w:color w:val="000000"/>
                <w:sz w:val="24"/>
              </w:rPr>
              <w:t>李娜</w:t>
            </w:r>
          </w:p>
        </w:tc>
        <w:tc>
          <w:tcPr>
            <w:tcW w:w="1134" w:type="dxa"/>
            <w:vAlign w:val="center"/>
          </w:tcPr>
          <w:p w:rsidR="003058D2" w:rsidRDefault="004676B8">
            <w:pPr>
              <w:jc w:val="center"/>
            </w:pPr>
            <w:r>
              <w:rPr>
                <w:color w:val="000000"/>
                <w:sz w:val="24"/>
              </w:rPr>
              <w:t>交银周期回报灵活配置混合、交银新回报灵活配置混合、交银多策略回报灵活配置混合、交银卓越回报灵活配置混合、交银优选回报灵活配</w:t>
            </w:r>
            <w:r>
              <w:rPr>
                <w:color w:val="000000"/>
                <w:sz w:val="24"/>
              </w:rPr>
              <w:lastRenderedPageBreak/>
              <w:t>置混合、交银优择回报灵活配置混合、交银领先回报灵活配置混合、交银瑞鑫定期开放灵活配置混合、交银瑞景定期开放灵活配置混合、交银启通灵活配置混合、交银瑞利定期开放灵活配置混合、交银瑞安定期开放灵活配置混合的基金经理</w:t>
            </w:r>
          </w:p>
        </w:tc>
        <w:tc>
          <w:tcPr>
            <w:tcW w:w="1418" w:type="dxa"/>
            <w:vAlign w:val="center"/>
          </w:tcPr>
          <w:p w:rsidR="003058D2" w:rsidRDefault="004676B8">
            <w:pPr>
              <w:jc w:val="center"/>
            </w:pPr>
            <w:r>
              <w:rPr>
                <w:color w:val="000000"/>
                <w:sz w:val="24"/>
              </w:rPr>
              <w:lastRenderedPageBreak/>
              <w:t>2015-08-04</w:t>
            </w:r>
          </w:p>
        </w:tc>
        <w:tc>
          <w:tcPr>
            <w:tcW w:w="1275" w:type="dxa"/>
            <w:vAlign w:val="center"/>
          </w:tcPr>
          <w:p w:rsidR="003058D2" w:rsidRDefault="004676B8">
            <w:pPr>
              <w:jc w:val="center"/>
            </w:pPr>
            <w:r>
              <w:rPr>
                <w:color w:val="000000"/>
                <w:sz w:val="24"/>
              </w:rPr>
              <w:t>-</w:t>
            </w:r>
          </w:p>
        </w:tc>
        <w:tc>
          <w:tcPr>
            <w:tcW w:w="993" w:type="dxa"/>
            <w:vAlign w:val="center"/>
          </w:tcPr>
          <w:p w:rsidR="003058D2" w:rsidRDefault="004676B8">
            <w:pPr>
              <w:jc w:val="center"/>
            </w:pPr>
            <w:r>
              <w:rPr>
                <w:color w:val="000000"/>
                <w:sz w:val="24"/>
              </w:rPr>
              <w:t>7</w:t>
            </w:r>
            <w:r>
              <w:rPr>
                <w:color w:val="000000"/>
                <w:sz w:val="24"/>
              </w:rPr>
              <w:t>年</w:t>
            </w:r>
          </w:p>
        </w:tc>
        <w:tc>
          <w:tcPr>
            <w:tcW w:w="2902" w:type="dxa"/>
            <w:vAlign w:val="center"/>
          </w:tcPr>
          <w:p w:rsidR="003058D2" w:rsidRDefault="004676B8">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3058D2" w:rsidRDefault="004676B8">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3058D2" w:rsidRDefault="004676B8">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C4458E" w:rsidRDefault="001A59F9" w:rsidP="00C4458E">
      <w:pPr>
        <w:pStyle w:val="20"/>
        <w:spacing w:before="29" w:after="0" w:line="288" w:lineRule="auto"/>
        <w:rPr>
          <w:rFonts w:eastAsiaTheme="minorEastAsia"/>
        </w:rPr>
      </w:pPr>
      <w:bookmarkStart w:id="45" w:name="_Toc225498256"/>
      <w:bookmarkStart w:id="46" w:name="_Toc361324856"/>
      <w:bookmarkStart w:id="47" w:name="_Toc509783799"/>
      <w:r w:rsidRPr="007F57C2">
        <w:rPr>
          <w:rFonts w:eastAsiaTheme="minorEastAsia"/>
        </w:rPr>
        <w:t xml:space="preserve">4.2 </w:t>
      </w:r>
      <w:r w:rsidRPr="007F57C2">
        <w:rPr>
          <w:rFonts w:eastAsiaTheme="minorEastAsia" w:hint="eastAsia"/>
        </w:rPr>
        <w:t>管理人对报告期内本基金运作遵规守信情况的说明</w:t>
      </w:r>
      <w:bookmarkEnd w:id="45"/>
      <w:bookmarkEnd w:id="46"/>
      <w:bookmarkEnd w:id="47"/>
    </w:p>
    <w:p w:rsidR="003058D2" w:rsidRDefault="004676B8">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w:t>
      </w:r>
      <w:r>
        <w:rPr>
          <w:kern w:val="0"/>
          <w:sz w:val="24"/>
        </w:rPr>
        <w:lastRenderedPageBreak/>
        <w:t>责的原则管理和运用基金资产，在严格控制投资风险的基础上，为基金持有人谋求最大利益。</w:t>
      </w:r>
    </w:p>
    <w:p w:rsidR="001A59F9" w:rsidRPr="00A40DA7" w:rsidRDefault="001A59F9" w:rsidP="00A40DA7">
      <w:pPr>
        <w:spacing w:before="29" w:line="288" w:lineRule="auto"/>
        <w:ind w:firstLineChars="200" w:firstLine="480"/>
        <w:rPr>
          <w:kern w:val="0"/>
          <w:sz w:val="24"/>
        </w:rPr>
      </w:pPr>
      <w:r w:rsidRPr="00A40DA7">
        <w:rPr>
          <w:kern w:val="0"/>
          <w:sz w:val="24"/>
        </w:rPr>
        <w:t>本报告期内，本基金整体运作合规合法，无不当内幕交易和关联交易，基金投资范围、投资比例及投资组合符合有关法律法规及基金合同的约定，未发生损害基金持有人利益的行为。</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C4458E">
      <w:pPr>
        <w:pStyle w:val="20"/>
        <w:spacing w:before="29" w:after="0" w:line="288" w:lineRule="auto"/>
        <w:rPr>
          <w:rFonts w:eastAsiaTheme="minorEastAsia"/>
          <w:b w:val="0"/>
        </w:rPr>
      </w:pPr>
      <w:bookmarkStart w:id="48" w:name="_Toc225498257"/>
      <w:bookmarkStart w:id="49" w:name="_Toc361324857"/>
      <w:bookmarkStart w:id="50" w:name="_Toc509783800"/>
      <w:r w:rsidRPr="007F57C2">
        <w:rPr>
          <w:rFonts w:eastAsiaTheme="minorEastAsia"/>
        </w:rPr>
        <w:t xml:space="preserve">4.3 </w:t>
      </w:r>
      <w:r w:rsidRPr="007F57C2">
        <w:rPr>
          <w:rFonts w:eastAsiaTheme="minorEastAsia" w:hint="eastAsia"/>
        </w:rPr>
        <w:t>管理人对报告期内公平交易情况的专项说明</w:t>
      </w:r>
      <w:bookmarkEnd w:id="48"/>
      <w:bookmarkEnd w:id="49"/>
      <w:bookmarkEnd w:id="50"/>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3058D2" w:rsidRDefault="004676B8">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3058D2" w:rsidRDefault="004676B8">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3058D2" w:rsidRDefault="004676B8">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3058D2" w:rsidRDefault="004676B8">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3058D2" w:rsidRDefault="004676B8">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1A59F9" w:rsidRPr="00A40DA7" w:rsidRDefault="001A59F9" w:rsidP="00A40DA7">
      <w:pPr>
        <w:spacing w:before="29" w:line="288" w:lineRule="auto"/>
        <w:ind w:firstLineChars="200" w:firstLine="480"/>
        <w:rPr>
          <w:kern w:val="0"/>
          <w:sz w:val="24"/>
        </w:rPr>
      </w:pPr>
      <w:r w:rsidRPr="00A40DA7">
        <w:rPr>
          <w:kern w:val="0"/>
          <w:sz w:val="24"/>
        </w:rPr>
        <w:lastRenderedPageBreak/>
        <w:t>本报告期内公司严格执行公平交易制度，公平对待旗下各投资组合。通过投资交易监控、交易数据分析、专项稽核检查等，本基金管理人未发现任何违反公平交易制度的行为。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C4458E">
      <w:pPr>
        <w:pStyle w:val="20"/>
        <w:spacing w:before="29" w:after="0" w:line="288" w:lineRule="auto"/>
        <w:rPr>
          <w:rFonts w:eastAsiaTheme="minorEastAsia"/>
          <w:b w:val="0"/>
        </w:rPr>
      </w:pPr>
      <w:bookmarkStart w:id="51" w:name="_Toc225498258"/>
      <w:bookmarkStart w:id="52" w:name="_Toc361324858"/>
      <w:bookmarkStart w:id="53" w:name="_Toc509783801"/>
      <w:r w:rsidRPr="007F57C2">
        <w:rPr>
          <w:rFonts w:eastAsiaTheme="minorEastAsia"/>
        </w:rPr>
        <w:t xml:space="preserve">4.4 </w:t>
      </w:r>
      <w:r w:rsidRPr="007F57C2">
        <w:rPr>
          <w:rFonts w:eastAsiaTheme="minorEastAsia" w:hint="eastAsia"/>
        </w:rPr>
        <w:t>管理人对报告期内基金的投资策略和业绩表现的说明</w:t>
      </w:r>
      <w:bookmarkEnd w:id="51"/>
      <w:bookmarkEnd w:id="52"/>
      <w:bookmarkEnd w:id="53"/>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3058D2" w:rsidRDefault="004676B8">
      <w:pPr>
        <w:spacing w:before="29" w:line="288" w:lineRule="auto"/>
        <w:ind w:firstLineChars="200" w:firstLine="480"/>
        <w:rPr>
          <w:kern w:val="0"/>
          <w:sz w:val="24"/>
        </w:rPr>
      </w:pPr>
      <w:r>
        <w:rPr>
          <w:kern w:val="0"/>
          <w:sz w:val="24"/>
        </w:rPr>
        <w:t>本报告期内，</w:t>
      </w:r>
      <w:r>
        <w:rPr>
          <w:kern w:val="0"/>
          <w:sz w:val="24"/>
        </w:rPr>
        <w:t>2017</w:t>
      </w:r>
      <w:r>
        <w:rPr>
          <w:kern w:val="0"/>
          <w:sz w:val="24"/>
        </w:rPr>
        <w:t>年债市收益率处于震荡上行的形态。基本面方面，经济数据由于季末效应导致预期上下波动，总体经济韧性较强，环保限产引发通胀预期时而抬升，而海外美欧央行紧缩政策频出，特朗普减税进程和汇率因素也不时主导市场。货币政策与流动性方面，央行保持稳定中性货币政策，超储率维持低位，缴税因素导致资金面时而紧张。监管方面，屡超预期，市场情绪不稳，四、五月份银监会多次出台监管文件，</w:t>
      </w:r>
      <w:r>
        <w:rPr>
          <w:kern w:val="0"/>
          <w:sz w:val="24"/>
        </w:rPr>
        <w:t>MPA</w:t>
      </w:r>
      <w:r>
        <w:rPr>
          <w:kern w:val="0"/>
          <w:sz w:val="24"/>
        </w:rPr>
        <w:t>考核和金融去杠杆政策不时成为主导</w:t>
      </w:r>
      <w:r>
        <w:rPr>
          <w:kern w:val="0"/>
          <w:sz w:val="24"/>
        </w:rPr>
        <w:t>,</w:t>
      </w:r>
      <w:r>
        <w:rPr>
          <w:kern w:val="0"/>
          <w:sz w:val="24"/>
        </w:rPr>
        <w:t>债市收益率快速上行。六月之后监管的利空因素逐步消化，结合经济数据逐渐下行，债市紧张情绪获得缓解。在此后的七、八月份，央行对资金面态度由维护转为中性，而环保限产导致的工业品价格大幅上涨以及通胀预期进一步推升债券收益率。九月特别国债续作落定后，人民币强势升值资金面压力缓解，黑色系下跌带来年内第三波债市机会。步入十月，虽然央行公布定向降准，但延迟到</w:t>
      </w:r>
      <w:r>
        <w:rPr>
          <w:kern w:val="0"/>
          <w:sz w:val="24"/>
        </w:rPr>
        <w:t>2018</w:t>
      </w:r>
      <w:r>
        <w:rPr>
          <w:kern w:val="0"/>
          <w:sz w:val="24"/>
        </w:rPr>
        <w:t>年执行，可能发生的利多出尽使得市场整体开始谨慎起来。而后经济韧性被一再强化，工业品、原油价格上涨带来通胀预期的显著抬升，海外方面，特朗普减税预期和联储主席换届风波推升美元和美债收益率持续上行，此外随着十九大的结束，市场也开始担忧监管的进一步加强，诸多因素导致债市出现恐慌式下跌，长债收益率创新高。十二月之后资金面逐渐转松，国开行开展债券置换后市场情绪逐渐好转，而资管新规和商业银行流动性新规意见稿的落地带来收益率冲高回落。综上所述，报告期内，上证综指和创业板指分别上行</w:t>
      </w:r>
      <w:r>
        <w:rPr>
          <w:kern w:val="0"/>
          <w:sz w:val="24"/>
        </w:rPr>
        <w:t>6.56%</w:t>
      </w:r>
      <w:r>
        <w:rPr>
          <w:kern w:val="0"/>
          <w:sz w:val="24"/>
        </w:rPr>
        <w:t>和下行</w:t>
      </w:r>
      <w:r>
        <w:rPr>
          <w:kern w:val="0"/>
          <w:sz w:val="24"/>
        </w:rPr>
        <w:t>10.67%</w:t>
      </w:r>
      <w:r>
        <w:rPr>
          <w:kern w:val="0"/>
          <w:sz w:val="24"/>
        </w:rPr>
        <w:t>，</w:t>
      </w:r>
      <w:r>
        <w:rPr>
          <w:kern w:val="0"/>
          <w:sz w:val="24"/>
        </w:rPr>
        <w:t>10</w:t>
      </w:r>
      <w:r>
        <w:rPr>
          <w:kern w:val="0"/>
          <w:sz w:val="24"/>
        </w:rPr>
        <w:t>年期国债收益率上行</w:t>
      </w:r>
      <w:r>
        <w:rPr>
          <w:kern w:val="0"/>
          <w:sz w:val="24"/>
        </w:rPr>
        <w:t>87BP</w:t>
      </w:r>
      <w:r>
        <w:rPr>
          <w:kern w:val="0"/>
          <w:sz w:val="24"/>
        </w:rPr>
        <w:t>至</w:t>
      </w:r>
      <w:r>
        <w:rPr>
          <w:kern w:val="0"/>
          <w:sz w:val="24"/>
        </w:rPr>
        <w:t>3.88%</w:t>
      </w:r>
      <w:r>
        <w:rPr>
          <w:kern w:val="0"/>
          <w:sz w:val="24"/>
        </w:rPr>
        <w:t>，</w:t>
      </w:r>
      <w:r>
        <w:rPr>
          <w:kern w:val="0"/>
          <w:sz w:val="24"/>
        </w:rPr>
        <w:t>10</w:t>
      </w:r>
      <w:r>
        <w:rPr>
          <w:kern w:val="0"/>
          <w:sz w:val="24"/>
        </w:rPr>
        <w:t>年期国开债收益率上行</w:t>
      </w:r>
      <w:r>
        <w:rPr>
          <w:kern w:val="0"/>
          <w:sz w:val="24"/>
        </w:rPr>
        <w:t>114BP</w:t>
      </w:r>
      <w:r>
        <w:rPr>
          <w:kern w:val="0"/>
          <w:sz w:val="24"/>
        </w:rPr>
        <w:t>到</w:t>
      </w:r>
      <w:r>
        <w:rPr>
          <w:kern w:val="0"/>
          <w:sz w:val="24"/>
        </w:rPr>
        <w:t>4.82%</w:t>
      </w:r>
      <w:r>
        <w:rPr>
          <w:kern w:val="0"/>
          <w:sz w:val="24"/>
        </w:rPr>
        <w:t>。</w:t>
      </w:r>
    </w:p>
    <w:p w:rsidR="001A59F9" w:rsidRPr="00A40DA7" w:rsidRDefault="001A59F9" w:rsidP="00A40DA7">
      <w:pPr>
        <w:spacing w:before="29" w:line="288" w:lineRule="auto"/>
        <w:ind w:firstLineChars="200" w:firstLine="480"/>
        <w:rPr>
          <w:kern w:val="0"/>
          <w:sz w:val="24"/>
        </w:rPr>
      </w:pPr>
      <w:r w:rsidRPr="00A40DA7">
        <w:rPr>
          <w:kern w:val="0"/>
          <w:sz w:val="24"/>
        </w:rPr>
        <w:t>策略层面，本基金重点关注短久期信用债以及同业存单的配置价值，适度加大配置力度，同时保持组合流动性。我们积极关注新股及转债发行动态，进行权益和转债一级市场投资，同时关注二级市场的投资机会，从各方面争取为持有人赚取回报。</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截至</w:t>
      </w:r>
      <w:r w:rsidRPr="00A40DA7">
        <w:rPr>
          <w:kern w:val="0"/>
          <w:sz w:val="24"/>
        </w:rPr>
        <w:t>2017</w:t>
      </w:r>
      <w:r w:rsidRPr="00A40DA7">
        <w:rPr>
          <w:kern w:val="0"/>
          <w:sz w:val="24"/>
        </w:rPr>
        <w:t>年</w:t>
      </w:r>
      <w:r w:rsidRPr="00A40DA7">
        <w:rPr>
          <w:kern w:val="0"/>
          <w:sz w:val="24"/>
        </w:rPr>
        <w:t>12</w:t>
      </w:r>
      <w:r w:rsidRPr="00A40DA7">
        <w:rPr>
          <w:kern w:val="0"/>
          <w:sz w:val="24"/>
        </w:rPr>
        <w:t>月</w:t>
      </w:r>
      <w:r w:rsidRPr="00A40DA7">
        <w:rPr>
          <w:kern w:val="0"/>
          <w:sz w:val="24"/>
        </w:rPr>
        <w:t>31</w:t>
      </w:r>
      <w:r w:rsidRPr="00A40DA7">
        <w:rPr>
          <w:kern w:val="0"/>
          <w:sz w:val="24"/>
        </w:rPr>
        <w:t>日，交银新回报</w:t>
      </w:r>
      <w:r w:rsidRPr="00A40DA7">
        <w:rPr>
          <w:kern w:val="0"/>
          <w:sz w:val="24"/>
        </w:rPr>
        <w:t>A</w:t>
      </w:r>
      <w:r w:rsidRPr="00A40DA7">
        <w:rPr>
          <w:kern w:val="0"/>
          <w:sz w:val="24"/>
        </w:rPr>
        <w:t>份额净值为</w:t>
      </w:r>
      <w:r w:rsidRPr="00A40DA7">
        <w:rPr>
          <w:kern w:val="0"/>
          <w:sz w:val="24"/>
        </w:rPr>
        <w:t>1.126</w:t>
      </w:r>
      <w:r w:rsidRPr="00A40DA7">
        <w:rPr>
          <w:kern w:val="0"/>
          <w:sz w:val="24"/>
        </w:rPr>
        <w:t>元，本报告期份额净值增长率为</w:t>
      </w:r>
      <w:r w:rsidRPr="00A40DA7">
        <w:rPr>
          <w:kern w:val="0"/>
          <w:sz w:val="24"/>
        </w:rPr>
        <w:t>9.75%</w:t>
      </w:r>
      <w:r w:rsidRPr="00A40DA7">
        <w:rPr>
          <w:kern w:val="0"/>
          <w:sz w:val="24"/>
        </w:rPr>
        <w:t>，同期业绩比较基准增长率为</w:t>
      </w:r>
      <w:r w:rsidRPr="00A40DA7">
        <w:rPr>
          <w:kern w:val="0"/>
          <w:sz w:val="24"/>
        </w:rPr>
        <w:t>8.60%</w:t>
      </w:r>
      <w:r w:rsidRPr="00A40DA7">
        <w:rPr>
          <w:kern w:val="0"/>
          <w:sz w:val="24"/>
        </w:rPr>
        <w:t>；交银新回报</w:t>
      </w:r>
      <w:r w:rsidRPr="00A40DA7">
        <w:rPr>
          <w:kern w:val="0"/>
          <w:sz w:val="24"/>
        </w:rPr>
        <w:t>C</w:t>
      </w:r>
      <w:r w:rsidRPr="00A40DA7">
        <w:rPr>
          <w:kern w:val="0"/>
          <w:sz w:val="24"/>
        </w:rPr>
        <w:t>份额净值为</w:t>
      </w:r>
      <w:r w:rsidRPr="00A40DA7">
        <w:rPr>
          <w:kern w:val="0"/>
          <w:sz w:val="24"/>
        </w:rPr>
        <w:t>1.11</w:t>
      </w:r>
      <w:r w:rsidR="00E56D4A">
        <w:rPr>
          <w:rFonts w:hint="eastAsia"/>
          <w:kern w:val="0"/>
          <w:sz w:val="24"/>
        </w:rPr>
        <w:t>0</w:t>
      </w:r>
      <w:r w:rsidRPr="00A40DA7">
        <w:rPr>
          <w:kern w:val="0"/>
          <w:sz w:val="24"/>
        </w:rPr>
        <w:t>元，本报告期份额净值增长率为</w:t>
      </w:r>
      <w:r w:rsidRPr="00A40DA7">
        <w:rPr>
          <w:kern w:val="0"/>
          <w:sz w:val="24"/>
        </w:rPr>
        <w:t>9.68%</w:t>
      </w:r>
      <w:r w:rsidRPr="00A40DA7">
        <w:rPr>
          <w:kern w:val="0"/>
          <w:sz w:val="24"/>
        </w:rPr>
        <w:t>，同期业绩比较基准增长率为</w:t>
      </w:r>
      <w:r w:rsidRPr="00A40DA7">
        <w:rPr>
          <w:kern w:val="0"/>
          <w:sz w:val="24"/>
        </w:rPr>
        <w:t>8.60%</w:t>
      </w:r>
      <w:r w:rsidRPr="00A40DA7">
        <w:rPr>
          <w:kern w:val="0"/>
          <w:sz w:val="24"/>
        </w:rPr>
        <w:t>。</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C4458E">
      <w:pPr>
        <w:pStyle w:val="20"/>
        <w:spacing w:before="29" w:after="0" w:line="288" w:lineRule="auto"/>
        <w:rPr>
          <w:rFonts w:eastAsiaTheme="minorEastAsia"/>
          <w:b w:val="0"/>
        </w:rPr>
      </w:pPr>
      <w:bookmarkStart w:id="54" w:name="_Toc225498259"/>
      <w:bookmarkStart w:id="55" w:name="_Toc361324859"/>
      <w:bookmarkStart w:id="56" w:name="_Toc509783802"/>
      <w:r w:rsidRPr="007F57C2">
        <w:rPr>
          <w:rFonts w:eastAsiaTheme="minorEastAsia"/>
        </w:rPr>
        <w:t xml:space="preserve">4.5 </w:t>
      </w:r>
      <w:r w:rsidRPr="007F57C2">
        <w:rPr>
          <w:rFonts w:eastAsiaTheme="minorEastAsia" w:hint="eastAsia"/>
        </w:rPr>
        <w:t>管理人对宏观经济、证券市场及行业走势的简要展望</w:t>
      </w:r>
      <w:bookmarkEnd w:id="54"/>
      <w:bookmarkEnd w:id="55"/>
      <w:bookmarkEnd w:id="56"/>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2018</w:t>
      </w:r>
      <w:r w:rsidRPr="00A40DA7">
        <w:rPr>
          <w:kern w:val="0"/>
          <w:sz w:val="24"/>
        </w:rPr>
        <w:t>年，基本面的韧性有可能延续，</w:t>
      </w:r>
      <w:r w:rsidRPr="00A40DA7">
        <w:rPr>
          <w:kern w:val="0"/>
          <w:sz w:val="24"/>
        </w:rPr>
        <w:t>CPI</w:t>
      </w:r>
      <w:r w:rsidRPr="00A40DA7">
        <w:rPr>
          <w:kern w:val="0"/>
          <w:sz w:val="24"/>
        </w:rPr>
        <w:t>在春节期间的触顶回调幅度值得观察，宏观经济对债市影响的增强需要时间演化。在货币政策</w:t>
      </w:r>
      <w:r w:rsidRPr="00A40DA7">
        <w:rPr>
          <w:kern w:val="0"/>
          <w:sz w:val="24"/>
        </w:rPr>
        <w:t>“</w:t>
      </w:r>
      <w:r w:rsidRPr="00A40DA7">
        <w:rPr>
          <w:kern w:val="0"/>
          <w:sz w:val="24"/>
        </w:rPr>
        <w:t>不松不紧</w:t>
      </w:r>
      <w:r w:rsidRPr="00A40DA7">
        <w:rPr>
          <w:kern w:val="0"/>
          <w:sz w:val="24"/>
        </w:rPr>
        <w:t>”</w:t>
      </w:r>
      <w:r w:rsidRPr="00A40DA7">
        <w:rPr>
          <w:kern w:val="0"/>
          <w:sz w:val="24"/>
        </w:rPr>
        <w:t>的中性基调下，利率或处于高位震荡格局之中，但长端收益率上行空间有限，具备一定配置价值，全年看或具备来自基本面等的阶段性交易机会。我们将密切关注金融监管政策的落地实施、供给侧等改革推进、通胀预期变化、海外货币政策变化等因素对市场的影响。股票方面，力争继续保持稳健、审慎投资，积极关注一级市场动态。债券方面，在保持组合流动性的前提下积极关注交易窗口，把握适中久期，同时继续关注信用风险。</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C4458E">
      <w:pPr>
        <w:pStyle w:val="20"/>
        <w:spacing w:before="29" w:after="0" w:line="288" w:lineRule="auto"/>
        <w:rPr>
          <w:rFonts w:eastAsiaTheme="minorEastAsia"/>
          <w:b w:val="0"/>
        </w:rPr>
      </w:pPr>
      <w:bookmarkStart w:id="57" w:name="_Toc247959456"/>
      <w:bookmarkStart w:id="58" w:name="_Toc245801806"/>
      <w:bookmarkStart w:id="59" w:name="_Toc361324860"/>
      <w:bookmarkStart w:id="60" w:name="_Toc509783803"/>
      <w:r w:rsidRPr="007F57C2">
        <w:rPr>
          <w:rFonts w:eastAsiaTheme="minorEastAsia"/>
        </w:rPr>
        <w:t xml:space="preserve">4.6 </w:t>
      </w:r>
      <w:r w:rsidRPr="007F57C2">
        <w:rPr>
          <w:rFonts w:eastAsiaTheme="minorEastAsia" w:hint="eastAsia"/>
        </w:rPr>
        <w:t>管理人内部有关本基金的监察稽核工作情况</w:t>
      </w:r>
      <w:bookmarkEnd w:id="57"/>
      <w:bookmarkEnd w:id="58"/>
      <w:bookmarkEnd w:id="59"/>
      <w:bookmarkEnd w:id="60"/>
    </w:p>
    <w:p w:rsidR="003058D2" w:rsidRDefault="004676B8">
      <w:pPr>
        <w:spacing w:before="29" w:line="288" w:lineRule="auto"/>
        <w:ind w:firstLineChars="200" w:firstLine="480"/>
        <w:rPr>
          <w:kern w:val="0"/>
          <w:sz w:val="24"/>
        </w:rPr>
      </w:pPr>
      <w:r>
        <w:rPr>
          <w:kern w:val="0"/>
          <w:sz w:val="24"/>
        </w:rPr>
        <w:t>2017</w:t>
      </w:r>
      <w:r>
        <w:rPr>
          <w:kern w:val="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rsidR="003058D2" w:rsidRDefault="004676B8">
      <w:pPr>
        <w:spacing w:before="29" w:line="288" w:lineRule="auto"/>
        <w:ind w:firstLineChars="200" w:firstLine="480"/>
        <w:rPr>
          <w:kern w:val="0"/>
          <w:sz w:val="24"/>
        </w:rPr>
      </w:pPr>
      <w:r>
        <w:rPr>
          <w:kern w:val="0"/>
          <w:sz w:val="24"/>
        </w:rPr>
        <w:t>本报告期内，本基金管理人为了确保公司业务的规范运作，主要做了以下工作：</w:t>
      </w:r>
    </w:p>
    <w:p w:rsidR="003058D2" w:rsidRDefault="004676B8">
      <w:pPr>
        <w:spacing w:before="29" w:line="288" w:lineRule="auto"/>
        <w:ind w:firstLineChars="200" w:firstLine="480"/>
        <w:rPr>
          <w:kern w:val="0"/>
          <w:sz w:val="24"/>
        </w:rPr>
      </w:pPr>
      <w:r>
        <w:rPr>
          <w:kern w:val="0"/>
          <w:sz w:val="24"/>
        </w:rPr>
        <w:t>（一）持续完善公司内部控制制度和业务流程，推动制度流程的及时更新。</w:t>
      </w:r>
    </w:p>
    <w:p w:rsidR="003058D2" w:rsidRDefault="004676B8">
      <w:pPr>
        <w:spacing w:before="29" w:line="288" w:lineRule="auto"/>
        <w:ind w:firstLineChars="200" w:firstLine="480"/>
        <w:rPr>
          <w:kern w:val="0"/>
          <w:sz w:val="24"/>
        </w:rPr>
      </w:pPr>
      <w:r>
        <w:rPr>
          <w:kern w:val="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rsidR="003058D2" w:rsidRDefault="004676B8">
      <w:pPr>
        <w:spacing w:before="29" w:line="288" w:lineRule="auto"/>
        <w:ind w:firstLineChars="200" w:firstLine="480"/>
        <w:rPr>
          <w:kern w:val="0"/>
          <w:sz w:val="24"/>
        </w:rPr>
      </w:pPr>
      <w:r>
        <w:rPr>
          <w:kern w:val="0"/>
          <w:sz w:val="24"/>
        </w:rPr>
        <w:t>（二）深化事前事中合规及风险管理，提高合规管理及风险控制有效性。</w:t>
      </w:r>
    </w:p>
    <w:p w:rsidR="003058D2" w:rsidRDefault="004676B8">
      <w:pPr>
        <w:spacing w:before="29" w:line="288" w:lineRule="auto"/>
        <w:ind w:firstLineChars="200" w:firstLine="480"/>
        <w:rPr>
          <w:kern w:val="0"/>
          <w:sz w:val="24"/>
        </w:rPr>
      </w:pPr>
      <w:r>
        <w:rPr>
          <w:kern w:val="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rsidR="003058D2" w:rsidRDefault="004676B8">
      <w:pPr>
        <w:spacing w:before="29" w:line="288" w:lineRule="auto"/>
        <w:ind w:firstLineChars="200" w:firstLine="480"/>
        <w:rPr>
          <w:kern w:val="0"/>
          <w:sz w:val="24"/>
        </w:rPr>
      </w:pPr>
      <w:r>
        <w:rPr>
          <w:kern w:val="0"/>
          <w:sz w:val="24"/>
        </w:rPr>
        <w:t>（三）全面开展内部监督检查，强化公司内部控制。</w:t>
      </w:r>
    </w:p>
    <w:p w:rsidR="003058D2" w:rsidRDefault="004676B8">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公司审计部门坚持以法律法规和公司各项制度为依据，按照监管机构的要求对基金运作和公司经营所涉及的各个环节实施了严格的稽核监察。通过对基</w:t>
      </w:r>
      <w:r>
        <w:rPr>
          <w:kern w:val="0"/>
          <w:sz w:val="24"/>
        </w:rPr>
        <w:lastRenderedPageBreak/>
        <w:t>金投资、销售、运营等部门的内部控制关键点进行定期和不定期检查，促进公司内部控制制度规范、执行有效，风险管理水平不断提升。</w:t>
      </w:r>
    </w:p>
    <w:p w:rsidR="003058D2" w:rsidRDefault="004676B8">
      <w:pPr>
        <w:spacing w:before="29" w:line="288" w:lineRule="auto"/>
        <w:ind w:firstLineChars="200" w:firstLine="480"/>
        <w:rPr>
          <w:kern w:val="0"/>
          <w:sz w:val="24"/>
        </w:rPr>
      </w:pPr>
      <w:r>
        <w:rPr>
          <w:kern w:val="0"/>
          <w:sz w:val="24"/>
        </w:rPr>
        <w:t>（四）强化培训教育，持续提高全员风险合规意识。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F57C2" w:rsidRDefault="001A59F9" w:rsidP="00C4458E">
      <w:pPr>
        <w:pStyle w:val="20"/>
        <w:spacing w:before="29" w:after="0" w:line="288" w:lineRule="auto"/>
        <w:rPr>
          <w:rFonts w:eastAsiaTheme="minorEastAsia"/>
          <w:b w:val="0"/>
        </w:rPr>
      </w:pPr>
      <w:bookmarkStart w:id="61" w:name="_Toc247959457"/>
      <w:bookmarkStart w:id="62" w:name="_Toc225570083"/>
      <w:bookmarkStart w:id="63" w:name="_Toc361324861"/>
      <w:bookmarkStart w:id="64" w:name="_Toc509783804"/>
      <w:r w:rsidRPr="007F57C2">
        <w:rPr>
          <w:rFonts w:eastAsiaTheme="minorEastAsia"/>
        </w:rPr>
        <w:t xml:space="preserve">4.7 </w:t>
      </w:r>
      <w:r w:rsidRPr="007F57C2">
        <w:rPr>
          <w:rFonts w:eastAsiaTheme="minorEastAsia" w:hint="eastAsia"/>
        </w:rPr>
        <w:t>管理人对报告期内基金估值程序等事项的说明</w:t>
      </w:r>
      <w:bookmarkEnd w:id="61"/>
      <w:bookmarkEnd w:id="62"/>
      <w:bookmarkEnd w:id="63"/>
      <w:bookmarkEnd w:id="64"/>
    </w:p>
    <w:p w:rsidR="003058D2" w:rsidRDefault="004676B8">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3058D2" w:rsidRDefault="004676B8">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BB731C" w:rsidRDefault="00BB731C" w:rsidP="00C4458E">
      <w:pPr>
        <w:pStyle w:val="20"/>
        <w:spacing w:before="29" w:after="0" w:line="288" w:lineRule="auto"/>
        <w:rPr>
          <w:rFonts w:eastAsiaTheme="minorEastAsia"/>
          <w:b w:val="0"/>
        </w:rPr>
      </w:pPr>
      <w:bookmarkStart w:id="65" w:name="_Toc247959458"/>
      <w:bookmarkStart w:id="66" w:name="_Toc225570084"/>
      <w:bookmarkStart w:id="67" w:name="_Toc361324862"/>
      <w:bookmarkStart w:id="68" w:name="_Toc509783805"/>
      <w:r w:rsidRPr="00BB731C">
        <w:rPr>
          <w:rFonts w:eastAsiaTheme="minorEastAsia"/>
        </w:rPr>
        <w:t>4.</w:t>
      </w:r>
      <w:r w:rsidRPr="00BB731C">
        <w:rPr>
          <w:rFonts w:eastAsiaTheme="minorEastAsia" w:hint="eastAsia"/>
        </w:rPr>
        <w:t>8</w:t>
      </w:r>
      <w:r w:rsidRPr="00BB731C">
        <w:rPr>
          <w:rFonts w:eastAsiaTheme="minorEastAsia"/>
        </w:rPr>
        <w:t>管理人对报告期内基金利润分配情况的说明</w:t>
      </w:r>
      <w:bookmarkEnd w:id="65"/>
      <w:bookmarkEnd w:id="66"/>
      <w:bookmarkEnd w:id="67"/>
      <w:bookmarkEnd w:id="68"/>
    </w:p>
    <w:p w:rsidR="00BB731C" w:rsidRPr="00BB731C" w:rsidRDefault="00BB731C" w:rsidP="00BB731C">
      <w:pPr>
        <w:spacing w:before="29" w:line="288" w:lineRule="auto"/>
        <w:ind w:firstLineChars="200" w:firstLine="480"/>
        <w:rPr>
          <w:kern w:val="0"/>
          <w:sz w:val="24"/>
        </w:rPr>
      </w:pPr>
      <w:r w:rsidRPr="00BB731C">
        <w:rPr>
          <w:kern w:val="0"/>
          <w:sz w:val="24"/>
        </w:rPr>
        <w:t>本基金本报告期内未进行利润分配。</w:t>
      </w:r>
    </w:p>
    <w:p w:rsidR="00BB731C" w:rsidRPr="00A4203E" w:rsidRDefault="00BB731C" w:rsidP="00BB731C">
      <w:pPr>
        <w:spacing w:line="360" w:lineRule="auto"/>
        <w:ind w:firstLineChars="200" w:firstLine="420"/>
        <w:rPr>
          <w:rFonts w:eastAsiaTheme="minorEastAsia"/>
          <w:color w:val="000000"/>
          <w:szCs w:val="21"/>
        </w:rPr>
      </w:pPr>
    </w:p>
    <w:p w:rsidR="00BB731C" w:rsidRPr="00BB731C" w:rsidRDefault="00BB731C" w:rsidP="00C4458E">
      <w:pPr>
        <w:pStyle w:val="20"/>
        <w:spacing w:before="29" w:after="0" w:line="288" w:lineRule="auto"/>
        <w:rPr>
          <w:rFonts w:eastAsiaTheme="minorEastAsia"/>
          <w:b w:val="0"/>
        </w:rPr>
      </w:pPr>
      <w:bookmarkStart w:id="69" w:name="_Toc509783806"/>
      <w:r w:rsidRPr="00BB731C">
        <w:rPr>
          <w:rFonts w:eastAsiaTheme="minorEastAsia"/>
        </w:rPr>
        <w:t>4.9</w:t>
      </w:r>
      <w:r w:rsidRPr="00BB731C">
        <w:rPr>
          <w:rFonts w:eastAsiaTheme="minorEastAsia" w:hint="eastAsia"/>
        </w:rPr>
        <w:t>报告期内管理人对本基金持有人数或基金资产净值预警情形的说明</w:t>
      </w:r>
      <w:bookmarkEnd w:id="69"/>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1E6AA7" w:rsidRPr="00A40DA7" w:rsidRDefault="001E6AA7" w:rsidP="00A40DA7">
      <w:pPr>
        <w:spacing w:before="29" w:line="288" w:lineRule="auto"/>
        <w:ind w:firstLineChars="200" w:firstLine="480"/>
        <w:rPr>
          <w:kern w:val="0"/>
          <w:sz w:val="24"/>
        </w:rPr>
      </w:pPr>
    </w:p>
    <w:p w:rsidR="001A59F9" w:rsidRDefault="001A59F9" w:rsidP="008C1B19">
      <w:pPr>
        <w:pStyle w:val="1"/>
        <w:keepNext/>
        <w:keepLines/>
        <w:widowControl w:val="0"/>
        <w:spacing w:beforeLines="100" w:before="240" w:afterLines="100" w:after="240" w:line="288" w:lineRule="auto"/>
        <w:jc w:val="center"/>
        <w:rPr>
          <w:b/>
          <w:bCs/>
          <w:szCs w:val="24"/>
          <w:lang w:val="en-US"/>
        </w:rPr>
      </w:pPr>
      <w:bookmarkStart w:id="70" w:name="_Toc225498263"/>
      <w:bookmarkStart w:id="71" w:name="_Toc361324864"/>
      <w:bookmarkStart w:id="72" w:name="_Toc509783807"/>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70"/>
      <w:bookmarkEnd w:id="71"/>
      <w:bookmarkEnd w:id="72"/>
    </w:p>
    <w:p w:rsidR="00DB6EA0" w:rsidRPr="00DB6EA0" w:rsidRDefault="00DB6EA0" w:rsidP="00DB6EA0"/>
    <w:p w:rsidR="001A59F9" w:rsidRPr="007F57C2" w:rsidRDefault="001A59F9" w:rsidP="00C4458E">
      <w:pPr>
        <w:pStyle w:val="20"/>
        <w:spacing w:before="29" w:after="0" w:line="288" w:lineRule="auto"/>
        <w:rPr>
          <w:rFonts w:eastAsiaTheme="minorEastAsia"/>
          <w:b w:val="0"/>
        </w:rPr>
      </w:pPr>
      <w:bookmarkStart w:id="73" w:name="_Toc225498264"/>
      <w:bookmarkStart w:id="74" w:name="_Toc361324865"/>
      <w:bookmarkStart w:id="75" w:name="_Toc509783808"/>
      <w:r w:rsidRPr="007F57C2">
        <w:rPr>
          <w:rFonts w:eastAsiaTheme="minorEastAsia"/>
        </w:rPr>
        <w:t xml:space="preserve">5.1 </w:t>
      </w:r>
      <w:r w:rsidRPr="007F57C2">
        <w:rPr>
          <w:rFonts w:eastAsiaTheme="minorEastAsia" w:hint="eastAsia"/>
        </w:rPr>
        <w:t>报告期内本基金托管人遵规守信情况声明</w:t>
      </w:r>
      <w:bookmarkEnd w:id="73"/>
      <w:bookmarkEnd w:id="74"/>
      <w:bookmarkEnd w:id="75"/>
    </w:p>
    <w:p w:rsidR="001A59F9" w:rsidRPr="00A40DA7" w:rsidRDefault="001A59F9" w:rsidP="00A40DA7">
      <w:pPr>
        <w:spacing w:before="29" w:line="288" w:lineRule="auto"/>
        <w:ind w:firstLineChars="200" w:firstLine="480"/>
        <w:rPr>
          <w:kern w:val="0"/>
          <w:sz w:val="24"/>
        </w:rPr>
      </w:pPr>
      <w:r w:rsidRPr="00A40DA7">
        <w:rPr>
          <w:kern w:val="0"/>
          <w:sz w:val="24"/>
        </w:rPr>
        <w:t>作为本基金的托管人，中信银行严格遵守了《证券投资基金法》及其他有关法律法规、基金合同和托管协议的规定，对交银施罗德新回报灵活配置混合</w:t>
      </w:r>
      <w:r w:rsidRPr="00A40DA7">
        <w:rPr>
          <w:kern w:val="0"/>
          <w:sz w:val="24"/>
        </w:rPr>
        <w:lastRenderedPageBreak/>
        <w:t>型证券投资基金</w:t>
      </w:r>
      <w:r w:rsidRPr="00A40DA7">
        <w:rPr>
          <w:kern w:val="0"/>
          <w:sz w:val="24"/>
        </w:rPr>
        <w:t>2017</w:t>
      </w:r>
      <w:r w:rsidRPr="00A40DA7">
        <w:rPr>
          <w:kern w:val="0"/>
          <w:sz w:val="24"/>
        </w:rPr>
        <w:t>年度基金的投资运作，进行了认真、独立的会计核算和必要的投资监督，认真履行了托管人的义务，不存在任何损害基金份额持有人利益的行为。</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C4458E">
      <w:pPr>
        <w:pStyle w:val="20"/>
        <w:spacing w:before="29" w:after="0" w:line="288" w:lineRule="auto"/>
        <w:rPr>
          <w:rFonts w:eastAsiaTheme="minorEastAsia"/>
          <w:b w:val="0"/>
        </w:rPr>
      </w:pPr>
      <w:bookmarkStart w:id="76" w:name="_Toc225498265"/>
      <w:bookmarkStart w:id="77" w:name="_Toc361324866"/>
      <w:bookmarkStart w:id="78" w:name="_Toc509783809"/>
      <w:r w:rsidRPr="007F57C2">
        <w:rPr>
          <w:rFonts w:eastAsiaTheme="minorEastAsia"/>
        </w:rPr>
        <w:t xml:space="preserve">5.2 </w:t>
      </w:r>
      <w:r w:rsidRPr="007F57C2">
        <w:rPr>
          <w:rFonts w:eastAsiaTheme="minorEastAsia" w:hint="eastAsia"/>
        </w:rPr>
        <w:t>托管人对报告期内本基金投资运作遵规守信、净值计算、利润分配等情况的</w:t>
      </w:r>
      <w:bookmarkEnd w:id="76"/>
      <w:r w:rsidRPr="007F57C2">
        <w:rPr>
          <w:rFonts w:eastAsiaTheme="minorEastAsia" w:hint="eastAsia"/>
        </w:rPr>
        <w:t>说明</w:t>
      </w:r>
      <w:bookmarkEnd w:id="77"/>
      <w:bookmarkEnd w:id="78"/>
    </w:p>
    <w:p w:rsidR="001A59F9" w:rsidRPr="00A40DA7" w:rsidRDefault="001A59F9" w:rsidP="00A40DA7">
      <w:pPr>
        <w:spacing w:before="29" w:line="288" w:lineRule="auto"/>
        <w:ind w:firstLineChars="200" w:firstLine="480"/>
        <w:rPr>
          <w:kern w:val="0"/>
          <w:sz w:val="24"/>
        </w:rPr>
      </w:pPr>
      <w:r w:rsidRPr="00A40DA7">
        <w:rPr>
          <w:kern w:val="0"/>
          <w:sz w:val="24"/>
        </w:rPr>
        <w:t>本托管人认为，交银施罗德基金管理有限公司在交银施罗德新回报灵活配置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C4458E">
      <w:pPr>
        <w:pStyle w:val="20"/>
        <w:spacing w:before="29" w:after="0" w:line="288" w:lineRule="auto"/>
        <w:rPr>
          <w:rFonts w:eastAsiaTheme="minorEastAsia"/>
          <w:b w:val="0"/>
        </w:rPr>
      </w:pPr>
      <w:bookmarkStart w:id="79" w:name="_Toc225498266"/>
      <w:bookmarkStart w:id="80" w:name="_Toc361324867"/>
      <w:bookmarkStart w:id="81" w:name="_Toc509783810"/>
      <w:r w:rsidRPr="007F57C2">
        <w:rPr>
          <w:rFonts w:eastAsiaTheme="minorEastAsia"/>
        </w:rPr>
        <w:t xml:space="preserve">5.3 </w:t>
      </w:r>
      <w:r w:rsidRPr="007F57C2">
        <w:rPr>
          <w:rFonts w:eastAsiaTheme="minorEastAsia" w:hint="eastAsia"/>
        </w:rPr>
        <w:t>托管人对本年度报告中财务信息等内容的真实、准确和完整发表意见</w:t>
      </w:r>
      <w:bookmarkEnd w:id="79"/>
      <w:bookmarkEnd w:id="80"/>
      <w:bookmarkEnd w:id="81"/>
    </w:p>
    <w:p w:rsidR="001A59F9" w:rsidRDefault="001A59F9" w:rsidP="00A40DA7">
      <w:pPr>
        <w:spacing w:before="29" w:line="288" w:lineRule="auto"/>
        <w:ind w:firstLineChars="200" w:firstLine="480"/>
        <w:rPr>
          <w:kern w:val="0"/>
          <w:sz w:val="24"/>
        </w:rPr>
      </w:pPr>
      <w:r w:rsidRPr="00A40DA7">
        <w:rPr>
          <w:kern w:val="0"/>
          <w:sz w:val="24"/>
        </w:rPr>
        <w:t>本托管人认为，交银施罗德基金管理有限公司的信息披露事务符合《证券投资基金信息披露管理办法》及其他相关法律法规的规定，基金管理人所编制和披露的交银施罗德新回报灵活配置混合型证券投资基金年度报告中的财务指标、净值表现、收益分配情况、财务会计报告、投资组合报告等信息真实、准确、完整，未发现有损害基金持有人利益的行为。</w:t>
      </w:r>
    </w:p>
    <w:p w:rsidR="006B4B92" w:rsidRPr="00A40DA7" w:rsidRDefault="006B4B92" w:rsidP="00A40DA7">
      <w:pPr>
        <w:spacing w:before="29" w:line="288" w:lineRule="auto"/>
        <w:ind w:firstLineChars="200" w:firstLine="480"/>
        <w:rPr>
          <w:kern w:val="0"/>
          <w:sz w:val="24"/>
        </w:rPr>
      </w:pPr>
    </w:p>
    <w:p w:rsidR="00A148F0" w:rsidRDefault="00A148F0" w:rsidP="008C1B19">
      <w:pPr>
        <w:pStyle w:val="1"/>
        <w:keepNext/>
        <w:keepLines/>
        <w:widowControl w:val="0"/>
        <w:spacing w:beforeLines="100" w:before="240" w:afterLines="100" w:after="240" w:line="288" w:lineRule="auto"/>
        <w:jc w:val="center"/>
        <w:rPr>
          <w:b/>
          <w:bCs/>
          <w:szCs w:val="24"/>
          <w:lang w:val="en-US"/>
        </w:rPr>
      </w:pPr>
      <w:bookmarkStart w:id="82" w:name="_Toc245801814"/>
      <w:bookmarkStart w:id="83" w:name="_Toc247959464"/>
      <w:bookmarkStart w:id="84" w:name="_Toc352255986"/>
      <w:bookmarkStart w:id="85" w:name="_Toc352256054"/>
      <w:bookmarkStart w:id="86" w:name="_Toc352331232"/>
      <w:bookmarkStart w:id="87" w:name="_Toc362424010"/>
      <w:bookmarkStart w:id="88" w:name="_Toc374459272"/>
      <w:bookmarkStart w:id="89" w:name="_Toc509783811"/>
      <w:bookmarkStart w:id="90" w:name="_Toc361324872"/>
      <w:r w:rsidRPr="001E6AA7">
        <w:rPr>
          <w:rFonts w:hint="eastAsia"/>
          <w:b/>
          <w:bCs/>
          <w:szCs w:val="24"/>
          <w:lang w:val="en-US"/>
        </w:rPr>
        <w:t>§</w:t>
      </w:r>
      <w:r w:rsidRPr="001E6AA7">
        <w:rPr>
          <w:b/>
          <w:bCs/>
          <w:szCs w:val="24"/>
          <w:lang w:val="en-US"/>
        </w:rPr>
        <w:t xml:space="preserve">6 </w:t>
      </w:r>
      <w:r w:rsidRPr="001E6AA7">
        <w:rPr>
          <w:rFonts w:hint="eastAsia"/>
          <w:b/>
          <w:bCs/>
          <w:szCs w:val="24"/>
          <w:lang w:val="en-US"/>
        </w:rPr>
        <w:t>审计报告</w:t>
      </w:r>
      <w:bookmarkEnd w:id="82"/>
      <w:bookmarkEnd w:id="83"/>
      <w:bookmarkEnd w:id="84"/>
      <w:bookmarkEnd w:id="85"/>
      <w:bookmarkEnd w:id="86"/>
      <w:bookmarkEnd w:id="87"/>
      <w:bookmarkEnd w:id="88"/>
      <w:bookmarkEnd w:id="89"/>
    </w:p>
    <w:p w:rsidR="00DB6EA0" w:rsidRPr="00DB6EA0" w:rsidRDefault="00DB6EA0" w:rsidP="00DB6EA0"/>
    <w:p w:rsidR="00A148F0" w:rsidRPr="000C1A53" w:rsidRDefault="00A148F0" w:rsidP="000C1A53">
      <w:pPr>
        <w:spacing w:before="29" w:line="288" w:lineRule="auto"/>
        <w:jc w:val="right"/>
        <w:rPr>
          <w:color w:val="000000"/>
          <w:sz w:val="24"/>
        </w:rPr>
      </w:pPr>
      <w:r w:rsidRPr="000C1A53">
        <w:rPr>
          <w:color w:val="000000"/>
          <w:sz w:val="24"/>
        </w:rPr>
        <w:t>普华永道中天审字</w:t>
      </w:r>
      <w:r w:rsidR="000115C3" w:rsidRPr="000115C3">
        <w:rPr>
          <w:color w:val="000000"/>
          <w:sz w:val="24"/>
        </w:rPr>
        <w:t>(2018)</w:t>
      </w:r>
      <w:r w:rsidR="000115C3" w:rsidRPr="000115C3">
        <w:rPr>
          <w:color w:val="000000"/>
          <w:sz w:val="24"/>
        </w:rPr>
        <w:t>第</w:t>
      </w:r>
      <w:r w:rsidR="000115C3" w:rsidRPr="000115C3">
        <w:rPr>
          <w:color w:val="000000"/>
          <w:sz w:val="24"/>
        </w:rPr>
        <w:t>21971</w:t>
      </w:r>
      <w:r w:rsidRPr="000C1A53">
        <w:rPr>
          <w:color w:val="000000"/>
          <w:sz w:val="24"/>
        </w:rPr>
        <w:t>号</w:t>
      </w:r>
    </w:p>
    <w:p w:rsidR="00A148F0" w:rsidRPr="000C1A53" w:rsidRDefault="00A148F0" w:rsidP="000C1A53">
      <w:pPr>
        <w:spacing w:before="29" w:line="288" w:lineRule="auto"/>
        <w:rPr>
          <w:color w:val="000000"/>
          <w:sz w:val="24"/>
        </w:rPr>
      </w:pPr>
      <w:r w:rsidRPr="000C1A53">
        <w:rPr>
          <w:color w:val="000000"/>
          <w:sz w:val="24"/>
        </w:rPr>
        <w:t>交银施罗德新回报灵活配置混合型证券投资基金全体基金份额持有人：</w:t>
      </w:r>
      <w:r w:rsidRPr="000C1A53">
        <w:rPr>
          <w:rFonts w:hint="eastAsia"/>
          <w:color w:val="000000"/>
          <w:sz w:val="24"/>
        </w:rPr>
        <w:t>：</w:t>
      </w:r>
    </w:p>
    <w:p w:rsidR="000115C3" w:rsidRPr="00F713BD" w:rsidRDefault="000115C3" w:rsidP="000115C3">
      <w:pPr>
        <w:pStyle w:val="20"/>
        <w:spacing w:beforeLines="50" w:before="120" w:after="0"/>
        <w:rPr>
          <w:rFonts w:ascii="Times New Roman" w:eastAsiaTheme="minorEastAsia" w:hAnsi="Times New Roman"/>
          <w:bCs w:val="0"/>
          <w:szCs w:val="24"/>
        </w:rPr>
      </w:pPr>
      <w:bookmarkStart w:id="91" w:name="_Toc374459275"/>
      <w:bookmarkStart w:id="92" w:name="_Toc362424013"/>
      <w:bookmarkStart w:id="93" w:name="_Toc352331235"/>
      <w:bookmarkStart w:id="94" w:name="_Toc352256057"/>
      <w:bookmarkStart w:id="95" w:name="_Toc352255989"/>
      <w:bookmarkStart w:id="96" w:name="_Toc286996149"/>
      <w:bookmarkStart w:id="97" w:name="_Toc509783812"/>
      <w:bookmarkStart w:id="98" w:name="_Toc374459273"/>
      <w:bookmarkStart w:id="99" w:name="_Toc362424011"/>
      <w:bookmarkStart w:id="100" w:name="_Toc352331233"/>
      <w:bookmarkStart w:id="101" w:name="_Toc352256055"/>
      <w:bookmarkStart w:id="102" w:name="_Toc352255987"/>
      <w:bookmarkStart w:id="103" w:name="_Toc286996147"/>
      <w:r w:rsidRPr="00F713BD">
        <w:rPr>
          <w:rFonts w:ascii="Times New Roman" w:eastAsiaTheme="minorEastAsia" w:hAnsi="Times New Roman" w:hint="eastAsia"/>
          <w:bCs w:val="0"/>
          <w:szCs w:val="24"/>
        </w:rPr>
        <w:t>一、</w:t>
      </w:r>
      <w:r w:rsidRPr="00F713BD">
        <w:rPr>
          <w:rFonts w:ascii="Times New Roman" w:eastAsiaTheme="minorEastAsia" w:hAnsi="Times New Roman"/>
          <w:bCs w:val="0"/>
          <w:szCs w:val="24"/>
        </w:rPr>
        <w:t xml:space="preserve"> </w:t>
      </w:r>
      <w:r w:rsidRPr="00F713BD">
        <w:rPr>
          <w:rFonts w:ascii="Times New Roman" w:eastAsiaTheme="minorEastAsia" w:hAnsi="Times New Roman" w:hint="eastAsia"/>
          <w:bCs w:val="0"/>
          <w:szCs w:val="24"/>
        </w:rPr>
        <w:t>审计意见</w:t>
      </w:r>
      <w:bookmarkEnd w:id="91"/>
      <w:bookmarkEnd w:id="92"/>
      <w:bookmarkEnd w:id="93"/>
      <w:bookmarkEnd w:id="94"/>
      <w:bookmarkEnd w:id="95"/>
      <w:bookmarkEnd w:id="96"/>
      <w:bookmarkEnd w:id="97"/>
    </w:p>
    <w:p w:rsidR="000115C3" w:rsidRDefault="000115C3" w:rsidP="000115C3">
      <w:pPr>
        <w:widowControl/>
        <w:spacing w:line="360" w:lineRule="auto"/>
        <w:ind w:firstLine="420"/>
        <w:rPr>
          <w:kern w:val="0"/>
          <w:sz w:val="24"/>
        </w:rPr>
      </w:pPr>
      <w:r>
        <w:rPr>
          <w:kern w:val="0"/>
          <w:sz w:val="24"/>
        </w:rPr>
        <w:t>(</w:t>
      </w:r>
      <w:r>
        <w:rPr>
          <w:kern w:val="0"/>
          <w:sz w:val="24"/>
        </w:rPr>
        <w:t>一</w:t>
      </w:r>
      <w:r>
        <w:rPr>
          <w:kern w:val="0"/>
          <w:sz w:val="24"/>
        </w:rPr>
        <w:t xml:space="preserve">) </w:t>
      </w:r>
      <w:r>
        <w:rPr>
          <w:kern w:val="0"/>
          <w:sz w:val="24"/>
        </w:rPr>
        <w:t>我们审计的内容</w:t>
      </w:r>
    </w:p>
    <w:p w:rsidR="000115C3" w:rsidRDefault="000115C3" w:rsidP="000115C3">
      <w:pPr>
        <w:widowControl/>
        <w:spacing w:line="360" w:lineRule="auto"/>
        <w:ind w:firstLine="420"/>
        <w:rPr>
          <w:kern w:val="0"/>
          <w:sz w:val="24"/>
        </w:rPr>
      </w:pPr>
      <w:r>
        <w:rPr>
          <w:kern w:val="0"/>
          <w:sz w:val="24"/>
        </w:rPr>
        <w:t>我们审计了交银施罗德新回报灵活配置混合型证券投资基金</w:t>
      </w:r>
      <w:r>
        <w:rPr>
          <w:kern w:val="0"/>
          <w:sz w:val="24"/>
        </w:rPr>
        <w:t>(</w:t>
      </w:r>
      <w:r>
        <w:rPr>
          <w:kern w:val="0"/>
          <w:sz w:val="24"/>
        </w:rPr>
        <w:t>以下简称</w:t>
      </w:r>
      <w:r>
        <w:rPr>
          <w:kern w:val="0"/>
          <w:sz w:val="24"/>
        </w:rPr>
        <w:t>“</w:t>
      </w:r>
      <w:r>
        <w:rPr>
          <w:kern w:val="0"/>
          <w:sz w:val="24"/>
        </w:rPr>
        <w:t>交银施罗德新回报基金</w:t>
      </w:r>
      <w:r>
        <w:rPr>
          <w:kern w:val="0"/>
          <w:sz w:val="24"/>
        </w:rPr>
        <w:t>”)</w:t>
      </w:r>
      <w:r>
        <w:rPr>
          <w:kern w:val="0"/>
          <w:sz w:val="24"/>
        </w:rPr>
        <w:t>的财务报表，包括</w:t>
      </w:r>
      <w:r>
        <w:rPr>
          <w:kern w:val="0"/>
          <w:sz w:val="24"/>
        </w:rPr>
        <w:t xml:space="preserve">2017 </w:t>
      </w:r>
      <w:r>
        <w:rPr>
          <w:kern w:val="0"/>
          <w:sz w:val="24"/>
        </w:rPr>
        <w:t>年</w:t>
      </w:r>
      <w:r>
        <w:rPr>
          <w:kern w:val="0"/>
          <w:sz w:val="24"/>
        </w:rPr>
        <w:t xml:space="preserve">12 </w:t>
      </w:r>
      <w:r>
        <w:rPr>
          <w:kern w:val="0"/>
          <w:sz w:val="24"/>
        </w:rPr>
        <w:t>月</w:t>
      </w:r>
      <w:r>
        <w:rPr>
          <w:kern w:val="0"/>
          <w:sz w:val="24"/>
        </w:rPr>
        <w:t xml:space="preserve">31 </w:t>
      </w:r>
      <w:r>
        <w:rPr>
          <w:kern w:val="0"/>
          <w:sz w:val="24"/>
        </w:rPr>
        <w:t>日的资产负债表，</w:t>
      </w:r>
      <w:r>
        <w:rPr>
          <w:kern w:val="0"/>
          <w:sz w:val="24"/>
        </w:rPr>
        <w:t xml:space="preserve">2017 </w:t>
      </w:r>
      <w:r>
        <w:rPr>
          <w:kern w:val="0"/>
          <w:sz w:val="24"/>
        </w:rPr>
        <w:t>年度的利润表和所有者权益</w:t>
      </w:r>
      <w:r>
        <w:rPr>
          <w:kern w:val="0"/>
          <w:sz w:val="24"/>
        </w:rPr>
        <w:t>(</w:t>
      </w:r>
      <w:r>
        <w:rPr>
          <w:kern w:val="0"/>
          <w:sz w:val="24"/>
        </w:rPr>
        <w:t>基金净值</w:t>
      </w:r>
      <w:r>
        <w:rPr>
          <w:kern w:val="0"/>
          <w:sz w:val="24"/>
        </w:rPr>
        <w:t>)</w:t>
      </w:r>
      <w:r>
        <w:rPr>
          <w:kern w:val="0"/>
          <w:sz w:val="24"/>
        </w:rPr>
        <w:t>变动表以及财务报表附注。</w:t>
      </w:r>
    </w:p>
    <w:p w:rsidR="000115C3" w:rsidRDefault="000115C3" w:rsidP="000115C3">
      <w:pPr>
        <w:widowControl/>
        <w:spacing w:line="360" w:lineRule="auto"/>
        <w:ind w:firstLine="420"/>
        <w:rPr>
          <w:kern w:val="0"/>
          <w:sz w:val="24"/>
        </w:rPr>
      </w:pPr>
      <w:r>
        <w:rPr>
          <w:kern w:val="0"/>
          <w:sz w:val="24"/>
        </w:rPr>
        <w:t>(</w:t>
      </w:r>
      <w:r>
        <w:rPr>
          <w:kern w:val="0"/>
          <w:sz w:val="24"/>
        </w:rPr>
        <w:t>二</w:t>
      </w:r>
      <w:r>
        <w:rPr>
          <w:kern w:val="0"/>
          <w:sz w:val="24"/>
        </w:rPr>
        <w:t xml:space="preserve">) </w:t>
      </w:r>
      <w:r>
        <w:rPr>
          <w:kern w:val="0"/>
          <w:sz w:val="24"/>
        </w:rPr>
        <w:t>我们的意见</w:t>
      </w:r>
    </w:p>
    <w:p w:rsidR="000115C3" w:rsidRPr="00F713BD" w:rsidRDefault="000115C3" w:rsidP="000115C3">
      <w:pPr>
        <w:widowControl/>
        <w:spacing w:line="360" w:lineRule="auto"/>
        <w:ind w:firstLine="420"/>
        <w:rPr>
          <w:kern w:val="0"/>
          <w:sz w:val="24"/>
        </w:rPr>
      </w:pPr>
      <w:r w:rsidRPr="00F713BD">
        <w:rPr>
          <w:kern w:val="0"/>
          <w:sz w:val="24"/>
        </w:rPr>
        <w:t>我们认为，后附的财务报表在所有重大方面按照企业会计准则和在财务报表附注中所列示的中国证券监督管理委员会</w:t>
      </w:r>
      <w:r w:rsidRPr="00F713BD">
        <w:rPr>
          <w:kern w:val="0"/>
          <w:sz w:val="24"/>
        </w:rPr>
        <w:t>(</w:t>
      </w:r>
      <w:r w:rsidRPr="00F713BD">
        <w:rPr>
          <w:kern w:val="0"/>
          <w:sz w:val="24"/>
        </w:rPr>
        <w:t>以下简称</w:t>
      </w:r>
      <w:r w:rsidRPr="00F713BD">
        <w:rPr>
          <w:kern w:val="0"/>
          <w:sz w:val="24"/>
        </w:rPr>
        <w:t>“</w:t>
      </w:r>
      <w:r w:rsidRPr="00F713BD">
        <w:rPr>
          <w:kern w:val="0"/>
          <w:sz w:val="24"/>
        </w:rPr>
        <w:t>中国证监会</w:t>
      </w:r>
      <w:r w:rsidRPr="00F713BD">
        <w:rPr>
          <w:kern w:val="0"/>
          <w:sz w:val="24"/>
        </w:rPr>
        <w:t>”)</w:t>
      </w:r>
      <w:r w:rsidRPr="00F713BD">
        <w:rPr>
          <w:kern w:val="0"/>
          <w:sz w:val="24"/>
        </w:rPr>
        <w:t>、中国证券投资基金业协会</w:t>
      </w:r>
      <w:r w:rsidRPr="00F713BD">
        <w:rPr>
          <w:kern w:val="0"/>
          <w:sz w:val="24"/>
        </w:rPr>
        <w:t>(</w:t>
      </w:r>
      <w:r w:rsidRPr="00F713BD">
        <w:rPr>
          <w:kern w:val="0"/>
          <w:sz w:val="24"/>
        </w:rPr>
        <w:t>以下简称</w:t>
      </w:r>
      <w:r w:rsidRPr="00F713BD">
        <w:rPr>
          <w:kern w:val="0"/>
          <w:sz w:val="24"/>
        </w:rPr>
        <w:t>“</w:t>
      </w:r>
      <w:r w:rsidRPr="00F713BD">
        <w:rPr>
          <w:kern w:val="0"/>
          <w:sz w:val="24"/>
        </w:rPr>
        <w:t>中国基金业协会</w:t>
      </w:r>
      <w:r w:rsidRPr="00F713BD">
        <w:rPr>
          <w:kern w:val="0"/>
          <w:sz w:val="24"/>
        </w:rPr>
        <w:t>”)</w:t>
      </w:r>
      <w:r w:rsidRPr="00F713BD">
        <w:rPr>
          <w:kern w:val="0"/>
          <w:sz w:val="24"/>
        </w:rPr>
        <w:t>发布的有关规定及允许的基金行业实务操作编制，公允反映了交银施罗德新回报基金</w:t>
      </w:r>
      <w:r w:rsidRPr="00F713BD">
        <w:rPr>
          <w:kern w:val="0"/>
          <w:sz w:val="24"/>
        </w:rPr>
        <w:t xml:space="preserve">2017 </w:t>
      </w:r>
      <w:r w:rsidRPr="00F713BD">
        <w:rPr>
          <w:kern w:val="0"/>
          <w:sz w:val="24"/>
        </w:rPr>
        <w:t>年</w:t>
      </w:r>
      <w:r w:rsidRPr="00F713BD">
        <w:rPr>
          <w:kern w:val="0"/>
          <w:sz w:val="24"/>
        </w:rPr>
        <w:t xml:space="preserve">12 </w:t>
      </w:r>
      <w:r w:rsidRPr="00F713BD">
        <w:rPr>
          <w:kern w:val="0"/>
          <w:sz w:val="24"/>
        </w:rPr>
        <w:t>月</w:t>
      </w:r>
      <w:r w:rsidRPr="00F713BD">
        <w:rPr>
          <w:kern w:val="0"/>
          <w:sz w:val="24"/>
        </w:rPr>
        <w:t xml:space="preserve">31 </w:t>
      </w:r>
      <w:r w:rsidRPr="00F713BD">
        <w:rPr>
          <w:kern w:val="0"/>
          <w:sz w:val="24"/>
        </w:rPr>
        <w:t>日的财务状况以及</w:t>
      </w:r>
      <w:r w:rsidRPr="00F713BD">
        <w:rPr>
          <w:kern w:val="0"/>
          <w:sz w:val="24"/>
        </w:rPr>
        <w:t xml:space="preserve">2017 </w:t>
      </w:r>
      <w:r w:rsidRPr="00F713BD">
        <w:rPr>
          <w:kern w:val="0"/>
          <w:sz w:val="24"/>
        </w:rPr>
        <w:t>年度的经营成果和基金净值变动情况。</w:t>
      </w:r>
    </w:p>
    <w:p w:rsidR="000115C3" w:rsidRPr="00F713BD" w:rsidRDefault="000115C3" w:rsidP="000115C3">
      <w:pPr>
        <w:pStyle w:val="20"/>
        <w:spacing w:beforeLines="50" w:before="120" w:after="0"/>
        <w:rPr>
          <w:rFonts w:ascii="Times New Roman" w:eastAsiaTheme="minorEastAsia" w:hAnsi="Times New Roman"/>
          <w:bCs w:val="0"/>
          <w:szCs w:val="24"/>
        </w:rPr>
      </w:pPr>
      <w:bookmarkStart w:id="104" w:name="_Toc509783813"/>
      <w:r w:rsidRPr="00F713BD">
        <w:rPr>
          <w:rFonts w:ascii="Times New Roman" w:eastAsiaTheme="minorEastAsia" w:hAnsi="Times New Roman" w:hint="eastAsia"/>
          <w:bCs w:val="0"/>
          <w:szCs w:val="24"/>
        </w:rPr>
        <w:lastRenderedPageBreak/>
        <w:t>二、</w:t>
      </w:r>
      <w:r w:rsidRPr="00F713BD">
        <w:rPr>
          <w:rFonts w:ascii="Times New Roman" w:eastAsiaTheme="minorEastAsia" w:hAnsi="Times New Roman"/>
          <w:bCs w:val="0"/>
          <w:szCs w:val="24"/>
        </w:rPr>
        <w:t xml:space="preserve"> </w:t>
      </w:r>
      <w:r w:rsidRPr="00F713BD">
        <w:rPr>
          <w:rFonts w:ascii="Times New Roman" w:eastAsiaTheme="minorEastAsia" w:hAnsi="Times New Roman" w:hint="eastAsia"/>
          <w:bCs w:val="0"/>
          <w:szCs w:val="24"/>
        </w:rPr>
        <w:t>形成审计意见的基础</w:t>
      </w:r>
      <w:bookmarkEnd w:id="104"/>
    </w:p>
    <w:p w:rsidR="000115C3" w:rsidRDefault="000115C3" w:rsidP="000115C3">
      <w:pPr>
        <w:spacing w:line="360" w:lineRule="auto"/>
        <w:ind w:firstLineChars="200" w:firstLine="480"/>
        <w:rPr>
          <w:kern w:val="0"/>
          <w:sz w:val="24"/>
        </w:rPr>
      </w:pPr>
      <w:r>
        <w:rPr>
          <w:kern w:val="0"/>
          <w:sz w:val="24"/>
        </w:rPr>
        <w:t>我们按照中国注册会计师审计准则的规定执行了审计工作。审计报告的</w:t>
      </w:r>
      <w:r>
        <w:rPr>
          <w:kern w:val="0"/>
          <w:sz w:val="24"/>
        </w:rPr>
        <w:t>“</w:t>
      </w:r>
      <w:r>
        <w:rPr>
          <w:kern w:val="0"/>
          <w:sz w:val="24"/>
        </w:rPr>
        <w:t>注册会计师对财务报表审计的责任</w:t>
      </w:r>
      <w:r>
        <w:rPr>
          <w:kern w:val="0"/>
          <w:sz w:val="24"/>
        </w:rPr>
        <w:t>”</w:t>
      </w:r>
      <w:r>
        <w:rPr>
          <w:kern w:val="0"/>
          <w:sz w:val="24"/>
        </w:rPr>
        <w:t>部分进一步阐述了我们在这些准则下的责任。我们相信，我们获取的审计证据是充分、适当的，为发表审计意见提供了基础。</w:t>
      </w:r>
    </w:p>
    <w:p w:rsidR="00447DFE" w:rsidRPr="00447DFE" w:rsidRDefault="00447DFE" w:rsidP="00447DFE">
      <w:pPr>
        <w:spacing w:line="360" w:lineRule="auto"/>
        <w:ind w:firstLineChars="200" w:firstLine="480"/>
        <w:rPr>
          <w:kern w:val="0"/>
          <w:sz w:val="24"/>
        </w:rPr>
      </w:pPr>
      <w:r w:rsidRPr="00447DFE">
        <w:rPr>
          <w:kern w:val="0"/>
          <w:sz w:val="24"/>
        </w:rPr>
        <w:t>按照中国注册会计师职业道德守则，我们独立于</w:t>
      </w:r>
      <w:r w:rsidRPr="00447DFE">
        <w:rPr>
          <w:rFonts w:hint="eastAsia"/>
          <w:kern w:val="0"/>
          <w:sz w:val="24"/>
        </w:rPr>
        <w:t>交银施罗德新回报基金</w:t>
      </w:r>
      <w:r w:rsidRPr="00447DFE">
        <w:rPr>
          <w:kern w:val="0"/>
          <w:sz w:val="24"/>
        </w:rPr>
        <w:t>，并履行了职业道德方面的其他责任。</w:t>
      </w:r>
    </w:p>
    <w:p w:rsidR="00447DFE" w:rsidRPr="00447DFE" w:rsidRDefault="00447DFE" w:rsidP="00447DFE">
      <w:pPr>
        <w:spacing w:line="360" w:lineRule="auto"/>
        <w:ind w:firstLineChars="200" w:firstLine="480"/>
        <w:rPr>
          <w:kern w:val="0"/>
          <w:sz w:val="24"/>
        </w:rPr>
        <w:sectPr w:rsidR="00447DFE" w:rsidRPr="00447DFE" w:rsidSect="00C4458E">
          <w:headerReference w:type="default" r:id="rId13"/>
          <w:footerReference w:type="default" r:id="rId14"/>
          <w:pgSz w:w="11909" w:h="16834" w:code="9"/>
          <w:pgMar w:top="993" w:right="1729" w:bottom="1418" w:left="1985" w:header="567" w:footer="567" w:gutter="0"/>
          <w:pgNumType w:start="4"/>
          <w:cols w:space="720"/>
          <w:docGrid w:linePitch="272"/>
        </w:sectPr>
      </w:pPr>
    </w:p>
    <w:p w:rsidR="000115C3" w:rsidRPr="00657E9A" w:rsidRDefault="000115C3" w:rsidP="000115C3">
      <w:pPr>
        <w:pStyle w:val="20"/>
        <w:spacing w:beforeLines="50" w:before="156" w:after="0"/>
        <w:rPr>
          <w:rFonts w:ascii="Times New Roman" w:eastAsiaTheme="minorEastAsia" w:hAnsi="Times New Roman"/>
          <w:bCs w:val="0"/>
          <w:szCs w:val="24"/>
        </w:rPr>
      </w:pPr>
      <w:bookmarkStart w:id="105" w:name="_Toc509783814"/>
      <w:r w:rsidRPr="00657E9A">
        <w:rPr>
          <w:rFonts w:ascii="Times New Roman" w:eastAsiaTheme="minorEastAsia" w:hAnsi="Times New Roman" w:hint="eastAsia"/>
          <w:bCs w:val="0"/>
          <w:szCs w:val="24"/>
        </w:rPr>
        <w:lastRenderedPageBreak/>
        <w:t>三、</w:t>
      </w:r>
      <w:r w:rsidRPr="00657E9A">
        <w:rPr>
          <w:rFonts w:ascii="Times New Roman" w:eastAsiaTheme="minorEastAsia" w:hAnsi="Times New Roman"/>
          <w:bCs w:val="0"/>
          <w:szCs w:val="24"/>
        </w:rPr>
        <w:t xml:space="preserve"> </w:t>
      </w:r>
      <w:r w:rsidRPr="00657E9A">
        <w:rPr>
          <w:rFonts w:ascii="Times New Roman" w:eastAsiaTheme="minorEastAsia" w:hAnsi="Times New Roman" w:hint="eastAsia"/>
          <w:bCs w:val="0"/>
          <w:szCs w:val="24"/>
        </w:rPr>
        <w:t>管理层和治理层对财务报表的责任</w:t>
      </w:r>
      <w:bookmarkEnd w:id="98"/>
      <w:bookmarkEnd w:id="99"/>
      <w:bookmarkEnd w:id="100"/>
      <w:bookmarkEnd w:id="101"/>
      <w:bookmarkEnd w:id="102"/>
      <w:bookmarkEnd w:id="103"/>
      <w:bookmarkEnd w:id="105"/>
    </w:p>
    <w:p w:rsidR="000115C3" w:rsidRDefault="000115C3" w:rsidP="000115C3">
      <w:pPr>
        <w:spacing w:line="360" w:lineRule="auto"/>
        <w:ind w:firstLineChars="200" w:firstLine="480"/>
        <w:rPr>
          <w:kern w:val="0"/>
          <w:sz w:val="24"/>
        </w:rPr>
      </w:pPr>
      <w:r>
        <w:rPr>
          <w:kern w:val="0"/>
          <w:sz w:val="24"/>
        </w:rPr>
        <w:t>交银施罗德新回报基金的基金管理人交银施罗德基金管理有限公司</w:t>
      </w:r>
      <w:r>
        <w:rPr>
          <w:kern w:val="0"/>
          <w:sz w:val="24"/>
        </w:rPr>
        <w:t>(</w:t>
      </w:r>
      <w:r>
        <w:rPr>
          <w:kern w:val="0"/>
          <w:sz w:val="24"/>
        </w:rPr>
        <w:t>以下简称</w:t>
      </w:r>
      <w:r>
        <w:rPr>
          <w:kern w:val="0"/>
          <w:sz w:val="24"/>
        </w:rPr>
        <w:t>“</w:t>
      </w:r>
      <w:r>
        <w:rPr>
          <w:kern w:val="0"/>
          <w:sz w:val="24"/>
        </w:rPr>
        <w:t>基金管理人</w:t>
      </w:r>
      <w:r>
        <w:rPr>
          <w:kern w:val="0"/>
          <w:sz w:val="24"/>
        </w:rPr>
        <w:t>”)</w:t>
      </w:r>
      <w:r>
        <w:rPr>
          <w:kern w:val="0"/>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0115C3" w:rsidRDefault="000115C3" w:rsidP="000115C3">
      <w:pPr>
        <w:spacing w:line="360" w:lineRule="auto"/>
        <w:ind w:firstLineChars="200" w:firstLine="480"/>
        <w:rPr>
          <w:kern w:val="0"/>
          <w:sz w:val="24"/>
        </w:rPr>
      </w:pPr>
      <w:r>
        <w:rPr>
          <w:kern w:val="0"/>
          <w:sz w:val="24"/>
        </w:rPr>
        <w:t>在编制财务报表时，基金管理人管理层负责评估交银施罗德新回报基金的持续经营能力，披露与持续经营相关的事项</w:t>
      </w:r>
      <w:r>
        <w:rPr>
          <w:kern w:val="0"/>
          <w:sz w:val="24"/>
        </w:rPr>
        <w:t>(</w:t>
      </w:r>
      <w:r>
        <w:rPr>
          <w:kern w:val="0"/>
          <w:sz w:val="24"/>
        </w:rPr>
        <w:t>如适用</w:t>
      </w:r>
      <w:r>
        <w:rPr>
          <w:kern w:val="0"/>
          <w:sz w:val="24"/>
        </w:rPr>
        <w:t>)</w:t>
      </w:r>
      <w:r>
        <w:rPr>
          <w:kern w:val="0"/>
          <w:sz w:val="24"/>
        </w:rPr>
        <w:t>，并运用持续经营假设，除非基金管理人管理层计划清算交银施罗德新回报基金、终止运营或别无其他现实的选择。</w:t>
      </w:r>
    </w:p>
    <w:p w:rsidR="000115C3" w:rsidRPr="008D10DE" w:rsidRDefault="000115C3" w:rsidP="000115C3">
      <w:pPr>
        <w:spacing w:line="360" w:lineRule="auto"/>
        <w:ind w:firstLineChars="200" w:firstLine="480"/>
        <w:rPr>
          <w:kern w:val="0"/>
          <w:sz w:val="24"/>
        </w:rPr>
      </w:pPr>
      <w:r w:rsidRPr="008D10DE">
        <w:rPr>
          <w:kern w:val="0"/>
          <w:sz w:val="24"/>
        </w:rPr>
        <w:t>基金管理人治理层负责监督交银施罗德新回报基金的财务报告过程。</w:t>
      </w:r>
    </w:p>
    <w:p w:rsidR="000115C3" w:rsidRPr="001C081B" w:rsidRDefault="000115C3" w:rsidP="000115C3">
      <w:pPr>
        <w:pStyle w:val="20"/>
        <w:spacing w:beforeLines="50" w:before="156" w:after="0"/>
        <w:rPr>
          <w:rFonts w:ascii="Times New Roman" w:eastAsiaTheme="minorEastAsia" w:hAnsi="Times New Roman"/>
          <w:bCs w:val="0"/>
          <w:szCs w:val="24"/>
        </w:rPr>
      </w:pPr>
      <w:bookmarkStart w:id="106" w:name="_Toc374459274"/>
      <w:bookmarkStart w:id="107" w:name="_Toc362424012"/>
      <w:bookmarkStart w:id="108" w:name="_Toc352331234"/>
      <w:bookmarkStart w:id="109" w:name="_Toc352256056"/>
      <w:bookmarkStart w:id="110" w:name="_Toc352255988"/>
      <w:bookmarkStart w:id="111" w:name="_Toc286996148"/>
      <w:bookmarkStart w:id="112" w:name="_Toc509783815"/>
      <w:r w:rsidRPr="001C081B">
        <w:rPr>
          <w:rFonts w:ascii="Times New Roman" w:eastAsiaTheme="minorEastAsia" w:hAnsi="Times New Roman" w:hint="eastAsia"/>
          <w:bCs w:val="0"/>
          <w:szCs w:val="24"/>
        </w:rPr>
        <w:t>四、</w:t>
      </w:r>
      <w:r w:rsidRPr="001C081B">
        <w:rPr>
          <w:rFonts w:ascii="Times New Roman" w:eastAsiaTheme="minorEastAsia" w:hAnsi="Times New Roman"/>
          <w:bCs w:val="0"/>
          <w:szCs w:val="24"/>
        </w:rPr>
        <w:t xml:space="preserve"> </w:t>
      </w:r>
      <w:r w:rsidRPr="001C081B">
        <w:rPr>
          <w:rFonts w:ascii="Times New Roman" w:eastAsiaTheme="minorEastAsia" w:hAnsi="Times New Roman" w:hint="eastAsia"/>
          <w:bCs w:val="0"/>
          <w:szCs w:val="24"/>
        </w:rPr>
        <w:t>注册会计师对财务报表审计的责任</w:t>
      </w:r>
      <w:bookmarkEnd w:id="106"/>
      <w:bookmarkEnd w:id="107"/>
      <w:bookmarkEnd w:id="108"/>
      <w:bookmarkEnd w:id="109"/>
      <w:bookmarkEnd w:id="110"/>
      <w:bookmarkEnd w:id="111"/>
      <w:bookmarkEnd w:id="112"/>
    </w:p>
    <w:p w:rsidR="000115C3" w:rsidRDefault="000115C3" w:rsidP="000115C3">
      <w:pPr>
        <w:spacing w:line="360" w:lineRule="auto"/>
        <w:ind w:firstLineChars="200" w:firstLine="480"/>
        <w:rPr>
          <w:kern w:val="0"/>
          <w:sz w:val="24"/>
        </w:rPr>
      </w:pPr>
      <w:r>
        <w:rPr>
          <w:kern w:val="0"/>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0115C3" w:rsidRDefault="000115C3" w:rsidP="000115C3">
      <w:pPr>
        <w:spacing w:line="360" w:lineRule="auto"/>
        <w:ind w:firstLineChars="200" w:firstLine="480"/>
        <w:rPr>
          <w:kern w:val="0"/>
          <w:sz w:val="24"/>
        </w:rPr>
      </w:pPr>
      <w:r>
        <w:rPr>
          <w:kern w:val="0"/>
          <w:sz w:val="24"/>
        </w:rPr>
        <w:t>在按照审计准则执行审计工作的过程中，我们运用职业判断，并保持职业怀疑。同时，我们也执行以下工作：</w:t>
      </w:r>
    </w:p>
    <w:p w:rsidR="000115C3" w:rsidRDefault="000115C3" w:rsidP="000115C3">
      <w:pPr>
        <w:spacing w:line="360" w:lineRule="auto"/>
        <w:ind w:firstLineChars="200" w:firstLine="480"/>
        <w:rPr>
          <w:kern w:val="0"/>
          <w:sz w:val="24"/>
        </w:rPr>
      </w:pPr>
      <w:r>
        <w:rPr>
          <w:kern w:val="0"/>
          <w:sz w:val="24"/>
        </w:rPr>
        <w:t>(</w:t>
      </w:r>
      <w:r>
        <w:rPr>
          <w:kern w:val="0"/>
          <w:sz w:val="24"/>
        </w:rPr>
        <w:t>一</w:t>
      </w:r>
      <w:r>
        <w:rPr>
          <w:kern w:val="0"/>
          <w:sz w:val="24"/>
        </w:rPr>
        <w:t xml:space="preserve">) </w:t>
      </w:r>
      <w:r>
        <w:rPr>
          <w:kern w:val="0"/>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0115C3" w:rsidRDefault="000115C3" w:rsidP="000115C3">
      <w:pPr>
        <w:spacing w:line="360" w:lineRule="auto"/>
        <w:ind w:firstLineChars="200" w:firstLine="480"/>
        <w:rPr>
          <w:kern w:val="0"/>
          <w:sz w:val="24"/>
        </w:rPr>
      </w:pPr>
      <w:r>
        <w:rPr>
          <w:kern w:val="0"/>
          <w:sz w:val="24"/>
        </w:rPr>
        <w:t>(</w:t>
      </w:r>
      <w:r>
        <w:rPr>
          <w:kern w:val="0"/>
          <w:sz w:val="24"/>
        </w:rPr>
        <w:t>二</w:t>
      </w:r>
      <w:r>
        <w:rPr>
          <w:kern w:val="0"/>
          <w:sz w:val="24"/>
        </w:rPr>
        <w:t xml:space="preserve">) </w:t>
      </w:r>
      <w:r>
        <w:rPr>
          <w:kern w:val="0"/>
          <w:sz w:val="24"/>
        </w:rPr>
        <w:t>了解与审计相关的内部控制，以设计恰当的审计程序，但目的并非对内部控制的有效性发表意见。</w:t>
      </w:r>
    </w:p>
    <w:p w:rsidR="000115C3" w:rsidRDefault="000115C3" w:rsidP="000115C3">
      <w:pPr>
        <w:spacing w:line="360" w:lineRule="auto"/>
        <w:ind w:firstLineChars="200" w:firstLine="480"/>
        <w:rPr>
          <w:kern w:val="0"/>
          <w:sz w:val="24"/>
        </w:rPr>
      </w:pPr>
      <w:r>
        <w:rPr>
          <w:kern w:val="0"/>
          <w:sz w:val="24"/>
        </w:rPr>
        <w:t>(</w:t>
      </w:r>
      <w:r>
        <w:rPr>
          <w:kern w:val="0"/>
          <w:sz w:val="24"/>
        </w:rPr>
        <w:t>三</w:t>
      </w:r>
      <w:r>
        <w:rPr>
          <w:kern w:val="0"/>
          <w:sz w:val="24"/>
        </w:rPr>
        <w:t xml:space="preserve">) </w:t>
      </w:r>
      <w:r>
        <w:rPr>
          <w:kern w:val="0"/>
          <w:sz w:val="24"/>
        </w:rPr>
        <w:t>评价基金管理人管理层选用会计政策的恰当性和作出会计估计及相关披露的合理性。</w:t>
      </w:r>
    </w:p>
    <w:p w:rsidR="00053789" w:rsidRPr="00053789" w:rsidRDefault="000115C3" w:rsidP="00053789">
      <w:pPr>
        <w:spacing w:line="360" w:lineRule="auto"/>
        <w:ind w:firstLineChars="200" w:firstLine="480"/>
        <w:rPr>
          <w:kern w:val="0"/>
          <w:sz w:val="24"/>
        </w:rPr>
      </w:pPr>
      <w:r>
        <w:rPr>
          <w:kern w:val="0"/>
          <w:sz w:val="24"/>
        </w:rPr>
        <w:t>(</w:t>
      </w:r>
      <w:r>
        <w:rPr>
          <w:kern w:val="0"/>
          <w:sz w:val="24"/>
        </w:rPr>
        <w:t>四</w:t>
      </w:r>
      <w:r>
        <w:rPr>
          <w:kern w:val="0"/>
          <w:sz w:val="24"/>
        </w:rPr>
        <w:t xml:space="preserve">) </w:t>
      </w:r>
      <w:r w:rsidR="00053789" w:rsidRPr="00053789">
        <w:rPr>
          <w:kern w:val="0"/>
          <w:sz w:val="24"/>
        </w:rPr>
        <w:t>对</w:t>
      </w:r>
      <w:r w:rsidR="00053789" w:rsidRPr="00053789">
        <w:rPr>
          <w:rFonts w:hint="eastAsia"/>
          <w:kern w:val="0"/>
          <w:sz w:val="24"/>
        </w:rPr>
        <w:t>基金管理人</w:t>
      </w:r>
      <w:r w:rsidR="00053789" w:rsidRPr="00053789">
        <w:rPr>
          <w:kern w:val="0"/>
          <w:sz w:val="24"/>
        </w:rPr>
        <w:t>管理层使用持续经营假设的恰当性得出结论。同时，根据获取的审计证据，就可能导致对</w:t>
      </w:r>
      <w:r w:rsidR="00053789" w:rsidRPr="00053789">
        <w:rPr>
          <w:rFonts w:hint="eastAsia"/>
          <w:kern w:val="0"/>
          <w:sz w:val="24"/>
        </w:rPr>
        <w:t>交银施罗德新回报基金</w:t>
      </w:r>
      <w:r w:rsidR="00053789" w:rsidRPr="00053789">
        <w:rPr>
          <w:kern w:val="0"/>
          <w:sz w:val="24"/>
        </w:rPr>
        <w:t>持续经营能力产生重大疑虑的事项或情况是否存在重大不确定性得出结论。如果我们得出结论认为存在重大不确定性，审计准则要求我们在审计报告中提请报表使用者注意财务报表中的相关披露；如果披露不充分，</w:t>
      </w:r>
      <w:r w:rsidR="00053789" w:rsidRPr="00053789">
        <w:rPr>
          <w:kern w:val="0"/>
          <w:sz w:val="24"/>
        </w:rPr>
        <w:lastRenderedPageBreak/>
        <w:t>我们应当发表非无保留意见。我们的结论基于截至审计报告日可获得的信息。</w:t>
      </w:r>
      <w:r w:rsidR="00053789" w:rsidRPr="00053789">
        <w:rPr>
          <w:rFonts w:hint="eastAsia"/>
          <w:kern w:val="0"/>
          <w:sz w:val="24"/>
        </w:rPr>
        <w:t>然而，未来的事项或情况可能导致交银施罗德新回报基金不能持续经营。</w:t>
      </w:r>
    </w:p>
    <w:p w:rsidR="000115C3" w:rsidRDefault="00053789" w:rsidP="00053789">
      <w:pPr>
        <w:spacing w:line="360" w:lineRule="auto"/>
        <w:ind w:firstLineChars="200" w:firstLine="480"/>
        <w:rPr>
          <w:kern w:val="0"/>
          <w:sz w:val="24"/>
        </w:rPr>
      </w:pPr>
      <w:r>
        <w:rPr>
          <w:kern w:val="0"/>
          <w:sz w:val="24"/>
        </w:rPr>
        <w:t xml:space="preserve"> </w:t>
      </w:r>
      <w:r w:rsidR="000115C3">
        <w:rPr>
          <w:kern w:val="0"/>
          <w:sz w:val="24"/>
        </w:rPr>
        <w:t>(</w:t>
      </w:r>
      <w:r w:rsidR="000115C3">
        <w:rPr>
          <w:kern w:val="0"/>
          <w:sz w:val="24"/>
        </w:rPr>
        <w:t>五</w:t>
      </w:r>
      <w:r w:rsidR="000115C3">
        <w:rPr>
          <w:kern w:val="0"/>
          <w:sz w:val="24"/>
        </w:rPr>
        <w:t xml:space="preserve">) </w:t>
      </w:r>
      <w:r w:rsidR="000115C3">
        <w:rPr>
          <w:kern w:val="0"/>
          <w:sz w:val="24"/>
        </w:rPr>
        <w:t>评价财务报表的总体列报、结构和内容</w:t>
      </w:r>
      <w:r w:rsidR="000115C3">
        <w:rPr>
          <w:kern w:val="0"/>
          <w:sz w:val="24"/>
        </w:rPr>
        <w:t>(</w:t>
      </w:r>
      <w:r w:rsidR="000115C3">
        <w:rPr>
          <w:kern w:val="0"/>
          <w:sz w:val="24"/>
        </w:rPr>
        <w:t>包括披露</w:t>
      </w:r>
      <w:r w:rsidR="000115C3">
        <w:rPr>
          <w:kern w:val="0"/>
          <w:sz w:val="24"/>
        </w:rPr>
        <w:t>)</w:t>
      </w:r>
      <w:r w:rsidR="000115C3">
        <w:rPr>
          <w:kern w:val="0"/>
          <w:sz w:val="24"/>
        </w:rPr>
        <w:t>，并评价财务报表是否公允反映相关交易和事项。</w:t>
      </w:r>
    </w:p>
    <w:p w:rsidR="000115C3" w:rsidRPr="001C081B" w:rsidRDefault="000115C3" w:rsidP="000115C3">
      <w:pPr>
        <w:spacing w:line="360" w:lineRule="auto"/>
        <w:ind w:firstLineChars="200" w:firstLine="480"/>
        <w:rPr>
          <w:kern w:val="0"/>
          <w:sz w:val="24"/>
        </w:rPr>
      </w:pPr>
      <w:r w:rsidRPr="001C081B">
        <w:rPr>
          <w:kern w:val="0"/>
          <w:sz w:val="24"/>
        </w:rPr>
        <w:t>我们与基金管理人治理层就计划的审计范围、时间安排和重大审计发现等事项进行沟通，包括沟通我们在审计中识别出的值得关注的内部控制缺陷。</w:t>
      </w:r>
    </w:p>
    <w:p w:rsidR="00A148F0" w:rsidRPr="000115C3" w:rsidRDefault="00A148F0" w:rsidP="00A148F0">
      <w:pPr>
        <w:adjustRightInd w:val="0"/>
        <w:snapToGrid w:val="0"/>
        <w:spacing w:line="360" w:lineRule="auto"/>
        <w:rPr>
          <w:rFonts w:ascii="宋体" w:hAnsi="宋体"/>
          <w:color w:val="000000"/>
          <w:szCs w:val="21"/>
        </w:rPr>
      </w:pPr>
    </w:p>
    <w:p w:rsidR="00A148F0" w:rsidRPr="00821D08" w:rsidRDefault="00A148F0" w:rsidP="000115C3">
      <w:pPr>
        <w:spacing w:before="29" w:line="288" w:lineRule="auto"/>
        <w:jc w:val="right"/>
        <w:rPr>
          <w:color w:val="000000"/>
          <w:sz w:val="24"/>
        </w:rPr>
      </w:pPr>
      <w:r w:rsidRPr="00821D08">
        <w:rPr>
          <w:color w:val="000000"/>
          <w:sz w:val="24"/>
        </w:rPr>
        <w:t>普华永道中天会计师事务所（特殊普通合伙）</w:t>
      </w:r>
      <w:r w:rsidRPr="00821D08">
        <w:rPr>
          <w:rFonts w:hint="eastAsia"/>
          <w:color w:val="000000"/>
          <w:sz w:val="24"/>
        </w:rPr>
        <w:tab/>
      </w:r>
      <w:r w:rsidRPr="00821D08">
        <w:rPr>
          <w:rFonts w:hint="eastAsia"/>
          <w:color w:val="000000"/>
          <w:sz w:val="24"/>
        </w:rPr>
        <w:tab/>
      </w:r>
      <w:r w:rsidRPr="00821D08">
        <w:rPr>
          <w:rFonts w:hint="eastAsia"/>
          <w:color w:val="000000"/>
          <w:sz w:val="24"/>
        </w:rPr>
        <w:t>中国注册会计师</w:t>
      </w:r>
    </w:p>
    <w:p w:rsidR="000115C3" w:rsidRPr="001C081B" w:rsidRDefault="000115C3" w:rsidP="000115C3">
      <w:pPr>
        <w:spacing w:line="360" w:lineRule="auto"/>
        <w:jc w:val="right"/>
        <w:rPr>
          <w:kern w:val="0"/>
          <w:sz w:val="24"/>
        </w:rPr>
      </w:pPr>
      <w:r w:rsidRPr="001C081B">
        <w:rPr>
          <w:kern w:val="0"/>
          <w:sz w:val="24"/>
        </w:rPr>
        <w:t>薛竞</w:t>
      </w:r>
      <w:r w:rsidRPr="001C081B">
        <w:rPr>
          <w:kern w:val="0"/>
          <w:sz w:val="24"/>
        </w:rPr>
        <w:t xml:space="preserve">  </w:t>
      </w:r>
      <w:r w:rsidRPr="001C081B">
        <w:rPr>
          <w:kern w:val="0"/>
          <w:sz w:val="24"/>
        </w:rPr>
        <w:t>朱宏宇</w:t>
      </w:r>
    </w:p>
    <w:p w:rsidR="00A148F0" w:rsidRPr="00821D08" w:rsidRDefault="00A148F0" w:rsidP="00821D08">
      <w:pPr>
        <w:spacing w:before="29" w:line="288" w:lineRule="auto"/>
        <w:jc w:val="right"/>
        <w:rPr>
          <w:color w:val="000000"/>
          <w:sz w:val="24"/>
        </w:rPr>
      </w:pPr>
      <w:r w:rsidRPr="00821D08">
        <w:rPr>
          <w:color w:val="000000"/>
          <w:sz w:val="24"/>
        </w:rPr>
        <w:t>上海市湖滨路</w:t>
      </w:r>
      <w:r w:rsidRPr="00821D08">
        <w:rPr>
          <w:color w:val="000000"/>
          <w:sz w:val="24"/>
        </w:rPr>
        <w:t>202</w:t>
      </w:r>
      <w:r w:rsidRPr="00821D08">
        <w:rPr>
          <w:color w:val="000000"/>
          <w:sz w:val="24"/>
        </w:rPr>
        <w:t>号普华永道中心</w:t>
      </w:r>
      <w:r w:rsidRPr="00821D08">
        <w:rPr>
          <w:color w:val="000000"/>
          <w:sz w:val="24"/>
        </w:rPr>
        <w:t>11</w:t>
      </w:r>
      <w:r w:rsidRPr="00821D08">
        <w:rPr>
          <w:color w:val="000000"/>
          <w:sz w:val="24"/>
        </w:rPr>
        <w:t>楼</w:t>
      </w:r>
    </w:p>
    <w:p w:rsidR="00A148F0" w:rsidRDefault="00A148F0" w:rsidP="00821D08">
      <w:pPr>
        <w:spacing w:before="29" w:line="288" w:lineRule="auto"/>
        <w:jc w:val="right"/>
        <w:rPr>
          <w:color w:val="000000"/>
          <w:sz w:val="24"/>
        </w:rPr>
      </w:pPr>
      <w:r w:rsidRPr="00821D08">
        <w:rPr>
          <w:color w:val="000000"/>
          <w:sz w:val="24"/>
        </w:rPr>
        <w:t>2018</w:t>
      </w:r>
      <w:r w:rsidRPr="00821D08">
        <w:rPr>
          <w:color w:val="000000"/>
          <w:sz w:val="24"/>
        </w:rPr>
        <w:t>年</w:t>
      </w:r>
      <w:r w:rsidRPr="00821D08">
        <w:rPr>
          <w:color w:val="000000"/>
          <w:sz w:val="24"/>
        </w:rPr>
        <w:t>3</w:t>
      </w:r>
      <w:r w:rsidRPr="00821D08">
        <w:rPr>
          <w:color w:val="000000"/>
          <w:sz w:val="24"/>
        </w:rPr>
        <w:t>月</w:t>
      </w:r>
      <w:r w:rsidRPr="00821D08">
        <w:rPr>
          <w:color w:val="000000"/>
          <w:sz w:val="24"/>
        </w:rPr>
        <w:t>2</w:t>
      </w:r>
      <w:r w:rsidR="00F7140D">
        <w:rPr>
          <w:rFonts w:hint="eastAsia"/>
          <w:color w:val="000000"/>
          <w:sz w:val="24"/>
        </w:rPr>
        <w:t>6</w:t>
      </w:r>
      <w:r w:rsidRPr="00821D08">
        <w:rPr>
          <w:color w:val="000000"/>
          <w:sz w:val="24"/>
        </w:rPr>
        <w:t>日</w:t>
      </w:r>
    </w:p>
    <w:p w:rsidR="00C46E48" w:rsidRPr="00821D08" w:rsidRDefault="00C46E48" w:rsidP="00821D08">
      <w:pPr>
        <w:spacing w:before="29" w:line="288" w:lineRule="auto"/>
        <w:jc w:val="right"/>
        <w:rPr>
          <w:color w:val="00000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13" w:name="_Toc509783816"/>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90"/>
      <w:bookmarkEnd w:id="113"/>
    </w:p>
    <w:p w:rsidR="00DB6EA0" w:rsidRPr="00DB6EA0" w:rsidRDefault="00DB6EA0" w:rsidP="00DB6EA0"/>
    <w:p w:rsidR="001A59F9" w:rsidRPr="007F57C2" w:rsidRDefault="001A59F9" w:rsidP="00C4458E">
      <w:pPr>
        <w:pStyle w:val="20"/>
        <w:spacing w:before="29" w:after="0" w:line="288" w:lineRule="auto"/>
        <w:rPr>
          <w:rFonts w:eastAsiaTheme="minorEastAsia"/>
          <w:b w:val="0"/>
        </w:rPr>
      </w:pPr>
      <w:bookmarkStart w:id="114" w:name="_Toc225498268"/>
      <w:bookmarkStart w:id="115" w:name="_Toc361324873"/>
      <w:bookmarkStart w:id="116" w:name="_Toc509783817"/>
      <w:r w:rsidRPr="007F57C2">
        <w:rPr>
          <w:rFonts w:eastAsiaTheme="minorEastAsia"/>
        </w:rPr>
        <w:t xml:space="preserve">7.1 </w:t>
      </w:r>
      <w:r w:rsidRPr="007F57C2">
        <w:rPr>
          <w:rFonts w:eastAsiaTheme="minorEastAsia" w:hint="eastAsia"/>
        </w:rPr>
        <w:t>资产负债表</w:t>
      </w:r>
      <w:bookmarkEnd w:id="114"/>
      <w:bookmarkEnd w:id="115"/>
      <w:bookmarkEnd w:id="116"/>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交银施罗德新回报灵活配置混合型证券投资基金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2017</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2017</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2016</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r w:rsidRPr="00DC6104">
              <w:rPr>
                <w:b/>
                <w:color w:val="000000"/>
                <w:sz w:val="24"/>
              </w:rPr>
              <w:t>-</w:t>
            </w:r>
          </w:p>
        </w:tc>
        <w:tc>
          <w:tcPr>
            <w:tcW w:w="2520" w:type="dxa"/>
            <w:vAlign w:val="center"/>
          </w:tcPr>
          <w:p w:rsidR="00EA46D8" w:rsidRPr="00DC6104" w:rsidRDefault="00EA46D8" w:rsidP="00147D2C">
            <w:pPr>
              <w:spacing w:before="29" w:line="288" w:lineRule="auto"/>
              <w:jc w:val="right"/>
              <w:rPr>
                <w:b/>
                <w:color w:val="000000"/>
                <w:sz w:val="24"/>
              </w:rPr>
            </w:pPr>
            <w:r w:rsidRPr="00DC6104">
              <w:rPr>
                <w:b/>
                <w:color w:val="000000"/>
                <w:sz w:val="24"/>
              </w:rPr>
              <w:t>-</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726,208.79</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4,553,438.98</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3,568,181.82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2,994,673.14</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21,225.13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62,519.42</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792,103,573.79</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976,661,190.01</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128,816,361.79</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81,000,690.01</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663,287,212.00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895,660,500.00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lastRenderedPageBreak/>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13,199,373.97</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10,421,269.86</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46,714.94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10,522.51</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809,665,278.44</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994,703,613.92</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2017</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2016</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r w:rsidRPr="00DC6104">
              <w:rPr>
                <w:b/>
                <w:color w:val="000000"/>
                <w:sz w:val="24"/>
              </w:rPr>
              <w:t>-</w:t>
            </w:r>
          </w:p>
        </w:tc>
        <w:tc>
          <w:tcPr>
            <w:tcW w:w="2520" w:type="dxa"/>
            <w:vAlign w:val="center"/>
          </w:tcPr>
          <w:p w:rsidR="00213861" w:rsidRPr="00DC6104" w:rsidRDefault="00213861" w:rsidP="00147D2C">
            <w:pPr>
              <w:spacing w:before="29" w:line="288" w:lineRule="auto"/>
              <w:jc w:val="right"/>
              <w:rPr>
                <w:b/>
                <w:color w:val="000000"/>
                <w:sz w:val="24"/>
              </w:rPr>
            </w:pPr>
            <w:r w:rsidRPr="00DC6104">
              <w:rPr>
                <w:b/>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95,579,842.38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298,800.68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20,695.94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482,140.06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842,376.53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120,535.03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168,475.31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29,964.43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136,500.51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26,977.60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340,007.62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360,000.00</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96,898,963.74</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1,507,352.35</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r w:rsidRPr="00147D2C">
              <w:rPr>
                <w:b/>
                <w:color w:val="000000"/>
                <w:sz w:val="24"/>
              </w:rPr>
              <w:t>-</w:t>
            </w:r>
          </w:p>
        </w:tc>
        <w:tc>
          <w:tcPr>
            <w:tcW w:w="2520" w:type="dxa"/>
            <w:vAlign w:val="center"/>
          </w:tcPr>
          <w:p w:rsidR="00213861" w:rsidRPr="00147D2C" w:rsidRDefault="00213861" w:rsidP="00147D2C">
            <w:pPr>
              <w:spacing w:before="29" w:line="288" w:lineRule="auto"/>
              <w:jc w:val="right"/>
              <w:rPr>
                <w:b/>
                <w:color w:val="000000"/>
                <w:sz w:val="24"/>
              </w:rPr>
            </w:pPr>
            <w:r w:rsidRPr="00147D2C">
              <w:rPr>
                <w:b/>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632,895,555.79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967,990,792.06</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79,870,758.91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25,205,469.51</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712,766,314.70</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993,196,261.57</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809,665,278.44</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994,703,613.92</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w:t>
      </w:r>
      <w:r w:rsidRPr="00400137">
        <w:rPr>
          <w:kern w:val="0"/>
          <w:sz w:val="24"/>
        </w:rPr>
        <w:t>类基金份额净值</w:t>
      </w:r>
      <w:r w:rsidRPr="00400137">
        <w:rPr>
          <w:kern w:val="0"/>
          <w:sz w:val="24"/>
        </w:rPr>
        <w:t>1.126</w:t>
      </w:r>
      <w:r w:rsidRPr="00400137">
        <w:rPr>
          <w:kern w:val="0"/>
          <w:sz w:val="24"/>
        </w:rPr>
        <w:t>元，</w:t>
      </w:r>
      <w:r w:rsidRPr="00400137">
        <w:rPr>
          <w:kern w:val="0"/>
          <w:sz w:val="24"/>
        </w:rPr>
        <w:t>C</w:t>
      </w:r>
      <w:r w:rsidRPr="00400137">
        <w:rPr>
          <w:kern w:val="0"/>
          <w:sz w:val="24"/>
        </w:rPr>
        <w:t>类基金份额净值</w:t>
      </w:r>
      <w:r w:rsidRPr="00400137">
        <w:rPr>
          <w:kern w:val="0"/>
          <w:sz w:val="24"/>
        </w:rPr>
        <w:t>1.110</w:t>
      </w:r>
      <w:r w:rsidRPr="00400137">
        <w:rPr>
          <w:kern w:val="0"/>
          <w:sz w:val="24"/>
        </w:rPr>
        <w:t>元，基金份额总额</w:t>
      </w:r>
      <w:r w:rsidRPr="00400137">
        <w:rPr>
          <w:kern w:val="0"/>
          <w:sz w:val="24"/>
        </w:rPr>
        <w:t>632,895,555.79</w:t>
      </w:r>
      <w:r w:rsidRPr="00400137">
        <w:rPr>
          <w:kern w:val="0"/>
          <w:sz w:val="24"/>
        </w:rPr>
        <w:t>份，其中</w:t>
      </w:r>
      <w:r w:rsidRPr="00400137">
        <w:rPr>
          <w:kern w:val="0"/>
          <w:sz w:val="24"/>
        </w:rPr>
        <w:t>A</w:t>
      </w:r>
      <w:r w:rsidRPr="00400137">
        <w:rPr>
          <w:kern w:val="0"/>
          <w:sz w:val="24"/>
        </w:rPr>
        <w:t>类基金份额</w:t>
      </w:r>
      <w:r w:rsidRPr="00400137">
        <w:rPr>
          <w:kern w:val="0"/>
          <w:sz w:val="24"/>
        </w:rPr>
        <w:t>632,895,417.99</w:t>
      </w:r>
      <w:r w:rsidRPr="00400137">
        <w:rPr>
          <w:kern w:val="0"/>
          <w:sz w:val="24"/>
        </w:rPr>
        <w:t>份，</w:t>
      </w:r>
      <w:r w:rsidRPr="00400137">
        <w:rPr>
          <w:kern w:val="0"/>
          <w:sz w:val="24"/>
        </w:rPr>
        <w:t>C</w:t>
      </w:r>
      <w:r w:rsidRPr="00400137">
        <w:rPr>
          <w:kern w:val="0"/>
          <w:sz w:val="24"/>
        </w:rPr>
        <w:t>类基金份额</w:t>
      </w:r>
      <w:r w:rsidRPr="00400137">
        <w:rPr>
          <w:kern w:val="0"/>
          <w:sz w:val="24"/>
        </w:rPr>
        <w:t>137.80</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7F57C2" w:rsidRDefault="001A59F9" w:rsidP="00C4458E">
      <w:pPr>
        <w:pStyle w:val="20"/>
        <w:spacing w:before="29" w:after="0" w:line="288" w:lineRule="auto"/>
        <w:rPr>
          <w:rFonts w:eastAsiaTheme="minorEastAsia"/>
          <w:b w:val="0"/>
        </w:rPr>
      </w:pPr>
      <w:bookmarkStart w:id="117" w:name="_Toc225498269"/>
      <w:bookmarkStart w:id="118" w:name="_Toc361324874"/>
      <w:bookmarkStart w:id="119" w:name="_Toc509783818"/>
      <w:r w:rsidRPr="007F57C2">
        <w:rPr>
          <w:rFonts w:eastAsiaTheme="minorEastAsia"/>
        </w:rPr>
        <w:t xml:space="preserve">7.2 </w:t>
      </w:r>
      <w:r w:rsidRPr="007F57C2">
        <w:rPr>
          <w:rFonts w:eastAsiaTheme="minorEastAsia" w:hint="eastAsia"/>
        </w:rPr>
        <w:t>利润表</w:t>
      </w:r>
      <w:bookmarkEnd w:id="117"/>
      <w:bookmarkEnd w:id="118"/>
      <w:bookmarkEnd w:id="119"/>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交银施罗德新回报灵活配置混合型证券投资基金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2017</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2017</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2016</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76,855,023.47</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76,967,037.40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25,574,719.74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67,428,579.65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209,717.93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1,029,231.41</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24,962,025.96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62,756,349.95</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402,975.85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3,642,998.29</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16,943,164.91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37,254,338.12</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20,859,334.73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26,322,694.46</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-6,832,919.26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10,482,425.21</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2,916,749.44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449,218.45</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34,322,868.44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-31,470,842.46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14,270.38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3,754,962.09</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9,094,160.86</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29,880,429.72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6,261,681.75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23,049,721.86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1,501,329.30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4,609,944.44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37.49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397,253.98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1,094,273.45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484,117.23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679,276.59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484,117.23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679,276.59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lastRenderedPageBreak/>
              <w:t>6</w:t>
            </w:r>
            <w:r w:rsidRPr="00902DE3">
              <w:rPr>
                <w:rFonts w:hint="eastAsia"/>
                <w:color w:val="000000"/>
                <w:sz w:val="24"/>
              </w:rPr>
              <w:t>．其他费用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449,778.60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447,175.89</w:t>
            </w:r>
          </w:p>
        </w:tc>
      </w:tr>
      <w:tr w:rsidR="00395456" w:rsidRPr="00D564C7" w:rsidTr="00011850">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67,760,862.61</w:t>
            </w: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47,086,607.68</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67,760,862.61</w:t>
            </w: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47,086,607.68</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C4458E">
      <w:pPr>
        <w:pStyle w:val="20"/>
        <w:spacing w:before="29" w:after="0" w:line="288" w:lineRule="auto"/>
        <w:rPr>
          <w:rFonts w:eastAsiaTheme="minorEastAsia"/>
          <w:b w:val="0"/>
        </w:rPr>
      </w:pPr>
      <w:bookmarkStart w:id="120" w:name="_Toc225498270"/>
      <w:bookmarkStart w:id="121" w:name="_Toc361324875"/>
      <w:bookmarkStart w:id="122" w:name="_Toc509783819"/>
      <w:r w:rsidRPr="007F57C2">
        <w:rPr>
          <w:rFonts w:eastAsiaTheme="minorEastAsia"/>
        </w:rPr>
        <w:t xml:space="preserve">7.3 </w:t>
      </w:r>
      <w:r w:rsidRPr="007F57C2">
        <w:rPr>
          <w:rFonts w:eastAsiaTheme="minorEastAsia" w:hint="eastAsia"/>
        </w:rPr>
        <w:t>所有者权益（基金净值）变动表</w:t>
      </w:r>
      <w:bookmarkEnd w:id="120"/>
      <w:bookmarkEnd w:id="121"/>
      <w:bookmarkEnd w:id="122"/>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交银施罗德新回报灵活配置混合型证券投资基金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2017</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2017</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2017</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2017</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967,990,792.06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25,205,469.51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993,196,261.57</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67,760,862.61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67,760,862.61</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-335,095,236.27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-13,095,573.21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-348,190,809.48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164,975,312.98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6,927,959.45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171,903,272.43</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-500,070,549.25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-20,023,532.66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-520,094,081.91</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632,895,555.79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79,870,758.91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712,766,314.70</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2016</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2016</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w:t>
            </w:r>
            <w:r w:rsidRPr="00902DE3">
              <w:rPr>
                <w:rFonts w:hint="eastAsia"/>
                <w:color w:val="000000"/>
                <w:sz w:val="24"/>
              </w:rPr>
              <w:lastRenderedPageBreak/>
              <w:t>（基金净值）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lastRenderedPageBreak/>
              <w:t>4,917,779,156.48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125,425,197.42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5,043,204,353.90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47,086,607.68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47,086,607.68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-3,949,788,364.42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-127,890,335.32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-4,077,678,699.74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288,429,474.51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12,959,869.10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301,389,343.61</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-4,238,217,838.93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-140,850,204.42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-4,379,068,043.35</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-19,416,000.27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-19,416,000.27</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967,990,792.06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25,205,469.51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993,196,261.57</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负责人：阮红，主管会计工作负责人：夏华龙，会计机构负责人：单江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7F57C2" w:rsidRDefault="001A59F9" w:rsidP="00C4458E">
      <w:pPr>
        <w:pStyle w:val="20"/>
        <w:spacing w:before="29" w:after="0" w:line="288" w:lineRule="auto"/>
        <w:rPr>
          <w:rFonts w:eastAsiaTheme="minorEastAsia"/>
          <w:b w:val="0"/>
        </w:rPr>
      </w:pPr>
      <w:bookmarkStart w:id="123" w:name="_Toc225498271"/>
      <w:bookmarkStart w:id="124" w:name="_Toc361324876"/>
      <w:bookmarkStart w:id="125" w:name="_Toc509783820"/>
      <w:r w:rsidRPr="007F57C2">
        <w:rPr>
          <w:rFonts w:eastAsiaTheme="minorEastAsia"/>
        </w:rPr>
        <w:t xml:space="preserve">7.4 </w:t>
      </w:r>
      <w:r w:rsidRPr="007F57C2">
        <w:rPr>
          <w:rFonts w:eastAsiaTheme="minorEastAsia" w:hint="eastAsia"/>
        </w:rPr>
        <w:t>报表附注</w:t>
      </w:r>
      <w:bookmarkEnd w:id="123"/>
      <w:bookmarkEnd w:id="124"/>
      <w:bookmarkEnd w:id="125"/>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3058D2" w:rsidRDefault="004676B8">
      <w:pPr>
        <w:spacing w:before="29" w:line="288" w:lineRule="auto"/>
        <w:ind w:firstLineChars="200" w:firstLine="480"/>
        <w:rPr>
          <w:kern w:val="0"/>
          <w:sz w:val="24"/>
        </w:rPr>
      </w:pPr>
      <w:r>
        <w:rPr>
          <w:kern w:val="0"/>
          <w:sz w:val="24"/>
        </w:rPr>
        <w:t>交银施罗德新回报灵活配置混合型证券投资基金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[2015]678</w:t>
      </w:r>
      <w:r>
        <w:rPr>
          <w:kern w:val="0"/>
          <w:sz w:val="24"/>
        </w:rPr>
        <w:t>号文《关于准予交银施罗德新回报灵活配置混合型证券投资基金注册的批复》核准，由交银施罗德基金管理有限公司依照《中华人民共和国证券投资基金法》和《交银施罗德新回报灵活配置混合型证券投资基金基金合同》负责公开募集。本基金为契约型开放式，存续期限不定，首次设立募集不包括认购资金利息共募集人民币</w:t>
      </w:r>
      <w:r>
        <w:rPr>
          <w:kern w:val="0"/>
          <w:sz w:val="24"/>
        </w:rPr>
        <w:t>8,746,682,723.65</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(2015)</w:t>
      </w:r>
      <w:r>
        <w:rPr>
          <w:kern w:val="0"/>
          <w:sz w:val="24"/>
        </w:rPr>
        <w:t>第</w:t>
      </w:r>
      <w:r>
        <w:rPr>
          <w:kern w:val="0"/>
          <w:sz w:val="24"/>
        </w:rPr>
        <w:t>487</w:t>
      </w:r>
      <w:r>
        <w:rPr>
          <w:kern w:val="0"/>
          <w:sz w:val="24"/>
        </w:rPr>
        <w:t>号验资报告予以验证。经向中国证监会备案，《交银施罗德新回报灵活配置混合型证券投资基金基金合同》于</w:t>
      </w:r>
      <w:r>
        <w:rPr>
          <w:kern w:val="0"/>
          <w:sz w:val="24"/>
        </w:rPr>
        <w:t>2015</w:t>
      </w:r>
      <w:r>
        <w:rPr>
          <w:kern w:val="0"/>
          <w:sz w:val="24"/>
        </w:rPr>
        <w:t>年</w:t>
      </w:r>
      <w:r>
        <w:rPr>
          <w:kern w:val="0"/>
          <w:sz w:val="24"/>
        </w:rPr>
        <w:t>5</w:t>
      </w:r>
      <w:r>
        <w:rPr>
          <w:kern w:val="0"/>
          <w:sz w:val="24"/>
        </w:rPr>
        <w:t>月</w:t>
      </w:r>
      <w:r>
        <w:rPr>
          <w:kern w:val="0"/>
          <w:sz w:val="24"/>
        </w:rPr>
        <w:t>15</w:t>
      </w:r>
      <w:r>
        <w:rPr>
          <w:kern w:val="0"/>
          <w:sz w:val="24"/>
        </w:rPr>
        <w:t>日正式生效，基金合同生效日的基金份额总额为</w:t>
      </w:r>
      <w:r>
        <w:rPr>
          <w:kern w:val="0"/>
          <w:sz w:val="24"/>
        </w:rPr>
        <w:t>8,747,076,426.25</w:t>
      </w:r>
      <w:r>
        <w:rPr>
          <w:kern w:val="0"/>
          <w:sz w:val="24"/>
        </w:rPr>
        <w:t>份基金份额，其中认购资金利息折合</w:t>
      </w:r>
      <w:r>
        <w:rPr>
          <w:kern w:val="0"/>
          <w:sz w:val="24"/>
        </w:rPr>
        <w:t>393,702.60</w:t>
      </w:r>
      <w:r>
        <w:rPr>
          <w:kern w:val="0"/>
          <w:sz w:val="24"/>
        </w:rPr>
        <w:t>份基金份额。本基金的基金管理人为交银施罗德基金管理有限公司，基金托管人为中信银行股份有限公司。</w:t>
      </w:r>
    </w:p>
    <w:p w:rsidR="003058D2" w:rsidRDefault="004676B8">
      <w:pPr>
        <w:spacing w:before="29" w:line="288" w:lineRule="auto"/>
        <w:ind w:firstLineChars="200" w:firstLine="480"/>
        <w:rPr>
          <w:kern w:val="0"/>
          <w:sz w:val="24"/>
        </w:rPr>
      </w:pPr>
      <w:r>
        <w:rPr>
          <w:kern w:val="0"/>
          <w:sz w:val="24"/>
        </w:rPr>
        <w:t>根据《关于交银施罗德新回报灵活配置混合型证券投资基金增加</w:t>
      </w:r>
      <w:r>
        <w:rPr>
          <w:kern w:val="0"/>
          <w:sz w:val="24"/>
        </w:rPr>
        <w:t>C</w:t>
      </w:r>
      <w:r>
        <w:rPr>
          <w:kern w:val="0"/>
          <w:sz w:val="24"/>
        </w:rPr>
        <w:t>类份额并修改基金合同、托管协议的公告》，本基金自</w:t>
      </w:r>
      <w:r>
        <w:rPr>
          <w:kern w:val="0"/>
          <w:sz w:val="24"/>
        </w:rPr>
        <w:t>2015</w:t>
      </w:r>
      <w:r>
        <w:rPr>
          <w:kern w:val="0"/>
          <w:sz w:val="24"/>
        </w:rPr>
        <w:t>年</w:t>
      </w:r>
      <w:r>
        <w:rPr>
          <w:kern w:val="0"/>
          <w:sz w:val="24"/>
        </w:rPr>
        <w:t>11</w:t>
      </w:r>
      <w:r>
        <w:rPr>
          <w:kern w:val="0"/>
          <w:sz w:val="24"/>
        </w:rPr>
        <w:t>月</w:t>
      </w:r>
      <w:r>
        <w:rPr>
          <w:kern w:val="0"/>
          <w:sz w:val="24"/>
        </w:rPr>
        <w:t>19</w:t>
      </w:r>
      <w:r>
        <w:rPr>
          <w:kern w:val="0"/>
          <w:sz w:val="24"/>
        </w:rPr>
        <w:t>日起增加收取销售服务费的</w:t>
      </w:r>
      <w:r>
        <w:rPr>
          <w:kern w:val="0"/>
          <w:sz w:val="24"/>
        </w:rPr>
        <w:t>C</w:t>
      </w:r>
      <w:r>
        <w:rPr>
          <w:kern w:val="0"/>
          <w:sz w:val="24"/>
        </w:rPr>
        <w:t>类份额，并对本基金的基金合同、托管协议作相应修改。在本基金增加收取销售服务费</w:t>
      </w:r>
      <w:r>
        <w:rPr>
          <w:kern w:val="0"/>
          <w:sz w:val="24"/>
        </w:rPr>
        <w:lastRenderedPageBreak/>
        <w:t>的</w:t>
      </w:r>
      <w:r>
        <w:rPr>
          <w:kern w:val="0"/>
          <w:sz w:val="24"/>
        </w:rPr>
        <w:t>C</w:t>
      </w:r>
      <w:r>
        <w:rPr>
          <w:kern w:val="0"/>
          <w:sz w:val="24"/>
        </w:rPr>
        <w:t>类份额后，原有的基金份额全部自动划归为本基金</w:t>
      </w:r>
      <w:r>
        <w:rPr>
          <w:kern w:val="0"/>
          <w:sz w:val="24"/>
        </w:rPr>
        <w:t>A</w:t>
      </w:r>
      <w:r>
        <w:rPr>
          <w:kern w:val="0"/>
          <w:sz w:val="24"/>
        </w:rPr>
        <w:t>类份额。对投资者申购时收取申购费用，赎回时收取赎回费用，且不从本类别基金资产中计提销售服务费的基金份额，称为</w:t>
      </w:r>
      <w:r>
        <w:rPr>
          <w:kern w:val="0"/>
          <w:sz w:val="24"/>
        </w:rPr>
        <w:t>A</w:t>
      </w:r>
      <w:r>
        <w:rPr>
          <w:kern w:val="0"/>
          <w:sz w:val="24"/>
        </w:rPr>
        <w:t>类基金份额；对投资者申购时不收取申购费用，但在赎回时收取赎回费用，且从本类别基金资产中计提销售服务费的基金份额，称为</w:t>
      </w:r>
      <w:r>
        <w:rPr>
          <w:kern w:val="0"/>
          <w:sz w:val="24"/>
        </w:rPr>
        <w:t xml:space="preserve">C </w:t>
      </w:r>
      <w:r>
        <w:rPr>
          <w:kern w:val="0"/>
          <w:sz w:val="24"/>
        </w:rPr>
        <w:t>类基金份额。本基金增加</w:t>
      </w:r>
      <w:r>
        <w:rPr>
          <w:kern w:val="0"/>
          <w:sz w:val="24"/>
        </w:rPr>
        <w:t>C</w:t>
      </w:r>
      <w:r>
        <w:rPr>
          <w:kern w:val="0"/>
          <w:sz w:val="24"/>
        </w:rPr>
        <w:t>类基金份额后，将分别设置对应的基金代码并分别计算基金份额净值。投资人可自由选择申购某一类别的基金份额，但各类别基金份额之间不能相互转换。</w:t>
      </w:r>
    </w:p>
    <w:p w:rsidR="003058D2" w:rsidRDefault="004676B8">
      <w:pPr>
        <w:spacing w:before="29" w:line="288" w:lineRule="auto"/>
        <w:ind w:firstLineChars="200" w:firstLine="480"/>
        <w:rPr>
          <w:kern w:val="0"/>
          <w:sz w:val="24"/>
        </w:rPr>
      </w:pPr>
      <w:r>
        <w:rPr>
          <w:kern w:val="0"/>
          <w:sz w:val="24"/>
        </w:rPr>
        <w:t>根据《中华人民共和国证券投资基金法》和《交银施罗德新回报灵活配置混合型证券投资基金基金合同》的有关规定，本基金的投资范围为具有良好流动性的金融工具，包括国内依法发行上市的股票</w:t>
      </w:r>
      <w:r>
        <w:rPr>
          <w:kern w:val="0"/>
          <w:sz w:val="24"/>
        </w:rPr>
        <w:t>(</w:t>
      </w:r>
      <w:r>
        <w:rPr>
          <w:kern w:val="0"/>
          <w:sz w:val="24"/>
        </w:rPr>
        <w:t>含中小板、创业板及其他经中国证监会核准上市的股票</w:t>
      </w:r>
      <w:r>
        <w:rPr>
          <w:kern w:val="0"/>
          <w:sz w:val="24"/>
        </w:rPr>
        <w:t>)</w:t>
      </w:r>
      <w:r>
        <w:rPr>
          <w:kern w:val="0"/>
          <w:sz w:val="24"/>
        </w:rPr>
        <w:t>、债券、中期票据、货币市场工具、权证、资产支持证券、银行存款、股指期货以及法律法规或中国证监会允许基金投资的其他金融工具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。如法律法规或监管机构以后允许基金投资其他品种，基金管理人在履行适当程序后，可以将其纳入投资范围。基金的投资组合比例为：股票资产占基金资产的</w:t>
      </w:r>
      <w:r>
        <w:rPr>
          <w:kern w:val="0"/>
          <w:sz w:val="24"/>
        </w:rPr>
        <w:t>0%-95%</w:t>
      </w:r>
      <w:r>
        <w:rPr>
          <w:kern w:val="0"/>
          <w:sz w:val="24"/>
        </w:rPr>
        <w:t>，股票资产按照基金所持有的股票市值以及买入、卖出股指期货合约价值合计</w:t>
      </w:r>
      <w:r>
        <w:rPr>
          <w:kern w:val="0"/>
          <w:sz w:val="24"/>
        </w:rPr>
        <w:t>(</w:t>
      </w:r>
      <w:r>
        <w:rPr>
          <w:kern w:val="0"/>
          <w:sz w:val="24"/>
        </w:rPr>
        <w:t>轧差计算</w:t>
      </w:r>
      <w:r>
        <w:rPr>
          <w:kern w:val="0"/>
          <w:sz w:val="24"/>
        </w:rPr>
        <w:t>)</w:t>
      </w:r>
      <w:r>
        <w:rPr>
          <w:kern w:val="0"/>
          <w:sz w:val="24"/>
        </w:rPr>
        <w:t>；权证的投资比例不超过基金资产净值的</w:t>
      </w:r>
      <w:r>
        <w:rPr>
          <w:kern w:val="0"/>
          <w:sz w:val="24"/>
        </w:rPr>
        <w:t>3%</w:t>
      </w:r>
      <w:r>
        <w:rPr>
          <w:kern w:val="0"/>
          <w:sz w:val="24"/>
        </w:rPr>
        <w:t>；每个交易日日终在扣除股指期货合约需缴纳的交易保证金后，基金保留的现金或者投资于到期日在一年以内的政府债券的比例合计不低于基金资产净值的</w:t>
      </w:r>
      <w:r>
        <w:rPr>
          <w:kern w:val="0"/>
          <w:sz w:val="24"/>
        </w:rPr>
        <w:t>5%</w:t>
      </w:r>
      <w:r>
        <w:rPr>
          <w:kern w:val="0"/>
          <w:sz w:val="24"/>
        </w:rPr>
        <w:t>；基金在任何交易日日终，持有的买入股指期货合约价值，不得超过基金资产净值的</w:t>
      </w:r>
      <w:r>
        <w:rPr>
          <w:kern w:val="0"/>
          <w:sz w:val="24"/>
        </w:rPr>
        <w:t>10%</w:t>
      </w:r>
      <w:r>
        <w:rPr>
          <w:kern w:val="0"/>
          <w:sz w:val="24"/>
        </w:rPr>
        <w:t>；基金在任何交易日日终，持有的卖出期货合约价值不得超过基金持有的股票总市值的</w:t>
      </w:r>
      <w:r>
        <w:rPr>
          <w:kern w:val="0"/>
          <w:sz w:val="24"/>
        </w:rPr>
        <w:t>20%</w:t>
      </w:r>
      <w:r>
        <w:rPr>
          <w:kern w:val="0"/>
          <w:sz w:val="24"/>
        </w:rPr>
        <w:t>。本基金的业绩比较基准为</w:t>
      </w:r>
      <w:r>
        <w:rPr>
          <w:kern w:val="0"/>
          <w:sz w:val="24"/>
        </w:rPr>
        <w:t>50%×</w:t>
      </w:r>
      <w:r>
        <w:rPr>
          <w:kern w:val="0"/>
          <w:sz w:val="24"/>
        </w:rPr>
        <w:t>沪深</w:t>
      </w:r>
      <w:r>
        <w:rPr>
          <w:kern w:val="0"/>
          <w:sz w:val="24"/>
        </w:rPr>
        <w:t>300</w:t>
      </w:r>
      <w:r>
        <w:rPr>
          <w:kern w:val="0"/>
          <w:sz w:val="24"/>
        </w:rPr>
        <w:t>指数收益率</w:t>
      </w:r>
      <w:r>
        <w:rPr>
          <w:kern w:val="0"/>
          <w:sz w:val="24"/>
        </w:rPr>
        <w:t>+50%×</w:t>
      </w:r>
      <w:r>
        <w:rPr>
          <w:kern w:val="0"/>
          <w:sz w:val="24"/>
        </w:rPr>
        <w:t>中债综合全价指数收益率。</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2018</w:t>
      </w:r>
      <w:r w:rsidRPr="004A3D9A">
        <w:rPr>
          <w:kern w:val="0"/>
          <w:sz w:val="24"/>
        </w:rPr>
        <w:t>年</w:t>
      </w:r>
      <w:r w:rsidRPr="004A3D9A">
        <w:rPr>
          <w:kern w:val="0"/>
          <w:sz w:val="24"/>
        </w:rPr>
        <w:t>3</w:t>
      </w:r>
      <w:r w:rsidRPr="004A3D9A">
        <w:rPr>
          <w:kern w:val="0"/>
          <w:sz w:val="24"/>
        </w:rPr>
        <w:t>月</w:t>
      </w:r>
      <w:r w:rsidRPr="004A3D9A">
        <w:rPr>
          <w:kern w:val="0"/>
          <w:sz w:val="24"/>
        </w:rPr>
        <w:t>26</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3058D2" w:rsidRDefault="004676B8">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颁布的《证券投资基金会计核算业务指引》、《交银施罗德新回报灵活配置混合型证券投资基金基金合同》和在财务报表附注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2017</w:t>
      </w:r>
      <w:r w:rsidRPr="004A3D9A">
        <w:rPr>
          <w:kern w:val="0"/>
          <w:sz w:val="24"/>
        </w:rPr>
        <w:t>年度财务报表符合企业会计准则的要求，真实、完整地反映了本基金</w:t>
      </w:r>
      <w:r w:rsidRPr="004A3D9A">
        <w:rPr>
          <w:kern w:val="0"/>
          <w:sz w:val="24"/>
        </w:rPr>
        <w:t>2017</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2017</w:t>
      </w:r>
      <w:r w:rsidRPr="004A3D9A">
        <w:rPr>
          <w:kern w:val="0"/>
          <w:sz w:val="24"/>
        </w:rPr>
        <w:t>年度的经营成果和基金净值变动情况等有关信</w:t>
      </w:r>
      <w:r w:rsidRPr="004A3D9A">
        <w:rPr>
          <w:kern w:val="0"/>
          <w:sz w:val="24"/>
        </w:rPr>
        <w:lastRenderedPageBreak/>
        <w:t>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3058D2" w:rsidRDefault="004676B8">
      <w:pPr>
        <w:spacing w:before="29" w:line="288" w:lineRule="auto"/>
        <w:ind w:firstLineChars="200" w:firstLine="480"/>
        <w:rPr>
          <w:kern w:val="0"/>
          <w:sz w:val="24"/>
        </w:rPr>
      </w:pPr>
      <w:r>
        <w:rPr>
          <w:kern w:val="0"/>
          <w:sz w:val="24"/>
        </w:rPr>
        <w:t>(1)</w:t>
      </w:r>
      <w:r>
        <w:rPr>
          <w:kern w:val="0"/>
          <w:sz w:val="24"/>
        </w:rPr>
        <w:t>金融资产的分类</w:t>
      </w:r>
    </w:p>
    <w:p w:rsidR="003058D2" w:rsidRDefault="004676B8">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3058D2" w:rsidRDefault="004676B8">
      <w:pPr>
        <w:spacing w:before="29" w:line="288" w:lineRule="auto"/>
        <w:ind w:firstLineChars="200" w:firstLine="480"/>
        <w:rPr>
          <w:kern w:val="0"/>
          <w:sz w:val="24"/>
        </w:rPr>
      </w:pPr>
      <w:r>
        <w:rPr>
          <w:kern w:val="0"/>
          <w:sz w:val="24"/>
        </w:rPr>
        <w:t>本基金以交易目的持有的股票投资、债券投资、资产支持证券投资和衍生工具</w:t>
      </w:r>
      <w:r>
        <w:rPr>
          <w:kern w:val="0"/>
          <w:sz w:val="24"/>
        </w:rPr>
        <w:t>(</w:t>
      </w:r>
      <w:r>
        <w:rPr>
          <w:kern w:val="0"/>
          <w:sz w:val="24"/>
        </w:rPr>
        <w:t>主要为股指期货投资</w:t>
      </w:r>
      <w:r>
        <w:rPr>
          <w:kern w:val="0"/>
          <w:sz w:val="24"/>
        </w:rPr>
        <w:t>)</w:t>
      </w:r>
      <w:r>
        <w:rPr>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3058D2" w:rsidRDefault="004676B8">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3058D2" w:rsidRDefault="004676B8">
      <w:pPr>
        <w:spacing w:before="29" w:line="288" w:lineRule="auto"/>
        <w:ind w:firstLineChars="200" w:firstLine="480"/>
        <w:rPr>
          <w:kern w:val="0"/>
          <w:sz w:val="24"/>
        </w:rPr>
      </w:pPr>
      <w:r>
        <w:rPr>
          <w:kern w:val="0"/>
          <w:sz w:val="24"/>
        </w:rPr>
        <w:t>(2)</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3058D2" w:rsidRDefault="004676B8">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3058D2" w:rsidRDefault="004676B8">
      <w:pPr>
        <w:spacing w:before="29" w:line="288" w:lineRule="auto"/>
        <w:ind w:firstLineChars="200" w:firstLine="480"/>
        <w:rPr>
          <w:kern w:val="0"/>
          <w:sz w:val="24"/>
        </w:rPr>
      </w:pPr>
      <w:r>
        <w:rPr>
          <w:kern w:val="0"/>
          <w:sz w:val="24"/>
        </w:rPr>
        <w:t>对于以公允价值计量且其变动计入当期损益的金融资产，按照公允价值进行后续计</w:t>
      </w:r>
      <w:r>
        <w:rPr>
          <w:kern w:val="0"/>
          <w:sz w:val="24"/>
        </w:rPr>
        <w:lastRenderedPageBreak/>
        <w:t>量；对于应收款项和其他金融负债采用实际利率法，以摊余成本进行后续计量。</w:t>
      </w:r>
    </w:p>
    <w:p w:rsidR="003058D2" w:rsidRDefault="004676B8">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3058D2" w:rsidRDefault="004676B8">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3058D2" w:rsidRDefault="004676B8">
      <w:pPr>
        <w:spacing w:before="29" w:line="288" w:lineRule="auto"/>
        <w:ind w:firstLineChars="200" w:firstLine="480"/>
        <w:rPr>
          <w:kern w:val="0"/>
          <w:sz w:val="24"/>
        </w:rPr>
      </w:pPr>
      <w:r>
        <w:rPr>
          <w:kern w:val="0"/>
          <w:sz w:val="24"/>
        </w:rPr>
        <w:t>本基金持有的股票投资、债券投资、资产支持证券投资和衍生工具</w:t>
      </w:r>
      <w:r>
        <w:rPr>
          <w:kern w:val="0"/>
          <w:sz w:val="24"/>
        </w:rPr>
        <w:t>(</w:t>
      </w:r>
      <w:r>
        <w:rPr>
          <w:kern w:val="0"/>
          <w:sz w:val="24"/>
        </w:rPr>
        <w:t>主要为股指期货投资</w:t>
      </w:r>
      <w:r>
        <w:rPr>
          <w:kern w:val="0"/>
          <w:sz w:val="24"/>
        </w:rPr>
        <w:t>)</w:t>
      </w:r>
      <w:r>
        <w:rPr>
          <w:kern w:val="0"/>
          <w:sz w:val="24"/>
        </w:rPr>
        <w:t>按如下原则确定公允价值并进行估值：</w:t>
      </w:r>
    </w:p>
    <w:p w:rsidR="003058D2" w:rsidRDefault="004676B8">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3058D2" w:rsidRDefault="004676B8">
      <w:pPr>
        <w:spacing w:before="29" w:line="288" w:lineRule="auto"/>
        <w:ind w:firstLineChars="200" w:firstLine="480"/>
        <w:rPr>
          <w:kern w:val="0"/>
          <w:sz w:val="24"/>
        </w:rPr>
      </w:pPr>
      <w:r>
        <w:rPr>
          <w:kern w:val="0"/>
          <w:sz w:val="24"/>
        </w:rPr>
        <w:t xml:space="preserve"> (2)</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(3)</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w:t>
      </w:r>
      <w:r w:rsidRPr="004A3D9A">
        <w:rPr>
          <w:kern w:val="0"/>
          <w:sz w:val="24"/>
        </w:rPr>
        <w:lastRenderedPageBreak/>
        <w:t>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3058D2" w:rsidRDefault="004676B8">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3058D2" w:rsidRDefault="004676B8">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3058D2" w:rsidRDefault="004676B8">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3058D2" w:rsidRDefault="004676B8">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3058D2" w:rsidRDefault="004676B8">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(1)</w:t>
      </w:r>
      <w:r>
        <w:rPr>
          <w:kern w:val="0"/>
          <w:sz w:val="24"/>
        </w:rPr>
        <w:t>该组成部分能够在日常活动中产生收入、发生费用；</w:t>
      </w:r>
      <w:r>
        <w:rPr>
          <w:kern w:val="0"/>
          <w:sz w:val="24"/>
        </w:rPr>
        <w:t>(2)</w:t>
      </w:r>
      <w:r>
        <w:rPr>
          <w:kern w:val="0"/>
          <w:sz w:val="24"/>
        </w:rPr>
        <w:t>本基金的基金管理人能够定期评价该组成部分的经营成果，以决定向其配置资源、评价其业绩；</w:t>
      </w:r>
      <w:r>
        <w:rPr>
          <w:kern w:val="0"/>
          <w:sz w:val="24"/>
        </w:rPr>
        <w:t>(3)</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3058D2" w:rsidRDefault="004676B8">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根据本基金的估值原则和中国证监会允许的基金行业估值实务操作，本基金确定以下类别股票投资和债券投资的公允价值时采用的估值方法及其关键假设如下：</w:t>
      </w:r>
    </w:p>
    <w:p w:rsidR="003058D2" w:rsidRDefault="004676B8">
      <w:pPr>
        <w:spacing w:before="29" w:line="288" w:lineRule="auto"/>
        <w:ind w:firstLineChars="200" w:firstLine="480"/>
        <w:rPr>
          <w:kern w:val="0"/>
          <w:sz w:val="24"/>
        </w:rPr>
      </w:pPr>
      <w:r>
        <w:rPr>
          <w:kern w:val="0"/>
          <w:sz w:val="24"/>
        </w:rPr>
        <w:t>(a)</w:t>
      </w:r>
      <w:r>
        <w:rPr>
          <w:kern w:val="0"/>
          <w:sz w:val="24"/>
        </w:rPr>
        <w:t>对于证券交易所上市的股票和债券，若出现重大事项停牌或交易不活跃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号《中国证监会关于证券投资基金估值业务的指导意见》，根据具体情况采用《关于发布中基协</w:t>
      </w:r>
      <w:r>
        <w:rPr>
          <w:kern w:val="0"/>
          <w:sz w:val="24"/>
        </w:rPr>
        <w:t>(AMAC)</w:t>
      </w:r>
      <w:r>
        <w:rPr>
          <w:kern w:val="0"/>
          <w:sz w:val="24"/>
        </w:rPr>
        <w:t>基金行业股票估值指数的通知》提供的指数收益法、市盈率法、现金流量折现法等估值技术进行估值。</w:t>
      </w:r>
    </w:p>
    <w:p w:rsidR="003058D2" w:rsidRDefault="004676B8">
      <w:pPr>
        <w:spacing w:before="29" w:line="288" w:lineRule="auto"/>
        <w:ind w:firstLineChars="200" w:firstLine="480"/>
        <w:rPr>
          <w:kern w:val="0"/>
          <w:sz w:val="24"/>
        </w:rPr>
      </w:pPr>
      <w:r>
        <w:rPr>
          <w:kern w:val="0"/>
          <w:sz w:val="24"/>
        </w:rPr>
        <w:t xml:space="preserve">(b) </w:t>
      </w:r>
      <w:r>
        <w:rPr>
          <w:kern w:val="0"/>
          <w:sz w:val="24"/>
        </w:rPr>
        <w:t>于</w:t>
      </w:r>
      <w:r>
        <w:rPr>
          <w:kern w:val="0"/>
          <w:sz w:val="24"/>
        </w:rPr>
        <w:t>2017</w:t>
      </w:r>
      <w:r>
        <w:rPr>
          <w:kern w:val="0"/>
          <w:sz w:val="24"/>
        </w:rPr>
        <w:t>年</w:t>
      </w:r>
      <w:r>
        <w:rPr>
          <w:kern w:val="0"/>
          <w:sz w:val="24"/>
        </w:rPr>
        <w:t>11</w:t>
      </w:r>
      <w:r>
        <w:rPr>
          <w:kern w:val="0"/>
          <w:sz w:val="24"/>
        </w:rPr>
        <w:t>月</w:t>
      </w:r>
      <w:r>
        <w:rPr>
          <w:kern w:val="0"/>
          <w:sz w:val="24"/>
        </w:rPr>
        <w:t>15</w:t>
      </w:r>
      <w:r>
        <w:rPr>
          <w:kern w:val="0"/>
          <w:sz w:val="24"/>
        </w:rPr>
        <w:t>日前，对于在锁定期内的非公开发行股票，根据中国证监会证监会计字</w:t>
      </w:r>
      <w:r>
        <w:rPr>
          <w:kern w:val="0"/>
          <w:sz w:val="24"/>
        </w:rPr>
        <w:t>[2007]21</w:t>
      </w:r>
      <w:r>
        <w:rPr>
          <w:kern w:val="0"/>
          <w:sz w:val="24"/>
        </w:rPr>
        <w:t>号《关于证券投资基金执行</w:t>
      </w:r>
      <w:r>
        <w:rPr>
          <w:kern w:val="0"/>
          <w:sz w:val="24"/>
        </w:rPr>
        <w:t>&lt;</w:t>
      </w:r>
      <w:r>
        <w:rPr>
          <w:kern w:val="0"/>
          <w:sz w:val="24"/>
        </w:rPr>
        <w:t>企业会计准则</w:t>
      </w:r>
      <w:r>
        <w:rPr>
          <w:kern w:val="0"/>
          <w:sz w:val="24"/>
        </w:rPr>
        <w:t>&gt;</w:t>
      </w:r>
      <w:r>
        <w:rPr>
          <w:kern w:val="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kern w:val="0"/>
          <w:sz w:val="24"/>
        </w:rPr>
        <w:t>2017</w:t>
      </w:r>
      <w:r>
        <w:rPr>
          <w:kern w:val="0"/>
          <w:sz w:val="24"/>
        </w:rPr>
        <w:t>年</w:t>
      </w:r>
      <w:r>
        <w:rPr>
          <w:kern w:val="0"/>
          <w:sz w:val="24"/>
        </w:rPr>
        <w:t>11</w:t>
      </w:r>
      <w:r>
        <w:rPr>
          <w:kern w:val="0"/>
          <w:sz w:val="24"/>
        </w:rPr>
        <w:t>月</w:t>
      </w:r>
      <w:r>
        <w:rPr>
          <w:kern w:val="0"/>
          <w:sz w:val="24"/>
        </w:rPr>
        <w:t>15</w:t>
      </w:r>
      <w:r>
        <w:rPr>
          <w:kern w:val="0"/>
          <w:sz w:val="24"/>
        </w:rPr>
        <w:t>日起，对于在锁定期内的非公开发行股票、首次公开发行股票时公司股东公开发售股份、通过大宗交易取得的带限售期的股票等流通受限股票，根据中国基金业协会中基协发</w:t>
      </w:r>
      <w:r>
        <w:rPr>
          <w:kern w:val="0"/>
          <w:sz w:val="24"/>
        </w:rPr>
        <w:t>[2017]6</w:t>
      </w:r>
      <w:r>
        <w:rPr>
          <w:kern w:val="0"/>
          <w:sz w:val="24"/>
        </w:rPr>
        <w:t>号《关于发布</w:t>
      </w:r>
      <w:r>
        <w:rPr>
          <w:kern w:val="0"/>
          <w:sz w:val="24"/>
        </w:rPr>
        <w:t>&lt;</w:t>
      </w:r>
      <w:r>
        <w:rPr>
          <w:kern w:val="0"/>
          <w:sz w:val="24"/>
        </w:rPr>
        <w:t>证券投资基金投资流通受限股票估值指引</w:t>
      </w:r>
      <w:r>
        <w:rPr>
          <w:kern w:val="0"/>
          <w:sz w:val="24"/>
        </w:rPr>
        <w:t>(</w:t>
      </w:r>
      <w:r>
        <w:rPr>
          <w:kern w:val="0"/>
          <w:sz w:val="24"/>
        </w:rPr>
        <w:t>试行</w:t>
      </w:r>
      <w:r>
        <w:rPr>
          <w:kern w:val="0"/>
          <w:sz w:val="24"/>
        </w:rPr>
        <w:t>)&gt;</w:t>
      </w:r>
      <w:r>
        <w:rPr>
          <w:kern w:val="0"/>
          <w:sz w:val="24"/>
        </w:rPr>
        <w:t>的通知》之附件《证券投资基金投资流通受限股票估值指引</w:t>
      </w:r>
      <w:r>
        <w:rPr>
          <w:kern w:val="0"/>
          <w:sz w:val="24"/>
        </w:rPr>
        <w:t>(</w:t>
      </w:r>
      <w:r>
        <w:rPr>
          <w:kern w:val="0"/>
          <w:sz w:val="24"/>
        </w:rPr>
        <w:t>试行</w:t>
      </w:r>
      <w:r>
        <w:rPr>
          <w:kern w:val="0"/>
          <w:sz w:val="24"/>
        </w:rPr>
        <w:t>)</w:t>
      </w:r>
      <w:r>
        <w:rPr>
          <w:kern w:val="0"/>
          <w:sz w:val="24"/>
        </w:rPr>
        <w:t>》</w:t>
      </w:r>
      <w:r>
        <w:rPr>
          <w:kern w:val="0"/>
          <w:sz w:val="24"/>
        </w:rPr>
        <w:t>(</w:t>
      </w:r>
      <w:r>
        <w:rPr>
          <w:kern w:val="0"/>
          <w:sz w:val="24"/>
        </w:rPr>
        <w:t>以下简称</w:t>
      </w:r>
      <w:r>
        <w:rPr>
          <w:kern w:val="0"/>
          <w:sz w:val="24"/>
        </w:rPr>
        <w:t>“</w:t>
      </w:r>
      <w:r>
        <w:rPr>
          <w:kern w:val="0"/>
          <w:sz w:val="24"/>
        </w:rPr>
        <w:t>指引</w:t>
      </w:r>
      <w:r>
        <w:rPr>
          <w:kern w:val="0"/>
          <w:sz w:val="24"/>
        </w:rPr>
        <w:t>”)</w:t>
      </w:r>
      <w:r>
        <w:rPr>
          <w:kern w:val="0"/>
          <w:sz w:val="24"/>
        </w:rPr>
        <w:t>，按估值日在证券交易所上市交易的同一股票的公允价值扣除中证指数有限公司指引所独立提供的该流通受限股票剩余限售期对应的流动性折扣后的价值进行估值。</w:t>
      </w:r>
    </w:p>
    <w:p w:rsidR="001A59F9" w:rsidRPr="004A3D9A" w:rsidRDefault="001A59F9" w:rsidP="004A3D9A">
      <w:pPr>
        <w:spacing w:before="29" w:line="288" w:lineRule="auto"/>
        <w:ind w:firstLineChars="200" w:firstLine="480"/>
        <w:rPr>
          <w:kern w:val="0"/>
          <w:sz w:val="24"/>
        </w:rPr>
      </w:pPr>
      <w:r w:rsidRPr="004A3D9A">
        <w:rPr>
          <w:kern w:val="0"/>
          <w:sz w:val="24"/>
        </w:rPr>
        <w:t xml:space="preserve">(c) </w:t>
      </w:r>
      <w:r w:rsidRPr="004A3D9A">
        <w:rPr>
          <w:kern w:val="0"/>
          <w:sz w:val="24"/>
        </w:rPr>
        <w:t>对于在证券交易所上市或挂牌转让的固定收益品种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，按照中证指数有限公司所独立提供的估值结</w:t>
      </w:r>
      <w:r w:rsidRPr="004A3D9A">
        <w:rPr>
          <w:kern w:val="0"/>
          <w:sz w:val="24"/>
        </w:rPr>
        <w:lastRenderedPageBreak/>
        <w:t>果确定公允价值。本基金持有的银行间同业市场固定收益品种按照中央国债登记结算有限责任公司所独立提供的估值结果确定公允价值。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D82662" w:rsidRPr="004A3D9A" w:rsidRDefault="001A59F9" w:rsidP="00D82662">
      <w:pPr>
        <w:spacing w:before="29" w:line="288" w:lineRule="auto"/>
        <w:ind w:firstLineChars="200" w:firstLine="480"/>
        <w:rPr>
          <w:kern w:val="0"/>
          <w:sz w:val="24"/>
        </w:rPr>
      </w:pPr>
      <w:r w:rsidRPr="004A3D9A">
        <w:rPr>
          <w:kern w:val="0"/>
          <w:sz w:val="24"/>
        </w:rPr>
        <w:t>根据中国基金业协会中基协发</w:t>
      </w:r>
      <w:r w:rsidRPr="004A3D9A">
        <w:rPr>
          <w:kern w:val="0"/>
          <w:sz w:val="24"/>
        </w:rPr>
        <w:t>[2017]6</w:t>
      </w:r>
      <w:r w:rsidRPr="004A3D9A">
        <w:rPr>
          <w:kern w:val="0"/>
          <w:sz w:val="24"/>
        </w:rPr>
        <w:t>号《关于发布</w:t>
      </w:r>
      <w:r w:rsidRPr="004A3D9A">
        <w:rPr>
          <w:kern w:val="0"/>
          <w:sz w:val="24"/>
        </w:rPr>
        <w:t>&lt;</w:t>
      </w:r>
      <w:r w:rsidRPr="004A3D9A">
        <w:rPr>
          <w:kern w:val="0"/>
          <w:sz w:val="24"/>
        </w:rPr>
        <w:t>证券投资基金投资流通受限股票估值指引</w:t>
      </w:r>
      <w:r w:rsidRPr="004A3D9A">
        <w:rPr>
          <w:kern w:val="0"/>
          <w:sz w:val="24"/>
        </w:rPr>
        <w:t>(</w:t>
      </w:r>
      <w:r w:rsidRPr="004A3D9A">
        <w:rPr>
          <w:kern w:val="0"/>
          <w:sz w:val="24"/>
        </w:rPr>
        <w:t>试行</w:t>
      </w:r>
      <w:r w:rsidRPr="004A3D9A">
        <w:rPr>
          <w:kern w:val="0"/>
          <w:sz w:val="24"/>
        </w:rPr>
        <w:t>)&gt;</w:t>
      </w:r>
      <w:r w:rsidRPr="004A3D9A">
        <w:rPr>
          <w:kern w:val="0"/>
          <w:sz w:val="24"/>
        </w:rPr>
        <w:t>的通知》之附件《证券投资基金投资流通受限股票估值指引</w:t>
      </w:r>
      <w:r w:rsidRPr="004A3D9A">
        <w:rPr>
          <w:kern w:val="0"/>
          <w:sz w:val="24"/>
        </w:rPr>
        <w:t>(</w:t>
      </w:r>
      <w:r w:rsidRPr="004A3D9A">
        <w:rPr>
          <w:kern w:val="0"/>
          <w:sz w:val="24"/>
        </w:rPr>
        <w:t>试行</w:t>
      </w:r>
      <w:r w:rsidRPr="004A3D9A">
        <w:rPr>
          <w:kern w:val="0"/>
          <w:sz w:val="24"/>
        </w:rPr>
        <w:t>)</w:t>
      </w:r>
      <w:r w:rsidRPr="004A3D9A">
        <w:rPr>
          <w:kern w:val="0"/>
          <w:sz w:val="24"/>
        </w:rPr>
        <w:t>》，对于在锁定期内的非公开发行股票、首次公开发行股票时公司股东公开发售股份、通过大宗交易取得的带限售期的股票等流通受限股票，本基金自</w:t>
      </w:r>
      <w:r w:rsidRPr="004A3D9A">
        <w:rPr>
          <w:kern w:val="0"/>
          <w:sz w:val="24"/>
        </w:rPr>
        <w:t>2017</w:t>
      </w:r>
      <w:r w:rsidRPr="004A3D9A">
        <w:rPr>
          <w:kern w:val="0"/>
          <w:sz w:val="24"/>
        </w:rPr>
        <w:t>年</w:t>
      </w:r>
      <w:r w:rsidRPr="004A3D9A">
        <w:rPr>
          <w:kern w:val="0"/>
          <w:sz w:val="24"/>
        </w:rPr>
        <w:t>11</w:t>
      </w:r>
      <w:r w:rsidRPr="004A3D9A">
        <w:rPr>
          <w:kern w:val="0"/>
          <w:sz w:val="24"/>
        </w:rPr>
        <w:t>月</w:t>
      </w:r>
      <w:r w:rsidRPr="004A3D9A">
        <w:rPr>
          <w:kern w:val="0"/>
          <w:sz w:val="24"/>
        </w:rPr>
        <w:t>15</w:t>
      </w:r>
      <w:r w:rsidRPr="004A3D9A">
        <w:rPr>
          <w:kern w:val="0"/>
          <w:sz w:val="24"/>
        </w:rPr>
        <w:t>日起改为按估值日在证券交易所上市交易的同一股票的公允价值扣除中证指数有限公司根据指引所独立提供的该流通受限股票剩余限售期对应的流动性折扣后的价值进行估值。</w:t>
      </w:r>
      <w:r w:rsidR="00D82662" w:rsidRPr="0010384E">
        <w:rPr>
          <w:rFonts w:hint="eastAsia"/>
          <w:kern w:val="0"/>
          <w:sz w:val="24"/>
        </w:rPr>
        <w:t>该估值技术变更对本基金无影响。</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本基金在本报告期间无需说明的会计差错更正。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3058D2" w:rsidRDefault="004676B8">
      <w:pPr>
        <w:spacing w:before="29" w:line="288" w:lineRule="auto"/>
        <w:ind w:firstLineChars="200" w:firstLine="480"/>
        <w:rPr>
          <w:kern w:val="0"/>
          <w:sz w:val="24"/>
        </w:rPr>
      </w:pPr>
      <w:r>
        <w:rPr>
          <w:kern w:val="0"/>
          <w:sz w:val="24"/>
        </w:rPr>
        <w:t>根据财政部、国家税务总局财税</w:t>
      </w:r>
      <w:r>
        <w:rPr>
          <w:kern w:val="0"/>
          <w:sz w:val="24"/>
        </w:rPr>
        <w:t>[2004]78</w:t>
      </w:r>
      <w:r>
        <w:rPr>
          <w:kern w:val="0"/>
          <w:sz w:val="24"/>
        </w:rPr>
        <w:t>号《财政部、国家税务总局关于证券投资基金税收政策的通知》、财税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号《关于金融机构同业往来等增值税政策的补充通知》、及其他相关财税法规和实务操作，主要税项列示如下：</w:t>
      </w:r>
    </w:p>
    <w:p w:rsidR="003058D2" w:rsidRDefault="004676B8">
      <w:pPr>
        <w:spacing w:before="29" w:line="288" w:lineRule="auto"/>
        <w:ind w:firstLineChars="200" w:firstLine="480"/>
        <w:rPr>
          <w:kern w:val="0"/>
          <w:sz w:val="24"/>
        </w:rPr>
      </w:pPr>
      <w:r>
        <w:rPr>
          <w:kern w:val="0"/>
          <w:sz w:val="24"/>
        </w:rPr>
        <w:t xml:space="preserve">(1) </w:t>
      </w:r>
      <w:r>
        <w:rPr>
          <w:kern w:val="0"/>
          <w:sz w:val="24"/>
        </w:rPr>
        <w:t>于</w:t>
      </w:r>
      <w:r>
        <w:rPr>
          <w:kern w:val="0"/>
          <w:sz w:val="24"/>
        </w:rPr>
        <w:t>2016</w:t>
      </w:r>
      <w:r>
        <w:rPr>
          <w:kern w:val="0"/>
          <w:sz w:val="24"/>
        </w:rPr>
        <w:t>年</w:t>
      </w:r>
      <w:r>
        <w:rPr>
          <w:kern w:val="0"/>
          <w:sz w:val="24"/>
        </w:rPr>
        <w:t>5</w:t>
      </w:r>
      <w:r>
        <w:rPr>
          <w:kern w:val="0"/>
          <w:sz w:val="24"/>
        </w:rPr>
        <w:t>月</w:t>
      </w:r>
      <w:r>
        <w:rPr>
          <w:kern w:val="0"/>
          <w:sz w:val="24"/>
        </w:rPr>
        <w:t>1</w:t>
      </w:r>
      <w:r>
        <w:rPr>
          <w:kern w:val="0"/>
          <w:sz w:val="24"/>
        </w:rPr>
        <w:t>日前，以发行基金方式募集资金不属于营业税征收范围，不征收营业税。对证券投资基金管理人运用基金买卖股票、债券的差价收入免征营业税。自</w:t>
      </w:r>
      <w:r>
        <w:rPr>
          <w:kern w:val="0"/>
          <w:sz w:val="24"/>
        </w:rPr>
        <w:t>2016</w:t>
      </w:r>
      <w:r>
        <w:rPr>
          <w:kern w:val="0"/>
          <w:sz w:val="24"/>
        </w:rPr>
        <w:t>年</w:t>
      </w:r>
      <w:r>
        <w:rPr>
          <w:kern w:val="0"/>
          <w:sz w:val="24"/>
        </w:rPr>
        <w:t>5</w:t>
      </w:r>
      <w:r>
        <w:rPr>
          <w:kern w:val="0"/>
          <w:sz w:val="24"/>
        </w:rPr>
        <w:t>月</w:t>
      </w:r>
      <w:r>
        <w:rPr>
          <w:kern w:val="0"/>
          <w:sz w:val="24"/>
        </w:rPr>
        <w:t>1</w:t>
      </w:r>
      <w:r>
        <w:rPr>
          <w:kern w:val="0"/>
          <w:sz w:val="24"/>
        </w:rPr>
        <w:t>日起，金融业由缴纳营业税改为缴纳增值税。对证券投资基金管理人运用基金买卖股票、债券的转让收入免征增值税，对国债、地方政府债以及金融同业往来利息收入亦免征增值税</w:t>
      </w:r>
      <w:r>
        <w:rPr>
          <w:kern w:val="0"/>
          <w:sz w:val="24"/>
        </w:rPr>
        <w:t xml:space="preserve"> </w:t>
      </w:r>
      <w:r>
        <w:rPr>
          <w:kern w:val="0"/>
          <w:sz w:val="24"/>
        </w:rPr>
        <w:t>。</w:t>
      </w:r>
    </w:p>
    <w:p w:rsidR="003058D2" w:rsidRDefault="004676B8">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3058D2" w:rsidRDefault="004676B8">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w:t>
      </w:r>
      <w:r>
        <w:rPr>
          <w:kern w:val="0"/>
          <w:sz w:val="24"/>
        </w:rPr>
        <w:lastRenderedPageBreak/>
        <w:t>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1A59F9" w:rsidRPr="004A3D9A" w:rsidRDefault="001A59F9" w:rsidP="004A3D9A">
      <w:pPr>
        <w:spacing w:before="29" w:line="288" w:lineRule="auto"/>
        <w:ind w:firstLineChars="200" w:firstLine="480"/>
        <w:rPr>
          <w:kern w:val="0"/>
          <w:sz w:val="24"/>
        </w:rPr>
      </w:pPr>
      <w:r w:rsidRPr="004A3D9A">
        <w:rPr>
          <w:kern w:val="0"/>
          <w:sz w:val="24"/>
        </w:rPr>
        <w:t xml:space="preserve">(4) </w:t>
      </w:r>
      <w:r w:rsidRPr="004A3D9A">
        <w:rPr>
          <w:kern w:val="0"/>
          <w:sz w:val="24"/>
        </w:rPr>
        <w:t>基金卖出股票按</w:t>
      </w:r>
      <w:r w:rsidRPr="004A3D9A">
        <w:rPr>
          <w:kern w:val="0"/>
          <w:sz w:val="24"/>
        </w:rPr>
        <w:t>0.1%</w:t>
      </w:r>
      <w:r w:rsidRPr="004A3D9A">
        <w:rPr>
          <w:kern w:val="0"/>
          <w:sz w:val="24"/>
        </w:rPr>
        <w:t>的税率缴纳股票交易印花税，买入股票不征收股票交易印花税。</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w:t>
      </w:r>
      <w:r w:rsidRPr="007F57C2">
        <w:rPr>
          <w:rFonts w:eastAsiaTheme="minorEastAsia" w:hint="eastAsia"/>
          <w:b/>
          <w:sz w:val="24"/>
        </w:rPr>
        <w:t>重要财务报表项目的说明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7.4.7.1</w:t>
      </w:r>
      <w:r w:rsidRPr="007F57C2">
        <w:rPr>
          <w:rFonts w:eastAsiaTheme="minorEastAsia" w:hint="eastAsia"/>
          <w:b/>
          <w:sz w:val="24"/>
        </w:rPr>
        <w:t>银行存款</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D564C7" w:rsidTr="00045D10">
        <w:trPr>
          <w:trHeight w:val="34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jc w:val="center"/>
              <w:rPr>
                <w:kern w:val="0"/>
                <w:sz w:val="24"/>
              </w:rPr>
            </w:pPr>
            <w:r w:rsidRPr="00044C8C">
              <w:rPr>
                <w:rFonts w:hint="eastAsia"/>
                <w:kern w:val="0"/>
                <w:sz w:val="24"/>
              </w:rPr>
              <w:t>项目</w:t>
            </w:r>
          </w:p>
        </w:tc>
        <w:tc>
          <w:tcPr>
            <w:tcW w:w="3157" w:type="dxa"/>
            <w:tcMar>
              <w:top w:w="15" w:type="dxa"/>
              <w:left w:w="15" w:type="dxa"/>
              <w:bottom w:w="0" w:type="dxa"/>
              <w:right w:w="15" w:type="dxa"/>
            </w:tcMar>
          </w:tcPr>
          <w:p w:rsidR="001A59F9" w:rsidRPr="00044C8C" w:rsidRDefault="001A59F9" w:rsidP="00044C8C">
            <w:pPr>
              <w:spacing w:before="29" w:line="288" w:lineRule="auto"/>
              <w:jc w:val="center"/>
              <w:rPr>
                <w:kern w:val="0"/>
                <w:sz w:val="24"/>
              </w:rPr>
            </w:pPr>
            <w:r w:rsidRPr="00044C8C">
              <w:rPr>
                <w:rFonts w:hint="eastAsia"/>
                <w:kern w:val="0"/>
                <w:sz w:val="24"/>
              </w:rPr>
              <w:t>本期末</w:t>
            </w:r>
          </w:p>
          <w:p w:rsidR="001A59F9" w:rsidRPr="00044C8C" w:rsidRDefault="00F64FAD" w:rsidP="00044C8C">
            <w:pPr>
              <w:spacing w:before="29" w:line="288" w:lineRule="auto"/>
              <w:jc w:val="center"/>
              <w:rPr>
                <w:kern w:val="0"/>
                <w:sz w:val="24"/>
              </w:rPr>
            </w:pPr>
            <w:r w:rsidRPr="00044C8C">
              <w:rPr>
                <w:kern w:val="0"/>
                <w:sz w:val="24"/>
              </w:rPr>
              <w:t>2017</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c>
          <w:tcPr>
            <w:tcW w:w="3158" w:type="dxa"/>
            <w:tcMar>
              <w:top w:w="15" w:type="dxa"/>
              <w:left w:w="15" w:type="dxa"/>
              <w:bottom w:w="0" w:type="dxa"/>
              <w:right w:w="15" w:type="dxa"/>
            </w:tcMar>
          </w:tcPr>
          <w:p w:rsidR="001A59F9" w:rsidRPr="00044C8C" w:rsidRDefault="001A59F9" w:rsidP="00044C8C">
            <w:pPr>
              <w:spacing w:before="29" w:line="288" w:lineRule="auto"/>
              <w:jc w:val="center"/>
              <w:rPr>
                <w:kern w:val="0"/>
                <w:sz w:val="24"/>
              </w:rPr>
            </w:pPr>
            <w:r w:rsidRPr="00044C8C">
              <w:rPr>
                <w:rFonts w:hint="eastAsia"/>
                <w:kern w:val="0"/>
                <w:sz w:val="24"/>
              </w:rPr>
              <w:t>上年度末</w:t>
            </w:r>
          </w:p>
          <w:p w:rsidR="001A59F9" w:rsidRPr="00044C8C" w:rsidRDefault="00955CB7" w:rsidP="00044C8C">
            <w:pPr>
              <w:spacing w:before="29" w:line="288" w:lineRule="auto"/>
              <w:jc w:val="center"/>
              <w:rPr>
                <w:kern w:val="0"/>
                <w:sz w:val="24"/>
              </w:rPr>
            </w:pPr>
            <w:r w:rsidRPr="00044C8C">
              <w:rPr>
                <w:kern w:val="0"/>
                <w:sz w:val="24"/>
              </w:rPr>
              <w:t>2016</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r>
      <w:tr w:rsidR="001A59F9" w:rsidRPr="00D564C7" w:rsidTr="00F40F15">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活期存款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726,208.79</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4,553,438.98</w:t>
            </w:r>
          </w:p>
        </w:tc>
      </w:tr>
      <w:tr w:rsidR="001A59F9" w:rsidRPr="00D564C7" w:rsidTr="00F40F15">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定期存款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r>
      <w:tr w:rsidR="001A59F9" w:rsidRPr="00D564C7" w:rsidTr="00337FC0">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其他存款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r>
      <w:tr w:rsidR="001A59F9" w:rsidRPr="00D564C7" w:rsidTr="00337FC0">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合计</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726,208.79</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4,553,438.98</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2017</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88,581,029.59</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128,816,361.79</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40,235,332.20</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110,221,204.38</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109,191,212.00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-1,029,992.38</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565,792,889.33</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554,096,000.00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-11,696,889.33</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676,014,093.71</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663,287,212.00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-12,726,881.71</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764,595,123.30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792,103,573.79</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27,508,450.49</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lastRenderedPageBreak/>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2016</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80,824,798.53</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81,000,690.01</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175,891.48</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16,554,800.00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16,631,500.00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76,700.00</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886,096,009.43</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879,029,000.00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-7,067,009.43</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902,650,809.43</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895,660,500.00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-6,990,309.43</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983,475,607.96</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976,661,190.01</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-6,814,417.95</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w:t>
      </w:r>
      <w:r w:rsidRPr="007F57C2">
        <w:rPr>
          <w:rFonts w:eastAsiaTheme="minorEastAsia" w:hint="eastAsia"/>
          <w:b/>
          <w:sz w:val="24"/>
        </w:rPr>
        <w:t>买入返售金融资产</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本基金本报告期末及上年度末未持有买入返售金融资产。</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7.4.7.5</w:t>
      </w:r>
      <w:r w:rsidRPr="007F57C2">
        <w:rPr>
          <w:rFonts w:eastAsiaTheme="minorEastAsia" w:hint="eastAsia"/>
          <w:b/>
          <w:sz w:val="24"/>
        </w:rPr>
        <w:t>应收利息</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0"/>
        <w:gridCol w:w="3119"/>
        <w:gridCol w:w="3046"/>
      </w:tblGrid>
      <w:tr w:rsidR="001A59F9" w:rsidRPr="00D564C7" w:rsidTr="00A05664">
        <w:trPr>
          <w:trHeight w:val="330"/>
        </w:trPr>
        <w:tc>
          <w:tcPr>
            <w:tcW w:w="2850" w:type="dxa"/>
            <w:vAlign w:val="center"/>
          </w:tcPr>
          <w:p w:rsidR="001A59F9" w:rsidRPr="00A05664" w:rsidRDefault="001A59F9" w:rsidP="00A05664">
            <w:pPr>
              <w:spacing w:before="29" w:line="288" w:lineRule="auto"/>
              <w:jc w:val="center"/>
              <w:rPr>
                <w:sz w:val="24"/>
              </w:rPr>
            </w:pPr>
            <w:r w:rsidRPr="00A05664">
              <w:rPr>
                <w:rFonts w:hint="eastAsia"/>
                <w:sz w:val="24"/>
              </w:rPr>
              <w:t>项目</w:t>
            </w:r>
          </w:p>
        </w:tc>
        <w:tc>
          <w:tcPr>
            <w:tcW w:w="3119" w:type="dxa"/>
            <w:vAlign w:val="center"/>
          </w:tcPr>
          <w:p w:rsidR="001A59F9" w:rsidRPr="00A05664" w:rsidRDefault="001A59F9" w:rsidP="00A05664">
            <w:pPr>
              <w:spacing w:before="29" w:line="288" w:lineRule="auto"/>
              <w:jc w:val="center"/>
              <w:rPr>
                <w:sz w:val="24"/>
              </w:rPr>
            </w:pPr>
            <w:r w:rsidRPr="00A05664">
              <w:rPr>
                <w:rFonts w:hint="eastAsia"/>
                <w:sz w:val="24"/>
              </w:rPr>
              <w:t>本期末</w:t>
            </w:r>
          </w:p>
          <w:p w:rsidR="001A59F9" w:rsidRPr="00A05664" w:rsidRDefault="00F64FAD" w:rsidP="00A05664">
            <w:pPr>
              <w:spacing w:before="29" w:line="288" w:lineRule="auto"/>
              <w:jc w:val="center"/>
              <w:rPr>
                <w:sz w:val="24"/>
              </w:rPr>
            </w:pPr>
            <w:r w:rsidRPr="00A05664">
              <w:rPr>
                <w:sz w:val="24"/>
              </w:rPr>
              <w:t>2017</w:t>
            </w:r>
            <w:r w:rsidRPr="00A05664">
              <w:rPr>
                <w:sz w:val="24"/>
              </w:rPr>
              <w:t>年</w:t>
            </w:r>
            <w:r w:rsidRPr="00A05664">
              <w:rPr>
                <w:sz w:val="24"/>
              </w:rPr>
              <w:t>12</w:t>
            </w:r>
            <w:r w:rsidRPr="00A05664">
              <w:rPr>
                <w:sz w:val="24"/>
              </w:rPr>
              <w:t>月</w:t>
            </w:r>
            <w:r w:rsidRPr="00A05664">
              <w:rPr>
                <w:sz w:val="24"/>
              </w:rPr>
              <w:t>31</w:t>
            </w:r>
            <w:r w:rsidRPr="00A05664">
              <w:rPr>
                <w:sz w:val="24"/>
              </w:rPr>
              <w:t>日</w:t>
            </w:r>
          </w:p>
        </w:tc>
        <w:tc>
          <w:tcPr>
            <w:tcW w:w="3046" w:type="dxa"/>
            <w:vAlign w:val="center"/>
          </w:tcPr>
          <w:p w:rsidR="001A59F9" w:rsidRPr="00A05664" w:rsidRDefault="001A59F9" w:rsidP="00A05664">
            <w:pPr>
              <w:spacing w:before="29" w:line="288" w:lineRule="auto"/>
              <w:jc w:val="center"/>
              <w:rPr>
                <w:sz w:val="24"/>
              </w:rPr>
            </w:pPr>
            <w:r w:rsidRPr="00A05664">
              <w:rPr>
                <w:rFonts w:hint="eastAsia"/>
                <w:sz w:val="24"/>
              </w:rPr>
              <w:t>上年度末</w:t>
            </w:r>
          </w:p>
          <w:p w:rsidR="001A59F9" w:rsidRPr="00A05664" w:rsidRDefault="00955CB7" w:rsidP="00A05664">
            <w:pPr>
              <w:spacing w:before="29" w:line="288" w:lineRule="auto"/>
              <w:jc w:val="center"/>
              <w:rPr>
                <w:sz w:val="24"/>
              </w:rPr>
            </w:pPr>
            <w:r w:rsidRPr="00A05664">
              <w:rPr>
                <w:sz w:val="24"/>
              </w:rPr>
              <w:t>2016</w:t>
            </w:r>
            <w:r w:rsidRPr="00A05664">
              <w:rPr>
                <w:sz w:val="24"/>
              </w:rPr>
              <w:t>年</w:t>
            </w:r>
            <w:r w:rsidRPr="00A05664">
              <w:rPr>
                <w:sz w:val="24"/>
              </w:rPr>
              <w:t>12</w:t>
            </w:r>
            <w:r w:rsidRPr="00A05664">
              <w:rPr>
                <w:sz w:val="24"/>
              </w:rPr>
              <w:t>月</w:t>
            </w:r>
            <w:r w:rsidRPr="00A05664">
              <w:rPr>
                <w:sz w:val="24"/>
              </w:rPr>
              <w:t>31</w:t>
            </w:r>
            <w:r w:rsidRPr="00A05664">
              <w:rPr>
                <w:sz w:val="24"/>
              </w:rPr>
              <w:t>日</w:t>
            </w:r>
          </w:p>
        </w:tc>
      </w:tr>
      <w:tr w:rsidR="001A59F9" w:rsidRPr="00D564C7" w:rsidTr="00A05664">
        <w:trPr>
          <w:trHeight w:val="25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应收活期存款利息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305.47</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2,116.41</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应收定期存款利息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应收其他存款利息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应收结算备付金利息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1,766.27</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1,482.36</w:t>
            </w:r>
          </w:p>
        </w:tc>
      </w:tr>
      <w:tr w:rsidR="001A59F9" w:rsidRPr="00D564C7" w:rsidTr="00A05664">
        <w:trPr>
          <w:trHeight w:val="269"/>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应收债券利息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13,197,291.67</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10,417,640.07</w:t>
            </w:r>
          </w:p>
        </w:tc>
      </w:tr>
      <w:tr w:rsidR="001A59F9" w:rsidRPr="00D564C7" w:rsidTr="00A05664">
        <w:trPr>
          <w:trHeight w:val="28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应收买入返售证券利息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305"/>
        </w:trPr>
        <w:tc>
          <w:tcPr>
            <w:tcW w:w="2850" w:type="dxa"/>
            <w:vAlign w:val="center"/>
          </w:tcPr>
          <w:p w:rsidR="001A59F9" w:rsidRPr="000C02EE" w:rsidRDefault="001A59F9" w:rsidP="000C02EE">
            <w:pPr>
              <w:spacing w:before="29" w:line="288" w:lineRule="auto"/>
              <w:rPr>
                <w:sz w:val="24"/>
              </w:rPr>
            </w:pPr>
            <w:r w:rsidRPr="000C02EE">
              <w:rPr>
                <w:rFonts w:hint="eastAsia"/>
                <w:sz w:val="24"/>
              </w:rPr>
              <w:t>应收申购款利息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A94390" w:rsidRPr="00D564C7" w:rsidTr="00A05664">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t>应收黄金合约拆借孳息</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A05664">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t>其他</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10.56</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31.02</w:t>
            </w:r>
          </w:p>
        </w:tc>
      </w:tr>
      <w:tr w:rsidR="00A94390" w:rsidRPr="00D564C7" w:rsidTr="00A05664">
        <w:trPr>
          <w:trHeight w:val="330"/>
        </w:trPr>
        <w:tc>
          <w:tcPr>
            <w:tcW w:w="2850" w:type="dxa"/>
            <w:vAlign w:val="center"/>
          </w:tcPr>
          <w:p w:rsidR="00A94390" w:rsidRPr="00D564C7" w:rsidRDefault="00A94390" w:rsidP="00BA3AAD">
            <w:pPr>
              <w:spacing w:before="29" w:line="288" w:lineRule="auto"/>
              <w:jc w:val="center"/>
              <w:rPr>
                <w:rFonts w:asciiTheme="minorEastAsia" w:eastAsiaTheme="minorEastAsia" w:hAnsiTheme="minorEastAsia"/>
                <w:szCs w:val="21"/>
              </w:rPr>
            </w:pPr>
            <w:r w:rsidRPr="00BA3AAD">
              <w:rPr>
                <w:rFonts w:hint="eastAsia"/>
                <w:sz w:val="24"/>
              </w:rPr>
              <w:t>合计</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13,199,373.97</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10,421,269.86</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7.4.7.6</w:t>
      </w:r>
      <w:r w:rsidRPr="007F57C2">
        <w:rPr>
          <w:rFonts w:eastAsiaTheme="minorEastAsia" w:hint="eastAsia"/>
          <w:b/>
          <w:sz w:val="24"/>
        </w:rPr>
        <w:t>其他资产</w:t>
      </w:r>
    </w:p>
    <w:p w:rsidR="00142D88" w:rsidRPr="00D754A9" w:rsidRDefault="00142D88" w:rsidP="00142D88">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142D88"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2017</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2016</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28,469.20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131,299.15</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1,495.23</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5,201.36</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29,964.43</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136,500.51</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2017</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2016</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7.62</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3058D2">
        <w:tc>
          <w:tcPr>
            <w:tcW w:w="2715" w:type="dxa"/>
            <w:vAlign w:val="center"/>
          </w:tcPr>
          <w:p w:rsidR="003058D2" w:rsidRDefault="004676B8">
            <w:pPr>
              <w:jc w:val="left"/>
            </w:pPr>
            <w:r>
              <w:rPr>
                <w:sz w:val="24"/>
              </w:rPr>
              <w:t>预提信息披露费</w:t>
            </w:r>
          </w:p>
        </w:tc>
        <w:tc>
          <w:tcPr>
            <w:tcW w:w="3150" w:type="dxa"/>
            <w:vAlign w:val="center"/>
          </w:tcPr>
          <w:p w:rsidR="003058D2" w:rsidRDefault="004676B8">
            <w:pPr>
              <w:jc w:val="right"/>
            </w:pPr>
            <w:r>
              <w:rPr>
                <w:sz w:val="24"/>
              </w:rPr>
              <w:t>240,000.00</w:t>
            </w:r>
          </w:p>
        </w:tc>
        <w:tc>
          <w:tcPr>
            <w:tcW w:w="3150" w:type="dxa"/>
            <w:vAlign w:val="center"/>
          </w:tcPr>
          <w:p w:rsidR="003058D2" w:rsidRDefault="004676B8">
            <w:pPr>
              <w:jc w:val="right"/>
            </w:pPr>
            <w:r>
              <w:rPr>
                <w:sz w:val="24"/>
              </w:rPr>
              <w:t>240,000.00</w:t>
            </w:r>
          </w:p>
        </w:tc>
      </w:tr>
      <w:tr w:rsidR="003058D2">
        <w:tc>
          <w:tcPr>
            <w:tcW w:w="2715" w:type="dxa"/>
            <w:vAlign w:val="center"/>
          </w:tcPr>
          <w:p w:rsidR="003058D2" w:rsidRDefault="004676B8">
            <w:pPr>
              <w:jc w:val="left"/>
            </w:pPr>
            <w:r>
              <w:rPr>
                <w:sz w:val="24"/>
              </w:rPr>
              <w:t>预提审计费</w:t>
            </w:r>
          </w:p>
        </w:tc>
        <w:tc>
          <w:tcPr>
            <w:tcW w:w="3150" w:type="dxa"/>
            <w:vAlign w:val="center"/>
          </w:tcPr>
          <w:p w:rsidR="003058D2" w:rsidRDefault="004676B8">
            <w:pPr>
              <w:jc w:val="right"/>
            </w:pPr>
            <w:r>
              <w:rPr>
                <w:sz w:val="24"/>
              </w:rPr>
              <w:t>90,000.00</w:t>
            </w:r>
          </w:p>
        </w:tc>
        <w:tc>
          <w:tcPr>
            <w:tcW w:w="3150" w:type="dxa"/>
            <w:vAlign w:val="center"/>
          </w:tcPr>
          <w:p w:rsidR="003058D2" w:rsidRDefault="004676B8">
            <w:pPr>
              <w:jc w:val="right"/>
            </w:pPr>
            <w:r>
              <w:rPr>
                <w:sz w:val="24"/>
              </w:rPr>
              <w:t>120,000.00</w:t>
            </w:r>
          </w:p>
        </w:tc>
      </w:tr>
      <w:tr w:rsidR="003058D2">
        <w:tc>
          <w:tcPr>
            <w:tcW w:w="2715" w:type="dxa"/>
            <w:vAlign w:val="center"/>
          </w:tcPr>
          <w:p w:rsidR="003058D2" w:rsidRDefault="004676B8">
            <w:pPr>
              <w:jc w:val="left"/>
            </w:pPr>
            <w:r>
              <w:rPr>
                <w:sz w:val="24"/>
              </w:rPr>
              <w:t>预提公证费</w:t>
            </w:r>
          </w:p>
        </w:tc>
        <w:tc>
          <w:tcPr>
            <w:tcW w:w="3150" w:type="dxa"/>
            <w:vAlign w:val="center"/>
          </w:tcPr>
          <w:p w:rsidR="003058D2" w:rsidRDefault="004676B8">
            <w:pPr>
              <w:jc w:val="right"/>
            </w:pPr>
            <w:r>
              <w:rPr>
                <w:sz w:val="24"/>
              </w:rPr>
              <w:t>10,000.00</w:t>
            </w:r>
          </w:p>
        </w:tc>
        <w:tc>
          <w:tcPr>
            <w:tcW w:w="3150" w:type="dxa"/>
            <w:vAlign w:val="center"/>
          </w:tcPr>
          <w:p w:rsidR="003058D2" w:rsidRDefault="004676B8">
            <w:pPr>
              <w:jc w:val="right"/>
            </w:pPr>
            <w:r>
              <w:rPr>
                <w:sz w:val="24"/>
              </w:rPr>
              <w:t>-</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340,007.62</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360,000.00</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交银新回报灵活配置混合</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967,990,382.69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967,990,382.69</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164,974,989.58</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164,974,989.58</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-500,069,954.28</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-500,069,954.28</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632,895,417.99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632,895,417.99</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交银新回报灵活配置混合</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lastRenderedPageBreak/>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145D1E">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409.37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409.37</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323.40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323.40</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-594.97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-594.97</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137.80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137.80</w:t>
            </w:r>
          </w:p>
        </w:tc>
      </w:tr>
    </w:tbl>
    <w:p w:rsidR="003058D2" w:rsidRDefault="004676B8">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交银新回报灵活配置混合</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42,682,271.24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-17,476,806.57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25,205,464.67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33,437,987.07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34,322,857.50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67,760,844.57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-15,635,429.90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2,539,864.48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-13,095,565.42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7,797,642.87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-869,700.02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6,927,942.85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-23,433,072.77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3,409,564.50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-20,023,508.27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60,484,828.41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19,385,915.41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79,870,743.82</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交银新回报灵活配置混合</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12.10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-7.26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7.10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10.94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18.04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-8.17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0.38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-7.79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14.59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16.60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-22.76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-24.39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lastRenderedPageBreak/>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11.03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15.09</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182,413.67</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966,758.78</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23,136.51</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51,130.27</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4,167.75</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11,342.36</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209,717.93</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1,029,231.41</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Pr="0004081A" w:rsidRDefault="009A2BBA" w:rsidP="009A2BB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9A2BBA" w:rsidRPr="001D6677" w:rsidTr="00400137">
        <w:trPr>
          <w:trHeight w:val="300"/>
          <w:jc w:val="center"/>
        </w:trPr>
        <w:tc>
          <w:tcPr>
            <w:tcW w:w="3755"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726"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726" w:type="dxa"/>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卖出股票成交总额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134,449,258.44</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344,226,399.95</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减：卖出股票成本总额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113,589,923.71</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317,903,705.49</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买卖股票差价收入</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20,859,334.73</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26,322,694.46</w:t>
            </w:r>
          </w:p>
        </w:tc>
      </w:tr>
    </w:tbl>
    <w:p w:rsidR="001E5A82" w:rsidRPr="001D6677" w:rsidRDefault="001E5A82" w:rsidP="009108B4">
      <w:pPr>
        <w:tabs>
          <w:tab w:val="left" w:pos="426"/>
        </w:tabs>
        <w:spacing w:before="29" w:line="288" w:lineRule="auto"/>
        <w:jc w:val="left"/>
        <w:rPr>
          <w:rFonts w:asciiTheme="minorEastAsia" w:eastAsiaTheme="minorEastAsia" w:hAnsiTheme="minorEastAsia" w:cs="宋体"/>
          <w:kern w:val="0"/>
          <w:szCs w:val="21"/>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1,164,984,471.89</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6,731,838,512.72</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1,154,950,215.85</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6,607,804,257.36</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16,867,175.30</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113,551,830.15</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-6,832,919.26</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10,482,425.21</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0B0E6B" w:rsidRPr="00294E74" w:rsidRDefault="000B0E6B" w:rsidP="00294E74">
      <w:pPr>
        <w:tabs>
          <w:tab w:val="left" w:pos="426"/>
        </w:tabs>
        <w:spacing w:before="29" w:line="288" w:lineRule="auto"/>
        <w:jc w:val="left"/>
        <w:rPr>
          <w:kern w:val="0"/>
          <w:sz w:val="24"/>
        </w:rPr>
      </w:pPr>
      <w:r w:rsidRPr="00294E74">
        <w:rPr>
          <w:kern w:val="0"/>
          <w:sz w:val="24"/>
        </w:rPr>
        <w:t>本基金本报告期内及上年度可比期间无衍生工具收益。</w:t>
      </w: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6D141C">
        <w:tc>
          <w:tcPr>
            <w:tcW w:w="29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股票投资产生的股利收益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2,916,749.44</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449,218.45</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基金投资产生的股利收益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合计</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2,916,749.44</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449,218.45</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7.4.7.17</w:t>
      </w:r>
      <w:r w:rsidRPr="0091476E">
        <w:rPr>
          <w:rFonts w:eastAsiaTheme="minorEastAsia" w:hint="eastAsia"/>
          <w:b/>
          <w:sz w:val="24"/>
        </w:rPr>
        <w:t>公允价值变动收益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9978D5">
        <w:trPr>
          <w:trHeight w:val="285"/>
        </w:trPr>
        <w:tc>
          <w:tcPr>
            <w:tcW w:w="298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项目名称</w:t>
            </w:r>
          </w:p>
        </w:tc>
        <w:tc>
          <w:tcPr>
            <w:tcW w:w="314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4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1.</w:t>
            </w:r>
            <w:r w:rsidRPr="006D61A7">
              <w:rPr>
                <w:rFonts w:hint="eastAsia"/>
                <w:sz w:val="24"/>
              </w:rPr>
              <w:t>交易性金融资产</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34,322,868.44</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-31,470,842.46</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股票投资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40,059,440.72</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-9,954,607.91</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债券投资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-5,736,572.28</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-21,516,234.55</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资产支持证券投资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585100" w:rsidRPr="00D564C7" w:rsidTr="009978D5">
        <w:trPr>
          <w:trHeight w:val="285"/>
        </w:trPr>
        <w:tc>
          <w:tcPr>
            <w:tcW w:w="2987" w:type="dxa"/>
            <w:vAlign w:val="center"/>
          </w:tcPr>
          <w:p w:rsidR="00585100" w:rsidRPr="006D61A7" w:rsidRDefault="00585100" w:rsidP="006D61A7">
            <w:pPr>
              <w:spacing w:before="29" w:line="288" w:lineRule="auto"/>
              <w:rPr>
                <w:sz w:val="24"/>
              </w:rPr>
            </w:pPr>
            <w:r w:rsidRPr="006D61A7">
              <w:rPr>
                <w:sz w:val="24"/>
              </w:rPr>
              <w:t>——</w:t>
            </w:r>
            <w:r w:rsidRPr="006D61A7">
              <w:rPr>
                <w:rFonts w:hint="eastAsia"/>
                <w:sz w:val="24"/>
              </w:rPr>
              <w:t>基金投资</w:t>
            </w:r>
          </w:p>
        </w:tc>
        <w:tc>
          <w:tcPr>
            <w:tcW w:w="3149" w:type="dxa"/>
            <w:vAlign w:val="center"/>
          </w:tcPr>
          <w:p w:rsidR="00585100" w:rsidRPr="004C1637" w:rsidRDefault="00585100"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585100" w:rsidRPr="004C1637" w:rsidRDefault="00585100"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5253B" w:rsidP="006D61A7">
            <w:pPr>
              <w:spacing w:before="29" w:line="288" w:lineRule="auto"/>
              <w:rPr>
                <w:sz w:val="24"/>
              </w:rPr>
            </w:pPr>
            <w:r w:rsidRPr="006D61A7">
              <w:rPr>
                <w:sz w:val="24"/>
              </w:rPr>
              <w:t>——</w:t>
            </w:r>
            <w:r w:rsidR="00C01B02" w:rsidRPr="006D61A7">
              <w:rPr>
                <w:rFonts w:hint="eastAsia"/>
                <w:sz w:val="24"/>
              </w:rPr>
              <w:t>贵金属投资</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2.</w:t>
            </w:r>
            <w:r w:rsidRPr="006D61A7">
              <w:rPr>
                <w:rFonts w:hint="eastAsia"/>
                <w:sz w:val="24"/>
              </w:rPr>
              <w:t>衍生工具</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w:t>
            </w:r>
            <w:r w:rsidRPr="006D61A7">
              <w:rPr>
                <w:rFonts w:hint="eastAsia"/>
                <w:sz w:val="24"/>
              </w:rPr>
              <w:t>权证投资</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3.</w:t>
            </w:r>
            <w:r w:rsidRPr="006D61A7">
              <w:rPr>
                <w:rFonts w:hint="eastAsia"/>
                <w:sz w:val="24"/>
              </w:rPr>
              <w:t>其他</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rFonts w:hint="eastAsia"/>
                <w:sz w:val="24"/>
              </w:rPr>
              <w:t>合计</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34,322,868.44</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-31,470,842.46</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lastRenderedPageBreak/>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lastRenderedPageBreak/>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lastRenderedPageBreak/>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13,734.75</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3,753,608.02</w:t>
            </w:r>
          </w:p>
        </w:tc>
      </w:tr>
      <w:tr w:rsidR="003058D2">
        <w:tc>
          <w:tcPr>
            <w:tcW w:w="2732" w:type="dxa"/>
            <w:vAlign w:val="center"/>
          </w:tcPr>
          <w:p w:rsidR="003058D2" w:rsidRDefault="004676B8">
            <w:pPr>
              <w:jc w:val="left"/>
            </w:pPr>
            <w:r>
              <w:rPr>
                <w:sz w:val="24"/>
              </w:rPr>
              <w:t>基金转换费收入</w:t>
            </w:r>
          </w:p>
        </w:tc>
        <w:tc>
          <w:tcPr>
            <w:tcW w:w="2977" w:type="dxa"/>
            <w:vAlign w:val="center"/>
          </w:tcPr>
          <w:p w:rsidR="003058D2" w:rsidRDefault="004676B8">
            <w:pPr>
              <w:jc w:val="right"/>
            </w:pPr>
            <w:r>
              <w:rPr>
                <w:sz w:val="24"/>
              </w:rPr>
              <w:t>535.63</w:t>
            </w:r>
          </w:p>
        </w:tc>
        <w:tc>
          <w:tcPr>
            <w:tcW w:w="3289" w:type="dxa"/>
            <w:vAlign w:val="center"/>
          </w:tcPr>
          <w:p w:rsidR="003058D2" w:rsidRDefault="004676B8">
            <w:pPr>
              <w:jc w:val="right"/>
            </w:pPr>
            <w:r>
              <w:rPr>
                <w:sz w:val="24"/>
              </w:rPr>
              <w:t>1,354.07</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14,270.38</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3,754,962.09</w:t>
            </w:r>
          </w:p>
        </w:tc>
      </w:tr>
    </w:tbl>
    <w:p w:rsidR="003058D2" w:rsidRDefault="004676B8">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294E74" w:rsidRDefault="001A59F9" w:rsidP="00294E74">
      <w:pPr>
        <w:tabs>
          <w:tab w:val="left" w:pos="426"/>
        </w:tabs>
        <w:spacing w:before="29" w:line="288" w:lineRule="auto"/>
        <w:jc w:val="left"/>
        <w:rPr>
          <w:kern w:val="0"/>
          <w:sz w:val="24"/>
        </w:rPr>
      </w:pPr>
      <w:r w:rsidRPr="00294E74">
        <w:rPr>
          <w:kern w:val="0"/>
          <w:sz w:val="24"/>
        </w:rPr>
        <w:t>2</w:t>
      </w:r>
      <w:r w:rsidRPr="00294E74">
        <w:rPr>
          <w:kern w:val="0"/>
          <w:sz w:val="24"/>
        </w:rPr>
        <w:t>、本基金的转换费由申购补差费和转出基金的赎回费两部分构成，其中转出基金的不低于赎回费的</w:t>
      </w:r>
      <w:r w:rsidRPr="00294E74">
        <w:rPr>
          <w:kern w:val="0"/>
          <w:sz w:val="24"/>
        </w:rPr>
        <w:t>25%</w:t>
      </w:r>
      <w:r w:rsidRPr="00294E74">
        <w:rPr>
          <w:kern w:val="0"/>
          <w:sz w:val="24"/>
        </w:rPr>
        <w:t>归入转出基金的基金资产。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7.4.7.19</w:t>
      </w:r>
      <w:r w:rsidRPr="0091476E">
        <w:rPr>
          <w:rFonts w:eastAsiaTheme="minorEastAsia" w:hint="eastAsia"/>
          <w:b/>
          <w:sz w:val="24"/>
        </w:rPr>
        <w:t>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474"/>
        <w:gridCol w:w="3047"/>
        <w:gridCol w:w="3477"/>
      </w:tblGrid>
      <w:tr w:rsidR="001A59F9" w:rsidRPr="00D564C7" w:rsidTr="00001A3F">
        <w:trPr>
          <w:trHeight w:val="285"/>
        </w:trPr>
        <w:tc>
          <w:tcPr>
            <w:tcW w:w="253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16" w:type="dxa"/>
            <w:vAlign w:val="center"/>
          </w:tcPr>
          <w:p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right"/>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556" w:type="dxa"/>
            <w:vAlign w:val="center"/>
          </w:tcPr>
          <w:p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right"/>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001A3F">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交易所市场交易费用</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389,053.98</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1,049,573.45</w:t>
            </w:r>
          </w:p>
        </w:tc>
      </w:tr>
      <w:tr w:rsidR="001A59F9" w:rsidRPr="00D564C7" w:rsidTr="00001A3F">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银行间市场交易费用</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8,200.00</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44,700.00</w:t>
            </w:r>
          </w:p>
        </w:tc>
      </w:tr>
      <w:tr w:rsidR="001A59F9" w:rsidRPr="00D564C7" w:rsidTr="00001A3F">
        <w:trPr>
          <w:trHeight w:val="285"/>
        </w:trPr>
        <w:tc>
          <w:tcPr>
            <w:tcW w:w="2530" w:type="dxa"/>
            <w:vAlign w:val="center"/>
          </w:tcPr>
          <w:p w:rsidR="001A59F9" w:rsidRPr="00D564C7" w:rsidRDefault="001A59F9" w:rsidP="007A5E99">
            <w:pPr>
              <w:spacing w:before="29" w:line="288" w:lineRule="auto"/>
              <w:rPr>
                <w:rFonts w:asciiTheme="minorEastAsia" w:eastAsiaTheme="minorEastAsia" w:hAnsiTheme="minorEastAsia"/>
                <w:szCs w:val="21"/>
              </w:rPr>
            </w:pPr>
            <w:r w:rsidRPr="007A5E99">
              <w:rPr>
                <w:rFonts w:hint="eastAsia"/>
                <w:sz w:val="24"/>
              </w:rPr>
              <w:t>合计</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397,253.98</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1,094,273.45</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90,000.00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240,000.00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240,000.00</w:t>
            </w:r>
          </w:p>
        </w:tc>
      </w:tr>
      <w:tr w:rsidR="003058D2">
        <w:tc>
          <w:tcPr>
            <w:tcW w:w="2819" w:type="dxa"/>
            <w:vAlign w:val="center"/>
          </w:tcPr>
          <w:p w:rsidR="003058D2" w:rsidRDefault="004676B8">
            <w:pPr>
              <w:jc w:val="left"/>
            </w:pPr>
            <w:r>
              <w:rPr>
                <w:sz w:val="24"/>
              </w:rPr>
              <w:t>债券账户维护费</w:t>
            </w:r>
          </w:p>
        </w:tc>
        <w:tc>
          <w:tcPr>
            <w:tcW w:w="2856" w:type="dxa"/>
            <w:vAlign w:val="center"/>
          </w:tcPr>
          <w:p w:rsidR="003058D2" w:rsidRDefault="004676B8">
            <w:pPr>
              <w:jc w:val="right"/>
            </w:pPr>
            <w:r>
              <w:rPr>
                <w:sz w:val="24"/>
              </w:rPr>
              <w:t>37,200.00</w:t>
            </w:r>
          </w:p>
        </w:tc>
        <w:tc>
          <w:tcPr>
            <w:tcW w:w="3323" w:type="dxa"/>
            <w:vAlign w:val="center"/>
          </w:tcPr>
          <w:p w:rsidR="003058D2" w:rsidRDefault="004676B8">
            <w:pPr>
              <w:jc w:val="right"/>
            </w:pPr>
            <w:r>
              <w:rPr>
                <w:sz w:val="24"/>
              </w:rPr>
              <w:t>37,200.00</w:t>
            </w:r>
          </w:p>
        </w:tc>
      </w:tr>
      <w:tr w:rsidR="003058D2">
        <w:tc>
          <w:tcPr>
            <w:tcW w:w="2819" w:type="dxa"/>
            <w:vAlign w:val="center"/>
          </w:tcPr>
          <w:p w:rsidR="003058D2" w:rsidRDefault="004676B8">
            <w:pPr>
              <w:jc w:val="left"/>
            </w:pPr>
            <w:r>
              <w:rPr>
                <w:sz w:val="24"/>
              </w:rPr>
              <w:t>银行汇划费</w:t>
            </w:r>
          </w:p>
        </w:tc>
        <w:tc>
          <w:tcPr>
            <w:tcW w:w="2856" w:type="dxa"/>
            <w:vAlign w:val="center"/>
          </w:tcPr>
          <w:p w:rsidR="003058D2" w:rsidRDefault="004676B8">
            <w:pPr>
              <w:jc w:val="right"/>
            </w:pPr>
            <w:r>
              <w:rPr>
                <w:sz w:val="24"/>
              </w:rPr>
              <w:t>22,578.60</w:t>
            </w:r>
          </w:p>
        </w:tc>
        <w:tc>
          <w:tcPr>
            <w:tcW w:w="3323" w:type="dxa"/>
            <w:vAlign w:val="center"/>
          </w:tcPr>
          <w:p w:rsidR="003058D2" w:rsidRDefault="004676B8">
            <w:pPr>
              <w:jc w:val="right"/>
            </w:pPr>
            <w:r>
              <w:rPr>
                <w:sz w:val="24"/>
              </w:rPr>
              <w:t>49,975.89</w:t>
            </w:r>
          </w:p>
        </w:tc>
      </w:tr>
      <w:tr w:rsidR="003058D2">
        <w:tc>
          <w:tcPr>
            <w:tcW w:w="2819" w:type="dxa"/>
            <w:vAlign w:val="center"/>
          </w:tcPr>
          <w:p w:rsidR="003058D2" w:rsidRDefault="004676B8">
            <w:pPr>
              <w:jc w:val="left"/>
            </w:pPr>
            <w:r>
              <w:rPr>
                <w:sz w:val="24"/>
              </w:rPr>
              <w:t>公证费</w:t>
            </w:r>
          </w:p>
        </w:tc>
        <w:tc>
          <w:tcPr>
            <w:tcW w:w="2856" w:type="dxa"/>
            <w:vAlign w:val="center"/>
          </w:tcPr>
          <w:p w:rsidR="003058D2" w:rsidRDefault="004676B8">
            <w:pPr>
              <w:jc w:val="right"/>
            </w:pPr>
            <w:r>
              <w:rPr>
                <w:sz w:val="24"/>
              </w:rPr>
              <w:t>10,000.00</w:t>
            </w:r>
          </w:p>
        </w:tc>
        <w:tc>
          <w:tcPr>
            <w:tcW w:w="3323" w:type="dxa"/>
            <w:vAlign w:val="center"/>
          </w:tcPr>
          <w:p w:rsidR="003058D2" w:rsidRDefault="004676B8">
            <w:pPr>
              <w:jc w:val="right"/>
            </w:pPr>
            <w:r>
              <w:rPr>
                <w:sz w:val="24"/>
              </w:rPr>
              <w:t>-</w:t>
            </w:r>
          </w:p>
        </w:tc>
      </w:tr>
      <w:tr w:rsidR="003058D2">
        <w:tc>
          <w:tcPr>
            <w:tcW w:w="2819" w:type="dxa"/>
            <w:vAlign w:val="center"/>
          </w:tcPr>
          <w:p w:rsidR="003058D2" w:rsidRDefault="004676B8">
            <w:pPr>
              <w:jc w:val="left"/>
            </w:pPr>
            <w:r>
              <w:rPr>
                <w:sz w:val="24"/>
              </w:rPr>
              <w:t>律师费</w:t>
            </w:r>
          </w:p>
        </w:tc>
        <w:tc>
          <w:tcPr>
            <w:tcW w:w="2856" w:type="dxa"/>
            <w:vAlign w:val="center"/>
          </w:tcPr>
          <w:p w:rsidR="003058D2" w:rsidRDefault="004676B8">
            <w:pPr>
              <w:jc w:val="right"/>
            </w:pPr>
            <w:r>
              <w:rPr>
                <w:sz w:val="24"/>
              </w:rPr>
              <w:t>50,000.00</w:t>
            </w:r>
          </w:p>
        </w:tc>
        <w:tc>
          <w:tcPr>
            <w:tcW w:w="3323" w:type="dxa"/>
            <w:vAlign w:val="center"/>
          </w:tcPr>
          <w:p w:rsidR="003058D2" w:rsidRDefault="004676B8">
            <w:pPr>
              <w:jc w:val="right"/>
            </w:pPr>
            <w:r>
              <w:rPr>
                <w:sz w:val="24"/>
              </w:rPr>
              <w:t>-</w:t>
            </w:r>
          </w:p>
        </w:tc>
      </w:tr>
      <w:tr w:rsidR="003058D2">
        <w:tc>
          <w:tcPr>
            <w:tcW w:w="2819" w:type="dxa"/>
            <w:vAlign w:val="center"/>
          </w:tcPr>
          <w:p w:rsidR="003058D2" w:rsidRDefault="004676B8">
            <w:pPr>
              <w:jc w:val="left"/>
            </w:pPr>
            <w:r>
              <w:rPr>
                <w:sz w:val="24"/>
              </w:rPr>
              <w:t>其他</w:t>
            </w:r>
          </w:p>
        </w:tc>
        <w:tc>
          <w:tcPr>
            <w:tcW w:w="2856" w:type="dxa"/>
            <w:vAlign w:val="center"/>
          </w:tcPr>
          <w:p w:rsidR="003058D2" w:rsidRDefault="004676B8">
            <w:pPr>
              <w:jc w:val="right"/>
            </w:pPr>
            <w:r>
              <w:rPr>
                <w:sz w:val="24"/>
              </w:rPr>
              <w:t>-</w:t>
            </w:r>
          </w:p>
        </w:tc>
        <w:tc>
          <w:tcPr>
            <w:tcW w:w="3323" w:type="dxa"/>
            <w:vAlign w:val="center"/>
          </w:tcPr>
          <w:p w:rsidR="003058D2" w:rsidRDefault="004676B8">
            <w:pPr>
              <w:jc w:val="right"/>
            </w:pPr>
            <w:r>
              <w:rPr>
                <w:sz w:val="24"/>
              </w:rPr>
              <w:t>-</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449,778.60</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447,175.89</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91476E" w:rsidRDefault="001A59F9"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7.4.9</w:t>
      </w:r>
      <w:r w:rsidRPr="0091476E">
        <w:rPr>
          <w:rFonts w:eastAsiaTheme="minorEastAsia" w:hint="eastAsia"/>
          <w:b/>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D564C7" w:rsidTr="006D141C">
        <w:tc>
          <w:tcPr>
            <w:tcW w:w="522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78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与本基金的关系</w:t>
            </w:r>
          </w:p>
        </w:tc>
      </w:tr>
      <w:tr w:rsidR="003058D2">
        <w:tc>
          <w:tcPr>
            <w:tcW w:w="5220" w:type="dxa"/>
            <w:vAlign w:val="center"/>
          </w:tcPr>
          <w:p w:rsidR="003058D2" w:rsidRDefault="004676B8">
            <w:pPr>
              <w:jc w:val="left"/>
            </w:pPr>
            <w:r>
              <w:rPr>
                <w:sz w:val="24"/>
              </w:rPr>
              <w:t>交银施罗德基金管理有限公司</w:t>
            </w:r>
            <w:r>
              <w:rPr>
                <w:sz w:val="24"/>
              </w:rPr>
              <w:t>(“</w:t>
            </w:r>
            <w:r>
              <w:rPr>
                <w:sz w:val="24"/>
              </w:rPr>
              <w:t>交银施罗德基金公司</w:t>
            </w:r>
            <w:r>
              <w:rPr>
                <w:sz w:val="24"/>
              </w:rPr>
              <w:t>”)</w:t>
            </w:r>
          </w:p>
        </w:tc>
        <w:tc>
          <w:tcPr>
            <w:tcW w:w="3780" w:type="dxa"/>
            <w:vAlign w:val="center"/>
          </w:tcPr>
          <w:p w:rsidR="003058D2" w:rsidRDefault="004676B8">
            <w:pPr>
              <w:jc w:val="center"/>
            </w:pPr>
            <w:r>
              <w:rPr>
                <w:sz w:val="24"/>
              </w:rPr>
              <w:t>基金管理人、基金销售机构</w:t>
            </w:r>
          </w:p>
        </w:tc>
      </w:tr>
      <w:tr w:rsidR="003058D2">
        <w:tc>
          <w:tcPr>
            <w:tcW w:w="5220" w:type="dxa"/>
            <w:vAlign w:val="center"/>
          </w:tcPr>
          <w:p w:rsidR="003058D2" w:rsidRDefault="004676B8">
            <w:pPr>
              <w:jc w:val="left"/>
            </w:pPr>
            <w:r>
              <w:rPr>
                <w:sz w:val="24"/>
              </w:rPr>
              <w:t>中信银行股份有限公司</w:t>
            </w:r>
            <w:r>
              <w:rPr>
                <w:sz w:val="24"/>
              </w:rPr>
              <w:t>(“</w:t>
            </w:r>
            <w:r>
              <w:rPr>
                <w:sz w:val="24"/>
              </w:rPr>
              <w:t>中信银行</w:t>
            </w:r>
            <w:r>
              <w:rPr>
                <w:sz w:val="24"/>
              </w:rPr>
              <w:t>”)</w:t>
            </w:r>
          </w:p>
        </w:tc>
        <w:tc>
          <w:tcPr>
            <w:tcW w:w="3780" w:type="dxa"/>
            <w:vAlign w:val="center"/>
          </w:tcPr>
          <w:p w:rsidR="003058D2" w:rsidRDefault="004676B8">
            <w:pPr>
              <w:jc w:val="center"/>
            </w:pPr>
            <w:r>
              <w:rPr>
                <w:sz w:val="24"/>
              </w:rPr>
              <w:t>基金托管人、基金销售机构</w:t>
            </w:r>
          </w:p>
        </w:tc>
      </w:tr>
      <w:tr w:rsidR="003058D2">
        <w:tc>
          <w:tcPr>
            <w:tcW w:w="5220" w:type="dxa"/>
            <w:vAlign w:val="center"/>
          </w:tcPr>
          <w:p w:rsidR="003058D2" w:rsidRDefault="004676B8">
            <w:pPr>
              <w:jc w:val="left"/>
            </w:pPr>
            <w:r>
              <w:rPr>
                <w:sz w:val="24"/>
              </w:rPr>
              <w:t>交通银行股份有限公司</w:t>
            </w:r>
            <w:r>
              <w:rPr>
                <w:sz w:val="24"/>
              </w:rPr>
              <w:t>(“</w:t>
            </w:r>
            <w:r>
              <w:rPr>
                <w:sz w:val="24"/>
              </w:rPr>
              <w:t>交通银行</w:t>
            </w:r>
            <w:r>
              <w:rPr>
                <w:sz w:val="24"/>
              </w:rPr>
              <w:t>”)</w:t>
            </w:r>
          </w:p>
        </w:tc>
        <w:tc>
          <w:tcPr>
            <w:tcW w:w="3780" w:type="dxa"/>
            <w:vAlign w:val="center"/>
          </w:tcPr>
          <w:p w:rsidR="003058D2" w:rsidRDefault="004676B8">
            <w:pPr>
              <w:jc w:val="center"/>
            </w:pPr>
            <w:r>
              <w:rPr>
                <w:sz w:val="24"/>
              </w:rPr>
              <w:t>基金管理人的股东、基金销售机构</w:t>
            </w:r>
          </w:p>
        </w:tc>
      </w:tr>
      <w:tr w:rsidR="003058D2">
        <w:tc>
          <w:tcPr>
            <w:tcW w:w="5220" w:type="dxa"/>
            <w:vAlign w:val="center"/>
          </w:tcPr>
          <w:p w:rsidR="003058D2" w:rsidRDefault="004676B8">
            <w:pPr>
              <w:jc w:val="left"/>
            </w:pPr>
            <w:r>
              <w:rPr>
                <w:sz w:val="24"/>
              </w:rPr>
              <w:t>施罗德投资管理有限公司</w:t>
            </w:r>
          </w:p>
        </w:tc>
        <w:tc>
          <w:tcPr>
            <w:tcW w:w="3780" w:type="dxa"/>
            <w:vAlign w:val="center"/>
          </w:tcPr>
          <w:p w:rsidR="003058D2" w:rsidRDefault="004676B8">
            <w:pPr>
              <w:jc w:val="center"/>
            </w:pPr>
            <w:r>
              <w:rPr>
                <w:sz w:val="24"/>
              </w:rPr>
              <w:t>基金管理人的股东</w:t>
            </w:r>
          </w:p>
        </w:tc>
      </w:tr>
      <w:tr w:rsidR="003058D2">
        <w:tc>
          <w:tcPr>
            <w:tcW w:w="5220" w:type="dxa"/>
            <w:vAlign w:val="center"/>
          </w:tcPr>
          <w:p w:rsidR="003058D2" w:rsidRDefault="004676B8">
            <w:pPr>
              <w:jc w:val="left"/>
            </w:pPr>
            <w:r>
              <w:rPr>
                <w:sz w:val="24"/>
              </w:rPr>
              <w:t>中国国际海运集装箱</w:t>
            </w:r>
            <w:r>
              <w:rPr>
                <w:sz w:val="24"/>
              </w:rPr>
              <w:t>(</w:t>
            </w:r>
            <w:r>
              <w:rPr>
                <w:sz w:val="24"/>
              </w:rPr>
              <w:t>集团</w:t>
            </w:r>
            <w:r>
              <w:rPr>
                <w:sz w:val="24"/>
              </w:rPr>
              <w:t>)</w:t>
            </w:r>
            <w:r>
              <w:rPr>
                <w:sz w:val="24"/>
              </w:rPr>
              <w:t>股份有限公司</w:t>
            </w:r>
          </w:p>
        </w:tc>
        <w:tc>
          <w:tcPr>
            <w:tcW w:w="3780" w:type="dxa"/>
            <w:vAlign w:val="center"/>
          </w:tcPr>
          <w:p w:rsidR="003058D2" w:rsidRDefault="004676B8">
            <w:pPr>
              <w:jc w:val="center"/>
            </w:pPr>
            <w:r>
              <w:rPr>
                <w:sz w:val="24"/>
              </w:rPr>
              <w:t>基金管理人的股东</w:t>
            </w:r>
          </w:p>
        </w:tc>
      </w:tr>
      <w:tr w:rsidR="003058D2">
        <w:tc>
          <w:tcPr>
            <w:tcW w:w="5220" w:type="dxa"/>
            <w:vAlign w:val="center"/>
          </w:tcPr>
          <w:p w:rsidR="003058D2" w:rsidRDefault="004676B8">
            <w:pPr>
              <w:jc w:val="left"/>
            </w:pPr>
            <w:r>
              <w:rPr>
                <w:sz w:val="24"/>
              </w:rPr>
              <w:t>交银施罗德资产管理有限公司</w:t>
            </w:r>
          </w:p>
        </w:tc>
        <w:tc>
          <w:tcPr>
            <w:tcW w:w="3780" w:type="dxa"/>
            <w:vAlign w:val="center"/>
          </w:tcPr>
          <w:p w:rsidR="003058D2" w:rsidRDefault="004676B8">
            <w:pPr>
              <w:jc w:val="center"/>
            </w:pPr>
            <w:r>
              <w:rPr>
                <w:sz w:val="24"/>
              </w:rPr>
              <w:t>基金管理人的子公司</w:t>
            </w:r>
          </w:p>
        </w:tc>
      </w:tr>
      <w:tr w:rsidR="003058D2">
        <w:tc>
          <w:tcPr>
            <w:tcW w:w="5220" w:type="dxa"/>
            <w:vAlign w:val="center"/>
          </w:tcPr>
          <w:p w:rsidR="003058D2" w:rsidRDefault="004676B8">
            <w:pPr>
              <w:jc w:val="left"/>
            </w:pPr>
            <w:r>
              <w:rPr>
                <w:sz w:val="24"/>
              </w:rPr>
              <w:t>上海直源投资管理有限公司</w:t>
            </w:r>
          </w:p>
        </w:tc>
        <w:tc>
          <w:tcPr>
            <w:tcW w:w="3780" w:type="dxa"/>
            <w:vAlign w:val="center"/>
          </w:tcPr>
          <w:p w:rsidR="003058D2" w:rsidRDefault="004676B8">
            <w:pPr>
              <w:jc w:val="center"/>
            </w:pPr>
            <w:r>
              <w:rPr>
                <w:sz w:val="24"/>
              </w:rPr>
              <w:t>受基金管理人控制的公司</w:t>
            </w:r>
          </w:p>
        </w:tc>
      </w:tr>
      <w:tr w:rsidR="003058D2">
        <w:tc>
          <w:tcPr>
            <w:tcW w:w="5220" w:type="dxa"/>
            <w:vAlign w:val="center"/>
          </w:tcPr>
          <w:p w:rsidR="003058D2" w:rsidRDefault="004676B8">
            <w:pPr>
              <w:jc w:val="left"/>
            </w:pPr>
            <w:r>
              <w:rPr>
                <w:sz w:val="24"/>
              </w:rPr>
              <w:t>交烨投资管理</w:t>
            </w:r>
            <w:r>
              <w:rPr>
                <w:sz w:val="24"/>
              </w:rPr>
              <w:t>(</w:t>
            </w:r>
            <w:r>
              <w:rPr>
                <w:sz w:val="24"/>
              </w:rPr>
              <w:t>上海</w:t>
            </w:r>
            <w:r>
              <w:rPr>
                <w:sz w:val="24"/>
              </w:rPr>
              <w:t>)</w:t>
            </w:r>
            <w:r>
              <w:rPr>
                <w:sz w:val="24"/>
              </w:rPr>
              <w:t>有限公司</w:t>
            </w:r>
          </w:p>
        </w:tc>
        <w:tc>
          <w:tcPr>
            <w:tcW w:w="3780" w:type="dxa"/>
            <w:vAlign w:val="center"/>
          </w:tcPr>
          <w:p w:rsidR="003058D2" w:rsidRDefault="004676B8">
            <w:pPr>
              <w:jc w:val="center"/>
            </w:pPr>
            <w:r>
              <w:rPr>
                <w:sz w:val="24"/>
              </w:rPr>
              <w:t>受基金管理人控制的公司</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6,261,681.75</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23,049,721.86</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188,613.94</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311,995.81</w:t>
            </w:r>
          </w:p>
        </w:tc>
      </w:tr>
    </w:tbl>
    <w:p w:rsidR="003058D2" w:rsidRDefault="004676B8">
      <w:pPr>
        <w:tabs>
          <w:tab w:val="left" w:pos="426"/>
        </w:tabs>
        <w:spacing w:before="29" w:line="288" w:lineRule="auto"/>
        <w:jc w:val="left"/>
        <w:rPr>
          <w:kern w:val="0"/>
          <w:sz w:val="24"/>
        </w:rPr>
      </w:pPr>
      <w:r>
        <w:rPr>
          <w:kern w:val="0"/>
          <w:sz w:val="24"/>
        </w:rPr>
        <w:t>注：自</w:t>
      </w:r>
      <w:r>
        <w:rPr>
          <w:kern w:val="0"/>
          <w:sz w:val="24"/>
        </w:rPr>
        <w:t>2015</w:t>
      </w:r>
      <w:r>
        <w:rPr>
          <w:kern w:val="0"/>
          <w:sz w:val="24"/>
        </w:rPr>
        <w:t>年</w:t>
      </w:r>
      <w:r>
        <w:rPr>
          <w:kern w:val="0"/>
          <w:sz w:val="24"/>
        </w:rPr>
        <w:t>5</w:t>
      </w:r>
      <w:r>
        <w:rPr>
          <w:kern w:val="0"/>
          <w:sz w:val="24"/>
        </w:rPr>
        <w:t>月</w:t>
      </w:r>
      <w:r>
        <w:rPr>
          <w:kern w:val="0"/>
          <w:sz w:val="24"/>
        </w:rPr>
        <w:t>15</w:t>
      </w:r>
      <w:r>
        <w:rPr>
          <w:kern w:val="0"/>
          <w:sz w:val="24"/>
        </w:rPr>
        <w:t>日（基金合同生效日）至</w:t>
      </w:r>
      <w:r>
        <w:rPr>
          <w:kern w:val="0"/>
          <w:sz w:val="24"/>
        </w:rPr>
        <w:t>2017</w:t>
      </w:r>
      <w:r>
        <w:rPr>
          <w:kern w:val="0"/>
          <w:sz w:val="24"/>
        </w:rPr>
        <w:t>年</w:t>
      </w:r>
      <w:r>
        <w:rPr>
          <w:kern w:val="0"/>
          <w:sz w:val="24"/>
        </w:rPr>
        <w:t>2</w:t>
      </w:r>
      <w:r>
        <w:rPr>
          <w:kern w:val="0"/>
          <w:sz w:val="24"/>
        </w:rPr>
        <w:t>月</w:t>
      </w:r>
      <w:r>
        <w:rPr>
          <w:kern w:val="0"/>
          <w:sz w:val="24"/>
        </w:rPr>
        <w:t>16</w:t>
      </w:r>
      <w:r>
        <w:rPr>
          <w:kern w:val="0"/>
          <w:sz w:val="24"/>
        </w:rPr>
        <w:t>日，支付基金管理人的管理人报酬按前一日基金资产净值</w:t>
      </w:r>
      <w:r>
        <w:rPr>
          <w:kern w:val="0"/>
          <w:sz w:val="24"/>
        </w:rPr>
        <w:t>1.00%</w:t>
      </w:r>
      <w:r>
        <w:rPr>
          <w:kern w:val="0"/>
          <w:sz w:val="24"/>
        </w:rPr>
        <w:t>的年费率计提，逐日累计至每月月底，按月支付。其计算公式为：</w:t>
      </w:r>
    </w:p>
    <w:p w:rsidR="003058D2" w:rsidRDefault="004676B8">
      <w:pPr>
        <w:tabs>
          <w:tab w:val="left" w:pos="426"/>
        </w:tabs>
        <w:spacing w:before="29" w:line="288" w:lineRule="auto"/>
        <w:jc w:val="left"/>
        <w:rPr>
          <w:kern w:val="0"/>
          <w:sz w:val="24"/>
        </w:rPr>
      </w:pPr>
      <w:r>
        <w:rPr>
          <w:kern w:val="0"/>
          <w:sz w:val="24"/>
        </w:rPr>
        <w:t>日管理人报酬＝前一日基金资产净值</w:t>
      </w:r>
      <w:r>
        <w:rPr>
          <w:kern w:val="0"/>
          <w:sz w:val="24"/>
        </w:rPr>
        <w:t xml:space="preserve"> × 1.00%</w:t>
      </w:r>
      <w:r w:rsidR="00CD72A3">
        <w:rPr>
          <w:rFonts w:hint="eastAsia"/>
          <w:kern w:val="0"/>
          <w:sz w:val="24"/>
        </w:rPr>
        <w:t>/</w:t>
      </w:r>
      <w:r>
        <w:rPr>
          <w:kern w:val="0"/>
          <w:sz w:val="24"/>
        </w:rPr>
        <w:t>当年天数。</w:t>
      </w:r>
    </w:p>
    <w:p w:rsidR="003058D2" w:rsidRDefault="004676B8">
      <w:pPr>
        <w:tabs>
          <w:tab w:val="left" w:pos="426"/>
        </w:tabs>
        <w:spacing w:before="29" w:line="288" w:lineRule="auto"/>
        <w:jc w:val="left"/>
        <w:rPr>
          <w:kern w:val="0"/>
          <w:sz w:val="24"/>
        </w:rPr>
      </w:pPr>
      <w:r>
        <w:rPr>
          <w:kern w:val="0"/>
          <w:sz w:val="24"/>
        </w:rPr>
        <w:t>根据基金份额持有人大会表决通过的《交银施罗德基金管理有限公司关于交银施罗德新回报灵活配置混合型证券投资基金基金份额持有人大会表决结果暨决议生效的公告》，自</w:t>
      </w:r>
      <w:r>
        <w:rPr>
          <w:kern w:val="0"/>
          <w:sz w:val="24"/>
        </w:rPr>
        <w:t>2017</w:t>
      </w:r>
      <w:r>
        <w:rPr>
          <w:kern w:val="0"/>
          <w:sz w:val="24"/>
        </w:rPr>
        <w:t>年</w:t>
      </w:r>
      <w:r>
        <w:rPr>
          <w:kern w:val="0"/>
          <w:sz w:val="24"/>
        </w:rPr>
        <w:t>2</w:t>
      </w:r>
      <w:r>
        <w:rPr>
          <w:kern w:val="0"/>
          <w:sz w:val="24"/>
        </w:rPr>
        <w:t>月</w:t>
      </w:r>
      <w:r>
        <w:rPr>
          <w:kern w:val="0"/>
          <w:sz w:val="24"/>
        </w:rPr>
        <w:t>17</w:t>
      </w:r>
      <w:r>
        <w:rPr>
          <w:kern w:val="0"/>
          <w:sz w:val="24"/>
        </w:rPr>
        <w:t>日起，支付基金管理人的管理人报酬按前一日基金资产净值</w:t>
      </w:r>
      <w:r>
        <w:rPr>
          <w:kern w:val="0"/>
          <w:sz w:val="24"/>
        </w:rPr>
        <w:t>0.80%</w:t>
      </w:r>
      <w:r>
        <w:rPr>
          <w:kern w:val="0"/>
          <w:sz w:val="24"/>
        </w:rPr>
        <w:t>的</w:t>
      </w:r>
      <w:r>
        <w:rPr>
          <w:kern w:val="0"/>
          <w:sz w:val="24"/>
        </w:rPr>
        <w:lastRenderedPageBreak/>
        <w:t>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 xml:space="preserve"> × 0.80%</w:t>
      </w:r>
      <w:r w:rsidR="00CD72A3">
        <w:rPr>
          <w:rFonts w:hint="eastAsia"/>
          <w:kern w:val="0"/>
          <w:sz w:val="24"/>
        </w:rPr>
        <w:t>/</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1,501,329.30</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4,609,944.44</w:t>
            </w:r>
          </w:p>
        </w:tc>
      </w:tr>
    </w:tbl>
    <w:p w:rsidR="003058D2" w:rsidRDefault="004676B8">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×0.20%</w:t>
      </w:r>
      <w:r w:rsidR="00CD72A3">
        <w:rPr>
          <w:rFonts w:hint="eastAsia"/>
          <w:kern w:val="0"/>
          <w:sz w:val="24"/>
        </w:rPr>
        <w:t>/</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交银新回报灵活配置混合</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交银新回报灵活配置混合</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2016</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2016</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交银新回报灵活配置混合</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交银新回报灵活配置混合</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3058D2">
        <w:tc>
          <w:tcPr>
            <w:tcW w:w="2045" w:type="dxa"/>
            <w:vAlign w:val="center"/>
          </w:tcPr>
          <w:p w:rsidR="003058D2" w:rsidRDefault="004676B8">
            <w:pPr>
              <w:jc w:val="left"/>
            </w:pPr>
            <w:r>
              <w:rPr>
                <w:sz w:val="24"/>
              </w:rPr>
              <w:t>交银施罗德基金公司</w:t>
            </w:r>
          </w:p>
        </w:tc>
        <w:tc>
          <w:tcPr>
            <w:tcW w:w="2455" w:type="dxa"/>
            <w:vAlign w:val="center"/>
          </w:tcPr>
          <w:p w:rsidR="003058D2" w:rsidRDefault="004676B8">
            <w:pPr>
              <w:jc w:val="right"/>
            </w:pPr>
            <w:r>
              <w:rPr>
                <w:sz w:val="24"/>
              </w:rPr>
              <w:t>-</w:t>
            </w:r>
          </w:p>
        </w:tc>
        <w:tc>
          <w:tcPr>
            <w:tcW w:w="2609" w:type="dxa"/>
            <w:vAlign w:val="center"/>
          </w:tcPr>
          <w:p w:rsidR="003058D2" w:rsidRDefault="004676B8">
            <w:pPr>
              <w:jc w:val="right"/>
            </w:pPr>
            <w:r>
              <w:rPr>
                <w:sz w:val="24"/>
              </w:rPr>
              <w:t>37.49</w:t>
            </w:r>
          </w:p>
        </w:tc>
        <w:tc>
          <w:tcPr>
            <w:tcW w:w="1889" w:type="dxa"/>
            <w:vAlign w:val="center"/>
          </w:tcPr>
          <w:p w:rsidR="003058D2" w:rsidRDefault="004676B8">
            <w:pPr>
              <w:jc w:val="right"/>
            </w:pPr>
            <w:r>
              <w:rPr>
                <w:sz w:val="24"/>
              </w:rPr>
              <w:t>37.49</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37.49</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37.49</w:t>
            </w:r>
          </w:p>
        </w:tc>
      </w:tr>
    </w:tbl>
    <w:p w:rsidR="003058D2" w:rsidRDefault="004676B8">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0.10%</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×0.10%</w:t>
      </w:r>
      <w:r w:rsidR="00CD72A3">
        <w:rPr>
          <w:rFonts w:hint="eastAsia"/>
          <w:kern w:val="0"/>
          <w:sz w:val="24"/>
        </w:rPr>
        <w:t>/</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lastRenderedPageBreak/>
        <w:t>本基金本报告期内及上年度可比期间未与关联方进行银行间同业市场的债券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F8216D" w:rsidRDefault="00F8216D" w:rsidP="009E3E5B">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p>
    <w:p w:rsidR="00FE24CF" w:rsidRPr="00FE24CF" w:rsidRDefault="00FE24CF" w:rsidP="009E3E5B">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2017</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2017</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2016</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2016</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3058D2">
        <w:tc>
          <w:tcPr>
            <w:tcW w:w="2268" w:type="dxa"/>
            <w:vAlign w:val="center"/>
          </w:tcPr>
          <w:p w:rsidR="003058D2" w:rsidRDefault="004676B8">
            <w:pPr>
              <w:jc w:val="left"/>
            </w:pPr>
            <w:r>
              <w:rPr>
                <w:szCs w:val="21"/>
              </w:rPr>
              <w:t>中信银行</w:t>
            </w:r>
          </w:p>
        </w:tc>
        <w:tc>
          <w:tcPr>
            <w:tcW w:w="1683" w:type="dxa"/>
            <w:vAlign w:val="center"/>
          </w:tcPr>
          <w:p w:rsidR="003058D2" w:rsidRDefault="004676B8">
            <w:pPr>
              <w:jc w:val="right"/>
            </w:pPr>
            <w:r>
              <w:rPr>
                <w:szCs w:val="21"/>
              </w:rPr>
              <w:t>726,208.79</w:t>
            </w:r>
          </w:p>
        </w:tc>
        <w:tc>
          <w:tcPr>
            <w:tcW w:w="1683" w:type="dxa"/>
            <w:vAlign w:val="center"/>
          </w:tcPr>
          <w:p w:rsidR="003058D2" w:rsidRDefault="004676B8">
            <w:pPr>
              <w:jc w:val="right"/>
            </w:pPr>
            <w:r>
              <w:rPr>
                <w:szCs w:val="21"/>
              </w:rPr>
              <w:t>182,413.67</w:t>
            </w:r>
          </w:p>
        </w:tc>
        <w:tc>
          <w:tcPr>
            <w:tcW w:w="1683" w:type="dxa"/>
            <w:vAlign w:val="center"/>
          </w:tcPr>
          <w:p w:rsidR="003058D2" w:rsidRDefault="004676B8">
            <w:pPr>
              <w:jc w:val="right"/>
            </w:pPr>
            <w:r>
              <w:rPr>
                <w:szCs w:val="21"/>
              </w:rPr>
              <w:t>4,553,438.98</w:t>
            </w:r>
          </w:p>
        </w:tc>
        <w:tc>
          <w:tcPr>
            <w:tcW w:w="1683" w:type="dxa"/>
            <w:vAlign w:val="center"/>
          </w:tcPr>
          <w:p w:rsidR="003058D2" w:rsidRDefault="004676B8">
            <w:pPr>
              <w:jc w:val="right"/>
            </w:pPr>
            <w:r>
              <w:rPr>
                <w:szCs w:val="21"/>
              </w:rPr>
              <w:t>966,758.78</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7.4.10.7</w:t>
      </w:r>
      <w:r w:rsidRPr="0091476E">
        <w:rPr>
          <w:rFonts w:eastAsiaTheme="minorEastAsia" w:hint="eastAsia"/>
          <w:b/>
          <w:sz w:val="24"/>
        </w:rPr>
        <w:t>其他关联交易事项的说明</w:t>
      </w:r>
    </w:p>
    <w:p w:rsidR="001A59F9" w:rsidRPr="00DE770B" w:rsidRDefault="001A59F9" w:rsidP="00DE770B">
      <w:pPr>
        <w:spacing w:before="29" w:line="288" w:lineRule="auto"/>
        <w:rPr>
          <w:kern w:val="0"/>
          <w:sz w:val="24"/>
        </w:rPr>
      </w:pPr>
      <w:r w:rsidRPr="00DE770B">
        <w:rPr>
          <w:kern w:val="0"/>
          <w:sz w:val="24"/>
        </w:rPr>
        <w:t>本基金本报告期内及上年度可比期间无其他关联交易事项。</w:t>
      </w:r>
    </w:p>
    <w:p w:rsidR="001A59F9" w:rsidRPr="00D564C7" w:rsidRDefault="001A59F9" w:rsidP="00CF3A8E">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FC619F" w:rsidRPr="00CD7200" w:rsidRDefault="00FC619F" w:rsidP="00FC619F">
      <w:pPr>
        <w:tabs>
          <w:tab w:val="left" w:pos="426"/>
        </w:tabs>
        <w:spacing w:before="29" w:line="288" w:lineRule="auto"/>
        <w:jc w:val="left"/>
        <w:rPr>
          <w:kern w:val="0"/>
          <w:sz w:val="24"/>
        </w:rPr>
      </w:pPr>
      <w:r w:rsidRPr="00CD7200">
        <w:rPr>
          <w:kern w:val="0"/>
          <w:sz w:val="24"/>
        </w:rPr>
        <w:t>本基金本报告期内未进行利润分配。</w:t>
      </w: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2017</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D564C7" w:rsidTr="00212901">
        <w:trPr>
          <w:trHeight w:val="270"/>
        </w:trPr>
        <w:tc>
          <w:tcPr>
            <w:tcW w:w="9180" w:type="dxa"/>
            <w:gridSpan w:val="11"/>
            <w:vAlign w:val="bottom"/>
          </w:tcPr>
          <w:p w:rsidR="001A59F9" w:rsidRPr="009B6DB6" w:rsidRDefault="001A59F9" w:rsidP="00026C9C">
            <w:pPr>
              <w:spacing w:line="360" w:lineRule="auto"/>
              <w:rPr>
                <w:rFonts w:asciiTheme="minorEastAsia" w:eastAsiaTheme="minorEastAsia" w:hAnsiTheme="minorEastAsia"/>
                <w:szCs w:val="21"/>
              </w:rPr>
            </w:pPr>
            <w:r w:rsidRPr="00494D9B">
              <w:rPr>
                <w:b/>
                <w:bCs/>
                <w:color w:val="000000"/>
                <w:kern w:val="0"/>
                <w:sz w:val="24"/>
              </w:rPr>
              <w:t xml:space="preserve">7.4.12.1.1 </w:t>
            </w:r>
            <w:r w:rsidRPr="00494D9B">
              <w:rPr>
                <w:rFonts w:hint="eastAsia"/>
                <w:color w:val="000000"/>
                <w:sz w:val="24"/>
              </w:rPr>
              <w:t>受限证券类别：股票</w:t>
            </w:r>
          </w:p>
        </w:tc>
      </w:tr>
      <w:tr w:rsidR="001A59F9" w:rsidRPr="00D564C7" w:rsidTr="000F5704">
        <w:trPr>
          <w:trHeight w:val="745"/>
        </w:trPr>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名称</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成功</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认购日</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可流</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通日</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限类型</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价格</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值单价</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单位：股</w:t>
            </w:r>
            <w:r w:rsidRPr="000C342B">
              <w:rPr>
                <w:color w:val="000000"/>
                <w:sz w:val="24"/>
              </w:rPr>
              <w:t>)</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成本总额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估值总额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备注</w:t>
            </w:r>
          </w:p>
        </w:tc>
      </w:tr>
      <w:tr w:rsidR="003058D2">
        <w:tc>
          <w:tcPr>
            <w:tcW w:w="834" w:type="dxa"/>
            <w:vAlign w:val="center"/>
          </w:tcPr>
          <w:p w:rsidR="003058D2" w:rsidRDefault="004676B8">
            <w:pPr>
              <w:jc w:val="center"/>
            </w:pPr>
            <w:r>
              <w:rPr>
                <w:sz w:val="24"/>
              </w:rPr>
              <w:t>00292</w:t>
            </w:r>
            <w:r>
              <w:rPr>
                <w:sz w:val="24"/>
              </w:rPr>
              <w:lastRenderedPageBreak/>
              <w:t>3</w:t>
            </w:r>
          </w:p>
        </w:tc>
        <w:tc>
          <w:tcPr>
            <w:tcW w:w="835" w:type="dxa"/>
            <w:vAlign w:val="center"/>
          </w:tcPr>
          <w:p w:rsidR="003058D2" w:rsidRDefault="004676B8">
            <w:pPr>
              <w:jc w:val="center"/>
            </w:pPr>
            <w:r>
              <w:rPr>
                <w:sz w:val="24"/>
              </w:rPr>
              <w:lastRenderedPageBreak/>
              <w:t>润都</w:t>
            </w:r>
            <w:r>
              <w:rPr>
                <w:sz w:val="24"/>
              </w:rPr>
              <w:lastRenderedPageBreak/>
              <w:t>股份</w:t>
            </w:r>
          </w:p>
        </w:tc>
        <w:tc>
          <w:tcPr>
            <w:tcW w:w="834" w:type="dxa"/>
            <w:vAlign w:val="center"/>
          </w:tcPr>
          <w:p w:rsidR="003058D2" w:rsidRDefault="004676B8">
            <w:pPr>
              <w:jc w:val="center"/>
            </w:pPr>
            <w:r>
              <w:rPr>
                <w:sz w:val="24"/>
              </w:rPr>
              <w:lastRenderedPageBreak/>
              <w:t>2017-</w:t>
            </w:r>
            <w:r>
              <w:rPr>
                <w:sz w:val="24"/>
              </w:rPr>
              <w:lastRenderedPageBreak/>
              <w:t>12-28</w:t>
            </w:r>
          </w:p>
        </w:tc>
        <w:tc>
          <w:tcPr>
            <w:tcW w:w="835" w:type="dxa"/>
            <w:vAlign w:val="center"/>
          </w:tcPr>
          <w:p w:rsidR="003058D2" w:rsidRDefault="004676B8">
            <w:pPr>
              <w:jc w:val="center"/>
            </w:pPr>
            <w:r>
              <w:rPr>
                <w:sz w:val="24"/>
              </w:rPr>
              <w:lastRenderedPageBreak/>
              <w:t>2018-</w:t>
            </w:r>
            <w:r>
              <w:rPr>
                <w:sz w:val="24"/>
              </w:rPr>
              <w:lastRenderedPageBreak/>
              <w:t>01-05</w:t>
            </w:r>
          </w:p>
        </w:tc>
        <w:tc>
          <w:tcPr>
            <w:tcW w:w="834" w:type="dxa"/>
            <w:vAlign w:val="center"/>
          </w:tcPr>
          <w:p w:rsidR="003058D2" w:rsidRDefault="004676B8">
            <w:pPr>
              <w:jc w:val="center"/>
            </w:pPr>
            <w:r>
              <w:rPr>
                <w:sz w:val="24"/>
              </w:rPr>
              <w:lastRenderedPageBreak/>
              <w:t>新股</w:t>
            </w:r>
            <w:r>
              <w:rPr>
                <w:sz w:val="24"/>
              </w:rPr>
              <w:lastRenderedPageBreak/>
              <w:t>未上市</w:t>
            </w:r>
          </w:p>
        </w:tc>
        <w:tc>
          <w:tcPr>
            <w:tcW w:w="835" w:type="dxa"/>
            <w:vAlign w:val="center"/>
          </w:tcPr>
          <w:p w:rsidR="003058D2" w:rsidRDefault="004676B8">
            <w:pPr>
              <w:jc w:val="right"/>
            </w:pPr>
            <w:r>
              <w:rPr>
                <w:sz w:val="24"/>
              </w:rPr>
              <w:lastRenderedPageBreak/>
              <w:t>17.01</w:t>
            </w:r>
          </w:p>
        </w:tc>
        <w:tc>
          <w:tcPr>
            <w:tcW w:w="834" w:type="dxa"/>
            <w:vAlign w:val="center"/>
          </w:tcPr>
          <w:p w:rsidR="003058D2" w:rsidRDefault="004676B8">
            <w:pPr>
              <w:jc w:val="right"/>
            </w:pPr>
            <w:r>
              <w:rPr>
                <w:sz w:val="24"/>
              </w:rPr>
              <w:t>17.01</w:t>
            </w:r>
          </w:p>
        </w:tc>
        <w:tc>
          <w:tcPr>
            <w:tcW w:w="835" w:type="dxa"/>
            <w:vAlign w:val="center"/>
          </w:tcPr>
          <w:p w:rsidR="003058D2" w:rsidRDefault="004676B8">
            <w:pPr>
              <w:jc w:val="right"/>
            </w:pPr>
            <w:r>
              <w:rPr>
                <w:sz w:val="24"/>
              </w:rPr>
              <w:t>954</w:t>
            </w:r>
          </w:p>
        </w:tc>
        <w:tc>
          <w:tcPr>
            <w:tcW w:w="834" w:type="dxa"/>
            <w:vAlign w:val="center"/>
          </w:tcPr>
          <w:p w:rsidR="003058D2" w:rsidRDefault="004676B8">
            <w:pPr>
              <w:jc w:val="right"/>
            </w:pPr>
            <w:r>
              <w:rPr>
                <w:sz w:val="24"/>
              </w:rPr>
              <w:t>16,22</w:t>
            </w:r>
            <w:r>
              <w:rPr>
                <w:sz w:val="24"/>
              </w:rPr>
              <w:lastRenderedPageBreak/>
              <w:t>7.54</w:t>
            </w:r>
          </w:p>
        </w:tc>
        <w:tc>
          <w:tcPr>
            <w:tcW w:w="835" w:type="dxa"/>
            <w:vAlign w:val="center"/>
          </w:tcPr>
          <w:p w:rsidR="003058D2" w:rsidRDefault="004676B8">
            <w:pPr>
              <w:jc w:val="right"/>
            </w:pPr>
            <w:r>
              <w:rPr>
                <w:sz w:val="24"/>
              </w:rPr>
              <w:lastRenderedPageBreak/>
              <w:t>16,22</w:t>
            </w:r>
            <w:r>
              <w:rPr>
                <w:sz w:val="24"/>
              </w:rPr>
              <w:lastRenderedPageBreak/>
              <w:t>7.54</w:t>
            </w:r>
          </w:p>
        </w:tc>
        <w:tc>
          <w:tcPr>
            <w:tcW w:w="835" w:type="dxa"/>
            <w:vAlign w:val="center"/>
          </w:tcPr>
          <w:p w:rsidR="003058D2" w:rsidRDefault="004676B8">
            <w:pPr>
              <w:jc w:val="center"/>
            </w:pPr>
            <w:r>
              <w:rPr>
                <w:sz w:val="24"/>
              </w:rPr>
              <w:lastRenderedPageBreak/>
              <w:t>-</w:t>
            </w:r>
          </w:p>
        </w:tc>
      </w:tr>
      <w:tr w:rsidR="003058D2">
        <w:tc>
          <w:tcPr>
            <w:tcW w:w="834" w:type="dxa"/>
            <w:vAlign w:val="center"/>
          </w:tcPr>
          <w:p w:rsidR="003058D2" w:rsidRDefault="004676B8">
            <w:pPr>
              <w:jc w:val="center"/>
            </w:pPr>
            <w:r>
              <w:rPr>
                <w:sz w:val="24"/>
              </w:rPr>
              <w:t>300664</w:t>
            </w:r>
          </w:p>
        </w:tc>
        <w:tc>
          <w:tcPr>
            <w:tcW w:w="835" w:type="dxa"/>
            <w:vAlign w:val="center"/>
          </w:tcPr>
          <w:p w:rsidR="003058D2" w:rsidRDefault="004676B8">
            <w:pPr>
              <w:jc w:val="center"/>
            </w:pPr>
            <w:r>
              <w:rPr>
                <w:sz w:val="24"/>
              </w:rPr>
              <w:t>鹏鹞环保</w:t>
            </w:r>
          </w:p>
        </w:tc>
        <w:tc>
          <w:tcPr>
            <w:tcW w:w="834" w:type="dxa"/>
            <w:vAlign w:val="center"/>
          </w:tcPr>
          <w:p w:rsidR="003058D2" w:rsidRDefault="004676B8">
            <w:pPr>
              <w:jc w:val="center"/>
            </w:pPr>
            <w:r>
              <w:rPr>
                <w:sz w:val="24"/>
              </w:rPr>
              <w:t>2017-12-28</w:t>
            </w:r>
          </w:p>
        </w:tc>
        <w:tc>
          <w:tcPr>
            <w:tcW w:w="835" w:type="dxa"/>
            <w:vAlign w:val="center"/>
          </w:tcPr>
          <w:p w:rsidR="003058D2" w:rsidRDefault="004676B8">
            <w:pPr>
              <w:jc w:val="center"/>
            </w:pPr>
            <w:r>
              <w:rPr>
                <w:sz w:val="24"/>
              </w:rPr>
              <w:t>2018-01-05</w:t>
            </w:r>
          </w:p>
        </w:tc>
        <w:tc>
          <w:tcPr>
            <w:tcW w:w="834" w:type="dxa"/>
            <w:vAlign w:val="center"/>
          </w:tcPr>
          <w:p w:rsidR="003058D2" w:rsidRDefault="004676B8">
            <w:pPr>
              <w:jc w:val="center"/>
            </w:pPr>
            <w:r>
              <w:rPr>
                <w:sz w:val="24"/>
              </w:rPr>
              <w:t>新股未上市</w:t>
            </w:r>
          </w:p>
        </w:tc>
        <w:tc>
          <w:tcPr>
            <w:tcW w:w="835" w:type="dxa"/>
            <w:vAlign w:val="center"/>
          </w:tcPr>
          <w:p w:rsidR="003058D2" w:rsidRDefault="004676B8">
            <w:pPr>
              <w:jc w:val="right"/>
            </w:pPr>
            <w:r>
              <w:rPr>
                <w:sz w:val="24"/>
              </w:rPr>
              <w:t>8.88</w:t>
            </w:r>
          </w:p>
        </w:tc>
        <w:tc>
          <w:tcPr>
            <w:tcW w:w="834" w:type="dxa"/>
            <w:vAlign w:val="center"/>
          </w:tcPr>
          <w:p w:rsidR="003058D2" w:rsidRDefault="004676B8">
            <w:pPr>
              <w:jc w:val="right"/>
            </w:pPr>
            <w:r>
              <w:rPr>
                <w:sz w:val="24"/>
              </w:rPr>
              <w:t>8.88</w:t>
            </w:r>
          </w:p>
        </w:tc>
        <w:tc>
          <w:tcPr>
            <w:tcW w:w="835" w:type="dxa"/>
            <w:vAlign w:val="center"/>
          </w:tcPr>
          <w:p w:rsidR="003058D2" w:rsidRDefault="004676B8">
            <w:pPr>
              <w:jc w:val="right"/>
            </w:pPr>
            <w:r>
              <w:rPr>
                <w:sz w:val="24"/>
              </w:rPr>
              <w:t>3,640</w:t>
            </w:r>
          </w:p>
        </w:tc>
        <w:tc>
          <w:tcPr>
            <w:tcW w:w="834" w:type="dxa"/>
            <w:vAlign w:val="center"/>
          </w:tcPr>
          <w:p w:rsidR="003058D2" w:rsidRDefault="004676B8">
            <w:pPr>
              <w:jc w:val="right"/>
            </w:pPr>
            <w:r>
              <w:rPr>
                <w:sz w:val="24"/>
              </w:rPr>
              <w:t>32,323.20</w:t>
            </w:r>
          </w:p>
        </w:tc>
        <w:tc>
          <w:tcPr>
            <w:tcW w:w="835" w:type="dxa"/>
            <w:vAlign w:val="center"/>
          </w:tcPr>
          <w:p w:rsidR="003058D2" w:rsidRDefault="004676B8">
            <w:pPr>
              <w:jc w:val="right"/>
            </w:pPr>
            <w:r>
              <w:rPr>
                <w:sz w:val="24"/>
              </w:rPr>
              <w:t>32,323.20</w:t>
            </w:r>
          </w:p>
        </w:tc>
        <w:tc>
          <w:tcPr>
            <w:tcW w:w="835" w:type="dxa"/>
            <w:vAlign w:val="center"/>
          </w:tcPr>
          <w:p w:rsidR="003058D2" w:rsidRDefault="004676B8">
            <w:pPr>
              <w:jc w:val="center"/>
            </w:pPr>
            <w:r>
              <w:rPr>
                <w:sz w:val="24"/>
              </w:rPr>
              <w:t>-</w:t>
            </w:r>
          </w:p>
        </w:tc>
      </w:tr>
      <w:tr w:rsidR="003058D2">
        <w:tc>
          <w:tcPr>
            <w:tcW w:w="834" w:type="dxa"/>
            <w:vAlign w:val="center"/>
          </w:tcPr>
          <w:p w:rsidR="003058D2" w:rsidRDefault="004676B8">
            <w:pPr>
              <w:jc w:val="center"/>
            </w:pPr>
            <w:r>
              <w:rPr>
                <w:sz w:val="24"/>
              </w:rPr>
              <w:t>603080</w:t>
            </w:r>
          </w:p>
        </w:tc>
        <w:tc>
          <w:tcPr>
            <w:tcW w:w="835" w:type="dxa"/>
            <w:vAlign w:val="center"/>
          </w:tcPr>
          <w:p w:rsidR="003058D2" w:rsidRDefault="004676B8">
            <w:pPr>
              <w:jc w:val="center"/>
            </w:pPr>
            <w:r>
              <w:rPr>
                <w:sz w:val="24"/>
              </w:rPr>
              <w:t>新疆火炬</w:t>
            </w:r>
          </w:p>
        </w:tc>
        <w:tc>
          <w:tcPr>
            <w:tcW w:w="834" w:type="dxa"/>
            <w:vAlign w:val="center"/>
          </w:tcPr>
          <w:p w:rsidR="003058D2" w:rsidRDefault="004676B8">
            <w:pPr>
              <w:jc w:val="center"/>
            </w:pPr>
            <w:r>
              <w:rPr>
                <w:sz w:val="24"/>
              </w:rPr>
              <w:t>2017-12-25</w:t>
            </w:r>
          </w:p>
        </w:tc>
        <w:tc>
          <w:tcPr>
            <w:tcW w:w="835" w:type="dxa"/>
            <w:vAlign w:val="center"/>
          </w:tcPr>
          <w:p w:rsidR="003058D2" w:rsidRDefault="004676B8">
            <w:pPr>
              <w:jc w:val="center"/>
            </w:pPr>
            <w:r>
              <w:rPr>
                <w:sz w:val="24"/>
              </w:rPr>
              <w:t>2018-01-03</w:t>
            </w:r>
          </w:p>
        </w:tc>
        <w:tc>
          <w:tcPr>
            <w:tcW w:w="834" w:type="dxa"/>
            <w:vAlign w:val="center"/>
          </w:tcPr>
          <w:p w:rsidR="003058D2" w:rsidRDefault="004676B8">
            <w:pPr>
              <w:jc w:val="center"/>
            </w:pPr>
            <w:r>
              <w:rPr>
                <w:sz w:val="24"/>
              </w:rPr>
              <w:t>新股未上市</w:t>
            </w:r>
          </w:p>
        </w:tc>
        <w:tc>
          <w:tcPr>
            <w:tcW w:w="835" w:type="dxa"/>
            <w:vAlign w:val="center"/>
          </w:tcPr>
          <w:p w:rsidR="003058D2" w:rsidRDefault="004676B8">
            <w:pPr>
              <w:jc w:val="right"/>
            </w:pPr>
            <w:r>
              <w:rPr>
                <w:sz w:val="24"/>
              </w:rPr>
              <w:t>13.60</w:t>
            </w:r>
          </w:p>
        </w:tc>
        <w:tc>
          <w:tcPr>
            <w:tcW w:w="834" w:type="dxa"/>
            <w:vAlign w:val="center"/>
          </w:tcPr>
          <w:p w:rsidR="003058D2" w:rsidRDefault="004676B8">
            <w:pPr>
              <w:jc w:val="right"/>
            </w:pPr>
            <w:r>
              <w:rPr>
                <w:sz w:val="24"/>
              </w:rPr>
              <w:t>13.60</w:t>
            </w:r>
          </w:p>
        </w:tc>
        <w:tc>
          <w:tcPr>
            <w:tcW w:w="835" w:type="dxa"/>
            <w:vAlign w:val="center"/>
          </w:tcPr>
          <w:p w:rsidR="003058D2" w:rsidRDefault="004676B8">
            <w:pPr>
              <w:jc w:val="right"/>
            </w:pPr>
            <w:r>
              <w:rPr>
                <w:sz w:val="24"/>
              </w:rPr>
              <w:t>1,187</w:t>
            </w:r>
          </w:p>
        </w:tc>
        <w:tc>
          <w:tcPr>
            <w:tcW w:w="834" w:type="dxa"/>
            <w:vAlign w:val="center"/>
          </w:tcPr>
          <w:p w:rsidR="003058D2" w:rsidRDefault="004676B8">
            <w:pPr>
              <w:jc w:val="right"/>
            </w:pPr>
            <w:r>
              <w:rPr>
                <w:sz w:val="24"/>
              </w:rPr>
              <w:t>16,143.20</w:t>
            </w:r>
          </w:p>
        </w:tc>
        <w:tc>
          <w:tcPr>
            <w:tcW w:w="835" w:type="dxa"/>
            <w:vAlign w:val="center"/>
          </w:tcPr>
          <w:p w:rsidR="003058D2" w:rsidRDefault="004676B8">
            <w:pPr>
              <w:jc w:val="right"/>
            </w:pPr>
            <w:r>
              <w:rPr>
                <w:sz w:val="24"/>
              </w:rPr>
              <w:t>16,143.20</w:t>
            </w:r>
          </w:p>
        </w:tc>
        <w:tc>
          <w:tcPr>
            <w:tcW w:w="835" w:type="dxa"/>
            <w:vAlign w:val="center"/>
          </w:tcPr>
          <w:p w:rsidR="003058D2" w:rsidRDefault="004676B8">
            <w:pPr>
              <w:jc w:val="center"/>
            </w:pPr>
            <w:r>
              <w:rPr>
                <w:sz w:val="24"/>
              </w:rPr>
              <w:t>-</w:t>
            </w:r>
          </w:p>
        </w:tc>
      </w:tr>
      <w:tr w:rsidR="003058D2">
        <w:tc>
          <w:tcPr>
            <w:tcW w:w="834" w:type="dxa"/>
            <w:vAlign w:val="center"/>
          </w:tcPr>
          <w:p w:rsidR="003058D2" w:rsidRDefault="004676B8">
            <w:pPr>
              <w:jc w:val="center"/>
            </w:pPr>
            <w:r>
              <w:rPr>
                <w:sz w:val="24"/>
              </w:rPr>
              <w:t>603161</w:t>
            </w:r>
          </w:p>
        </w:tc>
        <w:tc>
          <w:tcPr>
            <w:tcW w:w="835" w:type="dxa"/>
            <w:vAlign w:val="center"/>
          </w:tcPr>
          <w:p w:rsidR="003058D2" w:rsidRDefault="004676B8">
            <w:pPr>
              <w:jc w:val="center"/>
            </w:pPr>
            <w:r>
              <w:rPr>
                <w:sz w:val="24"/>
              </w:rPr>
              <w:t>科华控股</w:t>
            </w:r>
          </w:p>
        </w:tc>
        <w:tc>
          <w:tcPr>
            <w:tcW w:w="834" w:type="dxa"/>
            <w:vAlign w:val="center"/>
          </w:tcPr>
          <w:p w:rsidR="003058D2" w:rsidRDefault="004676B8">
            <w:pPr>
              <w:jc w:val="center"/>
            </w:pPr>
            <w:r>
              <w:rPr>
                <w:sz w:val="24"/>
              </w:rPr>
              <w:t>2017-12-28</w:t>
            </w:r>
          </w:p>
        </w:tc>
        <w:tc>
          <w:tcPr>
            <w:tcW w:w="835" w:type="dxa"/>
            <w:vAlign w:val="center"/>
          </w:tcPr>
          <w:p w:rsidR="003058D2" w:rsidRDefault="004676B8">
            <w:pPr>
              <w:jc w:val="center"/>
            </w:pPr>
            <w:r>
              <w:rPr>
                <w:sz w:val="24"/>
              </w:rPr>
              <w:t>2018-01-05</w:t>
            </w:r>
          </w:p>
        </w:tc>
        <w:tc>
          <w:tcPr>
            <w:tcW w:w="834" w:type="dxa"/>
            <w:vAlign w:val="center"/>
          </w:tcPr>
          <w:p w:rsidR="003058D2" w:rsidRDefault="004676B8">
            <w:pPr>
              <w:jc w:val="center"/>
            </w:pPr>
            <w:r>
              <w:rPr>
                <w:sz w:val="24"/>
              </w:rPr>
              <w:t>新股未上市</w:t>
            </w:r>
          </w:p>
        </w:tc>
        <w:tc>
          <w:tcPr>
            <w:tcW w:w="835" w:type="dxa"/>
            <w:vAlign w:val="center"/>
          </w:tcPr>
          <w:p w:rsidR="003058D2" w:rsidRDefault="004676B8">
            <w:pPr>
              <w:jc w:val="right"/>
            </w:pPr>
            <w:r>
              <w:rPr>
                <w:sz w:val="24"/>
              </w:rPr>
              <w:t>16.75</w:t>
            </w:r>
          </w:p>
        </w:tc>
        <w:tc>
          <w:tcPr>
            <w:tcW w:w="834" w:type="dxa"/>
            <w:vAlign w:val="center"/>
          </w:tcPr>
          <w:p w:rsidR="003058D2" w:rsidRDefault="004676B8">
            <w:pPr>
              <w:jc w:val="right"/>
            </w:pPr>
            <w:r>
              <w:rPr>
                <w:sz w:val="24"/>
              </w:rPr>
              <w:t>16.75</w:t>
            </w:r>
          </w:p>
        </w:tc>
        <w:tc>
          <w:tcPr>
            <w:tcW w:w="835" w:type="dxa"/>
            <w:vAlign w:val="center"/>
          </w:tcPr>
          <w:p w:rsidR="003058D2" w:rsidRDefault="004676B8">
            <w:pPr>
              <w:jc w:val="right"/>
            </w:pPr>
            <w:r>
              <w:rPr>
                <w:sz w:val="24"/>
              </w:rPr>
              <w:t>1,239</w:t>
            </w:r>
          </w:p>
        </w:tc>
        <w:tc>
          <w:tcPr>
            <w:tcW w:w="834" w:type="dxa"/>
            <w:vAlign w:val="center"/>
          </w:tcPr>
          <w:p w:rsidR="003058D2" w:rsidRDefault="004676B8">
            <w:pPr>
              <w:jc w:val="right"/>
            </w:pPr>
            <w:r>
              <w:rPr>
                <w:sz w:val="24"/>
              </w:rPr>
              <w:t>20,753.25</w:t>
            </w:r>
          </w:p>
        </w:tc>
        <w:tc>
          <w:tcPr>
            <w:tcW w:w="835" w:type="dxa"/>
            <w:vAlign w:val="center"/>
          </w:tcPr>
          <w:p w:rsidR="003058D2" w:rsidRDefault="004676B8">
            <w:pPr>
              <w:jc w:val="right"/>
            </w:pPr>
            <w:r>
              <w:rPr>
                <w:sz w:val="24"/>
              </w:rPr>
              <w:t>20,753.25</w:t>
            </w:r>
          </w:p>
        </w:tc>
        <w:tc>
          <w:tcPr>
            <w:tcW w:w="835" w:type="dxa"/>
            <w:vAlign w:val="center"/>
          </w:tcPr>
          <w:p w:rsidR="003058D2" w:rsidRDefault="004676B8">
            <w:pPr>
              <w:jc w:val="center"/>
            </w:pPr>
            <w:r>
              <w:rPr>
                <w:sz w:val="24"/>
              </w:rPr>
              <w:t>-</w:t>
            </w:r>
          </w:p>
        </w:tc>
      </w:tr>
    </w:tbl>
    <w:p w:rsidR="003058D2" w:rsidRDefault="004676B8">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A59F9" w:rsidRPr="009F6B95" w:rsidRDefault="001A59F9" w:rsidP="009F6B95">
      <w:pPr>
        <w:tabs>
          <w:tab w:val="left" w:pos="426"/>
        </w:tabs>
        <w:spacing w:before="29" w:line="288" w:lineRule="auto"/>
        <w:jc w:val="left"/>
        <w:rPr>
          <w:kern w:val="0"/>
          <w:sz w:val="24"/>
        </w:rPr>
      </w:pPr>
      <w:r w:rsidRPr="009F6B95">
        <w:rPr>
          <w:kern w:val="0"/>
          <w:sz w:val="24"/>
        </w:rPr>
        <w:t>2</w:t>
      </w:r>
      <w:r w:rsidRPr="009F6B95">
        <w:rPr>
          <w:kern w:val="0"/>
          <w:sz w:val="24"/>
        </w:rPr>
        <w:t>、基金还可作为特定投资者，认购首次公开发行股票时公司股东公开发售股份，所认购的股份自发行结束之日起</w:t>
      </w:r>
      <w:r w:rsidRPr="009F6B95">
        <w:rPr>
          <w:kern w:val="0"/>
          <w:sz w:val="24"/>
        </w:rPr>
        <w:t>12</w:t>
      </w:r>
      <w:r w:rsidRPr="009F6B95">
        <w:rPr>
          <w:kern w:val="0"/>
          <w:sz w:val="24"/>
        </w:rPr>
        <w:t>个月内不得转让。</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D564C7" w:rsidTr="006D141C">
        <w:trPr>
          <w:trHeight w:val="255"/>
        </w:trPr>
        <w:tc>
          <w:tcPr>
            <w:tcW w:w="616" w:type="dxa"/>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股票</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代码</w:t>
            </w:r>
          </w:p>
        </w:tc>
        <w:tc>
          <w:tcPr>
            <w:tcW w:w="686"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股票</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名称</w:t>
            </w:r>
          </w:p>
        </w:tc>
        <w:tc>
          <w:tcPr>
            <w:tcW w:w="742"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停牌</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日期</w:t>
            </w:r>
          </w:p>
        </w:tc>
        <w:tc>
          <w:tcPr>
            <w:tcW w:w="798"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停牌</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原因</w:t>
            </w:r>
          </w:p>
        </w:tc>
        <w:tc>
          <w:tcPr>
            <w:tcW w:w="798"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复牌</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日期</w:t>
            </w:r>
          </w:p>
        </w:tc>
        <w:tc>
          <w:tcPr>
            <w:tcW w:w="658"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复牌开</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盘单价</w:t>
            </w:r>
          </w:p>
        </w:tc>
        <w:tc>
          <w:tcPr>
            <w:tcW w:w="1049" w:type="dxa"/>
            <w:tcMar>
              <w:top w:w="15" w:type="dxa"/>
              <w:left w:w="15" w:type="dxa"/>
              <w:bottom w:w="0" w:type="dxa"/>
              <w:right w:w="15" w:type="dxa"/>
            </w:tcMar>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数量</w:t>
            </w:r>
          </w:p>
          <w:p w:rsidR="001A59F9" w:rsidRPr="00BB61DA" w:rsidRDefault="001A59F9" w:rsidP="00BB61DA">
            <w:pPr>
              <w:spacing w:before="29" w:line="288" w:lineRule="auto"/>
              <w:jc w:val="center"/>
              <w:rPr>
                <w:color w:val="000000"/>
                <w:sz w:val="18"/>
                <w:szCs w:val="18"/>
              </w:rPr>
            </w:pPr>
            <w:r w:rsidRPr="00BB61DA">
              <w:rPr>
                <w:color w:val="000000"/>
                <w:sz w:val="18"/>
                <w:szCs w:val="18"/>
              </w:rPr>
              <w:t>(</w:t>
            </w:r>
            <w:r w:rsidRPr="00BB61DA">
              <w:rPr>
                <w:rFonts w:hint="eastAsia"/>
                <w:color w:val="000000"/>
                <w:sz w:val="18"/>
                <w:szCs w:val="18"/>
              </w:rPr>
              <w:t>单位：股</w:t>
            </w:r>
            <w:r w:rsidRPr="00BB61DA">
              <w:rPr>
                <w:color w:val="000000"/>
                <w:sz w:val="18"/>
                <w:szCs w:val="18"/>
              </w:rPr>
              <w:t>)</w:t>
            </w:r>
          </w:p>
        </w:tc>
        <w:tc>
          <w:tcPr>
            <w:tcW w:w="1218" w:type="dxa"/>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期末</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成本总额</w:t>
            </w:r>
          </w:p>
        </w:tc>
        <w:tc>
          <w:tcPr>
            <w:tcW w:w="1160" w:type="dxa"/>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期末</w:t>
            </w:r>
          </w:p>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估值总额</w:t>
            </w:r>
          </w:p>
        </w:tc>
        <w:tc>
          <w:tcPr>
            <w:tcW w:w="601" w:type="dxa"/>
            <w:vAlign w:val="center"/>
          </w:tcPr>
          <w:p w:rsidR="001A59F9" w:rsidRPr="00BB61DA" w:rsidRDefault="001A59F9" w:rsidP="00BB61DA">
            <w:pPr>
              <w:spacing w:before="29" w:line="288" w:lineRule="auto"/>
              <w:jc w:val="center"/>
              <w:rPr>
                <w:color w:val="000000"/>
                <w:sz w:val="18"/>
                <w:szCs w:val="18"/>
              </w:rPr>
            </w:pPr>
            <w:r w:rsidRPr="00BB61DA">
              <w:rPr>
                <w:rFonts w:hint="eastAsia"/>
                <w:color w:val="000000"/>
                <w:sz w:val="18"/>
                <w:szCs w:val="18"/>
              </w:rPr>
              <w:t>备注</w:t>
            </w:r>
          </w:p>
        </w:tc>
      </w:tr>
      <w:tr w:rsidR="003058D2">
        <w:tc>
          <w:tcPr>
            <w:tcW w:w="616" w:type="dxa"/>
            <w:vAlign w:val="center"/>
          </w:tcPr>
          <w:p w:rsidR="003058D2" w:rsidRDefault="004676B8">
            <w:pPr>
              <w:jc w:val="center"/>
            </w:pPr>
            <w:r>
              <w:rPr>
                <w:sz w:val="18"/>
                <w:szCs w:val="18"/>
              </w:rPr>
              <w:t>002919</w:t>
            </w:r>
          </w:p>
        </w:tc>
        <w:tc>
          <w:tcPr>
            <w:tcW w:w="686" w:type="dxa"/>
            <w:vAlign w:val="center"/>
          </w:tcPr>
          <w:p w:rsidR="003058D2" w:rsidRDefault="004676B8">
            <w:pPr>
              <w:jc w:val="center"/>
            </w:pPr>
            <w:r>
              <w:rPr>
                <w:sz w:val="18"/>
                <w:szCs w:val="18"/>
              </w:rPr>
              <w:t>名臣健康</w:t>
            </w:r>
          </w:p>
        </w:tc>
        <w:tc>
          <w:tcPr>
            <w:tcW w:w="742" w:type="dxa"/>
            <w:vAlign w:val="center"/>
          </w:tcPr>
          <w:p w:rsidR="003058D2" w:rsidRDefault="004676B8">
            <w:pPr>
              <w:jc w:val="center"/>
            </w:pPr>
            <w:r>
              <w:rPr>
                <w:sz w:val="18"/>
                <w:szCs w:val="18"/>
              </w:rPr>
              <w:t>2017-12-28</w:t>
            </w:r>
          </w:p>
        </w:tc>
        <w:tc>
          <w:tcPr>
            <w:tcW w:w="798" w:type="dxa"/>
            <w:vAlign w:val="center"/>
          </w:tcPr>
          <w:p w:rsidR="003058D2" w:rsidRDefault="004676B8">
            <w:pPr>
              <w:jc w:val="center"/>
            </w:pPr>
            <w:r>
              <w:rPr>
                <w:sz w:val="18"/>
                <w:szCs w:val="18"/>
              </w:rPr>
              <w:t>重大事项</w:t>
            </w:r>
          </w:p>
        </w:tc>
        <w:tc>
          <w:tcPr>
            <w:tcW w:w="798" w:type="dxa"/>
            <w:vAlign w:val="center"/>
          </w:tcPr>
          <w:p w:rsidR="003058D2" w:rsidRDefault="004676B8">
            <w:pPr>
              <w:jc w:val="center"/>
            </w:pPr>
            <w:r>
              <w:rPr>
                <w:sz w:val="18"/>
                <w:szCs w:val="18"/>
              </w:rPr>
              <w:t>35.26</w:t>
            </w:r>
          </w:p>
        </w:tc>
        <w:tc>
          <w:tcPr>
            <w:tcW w:w="686" w:type="dxa"/>
            <w:vAlign w:val="center"/>
          </w:tcPr>
          <w:p w:rsidR="003058D2" w:rsidRDefault="004676B8">
            <w:pPr>
              <w:jc w:val="center"/>
            </w:pPr>
            <w:r>
              <w:rPr>
                <w:sz w:val="18"/>
                <w:szCs w:val="18"/>
              </w:rPr>
              <w:t>2018-01-02</w:t>
            </w:r>
          </w:p>
        </w:tc>
        <w:tc>
          <w:tcPr>
            <w:tcW w:w="658" w:type="dxa"/>
            <w:vAlign w:val="center"/>
          </w:tcPr>
          <w:p w:rsidR="003058D2" w:rsidRDefault="004676B8">
            <w:pPr>
              <w:jc w:val="center"/>
            </w:pPr>
            <w:r>
              <w:rPr>
                <w:sz w:val="18"/>
                <w:szCs w:val="18"/>
              </w:rPr>
              <w:t>38.79</w:t>
            </w:r>
          </w:p>
        </w:tc>
        <w:tc>
          <w:tcPr>
            <w:tcW w:w="1049" w:type="dxa"/>
            <w:vAlign w:val="center"/>
          </w:tcPr>
          <w:p w:rsidR="003058D2" w:rsidRDefault="004676B8">
            <w:pPr>
              <w:jc w:val="center"/>
            </w:pPr>
            <w:r>
              <w:rPr>
                <w:sz w:val="18"/>
                <w:szCs w:val="18"/>
              </w:rPr>
              <w:t>821</w:t>
            </w:r>
          </w:p>
        </w:tc>
        <w:tc>
          <w:tcPr>
            <w:tcW w:w="1218" w:type="dxa"/>
            <w:vAlign w:val="center"/>
          </w:tcPr>
          <w:p w:rsidR="003058D2" w:rsidRDefault="004676B8">
            <w:pPr>
              <w:jc w:val="center"/>
            </w:pPr>
            <w:r>
              <w:rPr>
                <w:sz w:val="18"/>
                <w:szCs w:val="18"/>
              </w:rPr>
              <w:t>10,311.76</w:t>
            </w:r>
          </w:p>
        </w:tc>
        <w:tc>
          <w:tcPr>
            <w:tcW w:w="1160" w:type="dxa"/>
            <w:vAlign w:val="center"/>
          </w:tcPr>
          <w:p w:rsidR="003058D2" w:rsidRDefault="004676B8">
            <w:pPr>
              <w:jc w:val="center"/>
            </w:pPr>
            <w:r>
              <w:rPr>
                <w:sz w:val="18"/>
                <w:szCs w:val="18"/>
              </w:rPr>
              <w:t>28,948.46</w:t>
            </w:r>
          </w:p>
        </w:tc>
        <w:tc>
          <w:tcPr>
            <w:tcW w:w="601" w:type="dxa"/>
            <w:vAlign w:val="center"/>
          </w:tcPr>
          <w:p w:rsidR="003058D2" w:rsidRDefault="004676B8">
            <w:pPr>
              <w:jc w:val="center"/>
            </w:pPr>
            <w:r>
              <w:rPr>
                <w:sz w:val="18"/>
                <w:szCs w:val="18"/>
              </w:rPr>
              <w:t>-</w:t>
            </w:r>
          </w:p>
        </w:tc>
      </w:tr>
      <w:tr w:rsidR="003058D2">
        <w:tc>
          <w:tcPr>
            <w:tcW w:w="616" w:type="dxa"/>
            <w:vAlign w:val="center"/>
          </w:tcPr>
          <w:p w:rsidR="003058D2" w:rsidRDefault="004676B8">
            <w:pPr>
              <w:jc w:val="center"/>
            </w:pPr>
            <w:r>
              <w:rPr>
                <w:sz w:val="18"/>
                <w:szCs w:val="18"/>
              </w:rPr>
              <w:t>300730</w:t>
            </w:r>
          </w:p>
        </w:tc>
        <w:tc>
          <w:tcPr>
            <w:tcW w:w="686" w:type="dxa"/>
            <w:vAlign w:val="center"/>
          </w:tcPr>
          <w:p w:rsidR="003058D2" w:rsidRDefault="004676B8">
            <w:pPr>
              <w:jc w:val="center"/>
            </w:pPr>
            <w:r>
              <w:rPr>
                <w:sz w:val="18"/>
                <w:szCs w:val="18"/>
              </w:rPr>
              <w:t>科创信息</w:t>
            </w:r>
          </w:p>
        </w:tc>
        <w:tc>
          <w:tcPr>
            <w:tcW w:w="742" w:type="dxa"/>
            <w:vAlign w:val="center"/>
          </w:tcPr>
          <w:p w:rsidR="003058D2" w:rsidRDefault="004676B8">
            <w:pPr>
              <w:jc w:val="center"/>
            </w:pPr>
            <w:r>
              <w:rPr>
                <w:sz w:val="18"/>
                <w:szCs w:val="18"/>
              </w:rPr>
              <w:t>2017-12-25</w:t>
            </w:r>
          </w:p>
        </w:tc>
        <w:tc>
          <w:tcPr>
            <w:tcW w:w="798" w:type="dxa"/>
            <w:vAlign w:val="center"/>
          </w:tcPr>
          <w:p w:rsidR="003058D2" w:rsidRDefault="004676B8">
            <w:pPr>
              <w:jc w:val="center"/>
            </w:pPr>
            <w:r>
              <w:rPr>
                <w:sz w:val="18"/>
                <w:szCs w:val="18"/>
              </w:rPr>
              <w:t>重大事项</w:t>
            </w:r>
          </w:p>
        </w:tc>
        <w:tc>
          <w:tcPr>
            <w:tcW w:w="798" w:type="dxa"/>
            <w:vAlign w:val="center"/>
          </w:tcPr>
          <w:p w:rsidR="003058D2" w:rsidRDefault="004676B8">
            <w:pPr>
              <w:jc w:val="center"/>
            </w:pPr>
            <w:r>
              <w:rPr>
                <w:sz w:val="18"/>
                <w:szCs w:val="18"/>
              </w:rPr>
              <w:t>41.55</w:t>
            </w:r>
          </w:p>
        </w:tc>
        <w:tc>
          <w:tcPr>
            <w:tcW w:w="686" w:type="dxa"/>
            <w:vAlign w:val="center"/>
          </w:tcPr>
          <w:p w:rsidR="003058D2" w:rsidRDefault="004676B8">
            <w:pPr>
              <w:jc w:val="center"/>
            </w:pPr>
            <w:r>
              <w:rPr>
                <w:sz w:val="18"/>
                <w:szCs w:val="18"/>
              </w:rPr>
              <w:t>2018-01-02</w:t>
            </w:r>
          </w:p>
        </w:tc>
        <w:tc>
          <w:tcPr>
            <w:tcW w:w="658" w:type="dxa"/>
            <w:vAlign w:val="center"/>
          </w:tcPr>
          <w:p w:rsidR="003058D2" w:rsidRDefault="004676B8">
            <w:pPr>
              <w:jc w:val="center"/>
            </w:pPr>
            <w:r>
              <w:rPr>
                <w:sz w:val="18"/>
                <w:szCs w:val="18"/>
              </w:rPr>
              <w:t>45.71</w:t>
            </w:r>
          </w:p>
        </w:tc>
        <w:tc>
          <w:tcPr>
            <w:tcW w:w="1049" w:type="dxa"/>
            <w:vAlign w:val="center"/>
          </w:tcPr>
          <w:p w:rsidR="003058D2" w:rsidRDefault="004676B8">
            <w:pPr>
              <w:jc w:val="center"/>
            </w:pPr>
            <w:r>
              <w:rPr>
                <w:sz w:val="18"/>
                <w:szCs w:val="18"/>
              </w:rPr>
              <w:t>821</w:t>
            </w:r>
          </w:p>
        </w:tc>
        <w:tc>
          <w:tcPr>
            <w:tcW w:w="1218" w:type="dxa"/>
            <w:vAlign w:val="center"/>
          </w:tcPr>
          <w:p w:rsidR="003058D2" w:rsidRDefault="004676B8">
            <w:pPr>
              <w:jc w:val="center"/>
            </w:pPr>
            <w:r>
              <w:rPr>
                <w:sz w:val="18"/>
                <w:szCs w:val="18"/>
              </w:rPr>
              <w:t>6,863.56</w:t>
            </w:r>
          </w:p>
        </w:tc>
        <w:tc>
          <w:tcPr>
            <w:tcW w:w="1160" w:type="dxa"/>
            <w:vAlign w:val="center"/>
          </w:tcPr>
          <w:p w:rsidR="003058D2" w:rsidRDefault="004676B8">
            <w:pPr>
              <w:jc w:val="center"/>
            </w:pPr>
            <w:r>
              <w:rPr>
                <w:sz w:val="18"/>
                <w:szCs w:val="18"/>
              </w:rPr>
              <w:t>34,112.55</w:t>
            </w:r>
          </w:p>
        </w:tc>
        <w:tc>
          <w:tcPr>
            <w:tcW w:w="601" w:type="dxa"/>
            <w:vAlign w:val="center"/>
          </w:tcPr>
          <w:p w:rsidR="003058D2" w:rsidRDefault="004676B8">
            <w:pPr>
              <w:jc w:val="center"/>
            </w:pPr>
            <w:r>
              <w:rPr>
                <w:sz w:val="18"/>
                <w:szCs w:val="18"/>
              </w:rPr>
              <w:t>-</w:t>
            </w:r>
          </w:p>
        </w:tc>
      </w:tr>
    </w:tbl>
    <w:p w:rsidR="005D78B9" w:rsidRPr="00D754A9" w:rsidRDefault="005D78B9" w:rsidP="005D78B9">
      <w:pPr>
        <w:tabs>
          <w:tab w:val="left" w:pos="426"/>
        </w:tabs>
        <w:spacing w:before="29" w:line="288" w:lineRule="auto"/>
        <w:jc w:val="left"/>
        <w:rPr>
          <w:kern w:val="0"/>
          <w:sz w:val="24"/>
        </w:rPr>
      </w:pPr>
      <w:r w:rsidRPr="00D754A9">
        <w:rPr>
          <w:kern w:val="0"/>
          <w:sz w:val="24"/>
        </w:rPr>
        <w:t>注：本基金截至</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rsidR="001A59F9" w:rsidRPr="00633504" w:rsidRDefault="001A59F9" w:rsidP="00633504">
      <w:pPr>
        <w:spacing w:before="29" w:line="288" w:lineRule="auto"/>
        <w:rPr>
          <w:kern w:val="0"/>
          <w:sz w:val="24"/>
        </w:rPr>
      </w:pPr>
      <w:r w:rsidRPr="00633504">
        <w:rPr>
          <w:kern w:val="0"/>
          <w:sz w:val="24"/>
        </w:rPr>
        <w:t>截至本报告期末</w:t>
      </w:r>
      <w:r w:rsidRPr="00633504">
        <w:rPr>
          <w:kern w:val="0"/>
          <w:sz w:val="24"/>
        </w:rPr>
        <w:t>2017</w:t>
      </w:r>
      <w:r w:rsidRPr="00633504">
        <w:rPr>
          <w:kern w:val="0"/>
          <w:sz w:val="24"/>
        </w:rPr>
        <w:t>年</w:t>
      </w:r>
      <w:r w:rsidRPr="00633504">
        <w:rPr>
          <w:kern w:val="0"/>
          <w:sz w:val="24"/>
        </w:rPr>
        <w:t>12</w:t>
      </w:r>
      <w:r w:rsidRPr="00633504">
        <w:rPr>
          <w:kern w:val="0"/>
          <w:sz w:val="24"/>
        </w:rPr>
        <w:t>月</w:t>
      </w:r>
      <w:r w:rsidRPr="00633504">
        <w:rPr>
          <w:kern w:val="0"/>
          <w:sz w:val="24"/>
        </w:rPr>
        <w:t>31</w:t>
      </w:r>
      <w:r w:rsidRPr="00633504">
        <w:rPr>
          <w:kern w:val="0"/>
          <w:sz w:val="24"/>
        </w:rPr>
        <w:t>日止，本基金从事银行间市场债券正回购交易形成的卖出回购证券款余额</w:t>
      </w:r>
      <w:r w:rsidRPr="00633504">
        <w:rPr>
          <w:kern w:val="0"/>
          <w:sz w:val="24"/>
        </w:rPr>
        <w:t>25,079,842.38</w:t>
      </w:r>
      <w:r w:rsidRPr="00633504">
        <w:rPr>
          <w:kern w:val="0"/>
          <w:sz w:val="24"/>
        </w:rPr>
        <w:t>元，是以如下债券作为抵押：</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D564C7" w:rsidTr="006D141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债券代码</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回购到期日</w:t>
            </w:r>
          </w:p>
        </w:tc>
        <w:tc>
          <w:tcPr>
            <w:tcW w:w="1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期末估值单价</w:t>
            </w:r>
          </w:p>
        </w:tc>
        <w:tc>
          <w:tcPr>
            <w:tcW w:w="144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数量（张）</w:t>
            </w:r>
          </w:p>
        </w:tc>
        <w:tc>
          <w:tcPr>
            <w:tcW w:w="18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期末估值总额</w:t>
            </w:r>
          </w:p>
        </w:tc>
      </w:tr>
      <w:tr w:rsidR="003058D2">
        <w:tc>
          <w:tcPr>
            <w:tcW w:w="1500" w:type="dxa"/>
            <w:vAlign w:val="center"/>
          </w:tcPr>
          <w:p w:rsidR="003058D2" w:rsidRDefault="004676B8">
            <w:pPr>
              <w:jc w:val="center"/>
            </w:pPr>
            <w:r>
              <w:rPr>
                <w:sz w:val="24"/>
              </w:rPr>
              <w:t>111714123</w:t>
            </w:r>
          </w:p>
        </w:tc>
        <w:tc>
          <w:tcPr>
            <w:tcW w:w="1500" w:type="dxa"/>
            <w:vAlign w:val="center"/>
          </w:tcPr>
          <w:p w:rsidR="003058D2" w:rsidRDefault="004676B8">
            <w:pPr>
              <w:jc w:val="center"/>
            </w:pPr>
            <w:r>
              <w:rPr>
                <w:sz w:val="24"/>
              </w:rPr>
              <w:t>17</w:t>
            </w:r>
            <w:r>
              <w:rPr>
                <w:sz w:val="24"/>
              </w:rPr>
              <w:t>江苏银行</w:t>
            </w:r>
            <w:r>
              <w:rPr>
                <w:sz w:val="24"/>
              </w:rPr>
              <w:t>CD123</w:t>
            </w:r>
          </w:p>
        </w:tc>
        <w:tc>
          <w:tcPr>
            <w:tcW w:w="1500" w:type="dxa"/>
            <w:vAlign w:val="center"/>
          </w:tcPr>
          <w:p w:rsidR="003058D2" w:rsidRDefault="004676B8">
            <w:pPr>
              <w:jc w:val="center"/>
            </w:pPr>
            <w:r>
              <w:rPr>
                <w:sz w:val="24"/>
              </w:rPr>
              <w:t>2018-01-04</w:t>
            </w:r>
          </w:p>
        </w:tc>
        <w:tc>
          <w:tcPr>
            <w:tcW w:w="1260" w:type="dxa"/>
            <w:vAlign w:val="center"/>
          </w:tcPr>
          <w:p w:rsidR="003058D2" w:rsidRDefault="004676B8">
            <w:pPr>
              <w:jc w:val="right"/>
            </w:pPr>
            <w:r>
              <w:rPr>
                <w:sz w:val="24"/>
              </w:rPr>
              <w:t>95.40</w:t>
            </w:r>
          </w:p>
        </w:tc>
        <w:tc>
          <w:tcPr>
            <w:tcW w:w="1440" w:type="dxa"/>
            <w:vAlign w:val="center"/>
          </w:tcPr>
          <w:p w:rsidR="003058D2" w:rsidRDefault="004676B8">
            <w:pPr>
              <w:jc w:val="right"/>
            </w:pPr>
            <w:r>
              <w:rPr>
                <w:sz w:val="24"/>
              </w:rPr>
              <w:t>264,000</w:t>
            </w:r>
          </w:p>
        </w:tc>
        <w:tc>
          <w:tcPr>
            <w:tcW w:w="1836" w:type="dxa"/>
            <w:vAlign w:val="center"/>
          </w:tcPr>
          <w:p w:rsidR="003058D2" w:rsidRDefault="004676B8">
            <w:pPr>
              <w:jc w:val="right"/>
            </w:pPr>
            <w:r>
              <w:rPr>
                <w:sz w:val="24"/>
              </w:rPr>
              <w:t>25,185,600.00</w:t>
            </w:r>
          </w:p>
        </w:tc>
      </w:tr>
      <w:tr w:rsidR="001A59F9" w:rsidRPr="00D564C7" w:rsidTr="0005173E">
        <w:tc>
          <w:tcPr>
            <w:tcW w:w="1500" w:type="dxa"/>
            <w:vAlign w:val="center"/>
          </w:tcPr>
          <w:p w:rsidR="001A59F9" w:rsidRPr="00D564C7" w:rsidRDefault="001A59F9" w:rsidP="00864830">
            <w:pPr>
              <w:spacing w:before="29" w:line="288" w:lineRule="auto"/>
              <w:jc w:val="center"/>
              <w:rPr>
                <w:rFonts w:asciiTheme="minorEastAsia" w:eastAsiaTheme="minorEastAsia" w:hAnsiTheme="minorEastAsia"/>
                <w:color w:val="000000"/>
                <w:kern w:val="0"/>
                <w:szCs w:val="21"/>
              </w:rPr>
            </w:pPr>
            <w:r w:rsidRPr="00864830">
              <w:rPr>
                <w:rFonts w:hint="eastAsia"/>
                <w:sz w:val="24"/>
              </w:rPr>
              <w:t>合计</w:t>
            </w: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264,000</w:t>
            </w:r>
          </w:p>
        </w:tc>
        <w:tc>
          <w:tcPr>
            <w:tcW w:w="1836"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25,185,600.00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截至本报告期末</w:t>
      </w:r>
      <w:r w:rsidRPr="00993BF6">
        <w:rPr>
          <w:kern w:val="0"/>
          <w:sz w:val="24"/>
        </w:rPr>
        <w:t>2017</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日止，本基金从事证券交易所债券正回购交易形成的卖出回购证券款余额</w:t>
      </w:r>
      <w:r w:rsidRPr="00993BF6">
        <w:rPr>
          <w:kern w:val="0"/>
          <w:sz w:val="24"/>
        </w:rPr>
        <w:t>70,500,000.00</w:t>
      </w:r>
      <w:r w:rsidRPr="00993BF6">
        <w:rPr>
          <w:kern w:val="0"/>
          <w:sz w:val="24"/>
        </w:rPr>
        <w:t>元，于</w:t>
      </w:r>
      <w:r w:rsidRPr="00993BF6">
        <w:rPr>
          <w:kern w:val="0"/>
          <w:sz w:val="24"/>
        </w:rPr>
        <w:t>2018</w:t>
      </w:r>
      <w:r w:rsidRPr="00993BF6">
        <w:rPr>
          <w:kern w:val="0"/>
          <w:sz w:val="24"/>
        </w:rPr>
        <w:t>年</w:t>
      </w:r>
      <w:r w:rsidRPr="00993BF6">
        <w:rPr>
          <w:kern w:val="0"/>
          <w:sz w:val="24"/>
        </w:rPr>
        <w:t>1</w:t>
      </w:r>
      <w:r w:rsidRPr="00993BF6">
        <w:rPr>
          <w:kern w:val="0"/>
          <w:sz w:val="24"/>
        </w:rPr>
        <w:t>月</w:t>
      </w:r>
      <w:r w:rsidRPr="00993BF6">
        <w:rPr>
          <w:kern w:val="0"/>
          <w:sz w:val="24"/>
        </w:rPr>
        <w:t>2</w:t>
      </w:r>
      <w:r w:rsidRPr="00993BF6">
        <w:rPr>
          <w:kern w:val="0"/>
          <w:sz w:val="24"/>
        </w:rPr>
        <w:t>日到期。该类交易要求本基金转入质押库的债券，按证券交易所规定的比例折算为标准券后，不低于债券回购交易的余额。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3058D2" w:rsidRDefault="004676B8">
      <w:pPr>
        <w:spacing w:before="29" w:line="288" w:lineRule="auto"/>
        <w:ind w:firstLineChars="200" w:firstLine="480"/>
        <w:rPr>
          <w:kern w:val="0"/>
          <w:sz w:val="24"/>
        </w:rPr>
      </w:pPr>
      <w:r>
        <w:rPr>
          <w:kern w:val="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3058D2" w:rsidRDefault="004676B8">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3058D2" w:rsidRDefault="004676B8">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w:t>
      </w:r>
      <w:r w:rsidRPr="00993BF6">
        <w:rPr>
          <w:kern w:val="0"/>
          <w:sz w:val="24"/>
        </w:rPr>
        <w:lastRenderedPageBreak/>
        <w:t>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3058D2" w:rsidRDefault="004676B8">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3058D2" w:rsidRDefault="004676B8">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7.4.13.2.1</w:t>
      </w:r>
      <w:r w:rsidRPr="0091476E">
        <w:rPr>
          <w:rFonts w:eastAsiaTheme="minorEastAsia" w:hint="eastAsia"/>
          <w:b/>
          <w:sz w:val="24"/>
        </w:rPr>
        <w:t>按短期信用评级列示的债券投资</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1A59F9" w:rsidRPr="00D564C7" w:rsidTr="00F27923">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短期信用评级</w:t>
            </w:r>
          </w:p>
        </w:tc>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00CD0A6F" w:rsidRPr="00EA7F27">
              <w:rPr>
                <w:rFonts w:hint="eastAsia"/>
                <w:color w:val="000000"/>
                <w:sz w:val="24"/>
              </w:rPr>
              <w:t>度</w:t>
            </w:r>
            <w:r w:rsidRPr="000C342B">
              <w:rPr>
                <w:rFonts w:hint="eastAsia"/>
                <w:color w:val="000000"/>
                <w:sz w:val="24"/>
              </w:rPr>
              <w:t>末</w:t>
            </w:r>
          </w:p>
          <w:p w:rsidR="001A59F9"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A-1</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20,070,000.00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30,090,000.00</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A-1</w:t>
            </w:r>
            <w:r w:rsidRPr="00F27923">
              <w:rPr>
                <w:rFonts w:hint="eastAsia"/>
                <w:sz w:val="24"/>
              </w:rPr>
              <w:t>以下</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未评级</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351,827,000.00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603,667,100.00</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合计</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371,897,000.00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633,757,100.00</w:t>
            </w:r>
          </w:p>
        </w:tc>
      </w:tr>
    </w:tbl>
    <w:p w:rsidR="001A59F9" w:rsidRDefault="001A59F9" w:rsidP="009F6B95">
      <w:pPr>
        <w:tabs>
          <w:tab w:val="left" w:pos="426"/>
        </w:tabs>
        <w:spacing w:before="29" w:line="288" w:lineRule="auto"/>
        <w:jc w:val="left"/>
        <w:rPr>
          <w:kern w:val="0"/>
          <w:sz w:val="24"/>
        </w:rPr>
      </w:pPr>
      <w:r w:rsidRPr="009F6B95">
        <w:rPr>
          <w:kern w:val="0"/>
          <w:sz w:val="24"/>
        </w:rPr>
        <w:t>注：未评级部分为国债、企业超短期融资券和同业存单。</w:t>
      </w:r>
    </w:p>
    <w:p w:rsidR="009F6B95" w:rsidRPr="009F6B95" w:rsidRDefault="009F6B95" w:rsidP="009F6B95">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7.4.13.2.2</w:t>
      </w:r>
      <w:r w:rsidRPr="0091476E">
        <w:rPr>
          <w:rFonts w:eastAsiaTheme="minorEastAsia" w:hint="eastAsia"/>
          <w:b/>
          <w:sz w:val="24"/>
        </w:rPr>
        <w:t>按长期信用评级列示的债券投资</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D564C7" w:rsidTr="00770793">
        <w:tc>
          <w:tcPr>
            <w:tcW w:w="2552" w:type="dxa"/>
            <w:vAlign w:val="center"/>
          </w:tcPr>
          <w:p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长期信用评级</w:t>
            </w:r>
          </w:p>
        </w:tc>
        <w:tc>
          <w:tcPr>
            <w:tcW w:w="2841" w:type="dxa"/>
            <w:vAlign w:val="center"/>
          </w:tcPr>
          <w:p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1A59F9" w:rsidRPr="000C342B" w:rsidRDefault="00F64FAD" w:rsidP="00770793">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7" w:type="dxa"/>
            <w:vAlign w:val="center"/>
          </w:tcPr>
          <w:p w:rsidR="00CD0A6F" w:rsidRPr="000C342B" w:rsidRDefault="00CD0A6F" w:rsidP="00CD0A6F">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1A59F9" w:rsidRPr="000C342B" w:rsidRDefault="00955CB7" w:rsidP="00770793">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76DCD" w:rsidRPr="00D564C7" w:rsidTr="00695022">
        <w:tc>
          <w:tcPr>
            <w:tcW w:w="2552" w:type="dxa"/>
            <w:vAlign w:val="center"/>
          </w:tcPr>
          <w:p w:rsidR="00976DCD" w:rsidRPr="00F27923" w:rsidRDefault="00976DCD" w:rsidP="00695022">
            <w:pPr>
              <w:spacing w:before="29" w:line="288" w:lineRule="auto"/>
              <w:rPr>
                <w:sz w:val="24"/>
              </w:rPr>
            </w:pPr>
            <w:r w:rsidRPr="00F27923">
              <w:rPr>
                <w:rFonts w:hint="eastAsia"/>
                <w:sz w:val="24"/>
              </w:rPr>
              <w:t>AAA</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160,029,000.00</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164,101,000.00</w:t>
            </w:r>
          </w:p>
        </w:tc>
      </w:tr>
      <w:tr w:rsidR="00976DCD" w:rsidRPr="00D564C7" w:rsidTr="00695022">
        <w:tc>
          <w:tcPr>
            <w:tcW w:w="2552" w:type="dxa"/>
            <w:vAlign w:val="center"/>
          </w:tcPr>
          <w:p w:rsidR="00976DCD" w:rsidRPr="00F27923" w:rsidRDefault="00976DCD" w:rsidP="00695022">
            <w:pPr>
              <w:spacing w:before="29" w:line="288" w:lineRule="auto"/>
              <w:rPr>
                <w:sz w:val="24"/>
              </w:rPr>
            </w:pPr>
            <w:r w:rsidRPr="00F27923">
              <w:rPr>
                <w:rFonts w:hint="eastAsia"/>
                <w:sz w:val="24"/>
              </w:rPr>
              <w:t>AAA</w:t>
            </w:r>
            <w:r w:rsidRPr="00F27923">
              <w:rPr>
                <w:rFonts w:hint="eastAsia"/>
                <w:sz w:val="24"/>
              </w:rPr>
              <w:t>以下</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685,212.00</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752,400.00</w:t>
            </w:r>
          </w:p>
        </w:tc>
      </w:tr>
      <w:tr w:rsidR="00976DCD" w:rsidRPr="00D564C7" w:rsidTr="006D141C">
        <w:tc>
          <w:tcPr>
            <w:tcW w:w="2552" w:type="dxa"/>
            <w:vAlign w:val="center"/>
          </w:tcPr>
          <w:p w:rsidR="00976DCD" w:rsidRPr="00F27923" w:rsidRDefault="00976DCD" w:rsidP="00F27923">
            <w:pPr>
              <w:spacing w:before="29" w:line="288" w:lineRule="auto"/>
              <w:rPr>
                <w:sz w:val="24"/>
              </w:rPr>
            </w:pPr>
            <w:r w:rsidRPr="00F27923">
              <w:rPr>
                <w:rFonts w:hint="eastAsia"/>
                <w:sz w:val="24"/>
              </w:rPr>
              <w:t>未评级</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130,676,000.00</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97,050,000.00</w:t>
            </w:r>
          </w:p>
        </w:tc>
      </w:tr>
      <w:tr w:rsidR="00976DCD" w:rsidRPr="00D564C7" w:rsidTr="006D141C">
        <w:tc>
          <w:tcPr>
            <w:tcW w:w="2552" w:type="dxa"/>
            <w:vAlign w:val="center"/>
          </w:tcPr>
          <w:p w:rsidR="00976DCD" w:rsidRPr="00F27923" w:rsidRDefault="00976DCD" w:rsidP="00F27923">
            <w:pPr>
              <w:spacing w:before="29" w:line="288" w:lineRule="auto"/>
              <w:rPr>
                <w:sz w:val="24"/>
              </w:rPr>
            </w:pPr>
            <w:r w:rsidRPr="00F27923">
              <w:rPr>
                <w:rFonts w:hint="eastAsia"/>
                <w:sz w:val="24"/>
              </w:rPr>
              <w:t>合计</w:t>
            </w:r>
          </w:p>
        </w:tc>
        <w:tc>
          <w:tcPr>
            <w:tcW w:w="2841" w:type="dxa"/>
            <w:vAlign w:val="center"/>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291,390,212.00</w:t>
            </w:r>
          </w:p>
        </w:tc>
        <w:tc>
          <w:tcPr>
            <w:tcW w:w="3247" w:type="dxa"/>
            <w:vAlign w:val="center"/>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261,903,400.00</w:t>
            </w:r>
          </w:p>
        </w:tc>
      </w:tr>
    </w:tbl>
    <w:p w:rsidR="001A59F9" w:rsidRPr="009F6B95" w:rsidRDefault="001A59F9" w:rsidP="009F6B95">
      <w:pPr>
        <w:tabs>
          <w:tab w:val="left" w:pos="426"/>
        </w:tabs>
        <w:spacing w:before="29" w:line="288" w:lineRule="auto"/>
        <w:jc w:val="left"/>
        <w:rPr>
          <w:kern w:val="0"/>
          <w:sz w:val="24"/>
        </w:rPr>
      </w:pPr>
      <w:r w:rsidRPr="009F6B95">
        <w:rPr>
          <w:kern w:val="0"/>
          <w:sz w:val="24"/>
        </w:rPr>
        <w:t>注：未评级部分为政策性金融债。</w:t>
      </w:r>
    </w:p>
    <w:p w:rsidR="001A59F9" w:rsidRPr="00D564C7" w:rsidRDefault="001A59F9" w:rsidP="00D564C7">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7.4.13.3</w:t>
      </w:r>
      <w:r w:rsidRPr="0091476E">
        <w:rPr>
          <w:rFonts w:eastAsiaTheme="minorEastAsia" w:hint="eastAsia"/>
          <w:b/>
          <w:sz w:val="24"/>
        </w:rPr>
        <w:t>流动性风险</w:t>
      </w:r>
    </w:p>
    <w:p w:rsidR="003058D2" w:rsidRDefault="004676B8">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3058D2" w:rsidRDefault="004676B8">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A59F9" w:rsidRDefault="001A59F9" w:rsidP="005A19AD">
      <w:pPr>
        <w:spacing w:before="29" w:line="288" w:lineRule="auto"/>
        <w:ind w:firstLineChars="200" w:firstLine="480"/>
        <w:rPr>
          <w:kern w:val="0"/>
          <w:sz w:val="24"/>
        </w:rPr>
      </w:pPr>
      <w:r w:rsidRPr="005A19AD">
        <w:rPr>
          <w:kern w:val="0"/>
          <w:sz w:val="24"/>
        </w:rPr>
        <w:t>于</w:t>
      </w:r>
      <w:r w:rsidRPr="005A19AD">
        <w:rPr>
          <w:kern w:val="0"/>
          <w:sz w:val="24"/>
        </w:rPr>
        <w:t>2017</w:t>
      </w:r>
      <w:r w:rsidRPr="005A19AD">
        <w:rPr>
          <w:kern w:val="0"/>
          <w:sz w:val="24"/>
        </w:rPr>
        <w:t>年</w:t>
      </w:r>
      <w:r w:rsidRPr="005A19AD">
        <w:rPr>
          <w:kern w:val="0"/>
          <w:sz w:val="24"/>
        </w:rPr>
        <w:t>12</w:t>
      </w:r>
      <w:r w:rsidRPr="005A19AD">
        <w:rPr>
          <w:kern w:val="0"/>
          <w:sz w:val="24"/>
        </w:rPr>
        <w:t>月</w:t>
      </w:r>
      <w:r w:rsidRPr="005A19AD">
        <w:rPr>
          <w:kern w:val="0"/>
          <w:sz w:val="24"/>
        </w:rPr>
        <w:t>31</w:t>
      </w:r>
      <w:r w:rsidRPr="005A19AD">
        <w:rPr>
          <w:kern w:val="0"/>
          <w:sz w:val="24"/>
        </w:rPr>
        <w:t>日，除卖出回购金融资产款余额中有</w:t>
      </w:r>
      <w:r w:rsidRPr="005A19AD">
        <w:rPr>
          <w:kern w:val="0"/>
          <w:sz w:val="24"/>
        </w:rPr>
        <w:t>95,579,842.38</w:t>
      </w:r>
      <w:r w:rsidRPr="005A19AD">
        <w:rPr>
          <w:kern w:val="0"/>
          <w:sz w:val="24"/>
        </w:rPr>
        <w:t>元将在一个月以内到期且计息</w:t>
      </w:r>
      <w:r w:rsidRPr="005A19AD">
        <w:rPr>
          <w:kern w:val="0"/>
          <w:sz w:val="24"/>
        </w:rPr>
        <w:t>(</w:t>
      </w:r>
      <w:r w:rsidRPr="005A19AD">
        <w:rPr>
          <w:kern w:val="0"/>
          <w:sz w:val="24"/>
        </w:rPr>
        <w:t>该利息金额不重大</w:t>
      </w:r>
      <w:r w:rsidRPr="005A19AD">
        <w:rPr>
          <w:kern w:val="0"/>
          <w:sz w:val="24"/>
        </w:rPr>
        <w:t>)</w:t>
      </w:r>
      <w:r w:rsidRPr="005A19AD">
        <w:rPr>
          <w:kern w:val="0"/>
          <w:sz w:val="24"/>
        </w:rPr>
        <w:t>外，本基金所承担的其他金融负债的合约约定到期日均为一个月以内且不计息，可赎回基金份额净值</w:t>
      </w:r>
      <w:r w:rsidRPr="005A19AD">
        <w:rPr>
          <w:kern w:val="0"/>
          <w:sz w:val="24"/>
        </w:rPr>
        <w:t>(</w:t>
      </w:r>
      <w:r w:rsidRPr="005A19AD">
        <w:rPr>
          <w:kern w:val="0"/>
          <w:sz w:val="24"/>
        </w:rPr>
        <w:t>所有者权益</w:t>
      </w:r>
      <w:r w:rsidRPr="005A19AD">
        <w:rPr>
          <w:kern w:val="0"/>
          <w:sz w:val="24"/>
        </w:rPr>
        <w:t>)</w:t>
      </w:r>
      <w:r w:rsidRPr="005A19AD">
        <w:rPr>
          <w:kern w:val="0"/>
          <w:sz w:val="24"/>
        </w:rPr>
        <w:t>无固定到期日且不计息，因此账面余额约为未折现的合约到期现金流量。</w:t>
      </w:r>
    </w:p>
    <w:p w:rsidR="005A19AD" w:rsidRPr="005A19AD" w:rsidRDefault="005A19AD" w:rsidP="005A19AD">
      <w:pPr>
        <w:spacing w:before="29" w:line="288" w:lineRule="auto"/>
        <w:ind w:firstLineChars="200" w:firstLine="480"/>
        <w:rPr>
          <w:kern w:val="0"/>
          <w:sz w:val="24"/>
        </w:rPr>
      </w:pPr>
    </w:p>
    <w:p w:rsidR="00494346" w:rsidRPr="00EC1706" w:rsidRDefault="00494346" w:rsidP="00494346">
      <w:pPr>
        <w:pStyle w:val="20"/>
        <w:spacing w:before="29" w:after="0" w:line="288" w:lineRule="auto"/>
        <w:rPr>
          <w:rFonts w:ascii="Times New Roman" w:hAnsi="Times New Roman"/>
          <w:kern w:val="0"/>
          <w:szCs w:val="24"/>
        </w:rPr>
      </w:pPr>
      <w:bookmarkStart w:id="126" w:name="_Toc509783821"/>
      <w:r w:rsidRPr="00EC1706">
        <w:rPr>
          <w:rFonts w:ascii="Times New Roman" w:hAnsi="Times New Roman"/>
          <w:kern w:val="0"/>
          <w:szCs w:val="24"/>
        </w:rPr>
        <w:t>7.4.13.3</w:t>
      </w:r>
      <w:r w:rsidRPr="00EC1706">
        <w:rPr>
          <w:rFonts w:ascii="Times New Roman" w:hAnsi="Times New Roman" w:hint="eastAsia"/>
          <w:kern w:val="0"/>
          <w:szCs w:val="24"/>
        </w:rPr>
        <w:t>.1</w:t>
      </w:r>
      <w:r w:rsidRPr="00EC1706">
        <w:rPr>
          <w:rFonts w:ascii="Times New Roman" w:hAnsi="Times New Roman"/>
          <w:kern w:val="0"/>
          <w:szCs w:val="24"/>
        </w:rPr>
        <w:t xml:space="preserve"> </w:t>
      </w:r>
      <w:r w:rsidRPr="00EC1706">
        <w:rPr>
          <w:rFonts w:ascii="Times New Roman" w:hAnsi="Times New Roman" w:hint="eastAsia"/>
          <w:kern w:val="0"/>
          <w:szCs w:val="24"/>
        </w:rPr>
        <w:t>报告期内本基金组合资产的流动性风险分析</w:t>
      </w:r>
      <w:bookmarkEnd w:id="126"/>
    </w:p>
    <w:p w:rsidR="00494346" w:rsidRPr="00EC1706" w:rsidRDefault="00494346" w:rsidP="00494346">
      <w:pPr>
        <w:spacing w:before="29" w:line="288" w:lineRule="auto"/>
        <w:ind w:firstLineChars="200" w:firstLine="480"/>
        <w:rPr>
          <w:color w:val="000000"/>
          <w:sz w:val="24"/>
        </w:rPr>
      </w:pPr>
      <w:r w:rsidRPr="00EC1706">
        <w:rPr>
          <w:rFonts w:hint="eastAsia"/>
          <w:color w:val="000000"/>
          <w:sz w:val="24"/>
        </w:rPr>
        <w:t>本基金的基金管理人在基金运作过程中严格按照《公开募集证券投资基金运作管理办法》及《公开募集开放式证券投资基金流动性风险管理规定》</w:t>
      </w:r>
      <w:r w:rsidRPr="00EC1706">
        <w:rPr>
          <w:rFonts w:hint="eastAsia"/>
          <w:color w:val="000000"/>
          <w:sz w:val="24"/>
        </w:rPr>
        <w:t>(</w:t>
      </w:r>
      <w:r w:rsidRPr="00EC1706">
        <w:rPr>
          <w:rFonts w:hint="eastAsia"/>
          <w:color w:val="000000"/>
          <w:sz w:val="24"/>
        </w:rPr>
        <w:t>自</w:t>
      </w:r>
      <w:r w:rsidRPr="00EC1706">
        <w:rPr>
          <w:rFonts w:hint="eastAsia"/>
          <w:color w:val="000000"/>
          <w:sz w:val="24"/>
        </w:rPr>
        <w:t>2017</w:t>
      </w:r>
      <w:r w:rsidRPr="00EC1706">
        <w:rPr>
          <w:rFonts w:hint="eastAsia"/>
          <w:color w:val="000000"/>
          <w:sz w:val="24"/>
        </w:rPr>
        <w:t>年</w:t>
      </w:r>
      <w:r w:rsidRPr="00EC1706">
        <w:rPr>
          <w:rFonts w:hint="eastAsia"/>
          <w:color w:val="000000"/>
          <w:sz w:val="24"/>
        </w:rPr>
        <w:t>10</w:t>
      </w:r>
      <w:r w:rsidRPr="00EC1706">
        <w:rPr>
          <w:rFonts w:hint="eastAsia"/>
          <w:color w:val="000000"/>
          <w:sz w:val="24"/>
        </w:rPr>
        <w:t>月</w:t>
      </w:r>
      <w:r w:rsidRPr="00EC1706">
        <w:rPr>
          <w:rFonts w:hint="eastAsia"/>
          <w:color w:val="000000"/>
          <w:sz w:val="24"/>
        </w:rPr>
        <w:t>1</w:t>
      </w:r>
      <w:r w:rsidRPr="00EC1706">
        <w:rPr>
          <w:rFonts w:hint="eastAsia"/>
          <w:color w:val="000000"/>
          <w:sz w:val="24"/>
        </w:rPr>
        <w:t>日起施行</w:t>
      </w:r>
      <w:r w:rsidRPr="00EC1706">
        <w:rPr>
          <w:rFonts w:hint="eastAsia"/>
          <w:color w:val="000000"/>
          <w:sz w:val="24"/>
        </w:rPr>
        <w:t>)</w:t>
      </w:r>
      <w:r w:rsidRPr="00EC1706">
        <w:rPr>
          <w:rFonts w:hint="eastAsia"/>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494346" w:rsidRPr="00EC1706" w:rsidRDefault="00494346" w:rsidP="00494346">
      <w:pPr>
        <w:spacing w:before="29" w:line="288" w:lineRule="auto"/>
        <w:ind w:firstLineChars="200" w:firstLine="480"/>
        <w:rPr>
          <w:color w:val="000000"/>
          <w:sz w:val="24"/>
        </w:rPr>
      </w:pPr>
      <w:r w:rsidRPr="00EC1706">
        <w:rPr>
          <w:rFonts w:hint="eastAsia"/>
          <w:color w:val="000000"/>
          <w:sz w:val="24"/>
        </w:rPr>
        <w:t>本基金投资于一家公司发行的证券市值不超过基金资产净值的</w:t>
      </w:r>
      <w:r w:rsidRPr="00EC1706">
        <w:rPr>
          <w:rFonts w:hint="eastAsia"/>
          <w:color w:val="000000"/>
          <w:sz w:val="24"/>
        </w:rPr>
        <w:t>10%</w:t>
      </w:r>
      <w:r w:rsidRPr="00EC1706">
        <w:rPr>
          <w:rFonts w:hint="eastAsia"/>
          <w:color w:val="000000"/>
          <w:sz w:val="24"/>
        </w:rPr>
        <w:t>，且本基金与由本基金的基金管理人管理的其他基金共同持有一家公司发行的证券不得超过该证券的</w:t>
      </w:r>
      <w:r w:rsidRPr="00EC1706">
        <w:rPr>
          <w:rFonts w:hint="eastAsia"/>
          <w:color w:val="000000"/>
          <w:sz w:val="24"/>
        </w:rPr>
        <w:t>10%</w:t>
      </w:r>
      <w:r w:rsidRPr="00EC1706">
        <w:rPr>
          <w:rFonts w:hint="eastAsia"/>
          <w:color w:val="000000"/>
          <w:sz w:val="24"/>
        </w:rPr>
        <w:t>。本基金与由本基金的基金管理人管理的其他开放式基金共同持有一家上市公司发行的可流通股票不得超过该上市公司可流通股票的</w:t>
      </w:r>
      <w:r w:rsidRPr="00EC1706">
        <w:rPr>
          <w:rFonts w:hint="eastAsia"/>
          <w:color w:val="000000"/>
          <w:sz w:val="24"/>
        </w:rPr>
        <w:t>15%(</w:t>
      </w:r>
      <w:r w:rsidRPr="00EC1706">
        <w:rPr>
          <w:rFonts w:hint="eastAsia"/>
          <w:color w:val="000000"/>
          <w:sz w:val="24"/>
        </w:rPr>
        <w:t>完全按照有关指数构成比例进行证券投资的开放式基金及中国证监会认定的特殊投资组合不受该比例限制</w:t>
      </w:r>
      <w:r w:rsidRPr="00EC1706">
        <w:rPr>
          <w:rFonts w:hint="eastAsia"/>
          <w:color w:val="000000"/>
          <w:sz w:val="24"/>
        </w:rPr>
        <w:t>)</w:t>
      </w:r>
      <w:r w:rsidRPr="00EC1706">
        <w:rPr>
          <w:rFonts w:hint="eastAsia"/>
          <w:color w:val="000000"/>
          <w:sz w:val="24"/>
        </w:rPr>
        <w:t>，本基金与由本基金的基金管理人管理的全部投资组合持有一家上市公司发行的可流通股票，不得超过该上市公司可流通股票的</w:t>
      </w:r>
      <w:r w:rsidRPr="00EC1706">
        <w:rPr>
          <w:rFonts w:hint="eastAsia"/>
          <w:color w:val="000000"/>
          <w:sz w:val="24"/>
        </w:rPr>
        <w:t>30 %</w:t>
      </w:r>
      <w:r w:rsidRPr="00EC1706">
        <w:rPr>
          <w:rFonts w:hint="eastAsia"/>
          <w:color w:val="000000"/>
          <w:sz w:val="24"/>
        </w:rPr>
        <w:t>。</w:t>
      </w:r>
    </w:p>
    <w:p w:rsidR="00494346" w:rsidRPr="00EC1706" w:rsidRDefault="00494346" w:rsidP="00494346">
      <w:pPr>
        <w:spacing w:before="29" w:line="288" w:lineRule="auto"/>
        <w:ind w:firstLineChars="200" w:firstLine="480"/>
        <w:rPr>
          <w:color w:val="000000"/>
          <w:sz w:val="24"/>
        </w:rPr>
      </w:pPr>
      <w:r w:rsidRPr="00EC1706">
        <w:rPr>
          <w:rFonts w:hint="eastAsia"/>
          <w:color w:val="000000"/>
          <w:sz w:val="24"/>
        </w:rPr>
        <w:t>本基金所持部分证券在证券交易所上市，其余亦可在银行间同业市场交易，部分基金资产流通暂时受限制不能自由转让的情况参见附注</w:t>
      </w:r>
      <w:r w:rsidRPr="00EC1706">
        <w:rPr>
          <w:rFonts w:hint="eastAsia"/>
          <w:color w:val="000000"/>
          <w:sz w:val="24"/>
        </w:rPr>
        <w:t>7.4.12</w:t>
      </w:r>
      <w:r w:rsidRPr="00EC1706">
        <w:rPr>
          <w:rFonts w:hint="eastAsia"/>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EC1706">
        <w:rPr>
          <w:rFonts w:hint="eastAsia"/>
          <w:color w:val="000000"/>
          <w:sz w:val="24"/>
        </w:rPr>
        <w:t>15%</w:t>
      </w:r>
      <w:r w:rsidRPr="00EC1706">
        <w:rPr>
          <w:rFonts w:hint="eastAsia"/>
          <w:color w:val="000000"/>
          <w:sz w:val="24"/>
        </w:rPr>
        <w:t>。</w:t>
      </w:r>
    </w:p>
    <w:p w:rsidR="00494346" w:rsidRPr="00EC1706" w:rsidRDefault="00494346" w:rsidP="00494346">
      <w:pPr>
        <w:spacing w:before="29" w:line="288" w:lineRule="auto"/>
        <w:ind w:firstLineChars="200" w:firstLine="480"/>
        <w:rPr>
          <w:color w:val="000000"/>
          <w:sz w:val="24"/>
        </w:rPr>
      </w:pPr>
      <w:r w:rsidRPr="00EC1706">
        <w:rPr>
          <w:rFonts w:hint="eastAsia"/>
          <w:color w:val="000000"/>
          <w:sz w:val="24"/>
        </w:rPr>
        <w:t>本基金的基金管理人每日对基金组合资产中</w:t>
      </w:r>
      <w:r w:rsidRPr="00EC1706">
        <w:rPr>
          <w:rFonts w:hint="eastAsia"/>
          <w:color w:val="000000"/>
          <w:sz w:val="24"/>
        </w:rPr>
        <w:t>7</w:t>
      </w:r>
      <w:r w:rsidRPr="00EC1706">
        <w:rPr>
          <w:rFonts w:hint="eastAsia"/>
          <w:color w:val="000000"/>
          <w:sz w:val="24"/>
        </w:rPr>
        <w:t>个工作日可变现资产的可变现价值进行审慎评估与测算，确保每日确认的净赎回申请不得超过</w:t>
      </w:r>
      <w:r w:rsidRPr="00EC1706">
        <w:rPr>
          <w:rFonts w:hint="eastAsia"/>
          <w:color w:val="000000"/>
          <w:sz w:val="24"/>
        </w:rPr>
        <w:t>7</w:t>
      </w:r>
      <w:r w:rsidRPr="00EC1706">
        <w:rPr>
          <w:rFonts w:hint="eastAsia"/>
          <w:color w:val="000000"/>
          <w:sz w:val="24"/>
        </w:rPr>
        <w:t>个工作日可变现资产的可变现价值。</w:t>
      </w:r>
    </w:p>
    <w:p w:rsidR="00494346" w:rsidRPr="00EC1706" w:rsidRDefault="00494346" w:rsidP="00494346">
      <w:pPr>
        <w:spacing w:before="29" w:line="288" w:lineRule="auto"/>
        <w:ind w:firstLineChars="200" w:firstLine="480"/>
        <w:rPr>
          <w:color w:val="000000"/>
          <w:sz w:val="24"/>
        </w:rPr>
      </w:pPr>
      <w:r w:rsidRPr="00EC1706">
        <w:rPr>
          <w:rFonts w:hint="eastAsia"/>
          <w:color w:val="000000"/>
          <w:sz w:val="24"/>
        </w:rPr>
        <w:t>同时，本基金的基金管理人通过合理分散逆回购交易的到期日与交易对手的集中度；按照穿透原则对交易对手的财务状况、偿付能力及杠杆水平等进行必要的尽职调查与严</w:t>
      </w:r>
      <w:r w:rsidRPr="00EC1706">
        <w:rPr>
          <w:rFonts w:hint="eastAsia"/>
          <w:color w:val="000000"/>
          <w:sz w:val="24"/>
        </w:rPr>
        <w:lastRenderedPageBreak/>
        <w:t>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494346" w:rsidRDefault="00494346" w:rsidP="00494346">
      <w:pPr>
        <w:spacing w:before="29" w:line="288" w:lineRule="auto"/>
        <w:ind w:firstLineChars="200" w:firstLine="480"/>
        <w:rPr>
          <w:color w:val="000000"/>
          <w:sz w:val="24"/>
        </w:rPr>
      </w:pPr>
      <w:r w:rsidRPr="00EC1706">
        <w:rPr>
          <w:rFonts w:hint="eastAsia"/>
          <w:color w:val="000000"/>
          <w:sz w:val="24"/>
        </w:rPr>
        <w:t>综合上述各项流动性指标的监测结果及流动性风险管理措施的实施，本基金在本报告期内流动性情况良好。</w:t>
      </w:r>
    </w:p>
    <w:p w:rsidR="00341F55" w:rsidRPr="00494346"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3058D2" w:rsidRDefault="004676B8">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3058D2" w:rsidRDefault="004676B8">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本基金投资于交易所及银行间市场交易的固</w:t>
      </w:r>
      <w:r w:rsidR="00001317">
        <w:rPr>
          <w:kern w:val="0"/>
          <w:sz w:val="24"/>
        </w:rPr>
        <w:t>定收益品种比重较大，此外还持有银行存款、结算备付金</w:t>
      </w:r>
      <w:r w:rsidR="00001317">
        <w:rPr>
          <w:rFonts w:hint="eastAsia"/>
          <w:kern w:val="0"/>
          <w:sz w:val="24"/>
        </w:rPr>
        <w:t>和</w:t>
      </w:r>
      <w:r w:rsidR="00001317">
        <w:rPr>
          <w:kern w:val="0"/>
          <w:sz w:val="24"/>
        </w:rPr>
        <w:t>存出保证金</w:t>
      </w:r>
      <w:r w:rsidRPr="004C0FEF">
        <w:rPr>
          <w:kern w:val="0"/>
          <w:sz w:val="24"/>
        </w:rPr>
        <w:t>等利率敏感性资产，因此存在相应的利率风险。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2017</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3058D2">
        <w:tc>
          <w:tcPr>
            <w:tcW w:w="1499" w:type="dxa"/>
            <w:vAlign w:val="center"/>
          </w:tcPr>
          <w:p w:rsidR="003058D2" w:rsidRDefault="004676B8">
            <w:pPr>
              <w:jc w:val="center"/>
            </w:pPr>
            <w:r>
              <w:rPr>
                <w:color w:val="000000"/>
                <w:sz w:val="18"/>
                <w:szCs w:val="18"/>
              </w:rPr>
              <w:t>银行存款</w:t>
            </w:r>
          </w:p>
        </w:tc>
        <w:tc>
          <w:tcPr>
            <w:tcW w:w="1499" w:type="dxa"/>
            <w:vAlign w:val="center"/>
          </w:tcPr>
          <w:p w:rsidR="003058D2" w:rsidRDefault="004676B8">
            <w:pPr>
              <w:jc w:val="right"/>
            </w:pPr>
            <w:r>
              <w:rPr>
                <w:color w:val="000000"/>
                <w:sz w:val="18"/>
                <w:szCs w:val="18"/>
              </w:rPr>
              <w:t>726,208.79</w:t>
            </w:r>
          </w:p>
        </w:tc>
        <w:tc>
          <w:tcPr>
            <w:tcW w:w="1500"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726,208.79</w:t>
            </w:r>
          </w:p>
        </w:tc>
      </w:tr>
      <w:tr w:rsidR="003058D2">
        <w:tc>
          <w:tcPr>
            <w:tcW w:w="1499" w:type="dxa"/>
            <w:vAlign w:val="center"/>
          </w:tcPr>
          <w:p w:rsidR="003058D2" w:rsidRDefault="004676B8">
            <w:pPr>
              <w:jc w:val="center"/>
            </w:pPr>
            <w:r>
              <w:rPr>
                <w:color w:val="000000"/>
                <w:sz w:val="18"/>
                <w:szCs w:val="18"/>
              </w:rPr>
              <w:t>结算备付金</w:t>
            </w:r>
          </w:p>
        </w:tc>
        <w:tc>
          <w:tcPr>
            <w:tcW w:w="1499" w:type="dxa"/>
            <w:vAlign w:val="center"/>
          </w:tcPr>
          <w:p w:rsidR="003058D2" w:rsidRDefault="004676B8">
            <w:pPr>
              <w:jc w:val="right"/>
            </w:pPr>
            <w:r>
              <w:rPr>
                <w:color w:val="000000"/>
                <w:sz w:val="18"/>
                <w:szCs w:val="18"/>
              </w:rPr>
              <w:t>3,568,181.82</w:t>
            </w:r>
          </w:p>
        </w:tc>
        <w:tc>
          <w:tcPr>
            <w:tcW w:w="1500"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3,568,181.82</w:t>
            </w:r>
          </w:p>
        </w:tc>
      </w:tr>
      <w:tr w:rsidR="003058D2">
        <w:tc>
          <w:tcPr>
            <w:tcW w:w="1499" w:type="dxa"/>
            <w:vAlign w:val="center"/>
          </w:tcPr>
          <w:p w:rsidR="003058D2" w:rsidRDefault="004676B8">
            <w:pPr>
              <w:jc w:val="center"/>
            </w:pPr>
            <w:r>
              <w:rPr>
                <w:color w:val="000000"/>
                <w:sz w:val="18"/>
                <w:szCs w:val="18"/>
              </w:rPr>
              <w:t>存出保证金</w:t>
            </w:r>
          </w:p>
        </w:tc>
        <w:tc>
          <w:tcPr>
            <w:tcW w:w="1499" w:type="dxa"/>
            <w:vAlign w:val="center"/>
          </w:tcPr>
          <w:p w:rsidR="003058D2" w:rsidRDefault="004676B8">
            <w:pPr>
              <w:jc w:val="right"/>
            </w:pPr>
            <w:r>
              <w:rPr>
                <w:color w:val="000000"/>
                <w:sz w:val="18"/>
                <w:szCs w:val="18"/>
              </w:rPr>
              <w:t>21,225.13</w:t>
            </w:r>
          </w:p>
        </w:tc>
        <w:tc>
          <w:tcPr>
            <w:tcW w:w="1500"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21,225.13</w:t>
            </w:r>
          </w:p>
        </w:tc>
      </w:tr>
      <w:tr w:rsidR="003058D2">
        <w:tc>
          <w:tcPr>
            <w:tcW w:w="1499" w:type="dxa"/>
            <w:vAlign w:val="center"/>
          </w:tcPr>
          <w:p w:rsidR="003058D2" w:rsidRDefault="004676B8">
            <w:pPr>
              <w:jc w:val="center"/>
            </w:pPr>
            <w:r>
              <w:rPr>
                <w:color w:val="000000"/>
                <w:sz w:val="18"/>
                <w:szCs w:val="18"/>
              </w:rPr>
              <w:t>交易性金融资产</w:t>
            </w:r>
          </w:p>
        </w:tc>
        <w:tc>
          <w:tcPr>
            <w:tcW w:w="1499" w:type="dxa"/>
            <w:vAlign w:val="center"/>
          </w:tcPr>
          <w:p w:rsidR="003058D2" w:rsidRDefault="004676B8">
            <w:pPr>
              <w:jc w:val="right"/>
            </w:pPr>
            <w:r>
              <w:rPr>
                <w:color w:val="000000"/>
                <w:sz w:val="18"/>
                <w:szCs w:val="18"/>
              </w:rPr>
              <w:t>462,194,000.00</w:t>
            </w:r>
          </w:p>
        </w:tc>
        <w:tc>
          <w:tcPr>
            <w:tcW w:w="1500" w:type="dxa"/>
            <w:vAlign w:val="center"/>
          </w:tcPr>
          <w:p w:rsidR="003058D2" w:rsidRDefault="004676B8">
            <w:pPr>
              <w:jc w:val="right"/>
            </w:pPr>
            <w:r>
              <w:rPr>
                <w:color w:val="000000"/>
                <w:sz w:val="18"/>
                <w:szCs w:val="18"/>
              </w:rPr>
              <w:t>70,417,212.00</w:t>
            </w:r>
          </w:p>
        </w:tc>
        <w:tc>
          <w:tcPr>
            <w:tcW w:w="1500" w:type="dxa"/>
            <w:vAlign w:val="center"/>
          </w:tcPr>
          <w:p w:rsidR="003058D2" w:rsidRDefault="004676B8">
            <w:pPr>
              <w:jc w:val="right"/>
            </w:pPr>
            <w:r>
              <w:rPr>
                <w:color w:val="000000"/>
                <w:sz w:val="18"/>
                <w:szCs w:val="18"/>
              </w:rPr>
              <w:t>130,676,000.00</w:t>
            </w:r>
          </w:p>
        </w:tc>
        <w:tc>
          <w:tcPr>
            <w:tcW w:w="1500" w:type="dxa"/>
            <w:vAlign w:val="center"/>
          </w:tcPr>
          <w:p w:rsidR="003058D2" w:rsidRDefault="004676B8">
            <w:pPr>
              <w:jc w:val="right"/>
            </w:pPr>
            <w:r>
              <w:rPr>
                <w:color w:val="000000"/>
                <w:sz w:val="18"/>
                <w:szCs w:val="18"/>
              </w:rPr>
              <w:t>128,816,361.79</w:t>
            </w:r>
          </w:p>
        </w:tc>
        <w:tc>
          <w:tcPr>
            <w:tcW w:w="1500" w:type="dxa"/>
            <w:vAlign w:val="center"/>
          </w:tcPr>
          <w:p w:rsidR="003058D2" w:rsidRDefault="004676B8">
            <w:pPr>
              <w:jc w:val="right"/>
            </w:pPr>
            <w:r>
              <w:rPr>
                <w:color w:val="000000"/>
                <w:sz w:val="18"/>
                <w:szCs w:val="18"/>
              </w:rPr>
              <w:t>792,103,573.79</w:t>
            </w:r>
          </w:p>
        </w:tc>
      </w:tr>
      <w:tr w:rsidR="003058D2">
        <w:tc>
          <w:tcPr>
            <w:tcW w:w="1499" w:type="dxa"/>
            <w:vAlign w:val="center"/>
          </w:tcPr>
          <w:p w:rsidR="003058D2" w:rsidRDefault="004676B8">
            <w:pPr>
              <w:jc w:val="center"/>
            </w:pPr>
            <w:r>
              <w:rPr>
                <w:color w:val="000000"/>
                <w:sz w:val="18"/>
                <w:szCs w:val="18"/>
              </w:rPr>
              <w:t>应收利息</w:t>
            </w:r>
          </w:p>
        </w:tc>
        <w:tc>
          <w:tcPr>
            <w:tcW w:w="1499"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13,199,373.97</w:t>
            </w:r>
          </w:p>
        </w:tc>
        <w:tc>
          <w:tcPr>
            <w:tcW w:w="1500" w:type="dxa"/>
            <w:vAlign w:val="center"/>
          </w:tcPr>
          <w:p w:rsidR="003058D2" w:rsidRDefault="004676B8">
            <w:pPr>
              <w:jc w:val="right"/>
            </w:pPr>
            <w:r>
              <w:rPr>
                <w:color w:val="000000"/>
                <w:sz w:val="18"/>
                <w:szCs w:val="18"/>
              </w:rPr>
              <w:t>13,199,373.97</w:t>
            </w:r>
          </w:p>
        </w:tc>
      </w:tr>
      <w:tr w:rsidR="003058D2">
        <w:tc>
          <w:tcPr>
            <w:tcW w:w="1499" w:type="dxa"/>
            <w:vAlign w:val="center"/>
          </w:tcPr>
          <w:p w:rsidR="003058D2" w:rsidRDefault="004676B8">
            <w:pPr>
              <w:jc w:val="center"/>
            </w:pPr>
            <w:r>
              <w:rPr>
                <w:color w:val="000000"/>
                <w:sz w:val="18"/>
                <w:szCs w:val="18"/>
              </w:rPr>
              <w:t>应收申购款</w:t>
            </w:r>
          </w:p>
        </w:tc>
        <w:tc>
          <w:tcPr>
            <w:tcW w:w="1499"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46,714.94</w:t>
            </w:r>
          </w:p>
        </w:tc>
        <w:tc>
          <w:tcPr>
            <w:tcW w:w="1500" w:type="dxa"/>
            <w:vAlign w:val="center"/>
          </w:tcPr>
          <w:p w:rsidR="003058D2" w:rsidRDefault="004676B8">
            <w:pPr>
              <w:jc w:val="right"/>
            </w:pPr>
            <w:r>
              <w:rPr>
                <w:color w:val="000000"/>
                <w:sz w:val="18"/>
                <w:szCs w:val="18"/>
              </w:rPr>
              <w:t>46,714.94</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466,509,615.74</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70,417,212.00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130,676,000.00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142,062,450.70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809,665,278.44</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3058D2">
        <w:tc>
          <w:tcPr>
            <w:tcW w:w="1499" w:type="dxa"/>
            <w:vAlign w:val="center"/>
          </w:tcPr>
          <w:p w:rsidR="003058D2" w:rsidRDefault="004676B8">
            <w:pPr>
              <w:jc w:val="center"/>
            </w:pPr>
            <w:r>
              <w:rPr>
                <w:color w:val="000000"/>
                <w:sz w:val="18"/>
                <w:szCs w:val="18"/>
              </w:rPr>
              <w:lastRenderedPageBreak/>
              <w:t>卖出回购金融资产款</w:t>
            </w:r>
          </w:p>
        </w:tc>
        <w:tc>
          <w:tcPr>
            <w:tcW w:w="1499" w:type="dxa"/>
            <w:vAlign w:val="center"/>
          </w:tcPr>
          <w:p w:rsidR="003058D2" w:rsidRDefault="004676B8">
            <w:pPr>
              <w:jc w:val="right"/>
            </w:pPr>
            <w:r>
              <w:rPr>
                <w:color w:val="000000"/>
                <w:sz w:val="18"/>
                <w:szCs w:val="18"/>
              </w:rPr>
              <w:t>95,579,842.38</w:t>
            </w:r>
          </w:p>
        </w:tc>
        <w:tc>
          <w:tcPr>
            <w:tcW w:w="1500"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95,579,842.38</w:t>
            </w:r>
          </w:p>
        </w:tc>
      </w:tr>
      <w:tr w:rsidR="003058D2">
        <w:tc>
          <w:tcPr>
            <w:tcW w:w="1499" w:type="dxa"/>
            <w:vAlign w:val="center"/>
          </w:tcPr>
          <w:p w:rsidR="003058D2" w:rsidRDefault="004676B8">
            <w:pPr>
              <w:jc w:val="center"/>
            </w:pPr>
            <w:r>
              <w:rPr>
                <w:color w:val="000000"/>
                <w:sz w:val="18"/>
                <w:szCs w:val="18"/>
              </w:rPr>
              <w:t>应付证券清算款</w:t>
            </w:r>
          </w:p>
        </w:tc>
        <w:tc>
          <w:tcPr>
            <w:tcW w:w="1499"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298,800.68</w:t>
            </w:r>
          </w:p>
        </w:tc>
        <w:tc>
          <w:tcPr>
            <w:tcW w:w="1500" w:type="dxa"/>
            <w:vAlign w:val="center"/>
          </w:tcPr>
          <w:p w:rsidR="003058D2" w:rsidRDefault="004676B8">
            <w:pPr>
              <w:jc w:val="right"/>
            </w:pPr>
            <w:r>
              <w:rPr>
                <w:color w:val="000000"/>
                <w:sz w:val="18"/>
                <w:szCs w:val="18"/>
              </w:rPr>
              <w:t>298,800.68</w:t>
            </w:r>
          </w:p>
        </w:tc>
      </w:tr>
      <w:tr w:rsidR="003058D2">
        <w:tc>
          <w:tcPr>
            <w:tcW w:w="1499" w:type="dxa"/>
            <w:vAlign w:val="center"/>
          </w:tcPr>
          <w:p w:rsidR="003058D2" w:rsidRDefault="004676B8">
            <w:pPr>
              <w:jc w:val="center"/>
            </w:pPr>
            <w:r>
              <w:rPr>
                <w:color w:val="000000"/>
                <w:sz w:val="18"/>
                <w:szCs w:val="18"/>
              </w:rPr>
              <w:t>应付赎回款</w:t>
            </w:r>
          </w:p>
        </w:tc>
        <w:tc>
          <w:tcPr>
            <w:tcW w:w="1499"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20,695.94</w:t>
            </w:r>
          </w:p>
        </w:tc>
        <w:tc>
          <w:tcPr>
            <w:tcW w:w="1500" w:type="dxa"/>
            <w:vAlign w:val="center"/>
          </w:tcPr>
          <w:p w:rsidR="003058D2" w:rsidRDefault="004676B8">
            <w:pPr>
              <w:jc w:val="right"/>
            </w:pPr>
            <w:r>
              <w:rPr>
                <w:color w:val="000000"/>
                <w:sz w:val="18"/>
                <w:szCs w:val="18"/>
              </w:rPr>
              <w:t>20,695.94</w:t>
            </w:r>
          </w:p>
        </w:tc>
      </w:tr>
      <w:tr w:rsidR="003058D2">
        <w:tc>
          <w:tcPr>
            <w:tcW w:w="1499" w:type="dxa"/>
            <w:vAlign w:val="center"/>
          </w:tcPr>
          <w:p w:rsidR="003058D2" w:rsidRDefault="004676B8">
            <w:pPr>
              <w:jc w:val="center"/>
            </w:pPr>
            <w:r>
              <w:rPr>
                <w:color w:val="000000"/>
                <w:sz w:val="18"/>
                <w:szCs w:val="18"/>
              </w:rPr>
              <w:t>应付管理人报酬</w:t>
            </w:r>
          </w:p>
        </w:tc>
        <w:tc>
          <w:tcPr>
            <w:tcW w:w="1499"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482,140.06</w:t>
            </w:r>
          </w:p>
        </w:tc>
        <w:tc>
          <w:tcPr>
            <w:tcW w:w="1500" w:type="dxa"/>
            <w:vAlign w:val="center"/>
          </w:tcPr>
          <w:p w:rsidR="003058D2" w:rsidRDefault="004676B8">
            <w:pPr>
              <w:jc w:val="right"/>
            </w:pPr>
            <w:r>
              <w:rPr>
                <w:color w:val="000000"/>
                <w:sz w:val="18"/>
                <w:szCs w:val="18"/>
              </w:rPr>
              <w:t>482,140.06</w:t>
            </w:r>
          </w:p>
        </w:tc>
      </w:tr>
      <w:tr w:rsidR="003058D2">
        <w:tc>
          <w:tcPr>
            <w:tcW w:w="1499" w:type="dxa"/>
            <w:vAlign w:val="center"/>
          </w:tcPr>
          <w:p w:rsidR="003058D2" w:rsidRDefault="004676B8">
            <w:pPr>
              <w:jc w:val="center"/>
            </w:pPr>
            <w:r>
              <w:rPr>
                <w:color w:val="000000"/>
                <w:sz w:val="18"/>
                <w:szCs w:val="18"/>
              </w:rPr>
              <w:t>应付托管费</w:t>
            </w:r>
          </w:p>
        </w:tc>
        <w:tc>
          <w:tcPr>
            <w:tcW w:w="1499"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120,535.03</w:t>
            </w:r>
          </w:p>
        </w:tc>
        <w:tc>
          <w:tcPr>
            <w:tcW w:w="1500" w:type="dxa"/>
            <w:vAlign w:val="center"/>
          </w:tcPr>
          <w:p w:rsidR="003058D2" w:rsidRDefault="004676B8">
            <w:pPr>
              <w:jc w:val="right"/>
            </w:pPr>
            <w:r>
              <w:rPr>
                <w:color w:val="000000"/>
                <w:sz w:val="18"/>
                <w:szCs w:val="18"/>
              </w:rPr>
              <w:t>120,535.03</w:t>
            </w:r>
          </w:p>
        </w:tc>
      </w:tr>
      <w:tr w:rsidR="003058D2">
        <w:tc>
          <w:tcPr>
            <w:tcW w:w="1499" w:type="dxa"/>
            <w:vAlign w:val="center"/>
          </w:tcPr>
          <w:p w:rsidR="003058D2" w:rsidRDefault="004676B8">
            <w:pPr>
              <w:jc w:val="center"/>
            </w:pPr>
            <w:r>
              <w:rPr>
                <w:color w:val="000000"/>
                <w:sz w:val="18"/>
                <w:szCs w:val="18"/>
              </w:rPr>
              <w:t>应付交易费用</w:t>
            </w:r>
          </w:p>
        </w:tc>
        <w:tc>
          <w:tcPr>
            <w:tcW w:w="1499"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29,964.43</w:t>
            </w:r>
          </w:p>
        </w:tc>
        <w:tc>
          <w:tcPr>
            <w:tcW w:w="1500" w:type="dxa"/>
            <w:vAlign w:val="center"/>
          </w:tcPr>
          <w:p w:rsidR="003058D2" w:rsidRDefault="004676B8">
            <w:pPr>
              <w:jc w:val="right"/>
            </w:pPr>
            <w:r>
              <w:rPr>
                <w:color w:val="000000"/>
                <w:sz w:val="18"/>
                <w:szCs w:val="18"/>
              </w:rPr>
              <w:t>29,964.43</w:t>
            </w:r>
          </w:p>
        </w:tc>
      </w:tr>
      <w:tr w:rsidR="003058D2">
        <w:tc>
          <w:tcPr>
            <w:tcW w:w="1499" w:type="dxa"/>
            <w:vAlign w:val="center"/>
          </w:tcPr>
          <w:p w:rsidR="003058D2" w:rsidRDefault="004676B8">
            <w:pPr>
              <w:jc w:val="center"/>
            </w:pPr>
            <w:r>
              <w:rPr>
                <w:color w:val="000000"/>
                <w:sz w:val="18"/>
                <w:szCs w:val="18"/>
              </w:rPr>
              <w:t>应付利息</w:t>
            </w:r>
          </w:p>
        </w:tc>
        <w:tc>
          <w:tcPr>
            <w:tcW w:w="1499"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26,977.60</w:t>
            </w:r>
          </w:p>
        </w:tc>
        <w:tc>
          <w:tcPr>
            <w:tcW w:w="1500" w:type="dxa"/>
            <w:vAlign w:val="center"/>
          </w:tcPr>
          <w:p w:rsidR="003058D2" w:rsidRDefault="004676B8">
            <w:pPr>
              <w:jc w:val="right"/>
            </w:pPr>
            <w:r>
              <w:rPr>
                <w:color w:val="000000"/>
                <w:sz w:val="18"/>
                <w:szCs w:val="18"/>
              </w:rPr>
              <w:t>26,977.60</w:t>
            </w:r>
          </w:p>
        </w:tc>
      </w:tr>
      <w:tr w:rsidR="003058D2">
        <w:tc>
          <w:tcPr>
            <w:tcW w:w="1499" w:type="dxa"/>
            <w:vAlign w:val="center"/>
          </w:tcPr>
          <w:p w:rsidR="003058D2" w:rsidRDefault="004676B8">
            <w:pPr>
              <w:jc w:val="center"/>
            </w:pPr>
            <w:r>
              <w:rPr>
                <w:color w:val="000000"/>
                <w:sz w:val="18"/>
                <w:szCs w:val="18"/>
              </w:rPr>
              <w:t>其他负债</w:t>
            </w:r>
          </w:p>
        </w:tc>
        <w:tc>
          <w:tcPr>
            <w:tcW w:w="1499"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340,007.62</w:t>
            </w:r>
          </w:p>
        </w:tc>
        <w:tc>
          <w:tcPr>
            <w:tcW w:w="1500" w:type="dxa"/>
            <w:vAlign w:val="center"/>
          </w:tcPr>
          <w:p w:rsidR="003058D2" w:rsidRDefault="004676B8">
            <w:pPr>
              <w:jc w:val="right"/>
            </w:pPr>
            <w:r>
              <w:rPr>
                <w:color w:val="000000"/>
                <w:sz w:val="18"/>
                <w:szCs w:val="18"/>
              </w:rPr>
              <w:t>340,007.62</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95,579,842.38</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1,319,121.36</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96,898,963.74</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370,929,773.36</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70,417,212.00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130,676,000.00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140,743,329.34</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712,766,314.70</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2016</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3058D2">
        <w:tc>
          <w:tcPr>
            <w:tcW w:w="1499" w:type="dxa"/>
            <w:vAlign w:val="center"/>
          </w:tcPr>
          <w:p w:rsidR="003058D2" w:rsidRDefault="004676B8">
            <w:pPr>
              <w:jc w:val="center"/>
            </w:pPr>
            <w:r>
              <w:rPr>
                <w:color w:val="000000"/>
                <w:sz w:val="18"/>
                <w:szCs w:val="18"/>
              </w:rPr>
              <w:t>银行存款</w:t>
            </w:r>
          </w:p>
        </w:tc>
        <w:tc>
          <w:tcPr>
            <w:tcW w:w="1499" w:type="dxa"/>
            <w:vAlign w:val="center"/>
          </w:tcPr>
          <w:p w:rsidR="003058D2" w:rsidRDefault="004676B8">
            <w:pPr>
              <w:jc w:val="right"/>
            </w:pPr>
            <w:r>
              <w:rPr>
                <w:color w:val="000000"/>
                <w:sz w:val="18"/>
                <w:szCs w:val="18"/>
              </w:rPr>
              <w:t>4,553,438.98</w:t>
            </w:r>
          </w:p>
        </w:tc>
        <w:tc>
          <w:tcPr>
            <w:tcW w:w="1500"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4,553,438.98</w:t>
            </w:r>
          </w:p>
        </w:tc>
      </w:tr>
      <w:tr w:rsidR="003058D2">
        <w:tc>
          <w:tcPr>
            <w:tcW w:w="1499" w:type="dxa"/>
            <w:vAlign w:val="center"/>
          </w:tcPr>
          <w:p w:rsidR="003058D2" w:rsidRDefault="004676B8">
            <w:pPr>
              <w:jc w:val="center"/>
            </w:pPr>
            <w:r>
              <w:rPr>
                <w:color w:val="000000"/>
                <w:sz w:val="18"/>
                <w:szCs w:val="18"/>
              </w:rPr>
              <w:t>结算备付金</w:t>
            </w:r>
          </w:p>
        </w:tc>
        <w:tc>
          <w:tcPr>
            <w:tcW w:w="1499" w:type="dxa"/>
            <w:vAlign w:val="center"/>
          </w:tcPr>
          <w:p w:rsidR="003058D2" w:rsidRDefault="004676B8">
            <w:pPr>
              <w:jc w:val="right"/>
            </w:pPr>
            <w:r>
              <w:rPr>
                <w:color w:val="000000"/>
                <w:sz w:val="18"/>
                <w:szCs w:val="18"/>
              </w:rPr>
              <w:t>2,994,673.14</w:t>
            </w:r>
          </w:p>
        </w:tc>
        <w:tc>
          <w:tcPr>
            <w:tcW w:w="1500"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2,994,673.14</w:t>
            </w:r>
          </w:p>
        </w:tc>
      </w:tr>
      <w:tr w:rsidR="003058D2">
        <w:tc>
          <w:tcPr>
            <w:tcW w:w="1499" w:type="dxa"/>
            <w:vAlign w:val="center"/>
          </w:tcPr>
          <w:p w:rsidR="003058D2" w:rsidRDefault="004676B8">
            <w:pPr>
              <w:jc w:val="center"/>
            </w:pPr>
            <w:r>
              <w:rPr>
                <w:color w:val="000000"/>
                <w:sz w:val="18"/>
                <w:szCs w:val="18"/>
              </w:rPr>
              <w:t>存出保证金</w:t>
            </w:r>
          </w:p>
        </w:tc>
        <w:tc>
          <w:tcPr>
            <w:tcW w:w="1499" w:type="dxa"/>
            <w:vAlign w:val="center"/>
          </w:tcPr>
          <w:p w:rsidR="003058D2" w:rsidRDefault="004676B8">
            <w:pPr>
              <w:jc w:val="right"/>
            </w:pPr>
            <w:r>
              <w:rPr>
                <w:color w:val="000000"/>
                <w:sz w:val="18"/>
                <w:szCs w:val="18"/>
              </w:rPr>
              <w:t>62,519.42</w:t>
            </w:r>
          </w:p>
        </w:tc>
        <w:tc>
          <w:tcPr>
            <w:tcW w:w="1500"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62,519.42</w:t>
            </w:r>
          </w:p>
        </w:tc>
      </w:tr>
      <w:tr w:rsidR="003058D2">
        <w:tc>
          <w:tcPr>
            <w:tcW w:w="1499" w:type="dxa"/>
            <w:vAlign w:val="center"/>
          </w:tcPr>
          <w:p w:rsidR="003058D2" w:rsidRDefault="004676B8">
            <w:pPr>
              <w:jc w:val="center"/>
            </w:pPr>
            <w:r>
              <w:rPr>
                <w:color w:val="000000"/>
                <w:sz w:val="18"/>
                <w:szCs w:val="18"/>
              </w:rPr>
              <w:t>交易性金融资产</w:t>
            </w:r>
          </w:p>
        </w:tc>
        <w:tc>
          <w:tcPr>
            <w:tcW w:w="1499" w:type="dxa"/>
            <w:vAlign w:val="center"/>
          </w:tcPr>
          <w:p w:rsidR="003058D2" w:rsidRDefault="004676B8">
            <w:pPr>
              <w:jc w:val="right"/>
            </w:pPr>
            <w:r>
              <w:rPr>
                <w:color w:val="000000"/>
                <w:sz w:val="18"/>
                <w:szCs w:val="18"/>
              </w:rPr>
              <w:t>694,159,100.00</w:t>
            </w:r>
          </w:p>
        </w:tc>
        <w:tc>
          <w:tcPr>
            <w:tcW w:w="1500" w:type="dxa"/>
            <w:vAlign w:val="center"/>
          </w:tcPr>
          <w:p w:rsidR="003058D2" w:rsidRDefault="004676B8">
            <w:pPr>
              <w:jc w:val="right"/>
            </w:pPr>
            <w:r>
              <w:rPr>
                <w:color w:val="000000"/>
                <w:sz w:val="18"/>
                <w:szCs w:val="18"/>
              </w:rPr>
              <w:t>123,813,000.00</w:t>
            </w:r>
          </w:p>
        </w:tc>
        <w:tc>
          <w:tcPr>
            <w:tcW w:w="1500" w:type="dxa"/>
            <w:vAlign w:val="center"/>
          </w:tcPr>
          <w:p w:rsidR="003058D2" w:rsidRDefault="004676B8">
            <w:pPr>
              <w:jc w:val="right"/>
            </w:pPr>
            <w:r>
              <w:rPr>
                <w:color w:val="000000"/>
                <w:sz w:val="18"/>
                <w:szCs w:val="18"/>
              </w:rPr>
              <w:t>77,688,400.00</w:t>
            </w:r>
          </w:p>
        </w:tc>
        <w:tc>
          <w:tcPr>
            <w:tcW w:w="1500" w:type="dxa"/>
            <w:vAlign w:val="center"/>
          </w:tcPr>
          <w:p w:rsidR="003058D2" w:rsidRDefault="004676B8">
            <w:pPr>
              <w:jc w:val="right"/>
            </w:pPr>
            <w:r>
              <w:rPr>
                <w:color w:val="000000"/>
                <w:sz w:val="18"/>
                <w:szCs w:val="18"/>
              </w:rPr>
              <w:t>81,000,690.01</w:t>
            </w:r>
          </w:p>
        </w:tc>
        <w:tc>
          <w:tcPr>
            <w:tcW w:w="1500" w:type="dxa"/>
            <w:vAlign w:val="center"/>
          </w:tcPr>
          <w:p w:rsidR="003058D2" w:rsidRDefault="004676B8">
            <w:pPr>
              <w:jc w:val="right"/>
            </w:pPr>
            <w:r>
              <w:rPr>
                <w:color w:val="000000"/>
                <w:sz w:val="18"/>
                <w:szCs w:val="18"/>
              </w:rPr>
              <w:t>976,661,190.01</w:t>
            </w:r>
          </w:p>
        </w:tc>
      </w:tr>
      <w:tr w:rsidR="003058D2">
        <w:tc>
          <w:tcPr>
            <w:tcW w:w="1499" w:type="dxa"/>
            <w:vAlign w:val="center"/>
          </w:tcPr>
          <w:p w:rsidR="003058D2" w:rsidRDefault="004676B8">
            <w:pPr>
              <w:jc w:val="center"/>
            </w:pPr>
            <w:r>
              <w:rPr>
                <w:color w:val="000000"/>
                <w:sz w:val="18"/>
                <w:szCs w:val="18"/>
              </w:rPr>
              <w:t>应收利息</w:t>
            </w:r>
          </w:p>
        </w:tc>
        <w:tc>
          <w:tcPr>
            <w:tcW w:w="1499"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10,421,269.86</w:t>
            </w:r>
          </w:p>
        </w:tc>
        <w:tc>
          <w:tcPr>
            <w:tcW w:w="1500" w:type="dxa"/>
            <w:vAlign w:val="center"/>
          </w:tcPr>
          <w:p w:rsidR="003058D2" w:rsidRDefault="004676B8">
            <w:pPr>
              <w:jc w:val="right"/>
            </w:pPr>
            <w:r>
              <w:rPr>
                <w:color w:val="000000"/>
                <w:sz w:val="18"/>
                <w:szCs w:val="18"/>
              </w:rPr>
              <w:t>10,421,269.86</w:t>
            </w:r>
          </w:p>
        </w:tc>
      </w:tr>
      <w:tr w:rsidR="003058D2">
        <w:tc>
          <w:tcPr>
            <w:tcW w:w="1499" w:type="dxa"/>
            <w:vAlign w:val="center"/>
          </w:tcPr>
          <w:p w:rsidR="003058D2" w:rsidRDefault="004676B8">
            <w:pPr>
              <w:jc w:val="center"/>
            </w:pPr>
            <w:r>
              <w:rPr>
                <w:color w:val="000000"/>
                <w:sz w:val="18"/>
                <w:szCs w:val="18"/>
              </w:rPr>
              <w:t>应收申购款</w:t>
            </w:r>
          </w:p>
        </w:tc>
        <w:tc>
          <w:tcPr>
            <w:tcW w:w="1499"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10,522.51</w:t>
            </w:r>
          </w:p>
        </w:tc>
        <w:tc>
          <w:tcPr>
            <w:tcW w:w="1500" w:type="dxa"/>
            <w:vAlign w:val="center"/>
          </w:tcPr>
          <w:p w:rsidR="003058D2" w:rsidRDefault="004676B8">
            <w:pPr>
              <w:jc w:val="right"/>
            </w:pPr>
            <w:r>
              <w:rPr>
                <w:color w:val="000000"/>
                <w:sz w:val="18"/>
                <w:szCs w:val="18"/>
              </w:rPr>
              <w:t>10,522.51</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701,769,731.54</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123,813,000.00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77,688,400.00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91,432,482.38</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994,703,613.92</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3058D2">
        <w:tc>
          <w:tcPr>
            <w:tcW w:w="1499" w:type="dxa"/>
            <w:vAlign w:val="center"/>
          </w:tcPr>
          <w:p w:rsidR="003058D2" w:rsidRDefault="004676B8">
            <w:pPr>
              <w:jc w:val="center"/>
            </w:pPr>
            <w:r>
              <w:rPr>
                <w:color w:val="000000"/>
                <w:sz w:val="18"/>
                <w:szCs w:val="18"/>
              </w:rPr>
              <w:t>应付管理人报酬</w:t>
            </w:r>
          </w:p>
        </w:tc>
        <w:tc>
          <w:tcPr>
            <w:tcW w:w="1499"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842,376.53</w:t>
            </w:r>
          </w:p>
        </w:tc>
        <w:tc>
          <w:tcPr>
            <w:tcW w:w="1500" w:type="dxa"/>
            <w:vAlign w:val="center"/>
          </w:tcPr>
          <w:p w:rsidR="003058D2" w:rsidRDefault="004676B8">
            <w:pPr>
              <w:jc w:val="right"/>
            </w:pPr>
            <w:r>
              <w:rPr>
                <w:color w:val="000000"/>
                <w:sz w:val="18"/>
                <w:szCs w:val="18"/>
              </w:rPr>
              <w:t>842,376.53</w:t>
            </w:r>
          </w:p>
        </w:tc>
      </w:tr>
      <w:tr w:rsidR="003058D2">
        <w:tc>
          <w:tcPr>
            <w:tcW w:w="1499" w:type="dxa"/>
            <w:vAlign w:val="center"/>
          </w:tcPr>
          <w:p w:rsidR="003058D2" w:rsidRDefault="004676B8">
            <w:pPr>
              <w:jc w:val="center"/>
            </w:pPr>
            <w:r>
              <w:rPr>
                <w:color w:val="000000"/>
                <w:sz w:val="18"/>
                <w:szCs w:val="18"/>
              </w:rPr>
              <w:t>应付托管费</w:t>
            </w:r>
          </w:p>
        </w:tc>
        <w:tc>
          <w:tcPr>
            <w:tcW w:w="1499"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168,475.31</w:t>
            </w:r>
          </w:p>
        </w:tc>
        <w:tc>
          <w:tcPr>
            <w:tcW w:w="1500" w:type="dxa"/>
            <w:vAlign w:val="center"/>
          </w:tcPr>
          <w:p w:rsidR="003058D2" w:rsidRDefault="004676B8">
            <w:pPr>
              <w:jc w:val="right"/>
            </w:pPr>
            <w:r>
              <w:rPr>
                <w:color w:val="000000"/>
                <w:sz w:val="18"/>
                <w:szCs w:val="18"/>
              </w:rPr>
              <w:t>168,475.31</w:t>
            </w:r>
          </w:p>
        </w:tc>
      </w:tr>
      <w:tr w:rsidR="003058D2">
        <w:tc>
          <w:tcPr>
            <w:tcW w:w="1499" w:type="dxa"/>
            <w:vAlign w:val="center"/>
          </w:tcPr>
          <w:p w:rsidR="003058D2" w:rsidRDefault="004676B8">
            <w:pPr>
              <w:jc w:val="center"/>
            </w:pPr>
            <w:r>
              <w:rPr>
                <w:color w:val="000000"/>
                <w:sz w:val="18"/>
                <w:szCs w:val="18"/>
              </w:rPr>
              <w:t>应付交易费用</w:t>
            </w:r>
          </w:p>
        </w:tc>
        <w:tc>
          <w:tcPr>
            <w:tcW w:w="1499"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136,500.51</w:t>
            </w:r>
          </w:p>
        </w:tc>
        <w:tc>
          <w:tcPr>
            <w:tcW w:w="1500" w:type="dxa"/>
            <w:vAlign w:val="center"/>
          </w:tcPr>
          <w:p w:rsidR="003058D2" w:rsidRDefault="004676B8">
            <w:pPr>
              <w:jc w:val="right"/>
            </w:pPr>
            <w:r>
              <w:rPr>
                <w:color w:val="000000"/>
                <w:sz w:val="18"/>
                <w:szCs w:val="18"/>
              </w:rPr>
              <w:t>136,500.51</w:t>
            </w:r>
          </w:p>
        </w:tc>
      </w:tr>
      <w:tr w:rsidR="003058D2">
        <w:tc>
          <w:tcPr>
            <w:tcW w:w="1499" w:type="dxa"/>
            <w:vAlign w:val="center"/>
          </w:tcPr>
          <w:p w:rsidR="003058D2" w:rsidRDefault="004676B8">
            <w:pPr>
              <w:jc w:val="center"/>
            </w:pPr>
            <w:r>
              <w:rPr>
                <w:color w:val="000000"/>
                <w:sz w:val="18"/>
                <w:szCs w:val="18"/>
              </w:rPr>
              <w:t>其他负债</w:t>
            </w:r>
          </w:p>
        </w:tc>
        <w:tc>
          <w:tcPr>
            <w:tcW w:w="1499"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w:t>
            </w:r>
          </w:p>
        </w:tc>
        <w:tc>
          <w:tcPr>
            <w:tcW w:w="1500" w:type="dxa"/>
            <w:vAlign w:val="center"/>
          </w:tcPr>
          <w:p w:rsidR="003058D2" w:rsidRDefault="004676B8">
            <w:pPr>
              <w:jc w:val="right"/>
            </w:pPr>
            <w:r>
              <w:rPr>
                <w:color w:val="000000"/>
                <w:sz w:val="18"/>
                <w:szCs w:val="18"/>
              </w:rPr>
              <w:t>360,000.00</w:t>
            </w:r>
          </w:p>
        </w:tc>
        <w:tc>
          <w:tcPr>
            <w:tcW w:w="1500" w:type="dxa"/>
            <w:vAlign w:val="center"/>
          </w:tcPr>
          <w:p w:rsidR="003058D2" w:rsidRDefault="004676B8">
            <w:pPr>
              <w:jc w:val="right"/>
            </w:pPr>
            <w:r>
              <w:rPr>
                <w:color w:val="000000"/>
                <w:sz w:val="18"/>
                <w:szCs w:val="18"/>
              </w:rPr>
              <w:t>360,000.00</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1,507,352.35</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1,507,352.35</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701,769,731.54</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123,813,000.00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77,688,400.00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89,925,130.03</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993,196,261.57</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3058D2">
        <w:tc>
          <w:tcPr>
            <w:tcW w:w="1276" w:type="dxa"/>
            <w:vAlign w:val="center"/>
          </w:tcPr>
          <w:p w:rsidR="003058D2" w:rsidRDefault="004676B8">
            <w:pPr>
              <w:jc w:val="left"/>
            </w:pPr>
            <w:r>
              <w:rPr>
                <w:color w:val="000000"/>
                <w:sz w:val="24"/>
              </w:rPr>
              <w:t>假设</w:t>
            </w:r>
          </w:p>
        </w:tc>
        <w:tc>
          <w:tcPr>
            <w:tcW w:w="7722" w:type="dxa"/>
            <w:gridSpan w:val="3"/>
            <w:vAlign w:val="center"/>
          </w:tcPr>
          <w:p w:rsidR="003058D2" w:rsidRDefault="004676B8">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3058D2">
        <w:tc>
          <w:tcPr>
            <w:tcW w:w="1276" w:type="dxa"/>
            <w:vMerge/>
          </w:tcPr>
          <w:p w:rsidR="003058D2" w:rsidRDefault="003058D2"/>
        </w:tc>
        <w:tc>
          <w:tcPr>
            <w:tcW w:w="2693" w:type="dxa"/>
            <w:vAlign w:val="center"/>
          </w:tcPr>
          <w:p w:rsidR="003058D2" w:rsidRDefault="004676B8">
            <w:pPr>
              <w:jc w:val="left"/>
            </w:pPr>
            <w:r>
              <w:rPr>
                <w:color w:val="000000"/>
                <w:sz w:val="24"/>
              </w:rPr>
              <w:t>市场利率下降</w:t>
            </w:r>
            <w:r>
              <w:rPr>
                <w:color w:val="000000"/>
                <w:sz w:val="24"/>
              </w:rPr>
              <w:t>25</w:t>
            </w:r>
            <w:r>
              <w:rPr>
                <w:color w:val="000000"/>
                <w:sz w:val="24"/>
              </w:rPr>
              <w:t>个基点</w:t>
            </w:r>
          </w:p>
        </w:tc>
        <w:tc>
          <w:tcPr>
            <w:tcW w:w="2780" w:type="dxa"/>
            <w:vAlign w:val="center"/>
          </w:tcPr>
          <w:p w:rsidR="003058D2" w:rsidRDefault="004676B8">
            <w:pPr>
              <w:jc w:val="right"/>
            </w:pPr>
            <w:r>
              <w:rPr>
                <w:color w:val="000000"/>
                <w:sz w:val="24"/>
              </w:rPr>
              <w:t>增加约</w:t>
            </w:r>
            <w:r>
              <w:rPr>
                <w:color w:val="000000"/>
                <w:sz w:val="24"/>
              </w:rPr>
              <w:t>310</w:t>
            </w:r>
          </w:p>
        </w:tc>
        <w:tc>
          <w:tcPr>
            <w:tcW w:w="2249" w:type="dxa"/>
            <w:vAlign w:val="center"/>
          </w:tcPr>
          <w:p w:rsidR="003058D2" w:rsidRDefault="004676B8">
            <w:pPr>
              <w:jc w:val="right"/>
            </w:pPr>
            <w:r>
              <w:rPr>
                <w:color w:val="000000"/>
                <w:sz w:val="24"/>
              </w:rPr>
              <w:t>增加约</w:t>
            </w:r>
            <w:r>
              <w:rPr>
                <w:color w:val="000000"/>
                <w:sz w:val="24"/>
              </w:rPr>
              <w:t>261</w:t>
            </w:r>
          </w:p>
        </w:tc>
      </w:tr>
      <w:tr w:rsidR="003058D2">
        <w:tc>
          <w:tcPr>
            <w:tcW w:w="1276" w:type="dxa"/>
            <w:vMerge/>
          </w:tcPr>
          <w:p w:rsidR="003058D2" w:rsidRDefault="003058D2"/>
        </w:tc>
        <w:tc>
          <w:tcPr>
            <w:tcW w:w="2693" w:type="dxa"/>
            <w:vAlign w:val="center"/>
          </w:tcPr>
          <w:p w:rsidR="003058D2" w:rsidRDefault="004676B8">
            <w:pPr>
              <w:jc w:val="left"/>
            </w:pPr>
            <w:r>
              <w:rPr>
                <w:color w:val="000000"/>
                <w:sz w:val="24"/>
              </w:rPr>
              <w:t>市场利率上升</w:t>
            </w:r>
            <w:r>
              <w:rPr>
                <w:color w:val="000000"/>
                <w:sz w:val="24"/>
              </w:rPr>
              <w:t>25</w:t>
            </w:r>
            <w:r>
              <w:rPr>
                <w:color w:val="000000"/>
                <w:sz w:val="24"/>
              </w:rPr>
              <w:t>个基点</w:t>
            </w:r>
          </w:p>
        </w:tc>
        <w:tc>
          <w:tcPr>
            <w:tcW w:w="2780" w:type="dxa"/>
            <w:vAlign w:val="center"/>
          </w:tcPr>
          <w:p w:rsidR="003058D2" w:rsidRDefault="004676B8">
            <w:pPr>
              <w:jc w:val="right"/>
            </w:pPr>
            <w:r>
              <w:rPr>
                <w:color w:val="000000"/>
                <w:sz w:val="24"/>
              </w:rPr>
              <w:t>减少约</w:t>
            </w:r>
            <w:r>
              <w:rPr>
                <w:color w:val="000000"/>
                <w:sz w:val="24"/>
              </w:rPr>
              <w:t>304</w:t>
            </w:r>
          </w:p>
        </w:tc>
        <w:tc>
          <w:tcPr>
            <w:tcW w:w="2249" w:type="dxa"/>
            <w:vAlign w:val="center"/>
          </w:tcPr>
          <w:p w:rsidR="003058D2" w:rsidRDefault="004676B8">
            <w:pPr>
              <w:jc w:val="right"/>
            </w:pPr>
            <w:r>
              <w:rPr>
                <w:color w:val="000000"/>
                <w:sz w:val="24"/>
              </w:rPr>
              <w:t>减少约</w:t>
            </w:r>
            <w:r>
              <w:rPr>
                <w:color w:val="000000"/>
                <w:sz w:val="24"/>
              </w:rPr>
              <w:t>257</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3058D2" w:rsidRDefault="004676B8">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197ACB" w:rsidRDefault="001A59F9" w:rsidP="00197ACB">
      <w:pPr>
        <w:spacing w:before="29" w:line="288" w:lineRule="auto"/>
        <w:ind w:firstLineChars="200" w:firstLine="480"/>
        <w:rPr>
          <w:kern w:val="0"/>
          <w:sz w:val="24"/>
        </w:rPr>
      </w:pPr>
      <w:r w:rsidRPr="00197ACB">
        <w:rPr>
          <w:kern w:val="0"/>
          <w:sz w:val="24"/>
        </w:rPr>
        <w:t>本基金通过投资组合的分散化降低其他价格风险。本基金投资于股票资产占基金资产的</w:t>
      </w:r>
      <w:r w:rsidRPr="00197ACB">
        <w:rPr>
          <w:kern w:val="0"/>
          <w:sz w:val="24"/>
        </w:rPr>
        <w:t>0%-95%</w:t>
      </w:r>
      <w:r w:rsidRPr="00197ACB">
        <w:rPr>
          <w:kern w:val="0"/>
          <w:sz w:val="24"/>
        </w:rPr>
        <w:t>，股票资产按照基金所持有的股票市值以及买入、卖出股指期货合约价值合计（轧差计算</w:t>
      </w:r>
      <w:r w:rsidRPr="00197ACB">
        <w:rPr>
          <w:kern w:val="0"/>
          <w:sz w:val="24"/>
        </w:rPr>
        <w:t>)</w:t>
      </w:r>
      <w:r w:rsidRPr="00197ACB">
        <w:rPr>
          <w:kern w:val="0"/>
          <w:sz w:val="24"/>
        </w:rPr>
        <w:t>；权证的投资比例不超过基金资产净值的</w:t>
      </w:r>
      <w:r w:rsidRPr="00197ACB">
        <w:rPr>
          <w:kern w:val="0"/>
          <w:sz w:val="24"/>
        </w:rPr>
        <w:t>3%</w:t>
      </w:r>
      <w:r w:rsidRPr="00197ACB">
        <w:rPr>
          <w:kern w:val="0"/>
          <w:sz w:val="24"/>
        </w:rPr>
        <w:t>；每个交易日日终在扣除股指期货合约需缴纳的交易保证金后，基金保留的现金或者投资于到期日在一年以内的政府债券的比例合计不低于基金资产净值的</w:t>
      </w:r>
      <w:r w:rsidRPr="00197ACB">
        <w:rPr>
          <w:kern w:val="0"/>
          <w:sz w:val="24"/>
        </w:rPr>
        <w:t>5%</w:t>
      </w:r>
      <w:r w:rsidRPr="00197ACB">
        <w:rPr>
          <w:kern w:val="0"/>
          <w:sz w:val="24"/>
        </w:rPr>
        <w:t>；基金在任何交易日日终，持有的买入股指期货合约价值，不得超过基金资产净值的</w:t>
      </w:r>
      <w:r w:rsidRPr="00197ACB">
        <w:rPr>
          <w:kern w:val="0"/>
          <w:sz w:val="24"/>
        </w:rPr>
        <w:t>10%</w:t>
      </w:r>
      <w:r w:rsidRPr="00197ACB">
        <w:rPr>
          <w:kern w:val="0"/>
          <w:sz w:val="24"/>
        </w:rPr>
        <w:t>；基金在任何交易日日终，持有的卖出期货合约价值不得超过基金持有的股票总市值的</w:t>
      </w:r>
      <w:r w:rsidRPr="00197ACB">
        <w:rPr>
          <w:kern w:val="0"/>
          <w:sz w:val="24"/>
        </w:rPr>
        <w:t>20%</w:t>
      </w:r>
      <w:r w:rsidRPr="00197ACB">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7.4.13.4.3.1</w:t>
      </w:r>
      <w:r w:rsidRPr="0091476E">
        <w:rPr>
          <w:rFonts w:eastAsiaTheme="minorEastAsia" w:hint="eastAsia"/>
          <w:b/>
          <w:sz w:val="24"/>
        </w:rPr>
        <w:t>其他价格风险敞口</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D564C7" w:rsidTr="00C915A6">
        <w:tc>
          <w:tcPr>
            <w:tcW w:w="3119" w:type="dxa"/>
            <w:vMerge w:val="restart"/>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r w:rsidR="001B261A" w:rsidRPr="000C342B">
              <w:rPr>
                <w:color w:val="000000"/>
                <w:sz w:val="24"/>
              </w:rPr>
              <w:t xml:space="preserve"> </w:t>
            </w:r>
          </w:p>
        </w:tc>
        <w:tc>
          <w:tcPr>
            <w:tcW w:w="2940"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941"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上年度末</w:t>
            </w:r>
          </w:p>
          <w:p w:rsidR="005F5256"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2016</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F5256" w:rsidRPr="00D564C7" w:rsidTr="00C915A6">
        <w:tc>
          <w:tcPr>
            <w:tcW w:w="3119" w:type="dxa"/>
            <w:vMerge/>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p>
        </w:tc>
        <w:tc>
          <w:tcPr>
            <w:tcW w:w="1843"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97"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c>
          <w:tcPr>
            <w:tcW w:w="1879"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62"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交易性金融资产－股票投资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128,816,361.79</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18.07</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81,000,690.01</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8.16</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w:t>
            </w:r>
            <w:r w:rsidR="00425D45" w:rsidRPr="00696B23">
              <w:rPr>
                <w:rFonts w:hint="eastAsia"/>
                <w:color w:val="000000"/>
                <w:sz w:val="24"/>
              </w:rPr>
              <w:t>－</w:t>
            </w:r>
            <w:r w:rsidRPr="00696B23">
              <w:rPr>
                <w:rFonts w:hint="eastAsia"/>
                <w:color w:val="000000"/>
                <w:sz w:val="24"/>
              </w:rPr>
              <w:t>基金投资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交易性金融资产－贵金属投资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衍生金融资产－权证投资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其他</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lastRenderedPageBreak/>
              <w:t>合计</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128,816,361.79</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18.07</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81,000,690.01</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8.16</w:t>
            </w:r>
          </w:p>
        </w:tc>
      </w:tr>
    </w:tbl>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7.4.13.4.3.2</w:t>
      </w:r>
      <w:r w:rsidRPr="0091476E">
        <w:rPr>
          <w:rFonts w:eastAsiaTheme="minorEastAsia" w:hint="eastAsia"/>
          <w:b/>
          <w:sz w:val="24"/>
        </w:rPr>
        <w:t>其他价格风险的敏感性分析</w:t>
      </w:r>
    </w:p>
    <w:p w:rsidR="001A59F9" w:rsidRPr="00D564C7" w:rsidRDefault="00480F50" w:rsidP="00761AB7">
      <w:pPr>
        <w:tabs>
          <w:tab w:val="left" w:pos="426"/>
        </w:tabs>
        <w:spacing w:before="29" w:line="288" w:lineRule="auto"/>
        <w:jc w:val="left"/>
        <w:rPr>
          <w:rFonts w:asciiTheme="minorEastAsia" w:eastAsiaTheme="minorEastAsia" w:hAnsiTheme="minorEastAsia"/>
          <w:color w:val="000000"/>
          <w:szCs w:val="21"/>
        </w:rPr>
      </w:pPr>
      <w:r w:rsidRPr="009F6B95">
        <w:rPr>
          <w:kern w:val="0"/>
          <w:sz w:val="24"/>
        </w:rPr>
        <w:t xml:space="preserve">    </w:t>
      </w:r>
      <w:r w:rsidRPr="009F6B95">
        <w:rPr>
          <w:kern w:val="0"/>
          <w:sz w:val="24"/>
        </w:rPr>
        <w:t>于</w:t>
      </w:r>
      <w:r w:rsidRPr="009F6B95">
        <w:rPr>
          <w:kern w:val="0"/>
          <w:sz w:val="24"/>
        </w:rPr>
        <w:t>2017</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日，本基金持有的交易性权益类投资公允价值占基金资产净值的比例为</w:t>
      </w:r>
      <w:r w:rsidRPr="009F6B95">
        <w:rPr>
          <w:kern w:val="0"/>
          <w:sz w:val="24"/>
        </w:rPr>
        <w:t>18.07%(2016</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w:t>
      </w:r>
      <w:r w:rsidRPr="009F6B95">
        <w:rPr>
          <w:kern w:val="0"/>
          <w:sz w:val="24"/>
        </w:rPr>
        <w:t>:8.16%)</w:t>
      </w:r>
      <w:r w:rsidRPr="009F6B95">
        <w:rPr>
          <w:kern w:val="0"/>
          <w:sz w:val="24"/>
        </w:rPr>
        <w:t>，因此除市场利率和外汇汇率以外的市场价格因素的变动对于本基金资产净值无重大影响</w:t>
      </w:r>
      <w:r w:rsidRPr="009F6B95">
        <w:rPr>
          <w:kern w:val="0"/>
          <w:sz w:val="24"/>
        </w:rPr>
        <w:t>(2016</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w:t>
      </w:r>
      <w:r w:rsidRPr="009F6B95">
        <w:rPr>
          <w:kern w:val="0"/>
          <w:sz w:val="24"/>
        </w:rPr>
        <w:t>:</w:t>
      </w:r>
      <w:r w:rsidRPr="009F6B95">
        <w:rPr>
          <w:kern w:val="0"/>
          <w:sz w:val="24"/>
        </w:rPr>
        <w:t>同</w:t>
      </w:r>
      <w:r w:rsidRPr="009F6B95">
        <w:rPr>
          <w:kern w:val="0"/>
          <w:sz w:val="24"/>
        </w:rPr>
        <w:t>)</w:t>
      </w:r>
      <w:r w:rsidRPr="009F6B95">
        <w:rPr>
          <w:kern w:val="0"/>
          <w:sz w:val="24"/>
        </w:rPr>
        <w:t>。</w:t>
      </w:r>
      <w:r w:rsidR="00761AB7">
        <w:rPr>
          <w:rFonts w:hint="eastAsia"/>
          <w:kern w:val="0"/>
          <w:sz w:val="24"/>
        </w:rPr>
        <w:br/>
      </w: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3058D2" w:rsidRDefault="004676B8">
      <w:pPr>
        <w:spacing w:before="29" w:line="288" w:lineRule="auto"/>
        <w:ind w:firstLineChars="200" w:firstLine="480"/>
        <w:rPr>
          <w:kern w:val="0"/>
          <w:sz w:val="24"/>
        </w:rPr>
      </w:pPr>
      <w:r>
        <w:rPr>
          <w:kern w:val="0"/>
          <w:sz w:val="24"/>
        </w:rPr>
        <w:t>(1)</w:t>
      </w:r>
      <w:r>
        <w:rPr>
          <w:kern w:val="0"/>
          <w:sz w:val="24"/>
        </w:rPr>
        <w:t>公允价值</w:t>
      </w:r>
    </w:p>
    <w:p w:rsidR="003058D2" w:rsidRDefault="004676B8">
      <w:pPr>
        <w:spacing w:before="29" w:line="288" w:lineRule="auto"/>
        <w:ind w:firstLineChars="200" w:firstLine="480"/>
        <w:rPr>
          <w:kern w:val="0"/>
          <w:sz w:val="24"/>
        </w:rPr>
      </w:pPr>
      <w:r>
        <w:rPr>
          <w:kern w:val="0"/>
          <w:sz w:val="24"/>
        </w:rPr>
        <w:t>(a)</w:t>
      </w:r>
      <w:r>
        <w:rPr>
          <w:kern w:val="0"/>
          <w:sz w:val="24"/>
        </w:rPr>
        <w:t>金融工具公允价值计量的方法</w:t>
      </w:r>
    </w:p>
    <w:p w:rsidR="003058D2" w:rsidRDefault="004676B8">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3058D2" w:rsidRDefault="004676B8">
      <w:pPr>
        <w:spacing w:before="29" w:line="288" w:lineRule="auto"/>
        <w:ind w:firstLineChars="200" w:firstLine="480"/>
        <w:rPr>
          <w:kern w:val="0"/>
          <w:sz w:val="24"/>
        </w:rPr>
      </w:pPr>
      <w:r>
        <w:rPr>
          <w:kern w:val="0"/>
          <w:sz w:val="24"/>
        </w:rPr>
        <w:t>第一层次：相同资产或负债在活跃市场上未经调整的报价。</w:t>
      </w:r>
    </w:p>
    <w:p w:rsidR="003058D2" w:rsidRDefault="004676B8">
      <w:pPr>
        <w:spacing w:before="29" w:line="288" w:lineRule="auto"/>
        <w:ind w:firstLineChars="200" w:firstLine="480"/>
        <w:rPr>
          <w:kern w:val="0"/>
          <w:sz w:val="24"/>
        </w:rPr>
      </w:pPr>
      <w:r>
        <w:rPr>
          <w:kern w:val="0"/>
          <w:sz w:val="24"/>
        </w:rPr>
        <w:t>第二层次：除第一层次输入值外相关资产或负债直接或间接可观察的输入值。</w:t>
      </w:r>
    </w:p>
    <w:p w:rsidR="003058D2" w:rsidRDefault="004676B8">
      <w:pPr>
        <w:spacing w:before="29" w:line="288" w:lineRule="auto"/>
        <w:ind w:firstLineChars="200" w:firstLine="480"/>
        <w:rPr>
          <w:kern w:val="0"/>
          <w:sz w:val="24"/>
        </w:rPr>
      </w:pPr>
      <w:r>
        <w:rPr>
          <w:kern w:val="0"/>
          <w:sz w:val="24"/>
        </w:rPr>
        <w:t>第三层次：相关资产或负债的不可观察输入值。</w:t>
      </w:r>
    </w:p>
    <w:p w:rsidR="003058D2" w:rsidRDefault="004676B8">
      <w:pPr>
        <w:spacing w:before="29" w:line="288" w:lineRule="auto"/>
        <w:ind w:firstLineChars="200" w:firstLine="480"/>
        <w:rPr>
          <w:kern w:val="0"/>
          <w:sz w:val="24"/>
        </w:rPr>
      </w:pPr>
      <w:r>
        <w:rPr>
          <w:kern w:val="0"/>
          <w:sz w:val="24"/>
        </w:rPr>
        <w:t>(b)</w:t>
      </w:r>
      <w:r>
        <w:rPr>
          <w:kern w:val="0"/>
          <w:sz w:val="24"/>
        </w:rPr>
        <w:t>持续的以公允价值计量的金融工具</w:t>
      </w:r>
    </w:p>
    <w:p w:rsidR="003058D2" w:rsidRDefault="004676B8">
      <w:pPr>
        <w:spacing w:before="29" w:line="288" w:lineRule="auto"/>
        <w:ind w:firstLineChars="200" w:firstLine="480"/>
        <w:rPr>
          <w:kern w:val="0"/>
          <w:sz w:val="24"/>
        </w:rPr>
      </w:pPr>
      <w:r>
        <w:rPr>
          <w:kern w:val="0"/>
          <w:sz w:val="24"/>
        </w:rPr>
        <w:t>(i)</w:t>
      </w:r>
      <w:r>
        <w:rPr>
          <w:kern w:val="0"/>
          <w:sz w:val="24"/>
        </w:rPr>
        <w:t>各层次金融工具公允价值</w:t>
      </w:r>
    </w:p>
    <w:p w:rsidR="003058D2" w:rsidRDefault="004676B8">
      <w:pPr>
        <w:spacing w:before="29" w:line="288" w:lineRule="auto"/>
        <w:ind w:firstLineChars="200" w:firstLine="480"/>
        <w:rPr>
          <w:kern w:val="0"/>
          <w:sz w:val="24"/>
        </w:rPr>
      </w:pPr>
      <w:r>
        <w:rPr>
          <w:kern w:val="0"/>
          <w:sz w:val="24"/>
        </w:rPr>
        <w:t>于</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日，本基金持有的以公允价值计量且其变动计入当期损益的金融资产中属于第一层次的余额为</w:t>
      </w:r>
      <w:r>
        <w:rPr>
          <w:kern w:val="0"/>
          <w:sz w:val="24"/>
        </w:rPr>
        <w:t>129,353,065.59</w:t>
      </w:r>
      <w:r>
        <w:rPr>
          <w:kern w:val="0"/>
          <w:sz w:val="24"/>
        </w:rPr>
        <w:t>元，属于第二层次的余额为</w:t>
      </w:r>
      <w:r>
        <w:rPr>
          <w:kern w:val="0"/>
          <w:sz w:val="24"/>
        </w:rPr>
        <w:t>662,750,508.20</w:t>
      </w:r>
      <w:r>
        <w:rPr>
          <w:kern w:val="0"/>
          <w:sz w:val="24"/>
        </w:rPr>
        <w:t>元，无属于第三层次的余额</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日：第一层次</w:t>
      </w:r>
      <w:r>
        <w:rPr>
          <w:kern w:val="0"/>
          <w:sz w:val="24"/>
        </w:rPr>
        <w:t>79,828,398.07</w:t>
      </w:r>
      <w:r>
        <w:rPr>
          <w:kern w:val="0"/>
          <w:sz w:val="24"/>
        </w:rPr>
        <w:t>元，第二层次</w:t>
      </w:r>
      <w:r>
        <w:rPr>
          <w:kern w:val="0"/>
          <w:sz w:val="24"/>
        </w:rPr>
        <w:t>896,832,791.94</w:t>
      </w:r>
      <w:r>
        <w:rPr>
          <w:kern w:val="0"/>
          <w:sz w:val="24"/>
        </w:rPr>
        <w:t>元，无第三层次</w:t>
      </w:r>
      <w:r>
        <w:rPr>
          <w:kern w:val="0"/>
          <w:sz w:val="24"/>
        </w:rPr>
        <w:t>)</w:t>
      </w:r>
      <w:r>
        <w:rPr>
          <w:kern w:val="0"/>
          <w:sz w:val="24"/>
        </w:rPr>
        <w:t>。</w:t>
      </w:r>
    </w:p>
    <w:p w:rsidR="003058D2" w:rsidRDefault="004676B8">
      <w:pPr>
        <w:spacing w:before="29" w:line="288" w:lineRule="auto"/>
        <w:ind w:firstLineChars="200" w:firstLine="480"/>
        <w:rPr>
          <w:kern w:val="0"/>
          <w:sz w:val="24"/>
        </w:rPr>
      </w:pPr>
      <w:r>
        <w:rPr>
          <w:kern w:val="0"/>
          <w:sz w:val="24"/>
        </w:rPr>
        <w:t>(ii)</w:t>
      </w:r>
      <w:r>
        <w:rPr>
          <w:kern w:val="0"/>
          <w:sz w:val="24"/>
        </w:rPr>
        <w:t>公允价值所属层次间的重大变动</w:t>
      </w:r>
    </w:p>
    <w:p w:rsidR="003058D2" w:rsidRDefault="004676B8">
      <w:pPr>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3058D2" w:rsidRDefault="004676B8">
      <w:pPr>
        <w:spacing w:before="29" w:line="288" w:lineRule="auto"/>
        <w:ind w:firstLineChars="200" w:firstLine="480"/>
        <w:rPr>
          <w:kern w:val="0"/>
          <w:sz w:val="24"/>
        </w:rPr>
      </w:pPr>
      <w:r>
        <w:rPr>
          <w:kern w:val="0"/>
          <w:sz w:val="24"/>
        </w:rPr>
        <w:t>(iii)</w:t>
      </w:r>
      <w:r>
        <w:rPr>
          <w:kern w:val="0"/>
          <w:sz w:val="24"/>
        </w:rPr>
        <w:t>第三层次公允价值余额和本期变动金额</w:t>
      </w:r>
    </w:p>
    <w:p w:rsidR="003058D2" w:rsidRDefault="004676B8">
      <w:pPr>
        <w:spacing w:before="29" w:line="288" w:lineRule="auto"/>
        <w:ind w:firstLineChars="200" w:firstLine="480"/>
        <w:rPr>
          <w:kern w:val="0"/>
          <w:sz w:val="24"/>
        </w:rPr>
      </w:pPr>
      <w:r>
        <w:rPr>
          <w:kern w:val="0"/>
          <w:sz w:val="24"/>
        </w:rPr>
        <w:t>无。</w:t>
      </w:r>
    </w:p>
    <w:p w:rsidR="003058D2" w:rsidRDefault="004676B8">
      <w:pPr>
        <w:spacing w:before="29" w:line="288" w:lineRule="auto"/>
        <w:ind w:firstLineChars="200" w:firstLine="480"/>
        <w:rPr>
          <w:kern w:val="0"/>
          <w:sz w:val="24"/>
        </w:rPr>
      </w:pPr>
      <w:r>
        <w:rPr>
          <w:kern w:val="0"/>
          <w:sz w:val="24"/>
        </w:rPr>
        <w:t>(c)</w:t>
      </w:r>
      <w:r>
        <w:rPr>
          <w:kern w:val="0"/>
          <w:sz w:val="24"/>
        </w:rPr>
        <w:t>非持续的以公允价值计量的金融工具</w:t>
      </w:r>
    </w:p>
    <w:p w:rsidR="003058D2" w:rsidRDefault="004676B8">
      <w:pPr>
        <w:spacing w:before="29" w:line="288" w:lineRule="auto"/>
        <w:ind w:firstLineChars="200" w:firstLine="480"/>
        <w:rPr>
          <w:kern w:val="0"/>
          <w:sz w:val="24"/>
        </w:rPr>
      </w:pPr>
      <w:r>
        <w:rPr>
          <w:kern w:val="0"/>
          <w:sz w:val="24"/>
        </w:rPr>
        <w:t>于</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3058D2" w:rsidRDefault="004676B8">
      <w:pPr>
        <w:spacing w:before="29" w:line="288" w:lineRule="auto"/>
        <w:ind w:firstLineChars="200" w:firstLine="480"/>
        <w:rPr>
          <w:kern w:val="0"/>
          <w:sz w:val="24"/>
        </w:rPr>
      </w:pPr>
      <w:r>
        <w:rPr>
          <w:kern w:val="0"/>
          <w:sz w:val="24"/>
        </w:rPr>
        <w:t>(d)</w:t>
      </w:r>
      <w:r>
        <w:rPr>
          <w:kern w:val="0"/>
          <w:sz w:val="24"/>
        </w:rPr>
        <w:t>不以公允价值计量的金融工具</w:t>
      </w:r>
    </w:p>
    <w:p w:rsidR="003058D2" w:rsidRDefault="004676B8">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3058D2" w:rsidRDefault="004676B8">
      <w:pPr>
        <w:spacing w:before="29" w:line="288" w:lineRule="auto"/>
        <w:ind w:firstLineChars="200" w:firstLine="480"/>
        <w:rPr>
          <w:kern w:val="0"/>
          <w:sz w:val="24"/>
        </w:rPr>
      </w:pPr>
      <w:r>
        <w:rPr>
          <w:kern w:val="0"/>
          <w:sz w:val="24"/>
        </w:rPr>
        <w:lastRenderedPageBreak/>
        <w:t xml:space="preserve">(2) </w:t>
      </w:r>
      <w:r>
        <w:rPr>
          <w:kern w:val="0"/>
          <w:sz w:val="24"/>
        </w:rPr>
        <w:t>增值税</w:t>
      </w:r>
    </w:p>
    <w:p w:rsidR="003058D2" w:rsidRDefault="004676B8">
      <w:pPr>
        <w:spacing w:before="29" w:line="288" w:lineRule="auto"/>
        <w:ind w:firstLineChars="200" w:firstLine="480"/>
        <w:rPr>
          <w:kern w:val="0"/>
          <w:sz w:val="24"/>
        </w:rPr>
      </w:pPr>
      <w:r>
        <w:rPr>
          <w:kern w:val="0"/>
          <w:sz w:val="24"/>
        </w:rPr>
        <w:t>根据财政部、国家税务总局于</w:t>
      </w:r>
      <w:r>
        <w:rPr>
          <w:kern w:val="0"/>
          <w:sz w:val="24"/>
        </w:rPr>
        <w:t>2016</w:t>
      </w:r>
      <w:r>
        <w:rPr>
          <w:kern w:val="0"/>
          <w:sz w:val="24"/>
        </w:rPr>
        <w:t>年</w:t>
      </w:r>
      <w:r>
        <w:rPr>
          <w:kern w:val="0"/>
          <w:sz w:val="24"/>
        </w:rPr>
        <w:t>12</w:t>
      </w:r>
      <w:r>
        <w:rPr>
          <w:kern w:val="0"/>
          <w:sz w:val="24"/>
        </w:rPr>
        <w:t>月</w:t>
      </w:r>
      <w:r>
        <w:rPr>
          <w:kern w:val="0"/>
          <w:sz w:val="24"/>
        </w:rPr>
        <w:t>21</w:t>
      </w:r>
      <w:r>
        <w:rPr>
          <w:kern w:val="0"/>
          <w:sz w:val="24"/>
        </w:rPr>
        <w:t>日颁布的财税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教育辅助服务等增值税政策的通知》的规定，资管产品运营过程中发生的增值税应税行为，以资管产品管理人为增值税纳税人。</w:t>
      </w:r>
    </w:p>
    <w:p w:rsidR="003058D2" w:rsidRDefault="004676B8">
      <w:pPr>
        <w:spacing w:before="29" w:line="288" w:lineRule="auto"/>
        <w:ind w:firstLineChars="200" w:firstLine="480"/>
        <w:rPr>
          <w:kern w:val="0"/>
          <w:sz w:val="24"/>
        </w:rPr>
      </w:pPr>
      <w:r>
        <w:rPr>
          <w:kern w:val="0"/>
          <w:sz w:val="24"/>
        </w:rPr>
        <w:t>根据财政部、国家税务总局于</w:t>
      </w:r>
      <w:r>
        <w:rPr>
          <w:kern w:val="0"/>
          <w:sz w:val="24"/>
        </w:rPr>
        <w:t>2017</w:t>
      </w:r>
      <w:r>
        <w:rPr>
          <w:kern w:val="0"/>
          <w:sz w:val="24"/>
        </w:rPr>
        <w:t>年</w:t>
      </w:r>
      <w:r>
        <w:rPr>
          <w:kern w:val="0"/>
          <w:sz w:val="24"/>
        </w:rPr>
        <w:t>6</w:t>
      </w:r>
      <w:r>
        <w:rPr>
          <w:kern w:val="0"/>
          <w:sz w:val="24"/>
        </w:rPr>
        <w:t>月</w:t>
      </w:r>
      <w:r>
        <w:rPr>
          <w:kern w:val="0"/>
          <w:sz w:val="24"/>
        </w:rPr>
        <w:t>30</w:t>
      </w:r>
      <w:r>
        <w:rPr>
          <w:kern w:val="0"/>
          <w:sz w:val="24"/>
        </w:rPr>
        <w:t>日颁布的财税</w:t>
      </w:r>
      <w:r>
        <w:rPr>
          <w:kern w:val="0"/>
          <w:sz w:val="24"/>
        </w:rPr>
        <w:t>[2017]56</w:t>
      </w:r>
      <w:r>
        <w:rPr>
          <w:kern w:val="0"/>
          <w:sz w:val="24"/>
        </w:rPr>
        <w:t>号《关于资管产品增值税有关问题的通知》的规定，资管产品管理人运营资管产品过程中发生的增值税应税行为，暂适用简易计税方法，按照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3058D2" w:rsidRDefault="004676B8">
      <w:pPr>
        <w:spacing w:before="29" w:line="288" w:lineRule="auto"/>
        <w:ind w:firstLineChars="200" w:firstLine="480"/>
        <w:rPr>
          <w:kern w:val="0"/>
          <w:sz w:val="24"/>
        </w:rPr>
      </w:pPr>
      <w:r>
        <w:rPr>
          <w:kern w:val="0"/>
          <w:sz w:val="24"/>
        </w:rPr>
        <w:t>此外，财政部、国家税务总局于</w:t>
      </w:r>
      <w:r>
        <w:rPr>
          <w:kern w:val="0"/>
          <w:sz w:val="24"/>
        </w:rPr>
        <w:t>2017</w:t>
      </w:r>
      <w:r>
        <w:rPr>
          <w:kern w:val="0"/>
          <w:sz w:val="24"/>
        </w:rPr>
        <w:t>年</w:t>
      </w:r>
      <w:r>
        <w:rPr>
          <w:kern w:val="0"/>
          <w:sz w:val="24"/>
        </w:rPr>
        <w:t>12</w:t>
      </w:r>
      <w:r>
        <w:rPr>
          <w:kern w:val="0"/>
          <w:sz w:val="24"/>
        </w:rPr>
        <w:t>月</w:t>
      </w:r>
      <w:r>
        <w:rPr>
          <w:kern w:val="0"/>
          <w:sz w:val="24"/>
        </w:rPr>
        <w:t>25</w:t>
      </w:r>
      <w:r>
        <w:rPr>
          <w:kern w:val="0"/>
          <w:sz w:val="24"/>
        </w:rPr>
        <w:t>日颁布的财税</w:t>
      </w:r>
      <w:r>
        <w:rPr>
          <w:kern w:val="0"/>
          <w:sz w:val="24"/>
        </w:rPr>
        <w:t>[2017]90</w:t>
      </w:r>
      <w:r>
        <w:rPr>
          <w:kern w:val="0"/>
          <w:sz w:val="24"/>
        </w:rPr>
        <w:t>号《关于租入固定资产进行税额抵扣等增值税政策的通知》对资管产品管理人自</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日起运营资管产品提供的贷款服务、发生的部分金融商品转让业务的销售额确定做出规定。</w:t>
      </w:r>
    </w:p>
    <w:p w:rsidR="003058D2" w:rsidRDefault="004676B8">
      <w:pPr>
        <w:spacing w:before="29" w:line="288" w:lineRule="auto"/>
        <w:ind w:firstLineChars="200" w:firstLine="480"/>
        <w:rPr>
          <w:kern w:val="0"/>
          <w:sz w:val="24"/>
        </w:rPr>
      </w:pPr>
      <w:r>
        <w:rPr>
          <w:kern w:val="0"/>
          <w:sz w:val="24"/>
        </w:rPr>
        <w:t>上述税收政策对本基金截至</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日止的财务状况和经营成果无影响。</w:t>
      </w:r>
    </w:p>
    <w:p w:rsidR="001A59F9" w:rsidRDefault="001A59F9" w:rsidP="00841931">
      <w:pPr>
        <w:spacing w:before="29" w:line="288" w:lineRule="auto"/>
        <w:ind w:firstLineChars="200" w:firstLine="480"/>
        <w:rPr>
          <w:kern w:val="0"/>
          <w:sz w:val="24"/>
        </w:rPr>
      </w:pPr>
      <w:r w:rsidRPr="00841931">
        <w:rPr>
          <w:kern w:val="0"/>
          <w:sz w:val="24"/>
        </w:rPr>
        <w:t>(3)</w:t>
      </w:r>
      <w:r w:rsidRPr="00841931">
        <w:rPr>
          <w:kern w:val="0"/>
          <w:sz w:val="24"/>
        </w:rPr>
        <w:t>除公允价值和增值税外，截至资产负债表日本基金无需要说明的其他重要事项。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27" w:name="_Toc225498272"/>
      <w:bookmarkStart w:id="128" w:name="_Toc361324877"/>
      <w:bookmarkStart w:id="129" w:name="_Toc509783822"/>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7"/>
      <w:bookmarkEnd w:id="128"/>
      <w:bookmarkEnd w:id="129"/>
    </w:p>
    <w:p w:rsidR="00DB6EA0" w:rsidRPr="00DB6EA0" w:rsidRDefault="00DB6EA0" w:rsidP="00DB6EA0"/>
    <w:p w:rsidR="001A59F9" w:rsidRPr="0091476E" w:rsidRDefault="001A59F9" w:rsidP="00C4458E">
      <w:pPr>
        <w:pStyle w:val="20"/>
        <w:spacing w:before="29" w:after="0" w:line="288" w:lineRule="auto"/>
        <w:rPr>
          <w:rFonts w:eastAsiaTheme="minorEastAsia"/>
          <w:b w:val="0"/>
        </w:rPr>
      </w:pPr>
      <w:bookmarkStart w:id="130" w:name="_Toc225498273"/>
      <w:bookmarkStart w:id="131" w:name="_Toc361324878"/>
      <w:bookmarkStart w:id="132" w:name="_Toc509783823"/>
      <w:r w:rsidRPr="0091476E">
        <w:rPr>
          <w:rFonts w:eastAsiaTheme="minorEastAsia"/>
        </w:rPr>
        <w:t>8.1</w:t>
      </w:r>
      <w:r w:rsidRPr="0091476E">
        <w:rPr>
          <w:rFonts w:eastAsiaTheme="minorEastAsia" w:hint="eastAsia"/>
        </w:rPr>
        <w:t>期末基金资产组合情况</w:t>
      </w:r>
      <w:bookmarkEnd w:id="130"/>
      <w:bookmarkEnd w:id="131"/>
      <w:bookmarkEnd w:id="132"/>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836"/>
        <w:gridCol w:w="1664"/>
      </w:tblGrid>
      <w:tr w:rsidR="00712926" w:rsidRPr="0091212A" w:rsidTr="00EC47EE">
        <w:trPr>
          <w:jc w:val="center"/>
        </w:trPr>
        <w:tc>
          <w:tcPr>
            <w:tcW w:w="108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42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36"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金额</w:t>
            </w:r>
          </w:p>
        </w:tc>
        <w:tc>
          <w:tcPr>
            <w:tcW w:w="1664"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占基金总资产的比例（</w:t>
            </w:r>
            <w:r w:rsidRPr="000C342B">
              <w:rPr>
                <w:color w:val="000000"/>
                <w:sz w:val="24"/>
              </w:rPr>
              <w:t>%</w:t>
            </w:r>
            <w:r w:rsidRPr="000C342B">
              <w:rPr>
                <w:rFonts w:hint="eastAsia"/>
                <w:color w:val="000000"/>
                <w:sz w:val="24"/>
              </w:rPr>
              <w:t>）</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1</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权益投资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128,816,361.79</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15.91</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其中：股票</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128,816,361.79</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15.91</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2</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固定收益投资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663,287,212.00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81.92</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其中：债券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663,287,212.00</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81.92</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335C87">
            <w:pPr>
              <w:spacing w:before="29" w:line="288" w:lineRule="auto"/>
              <w:ind w:leftChars="50" w:left="105" w:firstLineChars="350" w:firstLine="840"/>
              <w:rPr>
                <w:sz w:val="24"/>
              </w:rPr>
            </w:pPr>
            <w:r w:rsidRPr="00892F99">
              <w:rPr>
                <w:rFonts w:hint="eastAsia"/>
                <w:sz w:val="24"/>
              </w:rPr>
              <w:t>资产支持证券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E00CC6" w:rsidRPr="0091212A" w:rsidTr="00400137">
        <w:trPr>
          <w:jc w:val="center"/>
        </w:trPr>
        <w:tc>
          <w:tcPr>
            <w:tcW w:w="1080" w:type="dxa"/>
          </w:tcPr>
          <w:p w:rsidR="00E00CC6" w:rsidRPr="00DB0592" w:rsidRDefault="00E00CC6" w:rsidP="00DB0592">
            <w:pPr>
              <w:spacing w:before="29" w:line="288" w:lineRule="auto"/>
              <w:jc w:val="center"/>
              <w:rPr>
                <w:sz w:val="24"/>
              </w:rPr>
            </w:pPr>
            <w:r w:rsidRPr="00DB0592">
              <w:rPr>
                <w:rFonts w:hint="eastAsia"/>
                <w:sz w:val="24"/>
              </w:rPr>
              <w:t>3</w:t>
            </w:r>
          </w:p>
        </w:tc>
        <w:tc>
          <w:tcPr>
            <w:tcW w:w="3420" w:type="dxa"/>
          </w:tcPr>
          <w:p w:rsidR="00E00CC6" w:rsidRPr="00892F99" w:rsidRDefault="00E00CC6" w:rsidP="00892F99">
            <w:pPr>
              <w:spacing w:before="29" w:line="288" w:lineRule="auto"/>
              <w:ind w:leftChars="50" w:left="105"/>
              <w:rPr>
                <w:sz w:val="24"/>
              </w:rPr>
            </w:pPr>
            <w:r w:rsidRPr="00892F99">
              <w:rPr>
                <w:rFonts w:hint="eastAsia"/>
                <w:sz w:val="24"/>
              </w:rPr>
              <w:t>贵金属投资</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4</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金融衍生品投资</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5</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其中：买断式回购的买入返售金融资产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6</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银行存款和结算备付金合计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4,294,390.61</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0.53</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7</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其他各项资产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13,267,314.04</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1.64</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lastRenderedPageBreak/>
              <w:t>8</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809,665,278.44</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C4458E">
      <w:pPr>
        <w:pStyle w:val="20"/>
        <w:spacing w:before="29" w:after="0" w:line="288" w:lineRule="auto"/>
        <w:rPr>
          <w:rFonts w:eastAsiaTheme="minorEastAsia"/>
          <w:b w:val="0"/>
        </w:rPr>
      </w:pPr>
      <w:bookmarkStart w:id="133" w:name="_Toc225498274"/>
      <w:bookmarkStart w:id="134" w:name="_Toc361324879"/>
      <w:bookmarkStart w:id="135" w:name="_Toc509783824"/>
      <w:r w:rsidRPr="0091476E">
        <w:rPr>
          <w:rFonts w:eastAsiaTheme="minorEastAsia"/>
        </w:rPr>
        <w:t>8.2</w:t>
      </w:r>
      <w:r w:rsidRPr="0091476E">
        <w:rPr>
          <w:rFonts w:eastAsiaTheme="minorEastAsia" w:hint="eastAsia"/>
        </w:rPr>
        <w:t>期末按行业分类的股票投资组合</w:t>
      </w:r>
      <w:bookmarkEnd w:id="133"/>
      <w:bookmarkEnd w:id="134"/>
      <w:bookmarkEnd w:id="135"/>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1A59F9" w:rsidRPr="00D564C7" w:rsidTr="002A14A1">
        <w:tc>
          <w:tcPr>
            <w:tcW w:w="85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A</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农、林、牧、渔业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B</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采矿业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C</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制造业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74,475,880.32</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10.45</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D</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电力、热力、燃气及水生产和供应业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3,974,643.20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0.56</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E</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建筑业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F</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批发和零售业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6,729,400.00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0.94</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G</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交通运输、仓储和邮政业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17,942.76</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0.00</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H</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住宿和餐饮业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I</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信息传输、软件和信息技术服务业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34,112.55</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0.00</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J</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金融业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43,552,059.76</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6.11</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K</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房地产业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L</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租赁和商务服务业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M</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科学研究和技术服务业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N</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水利、环境和公共设施管理业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32,323.20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0.00</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O</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居民服务、修理和其他服务业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P</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教育</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Q</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卫生和社会工作</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R</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文化、体育和娱乐业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S</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综合</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p>
        </w:tc>
        <w:tc>
          <w:tcPr>
            <w:tcW w:w="3685" w:type="dxa"/>
            <w:vAlign w:val="center"/>
          </w:tcPr>
          <w:p w:rsidR="001A59F9" w:rsidRPr="00DD699C" w:rsidRDefault="001A59F9" w:rsidP="005D0002">
            <w:pPr>
              <w:spacing w:before="29" w:line="288" w:lineRule="auto"/>
              <w:rPr>
                <w:sz w:val="24"/>
              </w:rPr>
            </w:pPr>
            <w:r w:rsidRPr="00DD699C">
              <w:rPr>
                <w:rFonts w:hint="eastAsia"/>
                <w:sz w:val="24"/>
              </w:rPr>
              <w:t>合计</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128,816,361.79</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18.07</w:t>
            </w:r>
          </w:p>
        </w:tc>
      </w:tr>
    </w:tbl>
    <w:p w:rsidR="00FA743C" w:rsidRDefault="00FA743C" w:rsidP="00AF746E">
      <w:pPr>
        <w:tabs>
          <w:tab w:val="left" w:pos="426"/>
        </w:tabs>
        <w:spacing w:before="29" w:line="288" w:lineRule="auto"/>
        <w:jc w:val="left"/>
        <w:rPr>
          <w:kern w:val="0"/>
          <w:sz w:val="24"/>
        </w:rPr>
      </w:pP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Default="001A59F9" w:rsidP="00C4458E">
      <w:pPr>
        <w:pStyle w:val="20"/>
        <w:spacing w:before="29" w:after="0" w:line="288" w:lineRule="auto"/>
        <w:rPr>
          <w:rFonts w:eastAsiaTheme="minorEastAsia"/>
          <w:b w:val="0"/>
        </w:rPr>
      </w:pPr>
      <w:bookmarkStart w:id="136" w:name="_Toc361324881"/>
      <w:bookmarkStart w:id="137" w:name="_Toc509783825"/>
      <w:r w:rsidRPr="0091476E">
        <w:rPr>
          <w:rFonts w:eastAsiaTheme="minorEastAsia"/>
        </w:rPr>
        <w:lastRenderedPageBreak/>
        <w:t>8.3</w:t>
      </w:r>
      <w:r w:rsidRPr="0091476E">
        <w:rPr>
          <w:rFonts w:eastAsiaTheme="minorEastAsia" w:hint="eastAsia"/>
        </w:rPr>
        <w:t>期末按公允价值占基金资产净值比例大小排序的所有股票投资明细</w:t>
      </w:r>
      <w:bookmarkEnd w:id="136"/>
      <w:bookmarkEnd w:id="137"/>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15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股</w:t>
            </w:r>
            <w:r w:rsidRPr="000C342B">
              <w:rPr>
                <w:color w:val="000000"/>
                <w:sz w:val="24"/>
              </w:rPr>
              <w:t>)</w:t>
            </w:r>
          </w:p>
        </w:tc>
        <w:tc>
          <w:tcPr>
            <w:tcW w:w="1932" w:type="dxa"/>
            <w:vAlign w:val="center"/>
          </w:tcPr>
          <w:p w:rsidR="001A59F9" w:rsidRPr="000C342B" w:rsidRDefault="001A59F9" w:rsidP="000C342B">
            <w:pPr>
              <w:widowControl/>
              <w:autoSpaceDE w:val="0"/>
              <w:autoSpaceDN w:val="0"/>
              <w:adjustRightInd w:val="0"/>
              <w:spacing w:before="29" w:line="288" w:lineRule="auto"/>
              <w:ind w:right="-15"/>
              <w:jc w:val="center"/>
              <w:textAlignment w:val="bottom"/>
              <w:rPr>
                <w:color w:val="000000"/>
                <w:sz w:val="24"/>
              </w:rPr>
            </w:pPr>
            <w:r w:rsidRPr="000C342B">
              <w:rPr>
                <w:rFonts w:hint="eastAsia"/>
                <w:color w:val="000000"/>
                <w:sz w:val="24"/>
              </w:rPr>
              <w:t>公允价值</w:t>
            </w:r>
          </w:p>
        </w:tc>
        <w:tc>
          <w:tcPr>
            <w:tcW w:w="16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3058D2">
        <w:trPr>
          <w:jc w:val="center"/>
        </w:trPr>
        <w:tc>
          <w:tcPr>
            <w:tcW w:w="817" w:type="dxa"/>
            <w:vAlign w:val="center"/>
          </w:tcPr>
          <w:p w:rsidR="003058D2" w:rsidRDefault="004676B8">
            <w:pPr>
              <w:jc w:val="center"/>
            </w:pPr>
            <w:r>
              <w:rPr>
                <w:color w:val="000000"/>
                <w:sz w:val="24"/>
              </w:rPr>
              <w:t>1</w:t>
            </w:r>
          </w:p>
        </w:tc>
        <w:tc>
          <w:tcPr>
            <w:tcW w:w="1276" w:type="dxa"/>
            <w:vAlign w:val="center"/>
          </w:tcPr>
          <w:p w:rsidR="003058D2" w:rsidRDefault="004676B8">
            <w:pPr>
              <w:jc w:val="center"/>
            </w:pPr>
            <w:r>
              <w:rPr>
                <w:color w:val="000000"/>
                <w:sz w:val="24"/>
              </w:rPr>
              <w:t>000001</w:t>
            </w:r>
          </w:p>
        </w:tc>
        <w:tc>
          <w:tcPr>
            <w:tcW w:w="1701" w:type="dxa"/>
            <w:vAlign w:val="center"/>
          </w:tcPr>
          <w:p w:rsidR="003058D2" w:rsidRDefault="004676B8">
            <w:pPr>
              <w:jc w:val="center"/>
            </w:pPr>
            <w:r>
              <w:rPr>
                <w:color w:val="000000"/>
                <w:sz w:val="24"/>
              </w:rPr>
              <w:t>平安银行</w:t>
            </w:r>
          </w:p>
        </w:tc>
        <w:tc>
          <w:tcPr>
            <w:tcW w:w="1559" w:type="dxa"/>
            <w:vAlign w:val="center"/>
          </w:tcPr>
          <w:p w:rsidR="003058D2" w:rsidRDefault="004676B8">
            <w:pPr>
              <w:jc w:val="right"/>
            </w:pPr>
            <w:r>
              <w:rPr>
                <w:color w:val="000000"/>
                <w:sz w:val="24"/>
              </w:rPr>
              <w:t>1,000,000</w:t>
            </w:r>
          </w:p>
        </w:tc>
        <w:tc>
          <w:tcPr>
            <w:tcW w:w="1932" w:type="dxa"/>
            <w:vAlign w:val="center"/>
          </w:tcPr>
          <w:p w:rsidR="003058D2" w:rsidRDefault="004676B8">
            <w:pPr>
              <w:jc w:val="right"/>
            </w:pPr>
            <w:r>
              <w:rPr>
                <w:color w:val="000000"/>
                <w:sz w:val="24"/>
              </w:rPr>
              <w:t>13,300,000.00</w:t>
            </w:r>
          </w:p>
        </w:tc>
        <w:tc>
          <w:tcPr>
            <w:tcW w:w="1612" w:type="dxa"/>
            <w:vAlign w:val="center"/>
          </w:tcPr>
          <w:p w:rsidR="003058D2" w:rsidRDefault="004676B8">
            <w:pPr>
              <w:jc w:val="right"/>
            </w:pPr>
            <w:r>
              <w:rPr>
                <w:color w:val="000000"/>
                <w:sz w:val="24"/>
              </w:rPr>
              <w:t>1.87</w:t>
            </w:r>
          </w:p>
        </w:tc>
      </w:tr>
      <w:tr w:rsidR="003058D2">
        <w:trPr>
          <w:jc w:val="center"/>
        </w:trPr>
        <w:tc>
          <w:tcPr>
            <w:tcW w:w="817" w:type="dxa"/>
            <w:vAlign w:val="center"/>
          </w:tcPr>
          <w:p w:rsidR="003058D2" w:rsidRDefault="004676B8">
            <w:pPr>
              <w:jc w:val="center"/>
            </w:pPr>
            <w:r>
              <w:rPr>
                <w:color w:val="000000"/>
                <w:sz w:val="24"/>
              </w:rPr>
              <w:t>2</w:t>
            </w:r>
          </w:p>
        </w:tc>
        <w:tc>
          <w:tcPr>
            <w:tcW w:w="1276" w:type="dxa"/>
            <w:vAlign w:val="center"/>
          </w:tcPr>
          <w:p w:rsidR="003058D2" w:rsidRDefault="004676B8">
            <w:pPr>
              <w:jc w:val="center"/>
            </w:pPr>
            <w:r>
              <w:rPr>
                <w:color w:val="000000"/>
                <w:sz w:val="24"/>
              </w:rPr>
              <w:t>000858</w:t>
            </w:r>
          </w:p>
        </w:tc>
        <w:tc>
          <w:tcPr>
            <w:tcW w:w="1701" w:type="dxa"/>
            <w:vAlign w:val="center"/>
          </w:tcPr>
          <w:p w:rsidR="003058D2" w:rsidRDefault="004676B8">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559" w:type="dxa"/>
            <w:vAlign w:val="center"/>
          </w:tcPr>
          <w:p w:rsidR="003058D2" w:rsidRDefault="004676B8">
            <w:pPr>
              <w:jc w:val="right"/>
            </w:pPr>
            <w:r>
              <w:rPr>
                <w:color w:val="000000"/>
                <w:sz w:val="24"/>
              </w:rPr>
              <w:t>160,000</w:t>
            </w:r>
          </w:p>
        </w:tc>
        <w:tc>
          <w:tcPr>
            <w:tcW w:w="1932" w:type="dxa"/>
            <w:vAlign w:val="center"/>
          </w:tcPr>
          <w:p w:rsidR="003058D2" w:rsidRDefault="004676B8">
            <w:pPr>
              <w:jc w:val="right"/>
            </w:pPr>
            <w:r>
              <w:rPr>
                <w:color w:val="000000"/>
                <w:sz w:val="24"/>
              </w:rPr>
              <w:t>12,780,800.00</w:t>
            </w:r>
          </w:p>
        </w:tc>
        <w:tc>
          <w:tcPr>
            <w:tcW w:w="1612" w:type="dxa"/>
            <w:vAlign w:val="center"/>
          </w:tcPr>
          <w:p w:rsidR="003058D2" w:rsidRDefault="004676B8">
            <w:pPr>
              <w:jc w:val="right"/>
            </w:pPr>
            <w:r>
              <w:rPr>
                <w:color w:val="000000"/>
                <w:sz w:val="24"/>
              </w:rPr>
              <w:t>1.79</w:t>
            </w:r>
          </w:p>
        </w:tc>
      </w:tr>
      <w:tr w:rsidR="003058D2">
        <w:trPr>
          <w:jc w:val="center"/>
        </w:trPr>
        <w:tc>
          <w:tcPr>
            <w:tcW w:w="817" w:type="dxa"/>
            <w:vAlign w:val="center"/>
          </w:tcPr>
          <w:p w:rsidR="003058D2" w:rsidRDefault="004676B8">
            <w:pPr>
              <w:jc w:val="center"/>
            </w:pPr>
            <w:r>
              <w:rPr>
                <w:color w:val="000000"/>
                <w:sz w:val="24"/>
              </w:rPr>
              <w:t>3</w:t>
            </w:r>
          </w:p>
        </w:tc>
        <w:tc>
          <w:tcPr>
            <w:tcW w:w="1276" w:type="dxa"/>
            <w:vAlign w:val="center"/>
          </w:tcPr>
          <w:p w:rsidR="003058D2" w:rsidRDefault="004676B8">
            <w:pPr>
              <w:jc w:val="center"/>
            </w:pPr>
            <w:r>
              <w:rPr>
                <w:color w:val="000000"/>
                <w:sz w:val="24"/>
              </w:rPr>
              <w:t>600519</w:t>
            </w:r>
          </w:p>
        </w:tc>
        <w:tc>
          <w:tcPr>
            <w:tcW w:w="1701" w:type="dxa"/>
            <w:vAlign w:val="center"/>
          </w:tcPr>
          <w:p w:rsidR="003058D2" w:rsidRDefault="004676B8">
            <w:pPr>
              <w:jc w:val="center"/>
            </w:pPr>
            <w:r>
              <w:rPr>
                <w:color w:val="000000"/>
                <w:sz w:val="24"/>
              </w:rPr>
              <w:t>贵州茅台</w:t>
            </w:r>
          </w:p>
        </w:tc>
        <w:tc>
          <w:tcPr>
            <w:tcW w:w="1559" w:type="dxa"/>
            <w:vAlign w:val="center"/>
          </w:tcPr>
          <w:p w:rsidR="003058D2" w:rsidRDefault="004676B8">
            <w:pPr>
              <w:jc w:val="right"/>
            </w:pPr>
            <w:r>
              <w:rPr>
                <w:color w:val="000000"/>
                <w:sz w:val="24"/>
              </w:rPr>
              <w:t>15,000</w:t>
            </w:r>
          </w:p>
        </w:tc>
        <w:tc>
          <w:tcPr>
            <w:tcW w:w="1932" w:type="dxa"/>
            <w:vAlign w:val="center"/>
          </w:tcPr>
          <w:p w:rsidR="003058D2" w:rsidRDefault="004676B8">
            <w:pPr>
              <w:jc w:val="right"/>
            </w:pPr>
            <w:r>
              <w:rPr>
                <w:color w:val="000000"/>
                <w:sz w:val="24"/>
              </w:rPr>
              <w:t>10,462,350.00</w:t>
            </w:r>
          </w:p>
        </w:tc>
        <w:tc>
          <w:tcPr>
            <w:tcW w:w="1612" w:type="dxa"/>
            <w:vAlign w:val="center"/>
          </w:tcPr>
          <w:p w:rsidR="003058D2" w:rsidRDefault="004676B8">
            <w:pPr>
              <w:jc w:val="right"/>
            </w:pPr>
            <w:r>
              <w:rPr>
                <w:color w:val="000000"/>
                <w:sz w:val="24"/>
              </w:rPr>
              <w:t>1.47</w:t>
            </w:r>
          </w:p>
        </w:tc>
      </w:tr>
      <w:tr w:rsidR="003058D2">
        <w:trPr>
          <w:jc w:val="center"/>
        </w:trPr>
        <w:tc>
          <w:tcPr>
            <w:tcW w:w="817" w:type="dxa"/>
            <w:vAlign w:val="center"/>
          </w:tcPr>
          <w:p w:rsidR="003058D2" w:rsidRDefault="004676B8">
            <w:pPr>
              <w:jc w:val="center"/>
            </w:pPr>
            <w:r>
              <w:rPr>
                <w:color w:val="000000"/>
                <w:sz w:val="24"/>
              </w:rPr>
              <w:t>4</w:t>
            </w:r>
          </w:p>
        </w:tc>
        <w:tc>
          <w:tcPr>
            <w:tcW w:w="1276" w:type="dxa"/>
            <w:vAlign w:val="center"/>
          </w:tcPr>
          <w:p w:rsidR="003058D2" w:rsidRDefault="004676B8">
            <w:pPr>
              <w:jc w:val="center"/>
            </w:pPr>
            <w:r>
              <w:rPr>
                <w:color w:val="000000"/>
                <w:sz w:val="24"/>
              </w:rPr>
              <w:t>601398</w:t>
            </w:r>
          </w:p>
        </w:tc>
        <w:tc>
          <w:tcPr>
            <w:tcW w:w="1701" w:type="dxa"/>
            <w:vAlign w:val="center"/>
          </w:tcPr>
          <w:p w:rsidR="003058D2" w:rsidRDefault="004676B8">
            <w:pPr>
              <w:jc w:val="center"/>
            </w:pPr>
            <w:r>
              <w:rPr>
                <w:color w:val="000000"/>
                <w:sz w:val="24"/>
              </w:rPr>
              <w:t>工商银行</w:t>
            </w:r>
          </w:p>
        </w:tc>
        <w:tc>
          <w:tcPr>
            <w:tcW w:w="1559" w:type="dxa"/>
            <w:vAlign w:val="center"/>
          </w:tcPr>
          <w:p w:rsidR="003058D2" w:rsidRDefault="004676B8">
            <w:pPr>
              <w:jc w:val="right"/>
            </w:pPr>
            <w:r>
              <w:rPr>
                <w:color w:val="000000"/>
                <w:sz w:val="24"/>
              </w:rPr>
              <w:t>1,501,900</w:t>
            </w:r>
          </w:p>
        </w:tc>
        <w:tc>
          <w:tcPr>
            <w:tcW w:w="1932" w:type="dxa"/>
            <w:vAlign w:val="center"/>
          </w:tcPr>
          <w:p w:rsidR="003058D2" w:rsidRDefault="004676B8">
            <w:pPr>
              <w:jc w:val="right"/>
            </w:pPr>
            <w:r>
              <w:rPr>
                <w:color w:val="000000"/>
                <w:sz w:val="24"/>
              </w:rPr>
              <w:t>9,311,780.00</w:t>
            </w:r>
          </w:p>
        </w:tc>
        <w:tc>
          <w:tcPr>
            <w:tcW w:w="1612" w:type="dxa"/>
            <w:vAlign w:val="center"/>
          </w:tcPr>
          <w:p w:rsidR="003058D2" w:rsidRDefault="004676B8">
            <w:pPr>
              <w:jc w:val="right"/>
            </w:pPr>
            <w:r>
              <w:rPr>
                <w:color w:val="000000"/>
                <w:sz w:val="24"/>
              </w:rPr>
              <w:t>1.31</w:t>
            </w:r>
          </w:p>
        </w:tc>
      </w:tr>
      <w:tr w:rsidR="003058D2">
        <w:trPr>
          <w:jc w:val="center"/>
        </w:trPr>
        <w:tc>
          <w:tcPr>
            <w:tcW w:w="817" w:type="dxa"/>
            <w:vAlign w:val="center"/>
          </w:tcPr>
          <w:p w:rsidR="003058D2" w:rsidRDefault="004676B8">
            <w:pPr>
              <w:jc w:val="center"/>
            </w:pPr>
            <w:r>
              <w:rPr>
                <w:color w:val="000000"/>
                <w:sz w:val="24"/>
              </w:rPr>
              <w:t>5</w:t>
            </w:r>
          </w:p>
        </w:tc>
        <w:tc>
          <w:tcPr>
            <w:tcW w:w="1276" w:type="dxa"/>
            <w:vAlign w:val="center"/>
          </w:tcPr>
          <w:p w:rsidR="003058D2" w:rsidRDefault="004676B8">
            <w:pPr>
              <w:jc w:val="center"/>
            </w:pPr>
            <w:r>
              <w:rPr>
                <w:color w:val="000000"/>
                <w:sz w:val="24"/>
              </w:rPr>
              <w:t>002142</w:t>
            </w:r>
          </w:p>
        </w:tc>
        <w:tc>
          <w:tcPr>
            <w:tcW w:w="1701" w:type="dxa"/>
            <w:vAlign w:val="center"/>
          </w:tcPr>
          <w:p w:rsidR="003058D2" w:rsidRDefault="004676B8">
            <w:pPr>
              <w:jc w:val="center"/>
            </w:pPr>
            <w:r>
              <w:rPr>
                <w:color w:val="000000"/>
                <w:sz w:val="24"/>
              </w:rPr>
              <w:t>宁波银行</w:t>
            </w:r>
          </w:p>
        </w:tc>
        <w:tc>
          <w:tcPr>
            <w:tcW w:w="1559" w:type="dxa"/>
            <w:vAlign w:val="center"/>
          </w:tcPr>
          <w:p w:rsidR="003058D2" w:rsidRDefault="004676B8">
            <w:pPr>
              <w:jc w:val="right"/>
            </w:pPr>
            <w:r>
              <w:rPr>
                <w:color w:val="000000"/>
                <w:sz w:val="24"/>
              </w:rPr>
              <w:t>481,000</w:t>
            </w:r>
          </w:p>
        </w:tc>
        <w:tc>
          <w:tcPr>
            <w:tcW w:w="1932" w:type="dxa"/>
            <w:vAlign w:val="center"/>
          </w:tcPr>
          <w:p w:rsidR="003058D2" w:rsidRDefault="004676B8">
            <w:pPr>
              <w:jc w:val="right"/>
            </w:pPr>
            <w:r>
              <w:rPr>
                <w:color w:val="000000"/>
                <w:sz w:val="24"/>
              </w:rPr>
              <w:t>8,566,610.00</w:t>
            </w:r>
          </w:p>
        </w:tc>
        <w:tc>
          <w:tcPr>
            <w:tcW w:w="1612" w:type="dxa"/>
            <w:vAlign w:val="center"/>
          </w:tcPr>
          <w:p w:rsidR="003058D2" w:rsidRDefault="004676B8">
            <w:pPr>
              <w:jc w:val="right"/>
            </w:pPr>
            <w:r>
              <w:rPr>
                <w:color w:val="000000"/>
                <w:sz w:val="24"/>
              </w:rPr>
              <w:t>1.20</w:t>
            </w:r>
          </w:p>
        </w:tc>
      </w:tr>
      <w:tr w:rsidR="003058D2">
        <w:trPr>
          <w:jc w:val="center"/>
        </w:trPr>
        <w:tc>
          <w:tcPr>
            <w:tcW w:w="817" w:type="dxa"/>
            <w:vAlign w:val="center"/>
          </w:tcPr>
          <w:p w:rsidR="003058D2" w:rsidRDefault="004676B8">
            <w:pPr>
              <w:jc w:val="center"/>
            </w:pPr>
            <w:r>
              <w:rPr>
                <w:color w:val="000000"/>
                <w:sz w:val="24"/>
              </w:rPr>
              <w:t>6</w:t>
            </w:r>
          </w:p>
        </w:tc>
        <w:tc>
          <w:tcPr>
            <w:tcW w:w="1276" w:type="dxa"/>
            <w:vAlign w:val="center"/>
          </w:tcPr>
          <w:p w:rsidR="003058D2" w:rsidRDefault="004676B8">
            <w:pPr>
              <w:jc w:val="center"/>
            </w:pPr>
            <w:r>
              <w:rPr>
                <w:color w:val="000000"/>
                <w:sz w:val="24"/>
              </w:rPr>
              <w:t>600887</w:t>
            </w:r>
          </w:p>
        </w:tc>
        <w:tc>
          <w:tcPr>
            <w:tcW w:w="1701" w:type="dxa"/>
            <w:vAlign w:val="center"/>
          </w:tcPr>
          <w:p w:rsidR="003058D2" w:rsidRDefault="004676B8">
            <w:pPr>
              <w:jc w:val="center"/>
            </w:pPr>
            <w:r>
              <w:rPr>
                <w:color w:val="000000"/>
                <w:sz w:val="24"/>
              </w:rPr>
              <w:t>伊利股份</w:t>
            </w:r>
          </w:p>
        </w:tc>
        <w:tc>
          <w:tcPr>
            <w:tcW w:w="1559" w:type="dxa"/>
            <w:vAlign w:val="center"/>
          </w:tcPr>
          <w:p w:rsidR="003058D2" w:rsidRDefault="004676B8">
            <w:pPr>
              <w:jc w:val="right"/>
            </w:pPr>
            <w:r>
              <w:rPr>
                <w:color w:val="000000"/>
                <w:sz w:val="24"/>
              </w:rPr>
              <w:t>250,000</w:t>
            </w:r>
          </w:p>
        </w:tc>
        <w:tc>
          <w:tcPr>
            <w:tcW w:w="1932" w:type="dxa"/>
            <w:vAlign w:val="center"/>
          </w:tcPr>
          <w:p w:rsidR="003058D2" w:rsidRDefault="004676B8">
            <w:pPr>
              <w:jc w:val="right"/>
            </w:pPr>
            <w:r>
              <w:rPr>
                <w:color w:val="000000"/>
                <w:sz w:val="24"/>
              </w:rPr>
              <w:t>8,047,500.00</w:t>
            </w:r>
          </w:p>
        </w:tc>
        <w:tc>
          <w:tcPr>
            <w:tcW w:w="1612" w:type="dxa"/>
            <w:vAlign w:val="center"/>
          </w:tcPr>
          <w:p w:rsidR="003058D2" w:rsidRDefault="004676B8">
            <w:pPr>
              <w:jc w:val="right"/>
            </w:pPr>
            <w:r>
              <w:rPr>
                <w:color w:val="000000"/>
                <w:sz w:val="24"/>
              </w:rPr>
              <w:t>1.13</w:t>
            </w:r>
          </w:p>
        </w:tc>
      </w:tr>
      <w:tr w:rsidR="003058D2">
        <w:trPr>
          <w:jc w:val="center"/>
        </w:trPr>
        <w:tc>
          <w:tcPr>
            <w:tcW w:w="817" w:type="dxa"/>
            <w:vAlign w:val="center"/>
          </w:tcPr>
          <w:p w:rsidR="003058D2" w:rsidRDefault="004676B8">
            <w:pPr>
              <w:jc w:val="center"/>
            </w:pPr>
            <w:r>
              <w:rPr>
                <w:color w:val="000000"/>
                <w:sz w:val="24"/>
              </w:rPr>
              <w:t>7</w:t>
            </w:r>
          </w:p>
        </w:tc>
        <w:tc>
          <w:tcPr>
            <w:tcW w:w="1276" w:type="dxa"/>
            <w:vAlign w:val="center"/>
          </w:tcPr>
          <w:p w:rsidR="003058D2" w:rsidRDefault="004676B8">
            <w:pPr>
              <w:jc w:val="center"/>
            </w:pPr>
            <w:r>
              <w:rPr>
                <w:color w:val="000000"/>
                <w:sz w:val="24"/>
              </w:rPr>
              <w:t>601318</w:t>
            </w:r>
          </w:p>
        </w:tc>
        <w:tc>
          <w:tcPr>
            <w:tcW w:w="1701" w:type="dxa"/>
            <w:vAlign w:val="center"/>
          </w:tcPr>
          <w:p w:rsidR="003058D2" w:rsidRDefault="004676B8">
            <w:pPr>
              <w:jc w:val="center"/>
            </w:pPr>
            <w:r>
              <w:rPr>
                <w:color w:val="000000"/>
                <w:sz w:val="24"/>
              </w:rPr>
              <w:t>中国平安</w:t>
            </w:r>
          </w:p>
        </w:tc>
        <w:tc>
          <w:tcPr>
            <w:tcW w:w="1559" w:type="dxa"/>
            <w:vAlign w:val="center"/>
          </w:tcPr>
          <w:p w:rsidR="003058D2" w:rsidRDefault="004676B8">
            <w:pPr>
              <w:jc w:val="right"/>
            </w:pPr>
            <w:r>
              <w:rPr>
                <w:color w:val="000000"/>
                <w:sz w:val="24"/>
              </w:rPr>
              <w:t>100,000</w:t>
            </w:r>
          </w:p>
        </w:tc>
        <w:tc>
          <w:tcPr>
            <w:tcW w:w="1932" w:type="dxa"/>
            <w:vAlign w:val="center"/>
          </w:tcPr>
          <w:p w:rsidR="003058D2" w:rsidRDefault="004676B8">
            <w:pPr>
              <w:jc w:val="right"/>
            </w:pPr>
            <w:r>
              <w:rPr>
                <w:color w:val="000000"/>
                <w:sz w:val="24"/>
              </w:rPr>
              <w:t>6,998,000.00</w:t>
            </w:r>
          </w:p>
        </w:tc>
        <w:tc>
          <w:tcPr>
            <w:tcW w:w="1612" w:type="dxa"/>
            <w:vAlign w:val="center"/>
          </w:tcPr>
          <w:p w:rsidR="003058D2" w:rsidRDefault="004676B8">
            <w:pPr>
              <w:jc w:val="right"/>
            </w:pPr>
            <w:r>
              <w:rPr>
                <w:color w:val="000000"/>
                <w:sz w:val="24"/>
              </w:rPr>
              <w:t>0.98</w:t>
            </w:r>
          </w:p>
        </w:tc>
      </w:tr>
      <w:tr w:rsidR="003058D2">
        <w:trPr>
          <w:jc w:val="center"/>
        </w:trPr>
        <w:tc>
          <w:tcPr>
            <w:tcW w:w="817" w:type="dxa"/>
            <w:vAlign w:val="center"/>
          </w:tcPr>
          <w:p w:rsidR="003058D2" w:rsidRDefault="004676B8">
            <w:pPr>
              <w:jc w:val="center"/>
            </w:pPr>
            <w:r>
              <w:rPr>
                <w:color w:val="000000"/>
                <w:sz w:val="24"/>
              </w:rPr>
              <w:t>8</w:t>
            </w:r>
          </w:p>
        </w:tc>
        <w:tc>
          <w:tcPr>
            <w:tcW w:w="1276" w:type="dxa"/>
            <w:vAlign w:val="center"/>
          </w:tcPr>
          <w:p w:rsidR="003058D2" w:rsidRDefault="004676B8">
            <w:pPr>
              <w:jc w:val="center"/>
            </w:pPr>
            <w:r>
              <w:rPr>
                <w:color w:val="000000"/>
                <w:sz w:val="24"/>
              </w:rPr>
              <w:t>000651</w:t>
            </w:r>
          </w:p>
        </w:tc>
        <w:tc>
          <w:tcPr>
            <w:tcW w:w="1701" w:type="dxa"/>
            <w:vAlign w:val="center"/>
          </w:tcPr>
          <w:p w:rsidR="003058D2" w:rsidRDefault="004676B8">
            <w:pPr>
              <w:jc w:val="center"/>
            </w:pPr>
            <w:r>
              <w:rPr>
                <w:color w:val="000000"/>
                <w:sz w:val="24"/>
              </w:rPr>
              <w:t>格力电器</w:t>
            </w:r>
          </w:p>
        </w:tc>
        <w:tc>
          <w:tcPr>
            <w:tcW w:w="1559" w:type="dxa"/>
            <w:vAlign w:val="center"/>
          </w:tcPr>
          <w:p w:rsidR="003058D2" w:rsidRDefault="004676B8">
            <w:pPr>
              <w:jc w:val="right"/>
            </w:pPr>
            <w:r>
              <w:rPr>
                <w:color w:val="000000"/>
                <w:sz w:val="24"/>
              </w:rPr>
              <w:t>150,000</w:t>
            </w:r>
          </w:p>
        </w:tc>
        <w:tc>
          <w:tcPr>
            <w:tcW w:w="1932" w:type="dxa"/>
            <w:vAlign w:val="center"/>
          </w:tcPr>
          <w:p w:rsidR="003058D2" w:rsidRDefault="004676B8">
            <w:pPr>
              <w:jc w:val="right"/>
            </w:pPr>
            <w:r>
              <w:rPr>
                <w:color w:val="000000"/>
                <w:sz w:val="24"/>
              </w:rPr>
              <w:t>6,555,000.00</w:t>
            </w:r>
          </w:p>
        </w:tc>
        <w:tc>
          <w:tcPr>
            <w:tcW w:w="1612" w:type="dxa"/>
            <w:vAlign w:val="center"/>
          </w:tcPr>
          <w:p w:rsidR="003058D2" w:rsidRDefault="004676B8">
            <w:pPr>
              <w:jc w:val="right"/>
            </w:pPr>
            <w:r>
              <w:rPr>
                <w:color w:val="000000"/>
                <w:sz w:val="24"/>
              </w:rPr>
              <w:t>0.92</w:t>
            </w:r>
          </w:p>
        </w:tc>
      </w:tr>
      <w:tr w:rsidR="003058D2">
        <w:trPr>
          <w:jc w:val="center"/>
        </w:trPr>
        <w:tc>
          <w:tcPr>
            <w:tcW w:w="817" w:type="dxa"/>
            <w:vAlign w:val="center"/>
          </w:tcPr>
          <w:p w:rsidR="003058D2" w:rsidRDefault="004676B8">
            <w:pPr>
              <w:jc w:val="center"/>
            </w:pPr>
            <w:r>
              <w:rPr>
                <w:color w:val="000000"/>
                <w:sz w:val="24"/>
              </w:rPr>
              <w:t>9</w:t>
            </w:r>
          </w:p>
        </w:tc>
        <w:tc>
          <w:tcPr>
            <w:tcW w:w="1276" w:type="dxa"/>
            <w:vAlign w:val="center"/>
          </w:tcPr>
          <w:p w:rsidR="003058D2" w:rsidRDefault="004676B8">
            <w:pPr>
              <w:jc w:val="center"/>
            </w:pPr>
            <w:r>
              <w:rPr>
                <w:color w:val="000000"/>
                <w:sz w:val="24"/>
              </w:rPr>
              <w:t>000333</w:t>
            </w:r>
          </w:p>
        </w:tc>
        <w:tc>
          <w:tcPr>
            <w:tcW w:w="1701" w:type="dxa"/>
            <w:vAlign w:val="center"/>
          </w:tcPr>
          <w:p w:rsidR="003058D2" w:rsidRDefault="004676B8">
            <w:pPr>
              <w:jc w:val="center"/>
            </w:pPr>
            <w:r>
              <w:rPr>
                <w:color w:val="000000"/>
                <w:sz w:val="24"/>
              </w:rPr>
              <w:t>美的集团</w:t>
            </w:r>
          </w:p>
        </w:tc>
        <w:tc>
          <w:tcPr>
            <w:tcW w:w="1559" w:type="dxa"/>
            <w:vAlign w:val="center"/>
          </w:tcPr>
          <w:p w:rsidR="003058D2" w:rsidRDefault="004676B8">
            <w:pPr>
              <w:jc w:val="right"/>
            </w:pPr>
            <w:r>
              <w:rPr>
                <w:color w:val="000000"/>
                <w:sz w:val="24"/>
              </w:rPr>
              <w:t>110,000</w:t>
            </w:r>
          </w:p>
        </w:tc>
        <w:tc>
          <w:tcPr>
            <w:tcW w:w="1932" w:type="dxa"/>
            <w:vAlign w:val="center"/>
          </w:tcPr>
          <w:p w:rsidR="003058D2" w:rsidRDefault="004676B8">
            <w:pPr>
              <w:jc w:val="right"/>
            </w:pPr>
            <w:r>
              <w:rPr>
                <w:color w:val="000000"/>
                <w:sz w:val="24"/>
              </w:rPr>
              <w:t>6,097,300.00</w:t>
            </w:r>
          </w:p>
        </w:tc>
        <w:tc>
          <w:tcPr>
            <w:tcW w:w="1612" w:type="dxa"/>
            <w:vAlign w:val="center"/>
          </w:tcPr>
          <w:p w:rsidR="003058D2" w:rsidRDefault="004676B8">
            <w:pPr>
              <w:jc w:val="right"/>
            </w:pPr>
            <w:r>
              <w:rPr>
                <w:color w:val="000000"/>
                <w:sz w:val="24"/>
              </w:rPr>
              <w:t>0.86</w:t>
            </w:r>
          </w:p>
        </w:tc>
      </w:tr>
      <w:tr w:rsidR="003058D2">
        <w:trPr>
          <w:jc w:val="center"/>
        </w:trPr>
        <w:tc>
          <w:tcPr>
            <w:tcW w:w="817" w:type="dxa"/>
            <w:vAlign w:val="center"/>
          </w:tcPr>
          <w:p w:rsidR="003058D2" w:rsidRDefault="004676B8">
            <w:pPr>
              <w:jc w:val="center"/>
            </w:pPr>
            <w:r>
              <w:rPr>
                <w:color w:val="000000"/>
                <w:sz w:val="24"/>
              </w:rPr>
              <w:t>10</w:t>
            </w:r>
          </w:p>
        </w:tc>
        <w:tc>
          <w:tcPr>
            <w:tcW w:w="1276" w:type="dxa"/>
            <w:vAlign w:val="center"/>
          </w:tcPr>
          <w:p w:rsidR="003058D2" w:rsidRDefault="004676B8">
            <w:pPr>
              <w:jc w:val="center"/>
            </w:pPr>
            <w:r>
              <w:rPr>
                <w:color w:val="000000"/>
                <w:sz w:val="24"/>
              </w:rPr>
              <w:t>000423</w:t>
            </w:r>
          </w:p>
        </w:tc>
        <w:tc>
          <w:tcPr>
            <w:tcW w:w="1701" w:type="dxa"/>
            <w:vAlign w:val="center"/>
          </w:tcPr>
          <w:p w:rsidR="003058D2" w:rsidRDefault="004676B8">
            <w:pPr>
              <w:jc w:val="center"/>
            </w:pPr>
            <w:r>
              <w:rPr>
                <w:color w:val="000000"/>
                <w:sz w:val="24"/>
              </w:rPr>
              <w:t>东阿阿胶</w:t>
            </w:r>
          </w:p>
        </w:tc>
        <w:tc>
          <w:tcPr>
            <w:tcW w:w="1559" w:type="dxa"/>
            <w:vAlign w:val="center"/>
          </w:tcPr>
          <w:p w:rsidR="003058D2" w:rsidRDefault="004676B8">
            <w:pPr>
              <w:jc w:val="right"/>
            </w:pPr>
            <w:r>
              <w:rPr>
                <w:color w:val="000000"/>
                <w:sz w:val="24"/>
              </w:rPr>
              <w:t>90,000</w:t>
            </w:r>
          </w:p>
        </w:tc>
        <w:tc>
          <w:tcPr>
            <w:tcW w:w="1932" w:type="dxa"/>
            <w:vAlign w:val="center"/>
          </w:tcPr>
          <w:p w:rsidR="003058D2" w:rsidRDefault="004676B8">
            <w:pPr>
              <w:jc w:val="right"/>
            </w:pPr>
            <w:r>
              <w:rPr>
                <w:color w:val="000000"/>
                <w:sz w:val="24"/>
              </w:rPr>
              <w:t>5,424,300.00</w:t>
            </w:r>
          </w:p>
        </w:tc>
        <w:tc>
          <w:tcPr>
            <w:tcW w:w="1612" w:type="dxa"/>
            <w:vAlign w:val="center"/>
          </w:tcPr>
          <w:p w:rsidR="003058D2" w:rsidRDefault="004676B8">
            <w:pPr>
              <w:jc w:val="right"/>
            </w:pPr>
            <w:r>
              <w:rPr>
                <w:color w:val="000000"/>
                <w:sz w:val="24"/>
              </w:rPr>
              <w:t>0.76</w:t>
            </w:r>
          </w:p>
        </w:tc>
      </w:tr>
      <w:tr w:rsidR="003058D2">
        <w:trPr>
          <w:jc w:val="center"/>
        </w:trPr>
        <w:tc>
          <w:tcPr>
            <w:tcW w:w="817" w:type="dxa"/>
            <w:vAlign w:val="center"/>
          </w:tcPr>
          <w:p w:rsidR="003058D2" w:rsidRDefault="004676B8">
            <w:pPr>
              <w:jc w:val="center"/>
            </w:pPr>
            <w:r>
              <w:rPr>
                <w:color w:val="000000"/>
                <w:sz w:val="24"/>
              </w:rPr>
              <w:t>11</w:t>
            </w:r>
          </w:p>
        </w:tc>
        <w:tc>
          <w:tcPr>
            <w:tcW w:w="1276" w:type="dxa"/>
            <w:vAlign w:val="center"/>
          </w:tcPr>
          <w:p w:rsidR="003058D2" w:rsidRDefault="004676B8">
            <w:pPr>
              <w:jc w:val="center"/>
            </w:pPr>
            <w:r>
              <w:rPr>
                <w:color w:val="000000"/>
                <w:sz w:val="24"/>
              </w:rPr>
              <w:t>601939</w:t>
            </w:r>
          </w:p>
        </w:tc>
        <w:tc>
          <w:tcPr>
            <w:tcW w:w="1701" w:type="dxa"/>
            <w:vAlign w:val="center"/>
          </w:tcPr>
          <w:p w:rsidR="003058D2" w:rsidRDefault="004676B8">
            <w:pPr>
              <w:jc w:val="center"/>
            </w:pPr>
            <w:r>
              <w:rPr>
                <w:color w:val="000000"/>
                <w:sz w:val="24"/>
              </w:rPr>
              <w:t>建设银行</w:t>
            </w:r>
          </w:p>
        </w:tc>
        <w:tc>
          <w:tcPr>
            <w:tcW w:w="1559" w:type="dxa"/>
            <w:vAlign w:val="center"/>
          </w:tcPr>
          <w:p w:rsidR="003058D2" w:rsidRDefault="004676B8">
            <w:pPr>
              <w:jc w:val="right"/>
            </w:pPr>
            <w:r>
              <w:rPr>
                <w:color w:val="000000"/>
                <w:sz w:val="24"/>
              </w:rPr>
              <w:t>699,957</w:t>
            </w:r>
          </w:p>
        </w:tc>
        <w:tc>
          <w:tcPr>
            <w:tcW w:w="1932" w:type="dxa"/>
            <w:vAlign w:val="center"/>
          </w:tcPr>
          <w:p w:rsidR="003058D2" w:rsidRDefault="004676B8">
            <w:pPr>
              <w:jc w:val="right"/>
            </w:pPr>
            <w:r>
              <w:rPr>
                <w:color w:val="000000"/>
                <w:sz w:val="24"/>
              </w:rPr>
              <w:t>5,375,669.76</w:t>
            </w:r>
          </w:p>
        </w:tc>
        <w:tc>
          <w:tcPr>
            <w:tcW w:w="1612" w:type="dxa"/>
            <w:vAlign w:val="center"/>
          </w:tcPr>
          <w:p w:rsidR="003058D2" w:rsidRDefault="004676B8">
            <w:pPr>
              <w:jc w:val="right"/>
            </w:pPr>
            <w:r>
              <w:rPr>
                <w:color w:val="000000"/>
                <w:sz w:val="24"/>
              </w:rPr>
              <w:t>0.75</w:t>
            </w:r>
          </w:p>
        </w:tc>
      </w:tr>
      <w:tr w:rsidR="003058D2">
        <w:trPr>
          <w:jc w:val="center"/>
        </w:trPr>
        <w:tc>
          <w:tcPr>
            <w:tcW w:w="817" w:type="dxa"/>
            <w:vAlign w:val="center"/>
          </w:tcPr>
          <w:p w:rsidR="003058D2" w:rsidRDefault="004676B8">
            <w:pPr>
              <w:jc w:val="center"/>
            </w:pPr>
            <w:r>
              <w:rPr>
                <w:color w:val="000000"/>
                <w:sz w:val="24"/>
              </w:rPr>
              <w:t>12</w:t>
            </w:r>
          </w:p>
        </w:tc>
        <w:tc>
          <w:tcPr>
            <w:tcW w:w="1276" w:type="dxa"/>
            <w:vAlign w:val="center"/>
          </w:tcPr>
          <w:p w:rsidR="003058D2" w:rsidRDefault="004676B8">
            <w:pPr>
              <w:jc w:val="center"/>
            </w:pPr>
            <w:r>
              <w:rPr>
                <w:color w:val="000000"/>
                <w:sz w:val="24"/>
              </w:rPr>
              <w:t>000921</w:t>
            </w:r>
          </w:p>
        </w:tc>
        <w:tc>
          <w:tcPr>
            <w:tcW w:w="1701" w:type="dxa"/>
            <w:vAlign w:val="center"/>
          </w:tcPr>
          <w:p w:rsidR="003058D2" w:rsidRDefault="004676B8">
            <w:pPr>
              <w:jc w:val="center"/>
            </w:pPr>
            <w:r>
              <w:rPr>
                <w:color w:val="000000"/>
                <w:sz w:val="24"/>
              </w:rPr>
              <w:t>海信科龙</w:t>
            </w:r>
          </w:p>
        </w:tc>
        <w:tc>
          <w:tcPr>
            <w:tcW w:w="1559" w:type="dxa"/>
            <w:vAlign w:val="center"/>
          </w:tcPr>
          <w:p w:rsidR="003058D2" w:rsidRDefault="004676B8">
            <w:pPr>
              <w:jc w:val="right"/>
            </w:pPr>
            <w:r>
              <w:rPr>
                <w:color w:val="000000"/>
                <w:sz w:val="24"/>
              </w:rPr>
              <w:t>350,000</w:t>
            </w:r>
          </w:p>
        </w:tc>
        <w:tc>
          <w:tcPr>
            <w:tcW w:w="1932" w:type="dxa"/>
            <w:vAlign w:val="center"/>
          </w:tcPr>
          <w:p w:rsidR="003058D2" w:rsidRDefault="004676B8">
            <w:pPr>
              <w:jc w:val="right"/>
            </w:pPr>
            <w:r>
              <w:rPr>
                <w:color w:val="000000"/>
                <w:sz w:val="24"/>
              </w:rPr>
              <w:t>4,872,000.00</w:t>
            </w:r>
          </w:p>
        </w:tc>
        <w:tc>
          <w:tcPr>
            <w:tcW w:w="1612" w:type="dxa"/>
            <w:vAlign w:val="center"/>
          </w:tcPr>
          <w:p w:rsidR="003058D2" w:rsidRDefault="004676B8">
            <w:pPr>
              <w:jc w:val="right"/>
            </w:pPr>
            <w:r>
              <w:rPr>
                <w:color w:val="000000"/>
                <w:sz w:val="24"/>
              </w:rPr>
              <w:t>0.68</w:t>
            </w:r>
          </w:p>
        </w:tc>
      </w:tr>
      <w:tr w:rsidR="003058D2">
        <w:trPr>
          <w:jc w:val="center"/>
        </w:trPr>
        <w:tc>
          <w:tcPr>
            <w:tcW w:w="817" w:type="dxa"/>
            <w:vAlign w:val="center"/>
          </w:tcPr>
          <w:p w:rsidR="003058D2" w:rsidRDefault="004676B8">
            <w:pPr>
              <w:jc w:val="center"/>
            </w:pPr>
            <w:r>
              <w:rPr>
                <w:color w:val="000000"/>
                <w:sz w:val="24"/>
              </w:rPr>
              <w:t>13</w:t>
            </w:r>
          </w:p>
        </w:tc>
        <w:tc>
          <w:tcPr>
            <w:tcW w:w="1276" w:type="dxa"/>
            <w:vAlign w:val="center"/>
          </w:tcPr>
          <w:p w:rsidR="003058D2" w:rsidRDefault="004676B8">
            <w:pPr>
              <w:jc w:val="center"/>
            </w:pPr>
            <w:r>
              <w:rPr>
                <w:color w:val="000000"/>
                <w:sz w:val="24"/>
              </w:rPr>
              <w:t>600056</w:t>
            </w:r>
          </w:p>
        </w:tc>
        <w:tc>
          <w:tcPr>
            <w:tcW w:w="1701" w:type="dxa"/>
            <w:vAlign w:val="center"/>
          </w:tcPr>
          <w:p w:rsidR="003058D2" w:rsidRDefault="004676B8">
            <w:pPr>
              <w:jc w:val="center"/>
            </w:pPr>
            <w:r>
              <w:rPr>
                <w:color w:val="000000"/>
                <w:sz w:val="24"/>
              </w:rPr>
              <w:t>中国医药</w:t>
            </w:r>
          </w:p>
        </w:tc>
        <w:tc>
          <w:tcPr>
            <w:tcW w:w="1559" w:type="dxa"/>
            <w:vAlign w:val="center"/>
          </w:tcPr>
          <w:p w:rsidR="003058D2" w:rsidRDefault="004676B8">
            <w:pPr>
              <w:jc w:val="right"/>
            </w:pPr>
            <w:r>
              <w:rPr>
                <w:color w:val="000000"/>
                <w:sz w:val="24"/>
              </w:rPr>
              <w:t>190,000</w:t>
            </w:r>
          </w:p>
        </w:tc>
        <w:tc>
          <w:tcPr>
            <w:tcW w:w="1932" w:type="dxa"/>
            <w:vAlign w:val="center"/>
          </w:tcPr>
          <w:p w:rsidR="003058D2" w:rsidRDefault="004676B8">
            <w:pPr>
              <w:jc w:val="right"/>
            </w:pPr>
            <w:r>
              <w:rPr>
                <w:color w:val="000000"/>
                <w:sz w:val="24"/>
              </w:rPr>
              <w:t>4,729,100.00</w:t>
            </w:r>
          </w:p>
        </w:tc>
        <w:tc>
          <w:tcPr>
            <w:tcW w:w="1612" w:type="dxa"/>
            <w:vAlign w:val="center"/>
          </w:tcPr>
          <w:p w:rsidR="003058D2" w:rsidRDefault="004676B8">
            <w:pPr>
              <w:jc w:val="right"/>
            </w:pPr>
            <w:r>
              <w:rPr>
                <w:color w:val="000000"/>
                <w:sz w:val="24"/>
              </w:rPr>
              <w:t>0.66</w:t>
            </w:r>
          </w:p>
        </w:tc>
      </w:tr>
      <w:tr w:rsidR="003058D2">
        <w:trPr>
          <w:jc w:val="center"/>
        </w:trPr>
        <w:tc>
          <w:tcPr>
            <w:tcW w:w="817" w:type="dxa"/>
            <w:vAlign w:val="center"/>
          </w:tcPr>
          <w:p w:rsidR="003058D2" w:rsidRDefault="004676B8">
            <w:pPr>
              <w:jc w:val="center"/>
            </w:pPr>
            <w:r>
              <w:rPr>
                <w:color w:val="000000"/>
                <w:sz w:val="24"/>
              </w:rPr>
              <w:t>14</w:t>
            </w:r>
          </w:p>
        </w:tc>
        <w:tc>
          <w:tcPr>
            <w:tcW w:w="1276" w:type="dxa"/>
            <w:vAlign w:val="center"/>
          </w:tcPr>
          <w:p w:rsidR="003058D2" w:rsidRDefault="004676B8">
            <w:pPr>
              <w:jc w:val="center"/>
            </w:pPr>
            <w:r>
              <w:rPr>
                <w:color w:val="000000"/>
                <w:sz w:val="24"/>
              </w:rPr>
              <w:t>000963</w:t>
            </w:r>
          </w:p>
        </w:tc>
        <w:tc>
          <w:tcPr>
            <w:tcW w:w="1701" w:type="dxa"/>
            <w:vAlign w:val="center"/>
          </w:tcPr>
          <w:p w:rsidR="003058D2" w:rsidRDefault="004676B8">
            <w:pPr>
              <w:jc w:val="center"/>
            </w:pPr>
            <w:r>
              <w:rPr>
                <w:color w:val="000000"/>
                <w:sz w:val="24"/>
              </w:rPr>
              <w:t>华东医药</w:t>
            </w:r>
          </w:p>
        </w:tc>
        <w:tc>
          <w:tcPr>
            <w:tcW w:w="1559" w:type="dxa"/>
            <w:vAlign w:val="center"/>
          </w:tcPr>
          <w:p w:rsidR="003058D2" w:rsidRDefault="004676B8">
            <w:pPr>
              <w:jc w:val="right"/>
            </w:pPr>
            <w:r>
              <w:rPr>
                <w:color w:val="000000"/>
                <w:sz w:val="24"/>
              </w:rPr>
              <w:t>80,000</w:t>
            </w:r>
          </w:p>
        </w:tc>
        <w:tc>
          <w:tcPr>
            <w:tcW w:w="1932" w:type="dxa"/>
            <w:vAlign w:val="center"/>
          </w:tcPr>
          <w:p w:rsidR="003058D2" w:rsidRDefault="004676B8">
            <w:pPr>
              <w:jc w:val="right"/>
            </w:pPr>
            <w:r>
              <w:rPr>
                <w:color w:val="000000"/>
                <w:sz w:val="24"/>
              </w:rPr>
              <w:t>4,310,400.00</w:t>
            </w:r>
          </w:p>
        </w:tc>
        <w:tc>
          <w:tcPr>
            <w:tcW w:w="1612" w:type="dxa"/>
            <w:vAlign w:val="center"/>
          </w:tcPr>
          <w:p w:rsidR="003058D2" w:rsidRDefault="004676B8">
            <w:pPr>
              <w:jc w:val="right"/>
            </w:pPr>
            <w:r>
              <w:rPr>
                <w:color w:val="000000"/>
                <w:sz w:val="24"/>
              </w:rPr>
              <w:t>0.60</w:t>
            </w:r>
          </w:p>
        </w:tc>
      </w:tr>
      <w:tr w:rsidR="003058D2">
        <w:trPr>
          <w:jc w:val="center"/>
        </w:trPr>
        <w:tc>
          <w:tcPr>
            <w:tcW w:w="817" w:type="dxa"/>
            <w:vAlign w:val="center"/>
          </w:tcPr>
          <w:p w:rsidR="003058D2" w:rsidRDefault="004676B8">
            <w:pPr>
              <w:jc w:val="center"/>
            </w:pPr>
            <w:r>
              <w:rPr>
                <w:color w:val="000000"/>
                <w:sz w:val="24"/>
              </w:rPr>
              <w:t>15</w:t>
            </w:r>
          </w:p>
        </w:tc>
        <w:tc>
          <w:tcPr>
            <w:tcW w:w="1276" w:type="dxa"/>
            <w:vAlign w:val="center"/>
          </w:tcPr>
          <w:p w:rsidR="003058D2" w:rsidRDefault="004676B8">
            <w:pPr>
              <w:jc w:val="center"/>
            </w:pPr>
            <w:r>
              <w:rPr>
                <w:color w:val="000000"/>
                <w:sz w:val="24"/>
              </w:rPr>
              <w:t>600062</w:t>
            </w:r>
          </w:p>
        </w:tc>
        <w:tc>
          <w:tcPr>
            <w:tcW w:w="1701" w:type="dxa"/>
            <w:vAlign w:val="center"/>
          </w:tcPr>
          <w:p w:rsidR="003058D2" w:rsidRDefault="004676B8">
            <w:pPr>
              <w:jc w:val="center"/>
            </w:pPr>
            <w:r>
              <w:rPr>
                <w:color w:val="000000"/>
                <w:sz w:val="24"/>
              </w:rPr>
              <w:t>华润双鹤</w:t>
            </w:r>
          </w:p>
        </w:tc>
        <w:tc>
          <w:tcPr>
            <w:tcW w:w="1559" w:type="dxa"/>
            <w:vAlign w:val="center"/>
          </w:tcPr>
          <w:p w:rsidR="003058D2" w:rsidRDefault="004676B8">
            <w:pPr>
              <w:jc w:val="right"/>
            </w:pPr>
            <w:r>
              <w:rPr>
                <w:color w:val="000000"/>
                <w:sz w:val="24"/>
              </w:rPr>
              <w:t>168,000</w:t>
            </w:r>
          </w:p>
        </w:tc>
        <w:tc>
          <w:tcPr>
            <w:tcW w:w="1932" w:type="dxa"/>
            <w:vAlign w:val="center"/>
          </w:tcPr>
          <w:p w:rsidR="003058D2" w:rsidRDefault="004676B8">
            <w:pPr>
              <w:jc w:val="right"/>
            </w:pPr>
            <w:r>
              <w:rPr>
                <w:color w:val="000000"/>
                <w:sz w:val="24"/>
              </w:rPr>
              <w:t>4,158,000.00</w:t>
            </w:r>
          </w:p>
        </w:tc>
        <w:tc>
          <w:tcPr>
            <w:tcW w:w="1612" w:type="dxa"/>
            <w:vAlign w:val="center"/>
          </w:tcPr>
          <w:p w:rsidR="003058D2" w:rsidRDefault="004676B8">
            <w:pPr>
              <w:jc w:val="right"/>
            </w:pPr>
            <w:r>
              <w:rPr>
                <w:color w:val="000000"/>
                <w:sz w:val="24"/>
              </w:rPr>
              <w:t>0.58</w:t>
            </w:r>
          </w:p>
        </w:tc>
      </w:tr>
      <w:tr w:rsidR="003058D2">
        <w:trPr>
          <w:jc w:val="center"/>
        </w:trPr>
        <w:tc>
          <w:tcPr>
            <w:tcW w:w="817" w:type="dxa"/>
            <w:vAlign w:val="center"/>
          </w:tcPr>
          <w:p w:rsidR="003058D2" w:rsidRDefault="004676B8">
            <w:pPr>
              <w:jc w:val="center"/>
            </w:pPr>
            <w:r>
              <w:rPr>
                <w:color w:val="000000"/>
                <w:sz w:val="24"/>
              </w:rPr>
              <w:t>16</w:t>
            </w:r>
          </w:p>
        </w:tc>
        <w:tc>
          <w:tcPr>
            <w:tcW w:w="1276" w:type="dxa"/>
            <w:vAlign w:val="center"/>
          </w:tcPr>
          <w:p w:rsidR="003058D2" w:rsidRDefault="004676B8">
            <w:pPr>
              <w:jc w:val="center"/>
            </w:pPr>
            <w:r>
              <w:rPr>
                <w:color w:val="000000"/>
                <w:sz w:val="24"/>
              </w:rPr>
              <w:t>000538</w:t>
            </w:r>
          </w:p>
        </w:tc>
        <w:tc>
          <w:tcPr>
            <w:tcW w:w="1701" w:type="dxa"/>
            <w:vAlign w:val="center"/>
          </w:tcPr>
          <w:p w:rsidR="003058D2" w:rsidRDefault="004676B8">
            <w:pPr>
              <w:jc w:val="center"/>
            </w:pPr>
            <w:r>
              <w:rPr>
                <w:color w:val="000000"/>
                <w:sz w:val="24"/>
              </w:rPr>
              <w:t>云南白药</w:t>
            </w:r>
          </w:p>
        </w:tc>
        <w:tc>
          <w:tcPr>
            <w:tcW w:w="1559" w:type="dxa"/>
            <w:vAlign w:val="center"/>
          </w:tcPr>
          <w:p w:rsidR="003058D2" w:rsidRDefault="004676B8">
            <w:pPr>
              <w:jc w:val="right"/>
            </w:pPr>
            <w:r>
              <w:rPr>
                <w:color w:val="000000"/>
                <w:sz w:val="24"/>
              </w:rPr>
              <w:t>25,000</w:t>
            </w:r>
          </w:p>
        </w:tc>
        <w:tc>
          <w:tcPr>
            <w:tcW w:w="1932" w:type="dxa"/>
            <w:vAlign w:val="center"/>
          </w:tcPr>
          <w:p w:rsidR="003058D2" w:rsidRDefault="004676B8">
            <w:pPr>
              <w:jc w:val="right"/>
            </w:pPr>
            <w:r>
              <w:rPr>
                <w:color w:val="000000"/>
                <w:sz w:val="24"/>
              </w:rPr>
              <w:t>2,544,750.00</w:t>
            </w:r>
          </w:p>
        </w:tc>
        <w:tc>
          <w:tcPr>
            <w:tcW w:w="1612" w:type="dxa"/>
            <w:vAlign w:val="center"/>
          </w:tcPr>
          <w:p w:rsidR="003058D2" w:rsidRDefault="004676B8">
            <w:pPr>
              <w:jc w:val="right"/>
            </w:pPr>
            <w:r>
              <w:rPr>
                <w:color w:val="000000"/>
                <w:sz w:val="24"/>
              </w:rPr>
              <w:t>0.36</w:t>
            </w:r>
          </w:p>
        </w:tc>
      </w:tr>
      <w:tr w:rsidR="003058D2">
        <w:trPr>
          <w:jc w:val="center"/>
        </w:trPr>
        <w:tc>
          <w:tcPr>
            <w:tcW w:w="817" w:type="dxa"/>
            <w:vAlign w:val="center"/>
          </w:tcPr>
          <w:p w:rsidR="003058D2" w:rsidRDefault="004676B8">
            <w:pPr>
              <w:jc w:val="center"/>
            </w:pPr>
            <w:r>
              <w:rPr>
                <w:color w:val="000000"/>
                <w:sz w:val="24"/>
              </w:rPr>
              <w:t>17</w:t>
            </w:r>
          </w:p>
        </w:tc>
        <w:tc>
          <w:tcPr>
            <w:tcW w:w="1276" w:type="dxa"/>
            <w:vAlign w:val="center"/>
          </w:tcPr>
          <w:p w:rsidR="003058D2" w:rsidRDefault="004676B8">
            <w:pPr>
              <w:jc w:val="center"/>
            </w:pPr>
            <w:r>
              <w:rPr>
                <w:color w:val="000000"/>
                <w:sz w:val="24"/>
              </w:rPr>
              <w:t>601607</w:t>
            </w:r>
          </w:p>
        </w:tc>
        <w:tc>
          <w:tcPr>
            <w:tcW w:w="1701" w:type="dxa"/>
            <w:vAlign w:val="center"/>
          </w:tcPr>
          <w:p w:rsidR="003058D2" w:rsidRDefault="004676B8">
            <w:pPr>
              <w:jc w:val="center"/>
            </w:pPr>
            <w:r>
              <w:rPr>
                <w:color w:val="000000"/>
                <w:sz w:val="24"/>
              </w:rPr>
              <w:t>上海医药</w:t>
            </w:r>
          </w:p>
        </w:tc>
        <w:tc>
          <w:tcPr>
            <w:tcW w:w="1559" w:type="dxa"/>
            <w:vAlign w:val="center"/>
          </w:tcPr>
          <w:p w:rsidR="003058D2" w:rsidRDefault="004676B8">
            <w:pPr>
              <w:jc w:val="right"/>
            </w:pPr>
            <w:r>
              <w:rPr>
                <w:color w:val="000000"/>
                <w:sz w:val="24"/>
              </w:rPr>
              <w:t>100,000</w:t>
            </w:r>
          </w:p>
        </w:tc>
        <w:tc>
          <w:tcPr>
            <w:tcW w:w="1932" w:type="dxa"/>
            <w:vAlign w:val="center"/>
          </w:tcPr>
          <w:p w:rsidR="003058D2" w:rsidRDefault="004676B8">
            <w:pPr>
              <w:jc w:val="right"/>
            </w:pPr>
            <w:r>
              <w:rPr>
                <w:color w:val="000000"/>
                <w:sz w:val="24"/>
              </w:rPr>
              <w:t>2,419,000.00</w:t>
            </w:r>
          </w:p>
        </w:tc>
        <w:tc>
          <w:tcPr>
            <w:tcW w:w="1612" w:type="dxa"/>
            <w:vAlign w:val="center"/>
          </w:tcPr>
          <w:p w:rsidR="003058D2" w:rsidRDefault="004676B8">
            <w:pPr>
              <w:jc w:val="right"/>
            </w:pPr>
            <w:r>
              <w:rPr>
                <w:color w:val="000000"/>
                <w:sz w:val="24"/>
              </w:rPr>
              <w:t>0.34</w:t>
            </w:r>
          </w:p>
        </w:tc>
      </w:tr>
      <w:tr w:rsidR="003058D2">
        <w:trPr>
          <w:jc w:val="center"/>
        </w:trPr>
        <w:tc>
          <w:tcPr>
            <w:tcW w:w="817" w:type="dxa"/>
            <w:vAlign w:val="center"/>
          </w:tcPr>
          <w:p w:rsidR="003058D2" w:rsidRDefault="004676B8">
            <w:pPr>
              <w:jc w:val="center"/>
            </w:pPr>
            <w:r>
              <w:rPr>
                <w:color w:val="000000"/>
                <w:sz w:val="24"/>
              </w:rPr>
              <w:t>18</w:t>
            </w:r>
          </w:p>
        </w:tc>
        <w:tc>
          <w:tcPr>
            <w:tcW w:w="1276" w:type="dxa"/>
            <w:vAlign w:val="center"/>
          </w:tcPr>
          <w:p w:rsidR="003058D2" w:rsidRDefault="004676B8">
            <w:pPr>
              <w:jc w:val="center"/>
            </w:pPr>
            <w:r>
              <w:rPr>
                <w:color w:val="000000"/>
                <w:sz w:val="24"/>
              </w:rPr>
              <w:t>600900</w:t>
            </w:r>
          </w:p>
        </w:tc>
        <w:tc>
          <w:tcPr>
            <w:tcW w:w="1701" w:type="dxa"/>
            <w:vAlign w:val="center"/>
          </w:tcPr>
          <w:p w:rsidR="003058D2" w:rsidRDefault="004676B8">
            <w:pPr>
              <w:jc w:val="center"/>
            </w:pPr>
            <w:r>
              <w:rPr>
                <w:color w:val="000000"/>
                <w:sz w:val="24"/>
              </w:rPr>
              <w:t>长江电力</w:t>
            </w:r>
          </w:p>
        </w:tc>
        <w:tc>
          <w:tcPr>
            <w:tcW w:w="1559" w:type="dxa"/>
            <w:vAlign w:val="center"/>
          </w:tcPr>
          <w:p w:rsidR="003058D2" w:rsidRDefault="004676B8">
            <w:pPr>
              <w:jc w:val="right"/>
            </w:pPr>
            <w:r>
              <w:rPr>
                <w:color w:val="000000"/>
                <w:sz w:val="24"/>
              </w:rPr>
              <w:t>150,000</w:t>
            </w:r>
          </w:p>
        </w:tc>
        <w:tc>
          <w:tcPr>
            <w:tcW w:w="1932" w:type="dxa"/>
            <w:vAlign w:val="center"/>
          </w:tcPr>
          <w:p w:rsidR="003058D2" w:rsidRDefault="004676B8">
            <w:pPr>
              <w:jc w:val="right"/>
            </w:pPr>
            <w:r>
              <w:rPr>
                <w:color w:val="000000"/>
                <w:sz w:val="24"/>
              </w:rPr>
              <w:t>2,338,500.00</w:t>
            </w:r>
          </w:p>
        </w:tc>
        <w:tc>
          <w:tcPr>
            <w:tcW w:w="1612" w:type="dxa"/>
            <w:vAlign w:val="center"/>
          </w:tcPr>
          <w:p w:rsidR="003058D2" w:rsidRDefault="004676B8">
            <w:pPr>
              <w:jc w:val="right"/>
            </w:pPr>
            <w:r>
              <w:rPr>
                <w:color w:val="000000"/>
                <w:sz w:val="24"/>
              </w:rPr>
              <w:t>0.33</w:t>
            </w:r>
          </w:p>
        </w:tc>
      </w:tr>
      <w:tr w:rsidR="003058D2">
        <w:trPr>
          <w:jc w:val="center"/>
        </w:trPr>
        <w:tc>
          <w:tcPr>
            <w:tcW w:w="817" w:type="dxa"/>
            <w:vAlign w:val="center"/>
          </w:tcPr>
          <w:p w:rsidR="003058D2" w:rsidRDefault="004676B8">
            <w:pPr>
              <w:jc w:val="center"/>
            </w:pPr>
            <w:r>
              <w:rPr>
                <w:color w:val="000000"/>
                <w:sz w:val="24"/>
              </w:rPr>
              <w:t>19</w:t>
            </w:r>
          </w:p>
        </w:tc>
        <w:tc>
          <w:tcPr>
            <w:tcW w:w="1276" w:type="dxa"/>
            <w:vAlign w:val="center"/>
          </w:tcPr>
          <w:p w:rsidR="003058D2" w:rsidRDefault="004676B8">
            <w:pPr>
              <w:jc w:val="center"/>
            </w:pPr>
            <w:r>
              <w:rPr>
                <w:color w:val="000000"/>
                <w:sz w:val="24"/>
              </w:rPr>
              <w:t>600329</w:t>
            </w:r>
          </w:p>
        </w:tc>
        <w:tc>
          <w:tcPr>
            <w:tcW w:w="1701" w:type="dxa"/>
            <w:vAlign w:val="center"/>
          </w:tcPr>
          <w:p w:rsidR="003058D2" w:rsidRDefault="004676B8">
            <w:pPr>
              <w:jc w:val="center"/>
            </w:pPr>
            <w:r>
              <w:rPr>
                <w:color w:val="000000"/>
                <w:sz w:val="24"/>
              </w:rPr>
              <w:t>中新药业</w:t>
            </w:r>
          </w:p>
        </w:tc>
        <w:tc>
          <w:tcPr>
            <w:tcW w:w="1559" w:type="dxa"/>
            <w:vAlign w:val="center"/>
          </w:tcPr>
          <w:p w:rsidR="003058D2" w:rsidRDefault="004676B8">
            <w:pPr>
              <w:jc w:val="right"/>
            </w:pPr>
            <w:r>
              <w:rPr>
                <w:color w:val="000000"/>
                <w:sz w:val="24"/>
              </w:rPr>
              <w:t>150,000</w:t>
            </w:r>
          </w:p>
        </w:tc>
        <w:tc>
          <w:tcPr>
            <w:tcW w:w="1932" w:type="dxa"/>
            <w:vAlign w:val="center"/>
          </w:tcPr>
          <w:p w:rsidR="003058D2" w:rsidRDefault="004676B8">
            <w:pPr>
              <w:jc w:val="right"/>
            </w:pPr>
            <w:r>
              <w:rPr>
                <w:color w:val="000000"/>
                <w:sz w:val="24"/>
              </w:rPr>
              <w:t>2,230,500.00</w:t>
            </w:r>
          </w:p>
        </w:tc>
        <w:tc>
          <w:tcPr>
            <w:tcW w:w="1612" w:type="dxa"/>
            <w:vAlign w:val="center"/>
          </w:tcPr>
          <w:p w:rsidR="003058D2" w:rsidRDefault="004676B8">
            <w:pPr>
              <w:jc w:val="right"/>
            </w:pPr>
            <w:r>
              <w:rPr>
                <w:color w:val="000000"/>
                <w:sz w:val="24"/>
              </w:rPr>
              <w:t>0.31</w:t>
            </w:r>
          </w:p>
        </w:tc>
      </w:tr>
      <w:tr w:rsidR="003058D2">
        <w:trPr>
          <w:jc w:val="center"/>
        </w:trPr>
        <w:tc>
          <w:tcPr>
            <w:tcW w:w="817" w:type="dxa"/>
            <w:vAlign w:val="center"/>
          </w:tcPr>
          <w:p w:rsidR="003058D2" w:rsidRDefault="004676B8">
            <w:pPr>
              <w:jc w:val="center"/>
            </w:pPr>
            <w:r>
              <w:rPr>
                <w:color w:val="000000"/>
                <w:sz w:val="24"/>
              </w:rPr>
              <w:t>20</w:t>
            </w:r>
          </w:p>
        </w:tc>
        <w:tc>
          <w:tcPr>
            <w:tcW w:w="1276" w:type="dxa"/>
            <w:vAlign w:val="center"/>
          </w:tcPr>
          <w:p w:rsidR="003058D2" w:rsidRDefault="004676B8">
            <w:pPr>
              <w:jc w:val="center"/>
            </w:pPr>
            <w:r>
              <w:rPr>
                <w:color w:val="000000"/>
                <w:sz w:val="24"/>
              </w:rPr>
              <w:t>600276</w:t>
            </w:r>
          </w:p>
        </w:tc>
        <w:tc>
          <w:tcPr>
            <w:tcW w:w="1701" w:type="dxa"/>
            <w:vAlign w:val="center"/>
          </w:tcPr>
          <w:p w:rsidR="003058D2" w:rsidRDefault="004676B8">
            <w:pPr>
              <w:jc w:val="center"/>
            </w:pPr>
            <w:r>
              <w:rPr>
                <w:color w:val="000000"/>
                <w:sz w:val="24"/>
              </w:rPr>
              <w:t>恒瑞医药</w:t>
            </w:r>
          </w:p>
        </w:tc>
        <w:tc>
          <w:tcPr>
            <w:tcW w:w="1559" w:type="dxa"/>
            <w:vAlign w:val="center"/>
          </w:tcPr>
          <w:p w:rsidR="003058D2" w:rsidRDefault="004676B8">
            <w:pPr>
              <w:jc w:val="right"/>
            </w:pPr>
            <w:r>
              <w:rPr>
                <w:color w:val="000000"/>
                <w:sz w:val="24"/>
              </w:rPr>
              <w:t>24,000</w:t>
            </w:r>
          </w:p>
        </w:tc>
        <w:tc>
          <w:tcPr>
            <w:tcW w:w="1932" w:type="dxa"/>
            <w:vAlign w:val="center"/>
          </w:tcPr>
          <w:p w:rsidR="003058D2" w:rsidRDefault="004676B8">
            <w:pPr>
              <w:jc w:val="right"/>
            </w:pPr>
            <w:r>
              <w:rPr>
                <w:color w:val="000000"/>
                <w:sz w:val="24"/>
              </w:rPr>
              <w:t>1,655,520.00</w:t>
            </w:r>
          </w:p>
        </w:tc>
        <w:tc>
          <w:tcPr>
            <w:tcW w:w="1612" w:type="dxa"/>
            <w:vAlign w:val="center"/>
          </w:tcPr>
          <w:p w:rsidR="003058D2" w:rsidRDefault="004676B8">
            <w:pPr>
              <w:jc w:val="right"/>
            </w:pPr>
            <w:r>
              <w:rPr>
                <w:color w:val="000000"/>
                <w:sz w:val="24"/>
              </w:rPr>
              <w:t>0.23</w:t>
            </w:r>
          </w:p>
        </w:tc>
      </w:tr>
      <w:tr w:rsidR="003058D2">
        <w:trPr>
          <w:jc w:val="center"/>
        </w:trPr>
        <w:tc>
          <w:tcPr>
            <w:tcW w:w="817" w:type="dxa"/>
            <w:vAlign w:val="center"/>
          </w:tcPr>
          <w:p w:rsidR="003058D2" w:rsidRDefault="004676B8">
            <w:pPr>
              <w:jc w:val="center"/>
            </w:pPr>
            <w:r>
              <w:rPr>
                <w:color w:val="000000"/>
                <w:sz w:val="24"/>
              </w:rPr>
              <w:t>21</w:t>
            </w:r>
          </w:p>
        </w:tc>
        <w:tc>
          <w:tcPr>
            <w:tcW w:w="1276" w:type="dxa"/>
            <w:vAlign w:val="center"/>
          </w:tcPr>
          <w:p w:rsidR="003058D2" w:rsidRDefault="004676B8">
            <w:pPr>
              <w:jc w:val="center"/>
            </w:pPr>
            <w:r>
              <w:rPr>
                <w:color w:val="000000"/>
                <w:sz w:val="24"/>
              </w:rPr>
              <w:t>601139</w:t>
            </w:r>
          </w:p>
        </w:tc>
        <w:tc>
          <w:tcPr>
            <w:tcW w:w="1701" w:type="dxa"/>
            <w:vAlign w:val="center"/>
          </w:tcPr>
          <w:p w:rsidR="003058D2" w:rsidRDefault="004676B8">
            <w:pPr>
              <w:jc w:val="center"/>
            </w:pPr>
            <w:r>
              <w:rPr>
                <w:color w:val="000000"/>
                <w:sz w:val="24"/>
              </w:rPr>
              <w:t>深圳燃气</w:t>
            </w:r>
          </w:p>
        </w:tc>
        <w:tc>
          <w:tcPr>
            <w:tcW w:w="1559" w:type="dxa"/>
            <w:vAlign w:val="center"/>
          </w:tcPr>
          <w:p w:rsidR="003058D2" w:rsidRDefault="004676B8">
            <w:pPr>
              <w:jc w:val="right"/>
            </w:pPr>
            <w:r>
              <w:rPr>
                <w:color w:val="000000"/>
                <w:sz w:val="24"/>
              </w:rPr>
              <w:t>200,000</w:t>
            </w:r>
          </w:p>
        </w:tc>
        <w:tc>
          <w:tcPr>
            <w:tcW w:w="1932" w:type="dxa"/>
            <w:vAlign w:val="center"/>
          </w:tcPr>
          <w:p w:rsidR="003058D2" w:rsidRDefault="004676B8">
            <w:pPr>
              <w:jc w:val="right"/>
            </w:pPr>
            <w:r>
              <w:rPr>
                <w:color w:val="000000"/>
                <w:sz w:val="24"/>
              </w:rPr>
              <w:t>1,620,000.00</w:t>
            </w:r>
          </w:p>
        </w:tc>
        <w:tc>
          <w:tcPr>
            <w:tcW w:w="1612" w:type="dxa"/>
            <w:vAlign w:val="center"/>
          </w:tcPr>
          <w:p w:rsidR="003058D2" w:rsidRDefault="004676B8">
            <w:pPr>
              <w:jc w:val="right"/>
            </w:pPr>
            <w:r>
              <w:rPr>
                <w:color w:val="000000"/>
                <w:sz w:val="24"/>
              </w:rPr>
              <w:t>0.23</w:t>
            </w:r>
          </w:p>
        </w:tc>
      </w:tr>
      <w:tr w:rsidR="003058D2">
        <w:trPr>
          <w:jc w:val="center"/>
        </w:trPr>
        <w:tc>
          <w:tcPr>
            <w:tcW w:w="817" w:type="dxa"/>
            <w:vAlign w:val="center"/>
          </w:tcPr>
          <w:p w:rsidR="003058D2" w:rsidRDefault="004676B8">
            <w:pPr>
              <w:jc w:val="center"/>
            </w:pPr>
            <w:r>
              <w:rPr>
                <w:color w:val="000000"/>
                <w:sz w:val="24"/>
              </w:rPr>
              <w:t>22</w:t>
            </w:r>
          </w:p>
        </w:tc>
        <w:tc>
          <w:tcPr>
            <w:tcW w:w="1276" w:type="dxa"/>
            <w:vAlign w:val="center"/>
          </w:tcPr>
          <w:p w:rsidR="003058D2" w:rsidRDefault="004676B8">
            <w:pPr>
              <w:jc w:val="center"/>
            </w:pPr>
            <w:r>
              <w:rPr>
                <w:color w:val="000000"/>
                <w:sz w:val="24"/>
              </w:rPr>
              <w:t>600104</w:t>
            </w:r>
          </w:p>
        </w:tc>
        <w:tc>
          <w:tcPr>
            <w:tcW w:w="1701" w:type="dxa"/>
            <w:vAlign w:val="center"/>
          </w:tcPr>
          <w:p w:rsidR="003058D2" w:rsidRDefault="004676B8">
            <w:pPr>
              <w:jc w:val="center"/>
            </w:pPr>
            <w:r>
              <w:rPr>
                <w:color w:val="000000"/>
                <w:sz w:val="24"/>
              </w:rPr>
              <w:t>上汽集团</w:t>
            </w:r>
          </w:p>
        </w:tc>
        <w:tc>
          <w:tcPr>
            <w:tcW w:w="1559" w:type="dxa"/>
            <w:vAlign w:val="center"/>
          </w:tcPr>
          <w:p w:rsidR="003058D2" w:rsidRDefault="004676B8">
            <w:pPr>
              <w:jc w:val="right"/>
            </w:pPr>
            <w:r>
              <w:rPr>
                <w:color w:val="000000"/>
                <w:sz w:val="24"/>
              </w:rPr>
              <w:t>50,000</w:t>
            </w:r>
          </w:p>
        </w:tc>
        <w:tc>
          <w:tcPr>
            <w:tcW w:w="1932" w:type="dxa"/>
            <w:vAlign w:val="center"/>
          </w:tcPr>
          <w:p w:rsidR="003058D2" w:rsidRDefault="004676B8">
            <w:pPr>
              <w:jc w:val="right"/>
            </w:pPr>
            <w:r>
              <w:rPr>
                <w:color w:val="000000"/>
                <w:sz w:val="24"/>
              </w:rPr>
              <w:t>1,602,000.00</w:t>
            </w:r>
          </w:p>
        </w:tc>
        <w:tc>
          <w:tcPr>
            <w:tcW w:w="1612" w:type="dxa"/>
            <w:vAlign w:val="center"/>
          </w:tcPr>
          <w:p w:rsidR="003058D2" w:rsidRDefault="004676B8">
            <w:pPr>
              <w:jc w:val="right"/>
            </w:pPr>
            <w:r>
              <w:rPr>
                <w:color w:val="000000"/>
                <w:sz w:val="24"/>
              </w:rPr>
              <w:t>0.22</w:t>
            </w:r>
          </w:p>
        </w:tc>
      </w:tr>
      <w:tr w:rsidR="003058D2">
        <w:trPr>
          <w:jc w:val="center"/>
        </w:trPr>
        <w:tc>
          <w:tcPr>
            <w:tcW w:w="817" w:type="dxa"/>
            <w:vAlign w:val="center"/>
          </w:tcPr>
          <w:p w:rsidR="003058D2" w:rsidRDefault="004676B8">
            <w:pPr>
              <w:jc w:val="center"/>
            </w:pPr>
            <w:r>
              <w:rPr>
                <w:color w:val="000000"/>
                <w:sz w:val="24"/>
              </w:rPr>
              <w:t>23</w:t>
            </w:r>
          </w:p>
        </w:tc>
        <w:tc>
          <w:tcPr>
            <w:tcW w:w="1276" w:type="dxa"/>
            <w:vAlign w:val="center"/>
          </w:tcPr>
          <w:p w:rsidR="003058D2" w:rsidRDefault="004676B8">
            <w:pPr>
              <w:jc w:val="center"/>
            </w:pPr>
            <w:r>
              <w:rPr>
                <w:color w:val="000000"/>
                <w:sz w:val="24"/>
              </w:rPr>
              <w:t>603355</w:t>
            </w:r>
          </w:p>
        </w:tc>
        <w:tc>
          <w:tcPr>
            <w:tcW w:w="1701" w:type="dxa"/>
            <w:vAlign w:val="center"/>
          </w:tcPr>
          <w:p w:rsidR="003058D2" w:rsidRDefault="004676B8">
            <w:pPr>
              <w:jc w:val="center"/>
            </w:pPr>
            <w:r>
              <w:rPr>
                <w:color w:val="000000"/>
                <w:sz w:val="24"/>
              </w:rPr>
              <w:t>莱克电气</w:t>
            </w:r>
          </w:p>
        </w:tc>
        <w:tc>
          <w:tcPr>
            <w:tcW w:w="1559" w:type="dxa"/>
            <w:vAlign w:val="center"/>
          </w:tcPr>
          <w:p w:rsidR="003058D2" w:rsidRDefault="004676B8">
            <w:pPr>
              <w:jc w:val="right"/>
            </w:pPr>
            <w:r>
              <w:rPr>
                <w:color w:val="000000"/>
                <w:sz w:val="24"/>
              </w:rPr>
              <w:t>20,000</w:t>
            </w:r>
          </w:p>
        </w:tc>
        <w:tc>
          <w:tcPr>
            <w:tcW w:w="1932" w:type="dxa"/>
            <w:vAlign w:val="center"/>
          </w:tcPr>
          <w:p w:rsidR="003058D2" w:rsidRDefault="004676B8">
            <w:pPr>
              <w:jc w:val="right"/>
            </w:pPr>
            <w:r>
              <w:rPr>
                <w:color w:val="000000"/>
                <w:sz w:val="24"/>
              </w:rPr>
              <w:t>985,600.00</w:t>
            </w:r>
          </w:p>
        </w:tc>
        <w:tc>
          <w:tcPr>
            <w:tcW w:w="1612" w:type="dxa"/>
            <w:vAlign w:val="center"/>
          </w:tcPr>
          <w:p w:rsidR="003058D2" w:rsidRDefault="004676B8">
            <w:pPr>
              <w:jc w:val="right"/>
            </w:pPr>
            <w:r>
              <w:rPr>
                <w:color w:val="000000"/>
                <w:sz w:val="24"/>
              </w:rPr>
              <w:t>0.14</w:t>
            </w:r>
          </w:p>
        </w:tc>
      </w:tr>
      <w:tr w:rsidR="003058D2">
        <w:trPr>
          <w:jc w:val="center"/>
        </w:trPr>
        <w:tc>
          <w:tcPr>
            <w:tcW w:w="817" w:type="dxa"/>
            <w:vAlign w:val="center"/>
          </w:tcPr>
          <w:p w:rsidR="003058D2" w:rsidRDefault="004676B8">
            <w:pPr>
              <w:jc w:val="center"/>
            </w:pPr>
            <w:r>
              <w:rPr>
                <w:color w:val="000000"/>
                <w:sz w:val="24"/>
              </w:rPr>
              <w:t>24</w:t>
            </w:r>
          </w:p>
        </w:tc>
        <w:tc>
          <w:tcPr>
            <w:tcW w:w="1276" w:type="dxa"/>
            <w:vAlign w:val="center"/>
          </w:tcPr>
          <w:p w:rsidR="003058D2" w:rsidRDefault="004676B8">
            <w:pPr>
              <w:jc w:val="center"/>
            </w:pPr>
            <w:r>
              <w:rPr>
                <w:color w:val="000000"/>
                <w:sz w:val="24"/>
              </w:rPr>
              <w:t>600779</w:t>
            </w:r>
          </w:p>
        </w:tc>
        <w:tc>
          <w:tcPr>
            <w:tcW w:w="1701" w:type="dxa"/>
            <w:vAlign w:val="center"/>
          </w:tcPr>
          <w:p w:rsidR="003058D2" w:rsidRDefault="004676B8">
            <w:pPr>
              <w:jc w:val="center"/>
            </w:pPr>
            <w:r>
              <w:rPr>
                <w:color w:val="000000"/>
                <w:sz w:val="24"/>
              </w:rPr>
              <w:t>水井坊</w:t>
            </w:r>
          </w:p>
        </w:tc>
        <w:tc>
          <w:tcPr>
            <w:tcW w:w="1559" w:type="dxa"/>
            <w:vAlign w:val="center"/>
          </w:tcPr>
          <w:p w:rsidR="003058D2" w:rsidRDefault="004676B8">
            <w:pPr>
              <w:jc w:val="right"/>
            </w:pPr>
            <w:r>
              <w:rPr>
                <w:color w:val="000000"/>
                <w:sz w:val="24"/>
              </w:rPr>
              <w:t>20,000</w:t>
            </w:r>
          </w:p>
        </w:tc>
        <w:tc>
          <w:tcPr>
            <w:tcW w:w="1932" w:type="dxa"/>
            <w:vAlign w:val="center"/>
          </w:tcPr>
          <w:p w:rsidR="003058D2" w:rsidRDefault="004676B8">
            <w:pPr>
              <w:jc w:val="right"/>
            </w:pPr>
            <w:r>
              <w:rPr>
                <w:color w:val="000000"/>
                <w:sz w:val="24"/>
              </w:rPr>
              <w:t>936,000.00</w:t>
            </w:r>
          </w:p>
        </w:tc>
        <w:tc>
          <w:tcPr>
            <w:tcW w:w="1612" w:type="dxa"/>
            <w:vAlign w:val="center"/>
          </w:tcPr>
          <w:p w:rsidR="003058D2" w:rsidRDefault="004676B8">
            <w:pPr>
              <w:jc w:val="right"/>
            </w:pPr>
            <w:r>
              <w:rPr>
                <w:color w:val="000000"/>
                <w:sz w:val="24"/>
              </w:rPr>
              <w:t>0.13</w:t>
            </w:r>
          </w:p>
        </w:tc>
      </w:tr>
      <w:tr w:rsidR="003058D2">
        <w:trPr>
          <w:jc w:val="center"/>
        </w:trPr>
        <w:tc>
          <w:tcPr>
            <w:tcW w:w="817" w:type="dxa"/>
            <w:vAlign w:val="center"/>
          </w:tcPr>
          <w:p w:rsidR="003058D2" w:rsidRDefault="004676B8">
            <w:pPr>
              <w:jc w:val="center"/>
            </w:pPr>
            <w:r>
              <w:rPr>
                <w:color w:val="000000"/>
                <w:sz w:val="24"/>
              </w:rPr>
              <w:t>25</w:t>
            </w:r>
          </w:p>
        </w:tc>
        <w:tc>
          <w:tcPr>
            <w:tcW w:w="1276" w:type="dxa"/>
            <w:vAlign w:val="center"/>
          </w:tcPr>
          <w:p w:rsidR="003058D2" w:rsidRDefault="004676B8">
            <w:pPr>
              <w:jc w:val="center"/>
            </w:pPr>
            <w:r>
              <w:rPr>
                <w:color w:val="000000"/>
                <w:sz w:val="24"/>
              </w:rPr>
              <w:t>600132</w:t>
            </w:r>
          </w:p>
        </w:tc>
        <w:tc>
          <w:tcPr>
            <w:tcW w:w="1701" w:type="dxa"/>
            <w:vAlign w:val="center"/>
          </w:tcPr>
          <w:p w:rsidR="003058D2" w:rsidRDefault="004676B8">
            <w:pPr>
              <w:jc w:val="center"/>
            </w:pPr>
            <w:r>
              <w:rPr>
                <w:color w:val="000000"/>
                <w:sz w:val="24"/>
              </w:rPr>
              <w:t>重庆啤酒</w:t>
            </w:r>
          </w:p>
        </w:tc>
        <w:tc>
          <w:tcPr>
            <w:tcW w:w="1559" w:type="dxa"/>
            <w:vAlign w:val="center"/>
          </w:tcPr>
          <w:p w:rsidR="003058D2" w:rsidRDefault="004676B8">
            <w:pPr>
              <w:jc w:val="right"/>
            </w:pPr>
            <w:r>
              <w:rPr>
                <w:color w:val="000000"/>
                <w:sz w:val="24"/>
              </w:rPr>
              <w:t>25,800</w:t>
            </w:r>
          </w:p>
        </w:tc>
        <w:tc>
          <w:tcPr>
            <w:tcW w:w="1932" w:type="dxa"/>
            <w:vAlign w:val="center"/>
          </w:tcPr>
          <w:p w:rsidR="003058D2" w:rsidRDefault="004676B8">
            <w:pPr>
              <w:jc w:val="right"/>
            </w:pPr>
            <w:r>
              <w:rPr>
                <w:color w:val="000000"/>
                <w:sz w:val="24"/>
              </w:rPr>
              <w:t>538,188.00</w:t>
            </w:r>
          </w:p>
        </w:tc>
        <w:tc>
          <w:tcPr>
            <w:tcW w:w="1612" w:type="dxa"/>
            <w:vAlign w:val="center"/>
          </w:tcPr>
          <w:p w:rsidR="003058D2" w:rsidRDefault="004676B8">
            <w:pPr>
              <w:jc w:val="right"/>
            </w:pPr>
            <w:r>
              <w:rPr>
                <w:color w:val="000000"/>
                <w:sz w:val="24"/>
              </w:rPr>
              <w:t>0.08</w:t>
            </w:r>
          </w:p>
        </w:tc>
      </w:tr>
      <w:tr w:rsidR="003058D2">
        <w:trPr>
          <w:jc w:val="center"/>
        </w:trPr>
        <w:tc>
          <w:tcPr>
            <w:tcW w:w="817" w:type="dxa"/>
            <w:vAlign w:val="center"/>
          </w:tcPr>
          <w:p w:rsidR="003058D2" w:rsidRDefault="004676B8">
            <w:pPr>
              <w:jc w:val="center"/>
            </w:pPr>
            <w:r>
              <w:rPr>
                <w:color w:val="000000"/>
                <w:sz w:val="24"/>
              </w:rPr>
              <w:t>26</w:t>
            </w:r>
          </w:p>
        </w:tc>
        <w:tc>
          <w:tcPr>
            <w:tcW w:w="1276" w:type="dxa"/>
            <w:vAlign w:val="center"/>
          </w:tcPr>
          <w:p w:rsidR="003058D2" w:rsidRDefault="004676B8">
            <w:pPr>
              <w:jc w:val="center"/>
            </w:pPr>
            <w:r>
              <w:rPr>
                <w:color w:val="000000"/>
                <w:sz w:val="24"/>
              </w:rPr>
              <w:t>002916</w:t>
            </w:r>
          </w:p>
        </w:tc>
        <w:tc>
          <w:tcPr>
            <w:tcW w:w="1701" w:type="dxa"/>
            <w:vAlign w:val="center"/>
          </w:tcPr>
          <w:p w:rsidR="003058D2" w:rsidRDefault="004676B8">
            <w:pPr>
              <w:jc w:val="center"/>
            </w:pPr>
            <w:r>
              <w:rPr>
                <w:color w:val="000000"/>
                <w:sz w:val="24"/>
              </w:rPr>
              <w:t>深南电路</w:t>
            </w:r>
          </w:p>
        </w:tc>
        <w:tc>
          <w:tcPr>
            <w:tcW w:w="1559" w:type="dxa"/>
            <w:vAlign w:val="center"/>
          </w:tcPr>
          <w:p w:rsidR="003058D2" w:rsidRDefault="004676B8">
            <w:pPr>
              <w:jc w:val="right"/>
            </w:pPr>
            <w:r>
              <w:rPr>
                <w:color w:val="000000"/>
                <w:sz w:val="24"/>
              </w:rPr>
              <w:t>3,068</w:t>
            </w:r>
          </w:p>
        </w:tc>
        <w:tc>
          <w:tcPr>
            <w:tcW w:w="1932" w:type="dxa"/>
            <w:vAlign w:val="center"/>
          </w:tcPr>
          <w:p w:rsidR="003058D2" w:rsidRDefault="004676B8">
            <w:pPr>
              <w:jc w:val="right"/>
            </w:pPr>
            <w:r>
              <w:rPr>
                <w:color w:val="000000"/>
                <w:sz w:val="24"/>
              </w:rPr>
              <w:t>267,621.64</w:t>
            </w:r>
          </w:p>
        </w:tc>
        <w:tc>
          <w:tcPr>
            <w:tcW w:w="1612" w:type="dxa"/>
            <w:vAlign w:val="center"/>
          </w:tcPr>
          <w:p w:rsidR="003058D2" w:rsidRDefault="004676B8">
            <w:pPr>
              <w:jc w:val="right"/>
            </w:pPr>
            <w:r>
              <w:rPr>
                <w:color w:val="000000"/>
                <w:sz w:val="24"/>
              </w:rPr>
              <w:t>0.04</w:t>
            </w:r>
          </w:p>
        </w:tc>
      </w:tr>
      <w:tr w:rsidR="003058D2">
        <w:trPr>
          <w:jc w:val="center"/>
        </w:trPr>
        <w:tc>
          <w:tcPr>
            <w:tcW w:w="817" w:type="dxa"/>
            <w:vAlign w:val="center"/>
          </w:tcPr>
          <w:p w:rsidR="003058D2" w:rsidRDefault="004676B8">
            <w:pPr>
              <w:jc w:val="center"/>
            </w:pPr>
            <w:r>
              <w:rPr>
                <w:color w:val="000000"/>
                <w:sz w:val="24"/>
              </w:rPr>
              <w:t>27</w:t>
            </w:r>
          </w:p>
        </w:tc>
        <w:tc>
          <w:tcPr>
            <w:tcW w:w="1276" w:type="dxa"/>
            <w:vAlign w:val="center"/>
          </w:tcPr>
          <w:p w:rsidR="003058D2" w:rsidRDefault="004676B8">
            <w:pPr>
              <w:jc w:val="center"/>
            </w:pPr>
            <w:r>
              <w:rPr>
                <w:color w:val="000000"/>
                <w:sz w:val="24"/>
              </w:rPr>
              <w:t>002920</w:t>
            </w:r>
          </w:p>
        </w:tc>
        <w:tc>
          <w:tcPr>
            <w:tcW w:w="1701" w:type="dxa"/>
            <w:vAlign w:val="center"/>
          </w:tcPr>
          <w:p w:rsidR="003058D2" w:rsidRDefault="004676B8">
            <w:pPr>
              <w:jc w:val="center"/>
            </w:pPr>
            <w:r>
              <w:rPr>
                <w:color w:val="000000"/>
                <w:sz w:val="24"/>
              </w:rPr>
              <w:t>德赛西威</w:t>
            </w:r>
          </w:p>
        </w:tc>
        <w:tc>
          <w:tcPr>
            <w:tcW w:w="1559" w:type="dxa"/>
            <w:vAlign w:val="center"/>
          </w:tcPr>
          <w:p w:rsidR="003058D2" w:rsidRDefault="004676B8">
            <w:pPr>
              <w:jc w:val="right"/>
            </w:pPr>
            <w:r>
              <w:rPr>
                <w:color w:val="000000"/>
                <w:sz w:val="24"/>
              </w:rPr>
              <w:t>4,569</w:t>
            </w:r>
          </w:p>
        </w:tc>
        <w:tc>
          <w:tcPr>
            <w:tcW w:w="1932" w:type="dxa"/>
            <w:vAlign w:val="center"/>
          </w:tcPr>
          <w:p w:rsidR="003058D2" w:rsidRDefault="004676B8">
            <w:pPr>
              <w:jc w:val="right"/>
            </w:pPr>
            <w:r>
              <w:rPr>
                <w:color w:val="000000"/>
                <w:sz w:val="24"/>
              </w:rPr>
              <w:t>178,784.97</w:t>
            </w:r>
          </w:p>
        </w:tc>
        <w:tc>
          <w:tcPr>
            <w:tcW w:w="1612" w:type="dxa"/>
            <w:vAlign w:val="center"/>
          </w:tcPr>
          <w:p w:rsidR="003058D2" w:rsidRDefault="004676B8">
            <w:pPr>
              <w:jc w:val="right"/>
            </w:pPr>
            <w:r>
              <w:rPr>
                <w:color w:val="000000"/>
                <w:sz w:val="24"/>
              </w:rPr>
              <w:t>0.03</w:t>
            </w:r>
          </w:p>
        </w:tc>
      </w:tr>
      <w:tr w:rsidR="003058D2">
        <w:trPr>
          <w:jc w:val="center"/>
        </w:trPr>
        <w:tc>
          <w:tcPr>
            <w:tcW w:w="817" w:type="dxa"/>
            <w:vAlign w:val="center"/>
          </w:tcPr>
          <w:p w:rsidR="003058D2" w:rsidRDefault="004676B8">
            <w:pPr>
              <w:jc w:val="center"/>
            </w:pPr>
            <w:r>
              <w:rPr>
                <w:color w:val="000000"/>
                <w:sz w:val="24"/>
              </w:rPr>
              <w:t>28</w:t>
            </w:r>
          </w:p>
        </w:tc>
        <w:tc>
          <w:tcPr>
            <w:tcW w:w="1276" w:type="dxa"/>
            <w:vAlign w:val="center"/>
          </w:tcPr>
          <w:p w:rsidR="003058D2" w:rsidRDefault="004676B8">
            <w:pPr>
              <w:jc w:val="center"/>
            </w:pPr>
            <w:r>
              <w:rPr>
                <w:color w:val="000000"/>
                <w:sz w:val="24"/>
              </w:rPr>
              <w:t>601100</w:t>
            </w:r>
          </w:p>
        </w:tc>
        <w:tc>
          <w:tcPr>
            <w:tcW w:w="1701" w:type="dxa"/>
            <w:vAlign w:val="center"/>
          </w:tcPr>
          <w:p w:rsidR="003058D2" w:rsidRDefault="004676B8">
            <w:pPr>
              <w:jc w:val="center"/>
            </w:pPr>
            <w:r>
              <w:rPr>
                <w:color w:val="000000"/>
                <w:sz w:val="24"/>
              </w:rPr>
              <w:t>恒立液压</w:t>
            </w:r>
          </w:p>
        </w:tc>
        <w:tc>
          <w:tcPr>
            <w:tcW w:w="1559" w:type="dxa"/>
            <w:vAlign w:val="center"/>
          </w:tcPr>
          <w:p w:rsidR="003058D2" w:rsidRDefault="004676B8">
            <w:pPr>
              <w:jc w:val="right"/>
            </w:pPr>
            <w:r>
              <w:rPr>
                <w:color w:val="000000"/>
                <w:sz w:val="24"/>
              </w:rPr>
              <w:t>5,600</w:t>
            </w:r>
          </w:p>
        </w:tc>
        <w:tc>
          <w:tcPr>
            <w:tcW w:w="1932" w:type="dxa"/>
            <w:vAlign w:val="center"/>
          </w:tcPr>
          <w:p w:rsidR="003058D2" w:rsidRDefault="004676B8">
            <w:pPr>
              <w:jc w:val="right"/>
            </w:pPr>
            <w:r>
              <w:rPr>
                <w:color w:val="000000"/>
                <w:sz w:val="24"/>
              </w:rPr>
              <w:t>153,664.00</w:t>
            </w:r>
          </w:p>
        </w:tc>
        <w:tc>
          <w:tcPr>
            <w:tcW w:w="1612" w:type="dxa"/>
            <w:vAlign w:val="center"/>
          </w:tcPr>
          <w:p w:rsidR="003058D2" w:rsidRDefault="004676B8">
            <w:pPr>
              <w:jc w:val="right"/>
            </w:pPr>
            <w:r>
              <w:rPr>
                <w:color w:val="000000"/>
                <w:sz w:val="24"/>
              </w:rPr>
              <w:t>0.02</w:t>
            </w:r>
          </w:p>
        </w:tc>
      </w:tr>
      <w:tr w:rsidR="003058D2">
        <w:trPr>
          <w:jc w:val="center"/>
        </w:trPr>
        <w:tc>
          <w:tcPr>
            <w:tcW w:w="817" w:type="dxa"/>
            <w:vAlign w:val="center"/>
          </w:tcPr>
          <w:p w:rsidR="003058D2" w:rsidRDefault="004676B8">
            <w:pPr>
              <w:jc w:val="center"/>
            </w:pPr>
            <w:r>
              <w:rPr>
                <w:color w:val="000000"/>
                <w:sz w:val="24"/>
              </w:rPr>
              <w:t>29</w:t>
            </w:r>
          </w:p>
        </w:tc>
        <w:tc>
          <w:tcPr>
            <w:tcW w:w="1276" w:type="dxa"/>
            <w:vAlign w:val="center"/>
          </w:tcPr>
          <w:p w:rsidR="003058D2" w:rsidRDefault="004676B8">
            <w:pPr>
              <w:jc w:val="center"/>
            </w:pPr>
            <w:r>
              <w:rPr>
                <w:color w:val="000000"/>
                <w:sz w:val="24"/>
              </w:rPr>
              <w:t>300735</w:t>
            </w:r>
          </w:p>
        </w:tc>
        <w:tc>
          <w:tcPr>
            <w:tcW w:w="1701" w:type="dxa"/>
            <w:vAlign w:val="center"/>
          </w:tcPr>
          <w:p w:rsidR="003058D2" w:rsidRDefault="004676B8">
            <w:pPr>
              <w:jc w:val="center"/>
            </w:pPr>
            <w:r>
              <w:rPr>
                <w:color w:val="000000"/>
                <w:sz w:val="24"/>
              </w:rPr>
              <w:t>光弘科技</w:t>
            </w:r>
          </w:p>
        </w:tc>
        <w:tc>
          <w:tcPr>
            <w:tcW w:w="1559" w:type="dxa"/>
            <w:vAlign w:val="center"/>
          </w:tcPr>
          <w:p w:rsidR="003058D2" w:rsidRDefault="004676B8">
            <w:pPr>
              <w:jc w:val="right"/>
            </w:pPr>
            <w:r>
              <w:rPr>
                <w:color w:val="000000"/>
                <w:sz w:val="24"/>
              </w:rPr>
              <w:t>3,764</w:t>
            </w:r>
          </w:p>
        </w:tc>
        <w:tc>
          <w:tcPr>
            <w:tcW w:w="1932" w:type="dxa"/>
            <w:vAlign w:val="center"/>
          </w:tcPr>
          <w:p w:rsidR="003058D2" w:rsidRDefault="004676B8">
            <w:pPr>
              <w:jc w:val="right"/>
            </w:pPr>
            <w:r>
              <w:rPr>
                <w:color w:val="000000"/>
                <w:sz w:val="24"/>
              </w:rPr>
              <w:t>54,163.96</w:t>
            </w:r>
          </w:p>
        </w:tc>
        <w:tc>
          <w:tcPr>
            <w:tcW w:w="1612" w:type="dxa"/>
            <w:vAlign w:val="center"/>
          </w:tcPr>
          <w:p w:rsidR="003058D2" w:rsidRDefault="004676B8">
            <w:pPr>
              <w:jc w:val="right"/>
            </w:pPr>
            <w:r>
              <w:rPr>
                <w:color w:val="000000"/>
                <w:sz w:val="24"/>
              </w:rPr>
              <w:t>0.01</w:t>
            </w:r>
          </w:p>
        </w:tc>
      </w:tr>
      <w:tr w:rsidR="003058D2">
        <w:trPr>
          <w:jc w:val="center"/>
        </w:trPr>
        <w:tc>
          <w:tcPr>
            <w:tcW w:w="817" w:type="dxa"/>
            <w:vAlign w:val="center"/>
          </w:tcPr>
          <w:p w:rsidR="003058D2" w:rsidRDefault="004676B8">
            <w:pPr>
              <w:jc w:val="center"/>
            </w:pPr>
            <w:r>
              <w:rPr>
                <w:color w:val="000000"/>
                <w:sz w:val="24"/>
              </w:rPr>
              <w:t>30</w:t>
            </w:r>
          </w:p>
        </w:tc>
        <w:tc>
          <w:tcPr>
            <w:tcW w:w="1276" w:type="dxa"/>
            <w:vAlign w:val="center"/>
          </w:tcPr>
          <w:p w:rsidR="003058D2" w:rsidRDefault="004676B8">
            <w:pPr>
              <w:jc w:val="center"/>
            </w:pPr>
            <w:r>
              <w:rPr>
                <w:color w:val="000000"/>
                <w:sz w:val="24"/>
              </w:rPr>
              <w:t>002915</w:t>
            </w:r>
          </w:p>
        </w:tc>
        <w:tc>
          <w:tcPr>
            <w:tcW w:w="1701" w:type="dxa"/>
            <w:vAlign w:val="center"/>
          </w:tcPr>
          <w:p w:rsidR="003058D2" w:rsidRDefault="004676B8">
            <w:pPr>
              <w:jc w:val="center"/>
            </w:pPr>
            <w:r>
              <w:rPr>
                <w:color w:val="000000"/>
                <w:sz w:val="24"/>
              </w:rPr>
              <w:t>中欣氟材</w:t>
            </w:r>
          </w:p>
        </w:tc>
        <w:tc>
          <w:tcPr>
            <w:tcW w:w="1559" w:type="dxa"/>
            <w:vAlign w:val="center"/>
          </w:tcPr>
          <w:p w:rsidR="003058D2" w:rsidRDefault="004676B8">
            <w:pPr>
              <w:jc w:val="right"/>
            </w:pPr>
            <w:r>
              <w:rPr>
                <w:color w:val="000000"/>
                <w:sz w:val="24"/>
              </w:rPr>
              <w:t>1,085</w:t>
            </w:r>
          </w:p>
        </w:tc>
        <w:tc>
          <w:tcPr>
            <w:tcW w:w="1932" w:type="dxa"/>
            <w:vAlign w:val="center"/>
          </w:tcPr>
          <w:p w:rsidR="003058D2" w:rsidRDefault="004676B8">
            <w:pPr>
              <w:jc w:val="right"/>
            </w:pPr>
            <w:r>
              <w:rPr>
                <w:color w:val="000000"/>
                <w:sz w:val="24"/>
              </w:rPr>
              <w:t>38,181.15</w:t>
            </w:r>
          </w:p>
        </w:tc>
        <w:tc>
          <w:tcPr>
            <w:tcW w:w="1612" w:type="dxa"/>
            <w:vAlign w:val="center"/>
          </w:tcPr>
          <w:p w:rsidR="003058D2" w:rsidRDefault="004676B8">
            <w:pPr>
              <w:jc w:val="right"/>
            </w:pPr>
            <w:r>
              <w:rPr>
                <w:color w:val="000000"/>
                <w:sz w:val="24"/>
              </w:rPr>
              <w:t>0.01</w:t>
            </w:r>
          </w:p>
        </w:tc>
      </w:tr>
      <w:tr w:rsidR="003058D2">
        <w:trPr>
          <w:jc w:val="center"/>
        </w:trPr>
        <w:tc>
          <w:tcPr>
            <w:tcW w:w="817" w:type="dxa"/>
            <w:vAlign w:val="center"/>
          </w:tcPr>
          <w:p w:rsidR="003058D2" w:rsidRDefault="004676B8">
            <w:pPr>
              <w:jc w:val="center"/>
            </w:pPr>
            <w:r>
              <w:rPr>
                <w:color w:val="000000"/>
                <w:sz w:val="24"/>
              </w:rPr>
              <w:t>31</w:t>
            </w:r>
          </w:p>
        </w:tc>
        <w:tc>
          <w:tcPr>
            <w:tcW w:w="1276" w:type="dxa"/>
            <w:vAlign w:val="center"/>
          </w:tcPr>
          <w:p w:rsidR="003058D2" w:rsidRDefault="004676B8">
            <w:pPr>
              <w:jc w:val="center"/>
            </w:pPr>
            <w:r>
              <w:rPr>
                <w:color w:val="000000"/>
                <w:sz w:val="24"/>
              </w:rPr>
              <w:t>603477</w:t>
            </w:r>
          </w:p>
        </w:tc>
        <w:tc>
          <w:tcPr>
            <w:tcW w:w="1701" w:type="dxa"/>
            <w:vAlign w:val="center"/>
          </w:tcPr>
          <w:p w:rsidR="003058D2" w:rsidRDefault="004676B8">
            <w:pPr>
              <w:jc w:val="center"/>
            </w:pPr>
            <w:r>
              <w:rPr>
                <w:color w:val="000000"/>
                <w:sz w:val="24"/>
              </w:rPr>
              <w:t>振静股份</w:t>
            </w:r>
          </w:p>
        </w:tc>
        <w:tc>
          <w:tcPr>
            <w:tcW w:w="1559" w:type="dxa"/>
            <w:vAlign w:val="center"/>
          </w:tcPr>
          <w:p w:rsidR="003058D2" w:rsidRDefault="004676B8">
            <w:pPr>
              <w:jc w:val="right"/>
            </w:pPr>
            <w:r>
              <w:rPr>
                <w:color w:val="000000"/>
                <w:sz w:val="24"/>
              </w:rPr>
              <w:t>1,955</w:t>
            </w:r>
          </w:p>
        </w:tc>
        <w:tc>
          <w:tcPr>
            <w:tcW w:w="1932" w:type="dxa"/>
            <w:vAlign w:val="center"/>
          </w:tcPr>
          <w:p w:rsidR="003058D2" w:rsidRDefault="004676B8">
            <w:pPr>
              <w:jc w:val="right"/>
            </w:pPr>
            <w:r>
              <w:rPr>
                <w:color w:val="000000"/>
                <w:sz w:val="24"/>
              </w:rPr>
              <w:t>37,027.70</w:t>
            </w:r>
          </w:p>
        </w:tc>
        <w:tc>
          <w:tcPr>
            <w:tcW w:w="1612" w:type="dxa"/>
            <w:vAlign w:val="center"/>
          </w:tcPr>
          <w:p w:rsidR="003058D2" w:rsidRDefault="004676B8">
            <w:pPr>
              <w:jc w:val="right"/>
            </w:pPr>
            <w:r>
              <w:rPr>
                <w:color w:val="000000"/>
                <w:sz w:val="24"/>
              </w:rPr>
              <w:t>0.01</w:t>
            </w:r>
          </w:p>
        </w:tc>
      </w:tr>
      <w:tr w:rsidR="003058D2">
        <w:trPr>
          <w:jc w:val="center"/>
        </w:trPr>
        <w:tc>
          <w:tcPr>
            <w:tcW w:w="817" w:type="dxa"/>
            <w:vAlign w:val="center"/>
          </w:tcPr>
          <w:p w:rsidR="003058D2" w:rsidRDefault="004676B8">
            <w:pPr>
              <w:jc w:val="center"/>
            </w:pPr>
            <w:r>
              <w:rPr>
                <w:color w:val="000000"/>
                <w:sz w:val="24"/>
              </w:rPr>
              <w:t>32</w:t>
            </w:r>
          </w:p>
        </w:tc>
        <w:tc>
          <w:tcPr>
            <w:tcW w:w="1276" w:type="dxa"/>
            <w:vAlign w:val="center"/>
          </w:tcPr>
          <w:p w:rsidR="003058D2" w:rsidRDefault="004676B8">
            <w:pPr>
              <w:jc w:val="center"/>
            </w:pPr>
            <w:r>
              <w:rPr>
                <w:color w:val="000000"/>
                <w:sz w:val="24"/>
              </w:rPr>
              <w:t>300730</w:t>
            </w:r>
          </w:p>
        </w:tc>
        <w:tc>
          <w:tcPr>
            <w:tcW w:w="1701" w:type="dxa"/>
            <w:vAlign w:val="center"/>
          </w:tcPr>
          <w:p w:rsidR="003058D2" w:rsidRDefault="004676B8">
            <w:pPr>
              <w:jc w:val="center"/>
            </w:pPr>
            <w:r>
              <w:rPr>
                <w:color w:val="000000"/>
                <w:sz w:val="24"/>
              </w:rPr>
              <w:t>科创信息</w:t>
            </w:r>
          </w:p>
        </w:tc>
        <w:tc>
          <w:tcPr>
            <w:tcW w:w="1559" w:type="dxa"/>
            <w:vAlign w:val="center"/>
          </w:tcPr>
          <w:p w:rsidR="003058D2" w:rsidRDefault="004676B8">
            <w:pPr>
              <w:jc w:val="right"/>
            </w:pPr>
            <w:r>
              <w:rPr>
                <w:color w:val="000000"/>
                <w:sz w:val="24"/>
              </w:rPr>
              <w:t>821</w:t>
            </w:r>
          </w:p>
        </w:tc>
        <w:tc>
          <w:tcPr>
            <w:tcW w:w="1932" w:type="dxa"/>
            <w:vAlign w:val="center"/>
          </w:tcPr>
          <w:p w:rsidR="003058D2" w:rsidRDefault="004676B8">
            <w:pPr>
              <w:jc w:val="right"/>
            </w:pPr>
            <w:r>
              <w:rPr>
                <w:color w:val="000000"/>
                <w:sz w:val="24"/>
              </w:rPr>
              <w:t>34,112.55</w:t>
            </w:r>
          </w:p>
        </w:tc>
        <w:tc>
          <w:tcPr>
            <w:tcW w:w="1612" w:type="dxa"/>
            <w:vAlign w:val="center"/>
          </w:tcPr>
          <w:p w:rsidR="003058D2" w:rsidRDefault="004676B8">
            <w:pPr>
              <w:jc w:val="right"/>
            </w:pPr>
            <w:r>
              <w:rPr>
                <w:color w:val="000000"/>
                <w:sz w:val="24"/>
              </w:rPr>
              <w:t>0.00</w:t>
            </w:r>
          </w:p>
        </w:tc>
      </w:tr>
      <w:tr w:rsidR="003058D2">
        <w:trPr>
          <w:jc w:val="center"/>
        </w:trPr>
        <w:tc>
          <w:tcPr>
            <w:tcW w:w="817" w:type="dxa"/>
            <w:vAlign w:val="center"/>
          </w:tcPr>
          <w:p w:rsidR="003058D2" w:rsidRDefault="004676B8">
            <w:pPr>
              <w:jc w:val="center"/>
            </w:pPr>
            <w:r>
              <w:rPr>
                <w:color w:val="000000"/>
                <w:sz w:val="24"/>
              </w:rPr>
              <w:t>33</w:t>
            </w:r>
          </w:p>
        </w:tc>
        <w:tc>
          <w:tcPr>
            <w:tcW w:w="1276" w:type="dxa"/>
            <w:vAlign w:val="center"/>
          </w:tcPr>
          <w:p w:rsidR="003058D2" w:rsidRDefault="004676B8">
            <w:pPr>
              <w:jc w:val="center"/>
            </w:pPr>
            <w:r>
              <w:rPr>
                <w:color w:val="000000"/>
                <w:sz w:val="24"/>
              </w:rPr>
              <w:t>300664</w:t>
            </w:r>
          </w:p>
        </w:tc>
        <w:tc>
          <w:tcPr>
            <w:tcW w:w="1701" w:type="dxa"/>
            <w:vAlign w:val="center"/>
          </w:tcPr>
          <w:p w:rsidR="003058D2" w:rsidRDefault="004676B8">
            <w:pPr>
              <w:jc w:val="center"/>
            </w:pPr>
            <w:r>
              <w:rPr>
                <w:color w:val="000000"/>
                <w:sz w:val="24"/>
              </w:rPr>
              <w:t>鹏鹞环保</w:t>
            </w:r>
          </w:p>
        </w:tc>
        <w:tc>
          <w:tcPr>
            <w:tcW w:w="1559" w:type="dxa"/>
            <w:vAlign w:val="center"/>
          </w:tcPr>
          <w:p w:rsidR="003058D2" w:rsidRDefault="004676B8">
            <w:pPr>
              <w:jc w:val="right"/>
            </w:pPr>
            <w:r>
              <w:rPr>
                <w:color w:val="000000"/>
                <w:sz w:val="24"/>
              </w:rPr>
              <w:t>3,640</w:t>
            </w:r>
          </w:p>
        </w:tc>
        <w:tc>
          <w:tcPr>
            <w:tcW w:w="1932" w:type="dxa"/>
            <w:vAlign w:val="center"/>
          </w:tcPr>
          <w:p w:rsidR="003058D2" w:rsidRDefault="004676B8">
            <w:pPr>
              <w:jc w:val="right"/>
            </w:pPr>
            <w:r>
              <w:rPr>
                <w:color w:val="000000"/>
                <w:sz w:val="24"/>
              </w:rPr>
              <w:t>32,323.20</w:t>
            </w:r>
          </w:p>
        </w:tc>
        <w:tc>
          <w:tcPr>
            <w:tcW w:w="1612" w:type="dxa"/>
            <w:vAlign w:val="center"/>
          </w:tcPr>
          <w:p w:rsidR="003058D2" w:rsidRDefault="004676B8">
            <w:pPr>
              <w:jc w:val="right"/>
            </w:pPr>
            <w:r>
              <w:rPr>
                <w:color w:val="000000"/>
                <w:sz w:val="24"/>
              </w:rPr>
              <w:t>0.00</w:t>
            </w:r>
          </w:p>
        </w:tc>
      </w:tr>
      <w:tr w:rsidR="003058D2">
        <w:trPr>
          <w:jc w:val="center"/>
        </w:trPr>
        <w:tc>
          <w:tcPr>
            <w:tcW w:w="817" w:type="dxa"/>
            <w:vAlign w:val="center"/>
          </w:tcPr>
          <w:p w:rsidR="003058D2" w:rsidRDefault="004676B8">
            <w:pPr>
              <w:jc w:val="center"/>
            </w:pPr>
            <w:r>
              <w:rPr>
                <w:color w:val="000000"/>
                <w:sz w:val="24"/>
              </w:rPr>
              <w:t>34</w:t>
            </w:r>
          </w:p>
        </w:tc>
        <w:tc>
          <w:tcPr>
            <w:tcW w:w="1276" w:type="dxa"/>
            <w:vAlign w:val="center"/>
          </w:tcPr>
          <w:p w:rsidR="003058D2" w:rsidRDefault="004676B8">
            <w:pPr>
              <w:jc w:val="center"/>
            </w:pPr>
            <w:r>
              <w:rPr>
                <w:color w:val="000000"/>
                <w:sz w:val="24"/>
              </w:rPr>
              <w:t>002919</w:t>
            </w:r>
          </w:p>
        </w:tc>
        <w:tc>
          <w:tcPr>
            <w:tcW w:w="1701" w:type="dxa"/>
            <w:vAlign w:val="center"/>
          </w:tcPr>
          <w:p w:rsidR="003058D2" w:rsidRDefault="004676B8">
            <w:pPr>
              <w:jc w:val="center"/>
            </w:pPr>
            <w:r>
              <w:rPr>
                <w:color w:val="000000"/>
                <w:sz w:val="24"/>
              </w:rPr>
              <w:t>名臣健康</w:t>
            </w:r>
          </w:p>
        </w:tc>
        <w:tc>
          <w:tcPr>
            <w:tcW w:w="1559" w:type="dxa"/>
            <w:vAlign w:val="center"/>
          </w:tcPr>
          <w:p w:rsidR="003058D2" w:rsidRDefault="004676B8">
            <w:pPr>
              <w:jc w:val="right"/>
            </w:pPr>
            <w:r>
              <w:rPr>
                <w:color w:val="000000"/>
                <w:sz w:val="24"/>
              </w:rPr>
              <w:t>821</w:t>
            </w:r>
          </w:p>
        </w:tc>
        <w:tc>
          <w:tcPr>
            <w:tcW w:w="1932" w:type="dxa"/>
            <w:vAlign w:val="center"/>
          </w:tcPr>
          <w:p w:rsidR="003058D2" w:rsidRDefault="004676B8">
            <w:pPr>
              <w:jc w:val="right"/>
            </w:pPr>
            <w:r>
              <w:rPr>
                <w:color w:val="000000"/>
                <w:sz w:val="24"/>
              </w:rPr>
              <w:t>28,948.46</w:t>
            </w:r>
          </w:p>
        </w:tc>
        <w:tc>
          <w:tcPr>
            <w:tcW w:w="1612" w:type="dxa"/>
            <w:vAlign w:val="center"/>
          </w:tcPr>
          <w:p w:rsidR="003058D2" w:rsidRDefault="004676B8">
            <w:pPr>
              <w:jc w:val="right"/>
            </w:pPr>
            <w:r>
              <w:rPr>
                <w:color w:val="000000"/>
                <w:sz w:val="24"/>
              </w:rPr>
              <w:t>0.00</w:t>
            </w:r>
          </w:p>
        </w:tc>
      </w:tr>
      <w:tr w:rsidR="003058D2">
        <w:trPr>
          <w:jc w:val="center"/>
        </w:trPr>
        <w:tc>
          <w:tcPr>
            <w:tcW w:w="817" w:type="dxa"/>
            <w:vAlign w:val="center"/>
          </w:tcPr>
          <w:p w:rsidR="003058D2" w:rsidRDefault="004676B8">
            <w:pPr>
              <w:jc w:val="center"/>
            </w:pPr>
            <w:r>
              <w:rPr>
                <w:color w:val="000000"/>
                <w:sz w:val="24"/>
              </w:rPr>
              <w:t>35</w:t>
            </w:r>
          </w:p>
        </w:tc>
        <w:tc>
          <w:tcPr>
            <w:tcW w:w="1276" w:type="dxa"/>
            <w:vAlign w:val="center"/>
          </w:tcPr>
          <w:p w:rsidR="003058D2" w:rsidRDefault="004676B8">
            <w:pPr>
              <w:jc w:val="center"/>
            </w:pPr>
            <w:r>
              <w:rPr>
                <w:color w:val="000000"/>
                <w:sz w:val="24"/>
              </w:rPr>
              <w:t>002922</w:t>
            </w:r>
          </w:p>
        </w:tc>
        <w:tc>
          <w:tcPr>
            <w:tcW w:w="1701" w:type="dxa"/>
            <w:vAlign w:val="center"/>
          </w:tcPr>
          <w:p w:rsidR="003058D2" w:rsidRDefault="004676B8">
            <w:pPr>
              <w:jc w:val="center"/>
            </w:pPr>
            <w:r>
              <w:rPr>
                <w:color w:val="000000"/>
                <w:sz w:val="24"/>
              </w:rPr>
              <w:t>伊戈尔</w:t>
            </w:r>
          </w:p>
        </w:tc>
        <w:tc>
          <w:tcPr>
            <w:tcW w:w="1559" w:type="dxa"/>
            <w:vAlign w:val="center"/>
          </w:tcPr>
          <w:p w:rsidR="003058D2" w:rsidRDefault="004676B8">
            <w:pPr>
              <w:jc w:val="right"/>
            </w:pPr>
            <w:r>
              <w:rPr>
                <w:color w:val="000000"/>
                <w:sz w:val="24"/>
              </w:rPr>
              <w:t>1,245</w:t>
            </w:r>
          </w:p>
        </w:tc>
        <w:tc>
          <w:tcPr>
            <w:tcW w:w="1932" w:type="dxa"/>
            <w:vAlign w:val="center"/>
          </w:tcPr>
          <w:p w:rsidR="003058D2" w:rsidRDefault="004676B8">
            <w:pPr>
              <w:jc w:val="right"/>
            </w:pPr>
            <w:r>
              <w:rPr>
                <w:color w:val="000000"/>
                <w:sz w:val="24"/>
              </w:rPr>
              <w:t>22,248.15</w:t>
            </w:r>
          </w:p>
        </w:tc>
        <w:tc>
          <w:tcPr>
            <w:tcW w:w="1612" w:type="dxa"/>
            <w:vAlign w:val="center"/>
          </w:tcPr>
          <w:p w:rsidR="003058D2" w:rsidRDefault="004676B8">
            <w:pPr>
              <w:jc w:val="right"/>
            </w:pPr>
            <w:r>
              <w:rPr>
                <w:color w:val="000000"/>
                <w:sz w:val="24"/>
              </w:rPr>
              <w:t>0.00</w:t>
            </w:r>
          </w:p>
        </w:tc>
      </w:tr>
      <w:tr w:rsidR="003058D2">
        <w:trPr>
          <w:jc w:val="center"/>
        </w:trPr>
        <w:tc>
          <w:tcPr>
            <w:tcW w:w="817" w:type="dxa"/>
            <w:vAlign w:val="center"/>
          </w:tcPr>
          <w:p w:rsidR="003058D2" w:rsidRDefault="004676B8">
            <w:pPr>
              <w:jc w:val="center"/>
            </w:pPr>
            <w:r>
              <w:rPr>
                <w:color w:val="000000"/>
                <w:sz w:val="24"/>
              </w:rPr>
              <w:t>36</w:t>
            </w:r>
          </w:p>
        </w:tc>
        <w:tc>
          <w:tcPr>
            <w:tcW w:w="1276" w:type="dxa"/>
            <w:vAlign w:val="center"/>
          </w:tcPr>
          <w:p w:rsidR="003058D2" w:rsidRDefault="004676B8">
            <w:pPr>
              <w:jc w:val="center"/>
            </w:pPr>
            <w:r>
              <w:rPr>
                <w:color w:val="000000"/>
                <w:sz w:val="24"/>
              </w:rPr>
              <w:t>603161</w:t>
            </w:r>
          </w:p>
        </w:tc>
        <w:tc>
          <w:tcPr>
            <w:tcW w:w="1701" w:type="dxa"/>
            <w:vAlign w:val="center"/>
          </w:tcPr>
          <w:p w:rsidR="003058D2" w:rsidRDefault="004676B8">
            <w:pPr>
              <w:jc w:val="center"/>
            </w:pPr>
            <w:r>
              <w:rPr>
                <w:color w:val="000000"/>
                <w:sz w:val="24"/>
              </w:rPr>
              <w:t>科华控股</w:t>
            </w:r>
          </w:p>
        </w:tc>
        <w:tc>
          <w:tcPr>
            <w:tcW w:w="1559" w:type="dxa"/>
            <w:vAlign w:val="center"/>
          </w:tcPr>
          <w:p w:rsidR="003058D2" w:rsidRDefault="004676B8">
            <w:pPr>
              <w:jc w:val="right"/>
            </w:pPr>
            <w:r>
              <w:rPr>
                <w:color w:val="000000"/>
                <w:sz w:val="24"/>
              </w:rPr>
              <w:t>1,239</w:t>
            </w:r>
          </w:p>
        </w:tc>
        <w:tc>
          <w:tcPr>
            <w:tcW w:w="1932" w:type="dxa"/>
            <w:vAlign w:val="center"/>
          </w:tcPr>
          <w:p w:rsidR="003058D2" w:rsidRDefault="004676B8">
            <w:pPr>
              <w:jc w:val="right"/>
            </w:pPr>
            <w:r>
              <w:rPr>
                <w:color w:val="000000"/>
                <w:sz w:val="24"/>
              </w:rPr>
              <w:t>20,753.25</w:t>
            </w:r>
          </w:p>
        </w:tc>
        <w:tc>
          <w:tcPr>
            <w:tcW w:w="1612" w:type="dxa"/>
            <w:vAlign w:val="center"/>
          </w:tcPr>
          <w:p w:rsidR="003058D2" w:rsidRDefault="004676B8">
            <w:pPr>
              <w:jc w:val="right"/>
            </w:pPr>
            <w:r>
              <w:rPr>
                <w:color w:val="000000"/>
                <w:sz w:val="24"/>
              </w:rPr>
              <w:t>0.00</w:t>
            </w:r>
          </w:p>
        </w:tc>
      </w:tr>
      <w:tr w:rsidR="003058D2">
        <w:trPr>
          <w:jc w:val="center"/>
        </w:trPr>
        <w:tc>
          <w:tcPr>
            <w:tcW w:w="817" w:type="dxa"/>
            <w:vAlign w:val="center"/>
          </w:tcPr>
          <w:p w:rsidR="003058D2" w:rsidRDefault="004676B8">
            <w:pPr>
              <w:jc w:val="center"/>
            </w:pPr>
            <w:r>
              <w:rPr>
                <w:color w:val="000000"/>
                <w:sz w:val="24"/>
              </w:rPr>
              <w:t>37</w:t>
            </w:r>
          </w:p>
        </w:tc>
        <w:tc>
          <w:tcPr>
            <w:tcW w:w="1276" w:type="dxa"/>
            <w:vAlign w:val="center"/>
          </w:tcPr>
          <w:p w:rsidR="003058D2" w:rsidRDefault="004676B8">
            <w:pPr>
              <w:jc w:val="center"/>
            </w:pPr>
            <w:r>
              <w:rPr>
                <w:color w:val="000000"/>
                <w:sz w:val="24"/>
              </w:rPr>
              <w:t>603283</w:t>
            </w:r>
          </w:p>
        </w:tc>
        <w:tc>
          <w:tcPr>
            <w:tcW w:w="1701" w:type="dxa"/>
            <w:vAlign w:val="center"/>
          </w:tcPr>
          <w:p w:rsidR="003058D2" w:rsidRDefault="004676B8">
            <w:pPr>
              <w:jc w:val="center"/>
            </w:pPr>
            <w:r>
              <w:rPr>
                <w:color w:val="000000"/>
                <w:sz w:val="24"/>
              </w:rPr>
              <w:t>赛腾股份</w:t>
            </w:r>
          </w:p>
        </w:tc>
        <w:tc>
          <w:tcPr>
            <w:tcW w:w="1559" w:type="dxa"/>
            <w:vAlign w:val="center"/>
          </w:tcPr>
          <w:p w:rsidR="003058D2" w:rsidRDefault="004676B8">
            <w:pPr>
              <w:jc w:val="right"/>
            </w:pPr>
            <w:r>
              <w:rPr>
                <w:color w:val="000000"/>
                <w:sz w:val="24"/>
              </w:rPr>
              <w:t>1,349</w:t>
            </w:r>
          </w:p>
        </w:tc>
        <w:tc>
          <w:tcPr>
            <w:tcW w:w="1932" w:type="dxa"/>
            <w:vAlign w:val="center"/>
          </w:tcPr>
          <w:p w:rsidR="003058D2" w:rsidRDefault="004676B8">
            <w:pPr>
              <w:jc w:val="right"/>
            </w:pPr>
            <w:r>
              <w:rPr>
                <w:color w:val="000000"/>
                <w:sz w:val="24"/>
              </w:rPr>
              <w:t>19,614.46</w:t>
            </w:r>
          </w:p>
        </w:tc>
        <w:tc>
          <w:tcPr>
            <w:tcW w:w="1612" w:type="dxa"/>
            <w:vAlign w:val="center"/>
          </w:tcPr>
          <w:p w:rsidR="003058D2" w:rsidRDefault="004676B8">
            <w:pPr>
              <w:jc w:val="right"/>
            </w:pPr>
            <w:r>
              <w:rPr>
                <w:color w:val="000000"/>
                <w:sz w:val="24"/>
              </w:rPr>
              <w:t>0.00</w:t>
            </w:r>
          </w:p>
        </w:tc>
      </w:tr>
      <w:tr w:rsidR="003058D2">
        <w:trPr>
          <w:jc w:val="center"/>
        </w:trPr>
        <w:tc>
          <w:tcPr>
            <w:tcW w:w="817" w:type="dxa"/>
            <w:vAlign w:val="center"/>
          </w:tcPr>
          <w:p w:rsidR="003058D2" w:rsidRDefault="004676B8">
            <w:pPr>
              <w:jc w:val="center"/>
            </w:pPr>
            <w:r>
              <w:rPr>
                <w:color w:val="000000"/>
                <w:sz w:val="24"/>
              </w:rPr>
              <w:t>38</w:t>
            </w:r>
          </w:p>
        </w:tc>
        <w:tc>
          <w:tcPr>
            <w:tcW w:w="1276" w:type="dxa"/>
            <w:vAlign w:val="center"/>
          </w:tcPr>
          <w:p w:rsidR="003058D2" w:rsidRDefault="004676B8">
            <w:pPr>
              <w:jc w:val="center"/>
            </w:pPr>
            <w:r>
              <w:rPr>
                <w:color w:val="000000"/>
                <w:sz w:val="24"/>
              </w:rPr>
              <w:t>603329</w:t>
            </w:r>
          </w:p>
        </w:tc>
        <w:tc>
          <w:tcPr>
            <w:tcW w:w="1701" w:type="dxa"/>
            <w:vAlign w:val="center"/>
          </w:tcPr>
          <w:p w:rsidR="003058D2" w:rsidRDefault="004676B8">
            <w:pPr>
              <w:jc w:val="center"/>
            </w:pPr>
            <w:r>
              <w:rPr>
                <w:color w:val="000000"/>
                <w:sz w:val="24"/>
              </w:rPr>
              <w:t>上海雅仕</w:t>
            </w:r>
          </w:p>
        </w:tc>
        <w:tc>
          <w:tcPr>
            <w:tcW w:w="1559" w:type="dxa"/>
            <w:vAlign w:val="center"/>
          </w:tcPr>
          <w:p w:rsidR="003058D2" w:rsidRDefault="004676B8">
            <w:pPr>
              <w:jc w:val="right"/>
            </w:pPr>
            <w:r>
              <w:rPr>
                <w:color w:val="000000"/>
                <w:sz w:val="24"/>
              </w:rPr>
              <w:t>1,182</w:t>
            </w:r>
          </w:p>
        </w:tc>
        <w:tc>
          <w:tcPr>
            <w:tcW w:w="1932" w:type="dxa"/>
            <w:vAlign w:val="center"/>
          </w:tcPr>
          <w:p w:rsidR="003058D2" w:rsidRDefault="004676B8">
            <w:pPr>
              <w:jc w:val="right"/>
            </w:pPr>
            <w:r>
              <w:rPr>
                <w:color w:val="000000"/>
                <w:sz w:val="24"/>
              </w:rPr>
              <w:t>17,942.76</w:t>
            </w:r>
          </w:p>
        </w:tc>
        <w:tc>
          <w:tcPr>
            <w:tcW w:w="1612" w:type="dxa"/>
            <w:vAlign w:val="center"/>
          </w:tcPr>
          <w:p w:rsidR="003058D2" w:rsidRDefault="004676B8">
            <w:pPr>
              <w:jc w:val="right"/>
            </w:pPr>
            <w:r>
              <w:rPr>
                <w:color w:val="000000"/>
                <w:sz w:val="24"/>
              </w:rPr>
              <w:t>0.00</w:t>
            </w:r>
          </w:p>
        </w:tc>
      </w:tr>
      <w:tr w:rsidR="003058D2">
        <w:trPr>
          <w:jc w:val="center"/>
        </w:trPr>
        <w:tc>
          <w:tcPr>
            <w:tcW w:w="817" w:type="dxa"/>
            <w:vAlign w:val="center"/>
          </w:tcPr>
          <w:p w:rsidR="003058D2" w:rsidRDefault="004676B8">
            <w:pPr>
              <w:jc w:val="center"/>
            </w:pPr>
            <w:r>
              <w:rPr>
                <w:color w:val="000000"/>
                <w:sz w:val="24"/>
              </w:rPr>
              <w:t>39</w:t>
            </w:r>
          </w:p>
        </w:tc>
        <w:tc>
          <w:tcPr>
            <w:tcW w:w="1276" w:type="dxa"/>
            <w:vAlign w:val="center"/>
          </w:tcPr>
          <w:p w:rsidR="003058D2" w:rsidRDefault="004676B8">
            <w:pPr>
              <w:jc w:val="center"/>
            </w:pPr>
            <w:r>
              <w:rPr>
                <w:color w:val="000000"/>
                <w:sz w:val="24"/>
              </w:rPr>
              <w:t>002923</w:t>
            </w:r>
          </w:p>
        </w:tc>
        <w:tc>
          <w:tcPr>
            <w:tcW w:w="1701" w:type="dxa"/>
            <w:vAlign w:val="center"/>
          </w:tcPr>
          <w:p w:rsidR="003058D2" w:rsidRDefault="004676B8">
            <w:pPr>
              <w:jc w:val="center"/>
            </w:pPr>
            <w:r>
              <w:rPr>
                <w:color w:val="000000"/>
                <w:sz w:val="24"/>
              </w:rPr>
              <w:t>润都股份</w:t>
            </w:r>
          </w:p>
        </w:tc>
        <w:tc>
          <w:tcPr>
            <w:tcW w:w="1559" w:type="dxa"/>
            <w:vAlign w:val="center"/>
          </w:tcPr>
          <w:p w:rsidR="003058D2" w:rsidRDefault="004676B8">
            <w:pPr>
              <w:jc w:val="right"/>
            </w:pPr>
            <w:r>
              <w:rPr>
                <w:color w:val="000000"/>
                <w:sz w:val="24"/>
              </w:rPr>
              <w:t>954</w:t>
            </w:r>
          </w:p>
        </w:tc>
        <w:tc>
          <w:tcPr>
            <w:tcW w:w="1932" w:type="dxa"/>
            <w:vAlign w:val="center"/>
          </w:tcPr>
          <w:p w:rsidR="003058D2" w:rsidRDefault="004676B8">
            <w:pPr>
              <w:jc w:val="right"/>
            </w:pPr>
            <w:r>
              <w:rPr>
                <w:color w:val="000000"/>
                <w:sz w:val="24"/>
              </w:rPr>
              <w:t>16,227.54</w:t>
            </w:r>
          </w:p>
        </w:tc>
        <w:tc>
          <w:tcPr>
            <w:tcW w:w="1612" w:type="dxa"/>
            <w:vAlign w:val="center"/>
          </w:tcPr>
          <w:p w:rsidR="003058D2" w:rsidRDefault="004676B8">
            <w:pPr>
              <w:jc w:val="right"/>
            </w:pPr>
            <w:r>
              <w:rPr>
                <w:color w:val="000000"/>
                <w:sz w:val="24"/>
              </w:rPr>
              <w:t>0.00</w:t>
            </w:r>
          </w:p>
        </w:tc>
      </w:tr>
      <w:tr w:rsidR="003058D2">
        <w:trPr>
          <w:jc w:val="center"/>
        </w:trPr>
        <w:tc>
          <w:tcPr>
            <w:tcW w:w="817" w:type="dxa"/>
            <w:vAlign w:val="center"/>
          </w:tcPr>
          <w:p w:rsidR="003058D2" w:rsidRDefault="004676B8">
            <w:pPr>
              <w:jc w:val="center"/>
            </w:pPr>
            <w:r>
              <w:rPr>
                <w:color w:val="000000"/>
                <w:sz w:val="24"/>
              </w:rPr>
              <w:lastRenderedPageBreak/>
              <w:t>40</w:t>
            </w:r>
          </w:p>
        </w:tc>
        <w:tc>
          <w:tcPr>
            <w:tcW w:w="1276" w:type="dxa"/>
            <w:vAlign w:val="center"/>
          </w:tcPr>
          <w:p w:rsidR="003058D2" w:rsidRDefault="004676B8">
            <w:pPr>
              <w:jc w:val="center"/>
            </w:pPr>
            <w:r>
              <w:rPr>
                <w:color w:val="000000"/>
                <w:sz w:val="24"/>
              </w:rPr>
              <w:t>603080</w:t>
            </w:r>
          </w:p>
        </w:tc>
        <w:tc>
          <w:tcPr>
            <w:tcW w:w="1701" w:type="dxa"/>
            <w:vAlign w:val="center"/>
          </w:tcPr>
          <w:p w:rsidR="003058D2" w:rsidRDefault="004676B8">
            <w:pPr>
              <w:jc w:val="center"/>
            </w:pPr>
            <w:r>
              <w:rPr>
                <w:color w:val="000000"/>
                <w:sz w:val="24"/>
              </w:rPr>
              <w:t>新疆火炬</w:t>
            </w:r>
          </w:p>
        </w:tc>
        <w:tc>
          <w:tcPr>
            <w:tcW w:w="1559" w:type="dxa"/>
            <w:vAlign w:val="center"/>
          </w:tcPr>
          <w:p w:rsidR="003058D2" w:rsidRDefault="004676B8">
            <w:pPr>
              <w:jc w:val="right"/>
            </w:pPr>
            <w:r>
              <w:rPr>
                <w:color w:val="000000"/>
                <w:sz w:val="24"/>
              </w:rPr>
              <w:t>1,187</w:t>
            </w:r>
          </w:p>
        </w:tc>
        <w:tc>
          <w:tcPr>
            <w:tcW w:w="1932" w:type="dxa"/>
            <w:vAlign w:val="center"/>
          </w:tcPr>
          <w:p w:rsidR="003058D2" w:rsidRDefault="004676B8">
            <w:pPr>
              <w:jc w:val="right"/>
            </w:pPr>
            <w:r>
              <w:rPr>
                <w:color w:val="000000"/>
                <w:sz w:val="24"/>
              </w:rPr>
              <w:t>16,143.20</w:t>
            </w:r>
          </w:p>
        </w:tc>
        <w:tc>
          <w:tcPr>
            <w:tcW w:w="1612" w:type="dxa"/>
            <w:vAlign w:val="center"/>
          </w:tcPr>
          <w:p w:rsidR="003058D2" w:rsidRDefault="004676B8">
            <w:pPr>
              <w:jc w:val="right"/>
            </w:pPr>
            <w:r>
              <w:rPr>
                <w:color w:val="000000"/>
                <w:sz w:val="24"/>
              </w:rPr>
              <w:t>0.00</w:t>
            </w:r>
          </w:p>
        </w:tc>
      </w:tr>
      <w:tr w:rsidR="003058D2">
        <w:trPr>
          <w:jc w:val="center"/>
        </w:trPr>
        <w:tc>
          <w:tcPr>
            <w:tcW w:w="817" w:type="dxa"/>
            <w:vAlign w:val="center"/>
          </w:tcPr>
          <w:p w:rsidR="003058D2" w:rsidRDefault="004676B8">
            <w:pPr>
              <w:jc w:val="center"/>
            </w:pPr>
            <w:r>
              <w:rPr>
                <w:color w:val="000000"/>
                <w:sz w:val="24"/>
              </w:rPr>
              <w:t>41</w:t>
            </w:r>
          </w:p>
        </w:tc>
        <w:tc>
          <w:tcPr>
            <w:tcW w:w="1276" w:type="dxa"/>
            <w:vAlign w:val="center"/>
          </w:tcPr>
          <w:p w:rsidR="003058D2" w:rsidRDefault="004676B8">
            <w:pPr>
              <w:jc w:val="center"/>
            </w:pPr>
            <w:r>
              <w:rPr>
                <w:color w:val="000000"/>
                <w:sz w:val="24"/>
              </w:rPr>
              <w:t>300684</w:t>
            </w:r>
          </w:p>
        </w:tc>
        <w:tc>
          <w:tcPr>
            <w:tcW w:w="1701" w:type="dxa"/>
            <w:vAlign w:val="center"/>
          </w:tcPr>
          <w:p w:rsidR="003058D2" w:rsidRDefault="004676B8">
            <w:pPr>
              <w:jc w:val="center"/>
            </w:pPr>
            <w:r>
              <w:rPr>
                <w:color w:val="000000"/>
                <w:sz w:val="24"/>
              </w:rPr>
              <w:t>中石科技</w:t>
            </w:r>
          </w:p>
        </w:tc>
        <w:tc>
          <w:tcPr>
            <w:tcW w:w="1559" w:type="dxa"/>
            <w:vAlign w:val="center"/>
          </w:tcPr>
          <w:p w:rsidR="003058D2" w:rsidRDefault="004676B8">
            <w:pPr>
              <w:jc w:val="right"/>
            </w:pPr>
            <w:r>
              <w:rPr>
                <w:color w:val="000000"/>
                <w:sz w:val="24"/>
              </w:rPr>
              <w:t>827</w:t>
            </w:r>
          </w:p>
        </w:tc>
        <w:tc>
          <w:tcPr>
            <w:tcW w:w="1932" w:type="dxa"/>
            <w:vAlign w:val="center"/>
          </w:tcPr>
          <w:p w:rsidR="003058D2" w:rsidRDefault="004676B8">
            <w:pPr>
              <w:jc w:val="right"/>
            </w:pPr>
            <w:r>
              <w:rPr>
                <w:color w:val="000000"/>
                <w:sz w:val="24"/>
              </w:rPr>
              <w:t>11,528.38</w:t>
            </w:r>
          </w:p>
        </w:tc>
        <w:tc>
          <w:tcPr>
            <w:tcW w:w="1612" w:type="dxa"/>
            <w:vAlign w:val="center"/>
          </w:tcPr>
          <w:p w:rsidR="003058D2" w:rsidRDefault="004676B8">
            <w:pPr>
              <w:jc w:val="right"/>
            </w:pPr>
            <w:r>
              <w:rPr>
                <w:color w:val="000000"/>
                <w:sz w:val="24"/>
              </w:rPr>
              <w:t>0.00</w:t>
            </w:r>
          </w:p>
        </w:tc>
      </w:tr>
      <w:tr w:rsidR="003058D2">
        <w:trPr>
          <w:jc w:val="center"/>
        </w:trPr>
        <w:tc>
          <w:tcPr>
            <w:tcW w:w="817" w:type="dxa"/>
            <w:vAlign w:val="center"/>
          </w:tcPr>
          <w:p w:rsidR="003058D2" w:rsidRDefault="004676B8">
            <w:pPr>
              <w:jc w:val="center"/>
            </w:pPr>
            <w:r>
              <w:rPr>
                <w:color w:val="000000"/>
                <w:sz w:val="24"/>
              </w:rPr>
              <w:t>42</w:t>
            </w:r>
          </w:p>
        </w:tc>
        <w:tc>
          <w:tcPr>
            <w:tcW w:w="1276" w:type="dxa"/>
            <w:vAlign w:val="center"/>
          </w:tcPr>
          <w:p w:rsidR="003058D2" w:rsidRDefault="004676B8">
            <w:pPr>
              <w:jc w:val="center"/>
            </w:pPr>
            <w:r>
              <w:rPr>
                <w:color w:val="000000"/>
                <w:sz w:val="24"/>
              </w:rPr>
              <w:t>603655</w:t>
            </w:r>
          </w:p>
        </w:tc>
        <w:tc>
          <w:tcPr>
            <w:tcW w:w="1701" w:type="dxa"/>
            <w:vAlign w:val="center"/>
          </w:tcPr>
          <w:p w:rsidR="003058D2" w:rsidRDefault="004676B8">
            <w:pPr>
              <w:jc w:val="center"/>
            </w:pPr>
            <w:r>
              <w:rPr>
                <w:color w:val="000000"/>
                <w:sz w:val="24"/>
              </w:rPr>
              <w:t>朗博科技</w:t>
            </w:r>
          </w:p>
        </w:tc>
        <w:tc>
          <w:tcPr>
            <w:tcW w:w="1559" w:type="dxa"/>
            <w:vAlign w:val="center"/>
          </w:tcPr>
          <w:p w:rsidR="003058D2" w:rsidRDefault="004676B8">
            <w:pPr>
              <w:jc w:val="right"/>
            </w:pPr>
            <w:r>
              <w:rPr>
                <w:color w:val="000000"/>
                <w:sz w:val="24"/>
              </w:rPr>
              <w:t>880</w:t>
            </w:r>
          </w:p>
        </w:tc>
        <w:tc>
          <w:tcPr>
            <w:tcW w:w="1932" w:type="dxa"/>
            <w:vAlign w:val="center"/>
          </w:tcPr>
          <w:p w:rsidR="003058D2" w:rsidRDefault="004676B8">
            <w:pPr>
              <w:jc w:val="right"/>
            </w:pPr>
            <w:r>
              <w:rPr>
                <w:color w:val="000000"/>
                <w:sz w:val="24"/>
              </w:rPr>
              <w:t>8,184.00</w:t>
            </w:r>
          </w:p>
        </w:tc>
        <w:tc>
          <w:tcPr>
            <w:tcW w:w="1612" w:type="dxa"/>
            <w:vAlign w:val="center"/>
          </w:tcPr>
          <w:p w:rsidR="003058D2" w:rsidRDefault="004676B8">
            <w:pPr>
              <w:jc w:val="right"/>
            </w:pPr>
            <w:r>
              <w:rPr>
                <w:color w:val="000000"/>
                <w:sz w:val="24"/>
              </w:rPr>
              <w:t>0.00</w:t>
            </w:r>
          </w:p>
        </w:tc>
      </w:tr>
      <w:tr w:rsidR="003058D2">
        <w:trPr>
          <w:jc w:val="center"/>
        </w:trPr>
        <w:tc>
          <w:tcPr>
            <w:tcW w:w="817" w:type="dxa"/>
            <w:vAlign w:val="center"/>
          </w:tcPr>
          <w:p w:rsidR="003058D2" w:rsidRDefault="004676B8">
            <w:pPr>
              <w:jc w:val="center"/>
            </w:pPr>
            <w:r>
              <w:rPr>
                <w:color w:val="000000"/>
                <w:sz w:val="24"/>
              </w:rPr>
              <w:t>43</w:t>
            </w:r>
          </w:p>
        </w:tc>
        <w:tc>
          <w:tcPr>
            <w:tcW w:w="1276" w:type="dxa"/>
            <w:vAlign w:val="center"/>
          </w:tcPr>
          <w:p w:rsidR="003058D2" w:rsidRDefault="004676B8">
            <w:pPr>
              <w:jc w:val="center"/>
            </w:pPr>
            <w:r>
              <w:rPr>
                <w:color w:val="000000"/>
                <w:sz w:val="24"/>
              </w:rPr>
              <w:t>601238</w:t>
            </w:r>
          </w:p>
        </w:tc>
        <w:tc>
          <w:tcPr>
            <w:tcW w:w="1701" w:type="dxa"/>
            <w:vAlign w:val="center"/>
          </w:tcPr>
          <w:p w:rsidR="003058D2" w:rsidRDefault="004676B8">
            <w:pPr>
              <w:jc w:val="center"/>
            </w:pPr>
            <w:r>
              <w:rPr>
                <w:color w:val="000000"/>
                <w:sz w:val="24"/>
              </w:rPr>
              <w:t>广汽集团</w:t>
            </w:r>
          </w:p>
        </w:tc>
        <w:tc>
          <w:tcPr>
            <w:tcW w:w="1559" w:type="dxa"/>
            <w:vAlign w:val="center"/>
          </w:tcPr>
          <w:p w:rsidR="003058D2" w:rsidRDefault="004676B8">
            <w:pPr>
              <w:jc w:val="right"/>
            </w:pPr>
            <w:r>
              <w:rPr>
                <w:color w:val="000000"/>
                <w:sz w:val="24"/>
              </w:rPr>
              <w:t>1</w:t>
            </w:r>
          </w:p>
        </w:tc>
        <w:tc>
          <w:tcPr>
            <w:tcW w:w="1932" w:type="dxa"/>
            <w:vAlign w:val="center"/>
          </w:tcPr>
          <w:p w:rsidR="003058D2" w:rsidRDefault="004676B8">
            <w:pPr>
              <w:jc w:val="right"/>
            </w:pPr>
            <w:r>
              <w:rPr>
                <w:color w:val="000000"/>
                <w:sz w:val="24"/>
              </w:rPr>
              <w:t>24.66</w:t>
            </w:r>
          </w:p>
        </w:tc>
        <w:tc>
          <w:tcPr>
            <w:tcW w:w="1612" w:type="dxa"/>
            <w:vAlign w:val="center"/>
          </w:tcPr>
          <w:p w:rsidR="003058D2" w:rsidRDefault="004676B8">
            <w:pPr>
              <w:jc w:val="right"/>
            </w:pPr>
            <w:r>
              <w:rPr>
                <w:color w:val="000000"/>
                <w:sz w:val="24"/>
              </w:rPr>
              <w:t>0.00</w:t>
            </w:r>
          </w:p>
        </w:tc>
      </w:tr>
    </w:tbl>
    <w:p w:rsidR="001A59F9" w:rsidRPr="0091476E" w:rsidRDefault="001A59F9" w:rsidP="00C4458E">
      <w:pPr>
        <w:pStyle w:val="20"/>
        <w:spacing w:before="29" w:after="0" w:line="288" w:lineRule="auto"/>
        <w:rPr>
          <w:rFonts w:eastAsiaTheme="minorEastAsia"/>
          <w:b w:val="0"/>
        </w:rPr>
      </w:pPr>
      <w:bookmarkStart w:id="138" w:name="_Toc361324882"/>
      <w:bookmarkStart w:id="139" w:name="_Toc509783826"/>
      <w:r w:rsidRPr="0091476E">
        <w:rPr>
          <w:rFonts w:eastAsiaTheme="minorEastAsia"/>
        </w:rPr>
        <w:t>8.4</w:t>
      </w:r>
      <w:bookmarkStart w:id="140" w:name="_Toc234814103"/>
      <w:r w:rsidRPr="0091476E">
        <w:rPr>
          <w:rFonts w:eastAsiaTheme="minorEastAsia" w:hint="eastAsia"/>
        </w:rPr>
        <w:t>报告期内股票投资组合的重大变动</w:t>
      </w:r>
      <w:bookmarkEnd w:id="138"/>
      <w:bookmarkEnd w:id="139"/>
      <w:bookmarkEnd w:id="140"/>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Pr="0091476E">
        <w:rPr>
          <w:rFonts w:eastAsiaTheme="minorEastAsia" w:hint="eastAsia"/>
          <w:b/>
          <w:sz w:val="24"/>
        </w:rPr>
        <w:t>累计买入金额超出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本期累计买入金额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3058D2">
        <w:tc>
          <w:tcPr>
            <w:tcW w:w="870" w:type="dxa"/>
            <w:vAlign w:val="center"/>
          </w:tcPr>
          <w:p w:rsidR="003058D2" w:rsidRDefault="004676B8">
            <w:pPr>
              <w:jc w:val="center"/>
            </w:pPr>
            <w:r>
              <w:rPr>
                <w:color w:val="000000"/>
                <w:sz w:val="24"/>
              </w:rPr>
              <w:t>1</w:t>
            </w:r>
          </w:p>
        </w:tc>
        <w:tc>
          <w:tcPr>
            <w:tcW w:w="1650" w:type="dxa"/>
            <w:vAlign w:val="center"/>
          </w:tcPr>
          <w:p w:rsidR="003058D2" w:rsidRDefault="004676B8">
            <w:pPr>
              <w:jc w:val="center"/>
            </w:pPr>
            <w:r>
              <w:rPr>
                <w:color w:val="000000"/>
                <w:sz w:val="24"/>
              </w:rPr>
              <w:t>000001</w:t>
            </w:r>
          </w:p>
        </w:tc>
        <w:tc>
          <w:tcPr>
            <w:tcW w:w="1980" w:type="dxa"/>
            <w:vAlign w:val="center"/>
          </w:tcPr>
          <w:p w:rsidR="003058D2" w:rsidRDefault="004676B8">
            <w:pPr>
              <w:jc w:val="center"/>
            </w:pPr>
            <w:r>
              <w:rPr>
                <w:color w:val="000000"/>
                <w:sz w:val="24"/>
              </w:rPr>
              <w:t>平安银行</w:t>
            </w:r>
          </w:p>
        </w:tc>
        <w:tc>
          <w:tcPr>
            <w:tcW w:w="2880" w:type="dxa"/>
            <w:vAlign w:val="center"/>
          </w:tcPr>
          <w:p w:rsidR="003058D2" w:rsidRDefault="004676B8">
            <w:pPr>
              <w:jc w:val="right"/>
            </w:pPr>
            <w:r>
              <w:rPr>
                <w:color w:val="000000"/>
                <w:sz w:val="24"/>
              </w:rPr>
              <w:t>15,387,351.00</w:t>
            </w:r>
          </w:p>
        </w:tc>
        <w:tc>
          <w:tcPr>
            <w:tcW w:w="1620" w:type="dxa"/>
            <w:vAlign w:val="center"/>
          </w:tcPr>
          <w:p w:rsidR="003058D2" w:rsidRDefault="004676B8">
            <w:pPr>
              <w:jc w:val="right"/>
            </w:pPr>
            <w:r>
              <w:rPr>
                <w:color w:val="000000"/>
                <w:sz w:val="24"/>
              </w:rPr>
              <w:t>1.55</w:t>
            </w:r>
          </w:p>
        </w:tc>
      </w:tr>
      <w:tr w:rsidR="003058D2">
        <w:tc>
          <w:tcPr>
            <w:tcW w:w="870" w:type="dxa"/>
            <w:vAlign w:val="center"/>
          </w:tcPr>
          <w:p w:rsidR="003058D2" w:rsidRDefault="004676B8">
            <w:pPr>
              <w:jc w:val="center"/>
            </w:pPr>
            <w:r>
              <w:rPr>
                <w:color w:val="000000"/>
                <w:sz w:val="24"/>
              </w:rPr>
              <w:t>2</w:t>
            </w:r>
          </w:p>
        </w:tc>
        <w:tc>
          <w:tcPr>
            <w:tcW w:w="1650" w:type="dxa"/>
            <w:vAlign w:val="center"/>
          </w:tcPr>
          <w:p w:rsidR="003058D2" w:rsidRDefault="004676B8">
            <w:pPr>
              <w:jc w:val="center"/>
            </w:pPr>
            <w:r>
              <w:rPr>
                <w:color w:val="000000"/>
                <w:sz w:val="24"/>
              </w:rPr>
              <w:t>601398</w:t>
            </w:r>
          </w:p>
        </w:tc>
        <w:tc>
          <w:tcPr>
            <w:tcW w:w="1980" w:type="dxa"/>
            <w:vAlign w:val="center"/>
          </w:tcPr>
          <w:p w:rsidR="003058D2" w:rsidRDefault="004676B8">
            <w:pPr>
              <w:jc w:val="center"/>
            </w:pPr>
            <w:r>
              <w:rPr>
                <w:color w:val="000000"/>
                <w:sz w:val="24"/>
              </w:rPr>
              <w:t>工商银行</w:t>
            </w:r>
          </w:p>
        </w:tc>
        <w:tc>
          <w:tcPr>
            <w:tcW w:w="2880" w:type="dxa"/>
            <w:vAlign w:val="center"/>
          </w:tcPr>
          <w:p w:rsidR="003058D2" w:rsidRDefault="004676B8">
            <w:pPr>
              <w:jc w:val="right"/>
            </w:pPr>
            <w:r>
              <w:rPr>
                <w:color w:val="000000"/>
                <w:sz w:val="24"/>
              </w:rPr>
              <w:t>10,802,000.00</w:t>
            </w:r>
          </w:p>
        </w:tc>
        <w:tc>
          <w:tcPr>
            <w:tcW w:w="1620" w:type="dxa"/>
            <w:vAlign w:val="center"/>
          </w:tcPr>
          <w:p w:rsidR="003058D2" w:rsidRDefault="004676B8">
            <w:pPr>
              <w:jc w:val="right"/>
            </w:pPr>
            <w:r>
              <w:rPr>
                <w:color w:val="000000"/>
                <w:sz w:val="24"/>
              </w:rPr>
              <w:t>1.09</w:t>
            </w:r>
          </w:p>
        </w:tc>
      </w:tr>
      <w:tr w:rsidR="003058D2">
        <w:tc>
          <w:tcPr>
            <w:tcW w:w="870" w:type="dxa"/>
            <w:vAlign w:val="center"/>
          </w:tcPr>
          <w:p w:rsidR="003058D2" w:rsidRDefault="004676B8">
            <w:pPr>
              <w:jc w:val="center"/>
            </w:pPr>
            <w:r>
              <w:rPr>
                <w:color w:val="000000"/>
                <w:sz w:val="24"/>
              </w:rPr>
              <w:t>3</w:t>
            </w:r>
          </w:p>
        </w:tc>
        <w:tc>
          <w:tcPr>
            <w:tcW w:w="1650" w:type="dxa"/>
            <w:vAlign w:val="center"/>
          </w:tcPr>
          <w:p w:rsidR="003058D2" w:rsidRDefault="004676B8">
            <w:pPr>
              <w:jc w:val="center"/>
            </w:pPr>
            <w:r>
              <w:rPr>
                <w:color w:val="000000"/>
                <w:sz w:val="24"/>
              </w:rPr>
              <w:t>000423</w:t>
            </w:r>
          </w:p>
        </w:tc>
        <w:tc>
          <w:tcPr>
            <w:tcW w:w="1980" w:type="dxa"/>
            <w:vAlign w:val="center"/>
          </w:tcPr>
          <w:p w:rsidR="003058D2" w:rsidRDefault="004676B8">
            <w:pPr>
              <w:jc w:val="center"/>
            </w:pPr>
            <w:r>
              <w:rPr>
                <w:color w:val="000000"/>
                <w:sz w:val="24"/>
              </w:rPr>
              <w:t>东阿阿胶</w:t>
            </w:r>
          </w:p>
        </w:tc>
        <w:tc>
          <w:tcPr>
            <w:tcW w:w="2880" w:type="dxa"/>
            <w:vAlign w:val="center"/>
          </w:tcPr>
          <w:p w:rsidR="003058D2" w:rsidRDefault="004676B8">
            <w:pPr>
              <w:jc w:val="right"/>
            </w:pPr>
            <w:r>
              <w:rPr>
                <w:color w:val="000000"/>
                <w:sz w:val="24"/>
              </w:rPr>
              <w:t>8,194,851.63</w:t>
            </w:r>
          </w:p>
        </w:tc>
        <w:tc>
          <w:tcPr>
            <w:tcW w:w="1620" w:type="dxa"/>
            <w:vAlign w:val="center"/>
          </w:tcPr>
          <w:p w:rsidR="003058D2" w:rsidRDefault="004676B8">
            <w:pPr>
              <w:jc w:val="right"/>
            </w:pPr>
            <w:r>
              <w:rPr>
                <w:color w:val="000000"/>
                <w:sz w:val="24"/>
              </w:rPr>
              <w:t>0.83</w:t>
            </w:r>
          </w:p>
        </w:tc>
      </w:tr>
      <w:tr w:rsidR="003058D2">
        <w:tc>
          <w:tcPr>
            <w:tcW w:w="870" w:type="dxa"/>
            <w:vAlign w:val="center"/>
          </w:tcPr>
          <w:p w:rsidR="003058D2" w:rsidRDefault="004676B8">
            <w:pPr>
              <w:jc w:val="center"/>
            </w:pPr>
            <w:r>
              <w:rPr>
                <w:color w:val="000000"/>
                <w:sz w:val="24"/>
              </w:rPr>
              <w:t>4</w:t>
            </w:r>
          </w:p>
        </w:tc>
        <w:tc>
          <w:tcPr>
            <w:tcW w:w="1650" w:type="dxa"/>
            <w:vAlign w:val="center"/>
          </w:tcPr>
          <w:p w:rsidR="003058D2" w:rsidRDefault="004676B8">
            <w:pPr>
              <w:jc w:val="center"/>
            </w:pPr>
            <w:r>
              <w:rPr>
                <w:color w:val="000000"/>
                <w:sz w:val="24"/>
              </w:rPr>
              <w:t>600887</w:t>
            </w:r>
          </w:p>
        </w:tc>
        <w:tc>
          <w:tcPr>
            <w:tcW w:w="1980" w:type="dxa"/>
            <w:vAlign w:val="center"/>
          </w:tcPr>
          <w:p w:rsidR="003058D2" w:rsidRDefault="004676B8">
            <w:pPr>
              <w:jc w:val="center"/>
            </w:pPr>
            <w:r>
              <w:rPr>
                <w:color w:val="000000"/>
                <w:sz w:val="24"/>
              </w:rPr>
              <w:t>伊利股份</w:t>
            </w:r>
          </w:p>
        </w:tc>
        <w:tc>
          <w:tcPr>
            <w:tcW w:w="2880" w:type="dxa"/>
            <w:vAlign w:val="center"/>
          </w:tcPr>
          <w:p w:rsidR="003058D2" w:rsidRDefault="004676B8">
            <w:pPr>
              <w:jc w:val="right"/>
            </w:pPr>
            <w:r>
              <w:rPr>
                <w:color w:val="000000"/>
                <w:sz w:val="24"/>
              </w:rPr>
              <w:t>6,764,084.00</w:t>
            </w:r>
          </w:p>
        </w:tc>
        <w:tc>
          <w:tcPr>
            <w:tcW w:w="1620" w:type="dxa"/>
            <w:vAlign w:val="center"/>
          </w:tcPr>
          <w:p w:rsidR="003058D2" w:rsidRDefault="004676B8">
            <w:pPr>
              <w:jc w:val="right"/>
            </w:pPr>
            <w:r>
              <w:rPr>
                <w:color w:val="000000"/>
                <w:sz w:val="24"/>
              </w:rPr>
              <w:t>0.68</w:t>
            </w:r>
          </w:p>
        </w:tc>
      </w:tr>
      <w:tr w:rsidR="003058D2">
        <w:tc>
          <w:tcPr>
            <w:tcW w:w="870" w:type="dxa"/>
            <w:vAlign w:val="center"/>
          </w:tcPr>
          <w:p w:rsidR="003058D2" w:rsidRDefault="004676B8">
            <w:pPr>
              <w:jc w:val="center"/>
            </w:pPr>
            <w:r>
              <w:rPr>
                <w:color w:val="000000"/>
                <w:sz w:val="24"/>
              </w:rPr>
              <w:t>5</w:t>
            </w:r>
          </w:p>
        </w:tc>
        <w:tc>
          <w:tcPr>
            <w:tcW w:w="1650" w:type="dxa"/>
            <w:vAlign w:val="center"/>
          </w:tcPr>
          <w:p w:rsidR="003058D2" w:rsidRDefault="004676B8">
            <w:pPr>
              <w:jc w:val="center"/>
            </w:pPr>
            <w:r>
              <w:rPr>
                <w:color w:val="000000"/>
                <w:sz w:val="24"/>
              </w:rPr>
              <w:t>600329</w:t>
            </w:r>
          </w:p>
        </w:tc>
        <w:tc>
          <w:tcPr>
            <w:tcW w:w="1980" w:type="dxa"/>
            <w:vAlign w:val="center"/>
          </w:tcPr>
          <w:p w:rsidR="003058D2" w:rsidRDefault="004676B8">
            <w:pPr>
              <w:jc w:val="center"/>
            </w:pPr>
            <w:r>
              <w:rPr>
                <w:color w:val="000000"/>
                <w:sz w:val="24"/>
              </w:rPr>
              <w:t>中新药业</w:t>
            </w:r>
          </w:p>
        </w:tc>
        <w:tc>
          <w:tcPr>
            <w:tcW w:w="2880" w:type="dxa"/>
            <w:vAlign w:val="center"/>
          </w:tcPr>
          <w:p w:rsidR="003058D2" w:rsidRDefault="004676B8">
            <w:pPr>
              <w:jc w:val="right"/>
            </w:pPr>
            <w:r>
              <w:rPr>
                <w:color w:val="000000"/>
                <w:sz w:val="24"/>
              </w:rPr>
              <w:t>6,457,218.00</w:t>
            </w:r>
          </w:p>
        </w:tc>
        <w:tc>
          <w:tcPr>
            <w:tcW w:w="1620" w:type="dxa"/>
            <w:vAlign w:val="center"/>
          </w:tcPr>
          <w:p w:rsidR="003058D2" w:rsidRDefault="004676B8">
            <w:pPr>
              <w:jc w:val="right"/>
            </w:pPr>
            <w:r>
              <w:rPr>
                <w:color w:val="000000"/>
                <w:sz w:val="24"/>
              </w:rPr>
              <w:t>0.65</w:t>
            </w:r>
          </w:p>
        </w:tc>
      </w:tr>
      <w:tr w:rsidR="003058D2">
        <w:tc>
          <w:tcPr>
            <w:tcW w:w="870" w:type="dxa"/>
            <w:vAlign w:val="center"/>
          </w:tcPr>
          <w:p w:rsidR="003058D2" w:rsidRDefault="004676B8">
            <w:pPr>
              <w:jc w:val="center"/>
            </w:pPr>
            <w:r>
              <w:rPr>
                <w:color w:val="000000"/>
                <w:sz w:val="24"/>
              </w:rPr>
              <w:t>6</w:t>
            </w:r>
          </w:p>
        </w:tc>
        <w:tc>
          <w:tcPr>
            <w:tcW w:w="1650" w:type="dxa"/>
            <w:vAlign w:val="center"/>
          </w:tcPr>
          <w:p w:rsidR="003058D2" w:rsidRDefault="004676B8">
            <w:pPr>
              <w:jc w:val="center"/>
            </w:pPr>
            <w:r>
              <w:rPr>
                <w:color w:val="000000"/>
                <w:sz w:val="24"/>
              </w:rPr>
              <w:t>000858</w:t>
            </w:r>
          </w:p>
        </w:tc>
        <w:tc>
          <w:tcPr>
            <w:tcW w:w="1980" w:type="dxa"/>
            <w:vAlign w:val="center"/>
          </w:tcPr>
          <w:p w:rsidR="003058D2" w:rsidRDefault="004676B8">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3058D2" w:rsidRDefault="004676B8">
            <w:pPr>
              <w:jc w:val="right"/>
            </w:pPr>
            <w:r>
              <w:rPr>
                <w:color w:val="000000"/>
                <w:sz w:val="24"/>
              </w:rPr>
              <w:t>6,023,024.45</w:t>
            </w:r>
          </w:p>
        </w:tc>
        <w:tc>
          <w:tcPr>
            <w:tcW w:w="1620" w:type="dxa"/>
            <w:vAlign w:val="center"/>
          </w:tcPr>
          <w:p w:rsidR="003058D2" w:rsidRDefault="004676B8">
            <w:pPr>
              <w:jc w:val="right"/>
            </w:pPr>
            <w:r>
              <w:rPr>
                <w:color w:val="000000"/>
                <w:sz w:val="24"/>
              </w:rPr>
              <w:t>0.61</w:t>
            </w:r>
          </w:p>
        </w:tc>
      </w:tr>
      <w:tr w:rsidR="003058D2">
        <w:tc>
          <w:tcPr>
            <w:tcW w:w="870" w:type="dxa"/>
            <w:vAlign w:val="center"/>
          </w:tcPr>
          <w:p w:rsidR="003058D2" w:rsidRDefault="004676B8">
            <w:pPr>
              <w:jc w:val="center"/>
            </w:pPr>
            <w:r>
              <w:rPr>
                <w:color w:val="000000"/>
                <w:sz w:val="24"/>
              </w:rPr>
              <w:t>7</w:t>
            </w:r>
          </w:p>
        </w:tc>
        <w:tc>
          <w:tcPr>
            <w:tcW w:w="1650" w:type="dxa"/>
            <w:vAlign w:val="center"/>
          </w:tcPr>
          <w:p w:rsidR="003058D2" w:rsidRDefault="004676B8">
            <w:pPr>
              <w:jc w:val="center"/>
            </w:pPr>
            <w:r>
              <w:rPr>
                <w:color w:val="000000"/>
                <w:sz w:val="24"/>
              </w:rPr>
              <w:t>000651</w:t>
            </w:r>
          </w:p>
        </w:tc>
        <w:tc>
          <w:tcPr>
            <w:tcW w:w="1980" w:type="dxa"/>
            <w:vAlign w:val="center"/>
          </w:tcPr>
          <w:p w:rsidR="003058D2" w:rsidRDefault="004676B8">
            <w:pPr>
              <w:jc w:val="center"/>
            </w:pPr>
            <w:r>
              <w:rPr>
                <w:color w:val="000000"/>
                <w:sz w:val="24"/>
              </w:rPr>
              <w:t>格力电器</w:t>
            </w:r>
          </w:p>
        </w:tc>
        <w:tc>
          <w:tcPr>
            <w:tcW w:w="2880" w:type="dxa"/>
            <w:vAlign w:val="center"/>
          </w:tcPr>
          <w:p w:rsidR="003058D2" w:rsidRDefault="004676B8">
            <w:pPr>
              <w:jc w:val="right"/>
            </w:pPr>
            <w:r>
              <w:rPr>
                <w:color w:val="000000"/>
                <w:sz w:val="24"/>
              </w:rPr>
              <w:t>5,053,441.00</w:t>
            </w:r>
          </w:p>
        </w:tc>
        <w:tc>
          <w:tcPr>
            <w:tcW w:w="1620" w:type="dxa"/>
            <w:vAlign w:val="center"/>
          </w:tcPr>
          <w:p w:rsidR="003058D2" w:rsidRDefault="004676B8">
            <w:pPr>
              <w:jc w:val="right"/>
            </w:pPr>
            <w:r>
              <w:rPr>
                <w:color w:val="000000"/>
                <w:sz w:val="24"/>
              </w:rPr>
              <w:t>0.51</w:t>
            </w:r>
          </w:p>
        </w:tc>
      </w:tr>
      <w:tr w:rsidR="003058D2">
        <w:tc>
          <w:tcPr>
            <w:tcW w:w="870" w:type="dxa"/>
            <w:vAlign w:val="center"/>
          </w:tcPr>
          <w:p w:rsidR="003058D2" w:rsidRDefault="004676B8">
            <w:pPr>
              <w:jc w:val="center"/>
            </w:pPr>
            <w:r>
              <w:rPr>
                <w:color w:val="000000"/>
                <w:sz w:val="24"/>
              </w:rPr>
              <w:t>8</w:t>
            </w:r>
          </w:p>
        </w:tc>
        <w:tc>
          <w:tcPr>
            <w:tcW w:w="1650" w:type="dxa"/>
            <w:vAlign w:val="center"/>
          </w:tcPr>
          <w:p w:rsidR="003058D2" w:rsidRDefault="004676B8">
            <w:pPr>
              <w:jc w:val="center"/>
            </w:pPr>
            <w:r>
              <w:rPr>
                <w:color w:val="000000"/>
                <w:sz w:val="24"/>
              </w:rPr>
              <w:t>000333</w:t>
            </w:r>
          </w:p>
        </w:tc>
        <w:tc>
          <w:tcPr>
            <w:tcW w:w="1980" w:type="dxa"/>
            <w:vAlign w:val="center"/>
          </w:tcPr>
          <w:p w:rsidR="003058D2" w:rsidRDefault="004676B8">
            <w:pPr>
              <w:jc w:val="center"/>
            </w:pPr>
            <w:r>
              <w:rPr>
                <w:color w:val="000000"/>
                <w:sz w:val="24"/>
              </w:rPr>
              <w:t>美的集团</w:t>
            </w:r>
          </w:p>
        </w:tc>
        <w:tc>
          <w:tcPr>
            <w:tcW w:w="2880" w:type="dxa"/>
            <w:vAlign w:val="center"/>
          </w:tcPr>
          <w:p w:rsidR="003058D2" w:rsidRDefault="004676B8">
            <w:pPr>
              <w:jc w:val="right"/>
            </w:pPr>
            <w:r>
              <w:rPr>
                <w:color w:val="000000"/>
                <w:sz w:val="24"/>
              </w:rPr>
              <w:t>5,034,438.00</w:t>
            </w:r>
          </w:p>
        </w:tc>
        <w:tc>
          <w:tcPr>
            <w:tcW w:w="1620" w:type="dxa"/>
            <w:vAlign w:val="center"/>
          </w:tcPr>
          <w:p w:rsidR="003058D2" w:rsidRDefault="004676B8">
            <w:pPr>
              <w:jc w:val="right"/>
            </w:pPr>
            <w:r>
              <w:rPr>
                <w:color w:val="000000"/>
                <w:sz w:val="24"/>
              </w:rPr>
              <w:t>0.51</w:t>
            </w:r>
          </w:p>
        </w:tc>
      </w:tr>
      <w:tr w:rsidR="003058D2">
        <w:tc>
          <w:tcPr>
            <w:tcW w:w="870" w:type="dxa"/>
            <w:vAlign w:val="center"/>
          </w:tcPr>
          <w:p w:rsidR="003058D2" w:rsidRDefault="004676B8">
            <w:pPr>
              <w:jc w:val="center"/>
            </w:pPr>
            <w:r>
              <w:rPr>
                <w:color w:val="000000"/>
                <w:sz w:val="24"/>
              </w:rPr>
              <w:t>9</w:t>
            </w:r>
          </w:p>
        </w:tc>
        <w:tc>
          <w:tcPr>
            <w:tcW w:w="1650" w:type="dxa"/>
            <w:vAlign w:val="center"/>
          </w:tcPr>
          <w:p w:rsidR="003058D2" w:rsidRDefault="004676B8">
            <w:pPr>
              <w:jc w:val="center"/>
            </w:pPr>
            <w:r>
              <w:rPr>
                <w:color w:val="000000"/>
                <w:sz w:val="24"/>
              </w:rPr>
              <w:t>000921</w:t>
            </w:r>
          </w:p>
        </w:tc>
        <w:tc>
          <w:tcPr>
            <w:tcW w:w="1980" w:type="dxa"/>
            <w:vAlign w:val="center"/>
          </w:tcPr>
          <w:p w:rsidR="003058D2" w:rsidRDefault="004676B8">
            <w:pPr>
              <w:jc w:val="center"/>
            </w:pPr>
            <w:r>
              <w:rPr>
                <w:color w:val="000000"/>
                <w:sz w:val="24"/>
              </w:rPr>
              <w:t>海信科龙</w:t>
            </w:r>
          </w:p>
        </w:tc>
        <w:tc>
          <w:tcPr>
            <w:tcW w:w="2880" w:type="dxa"/>
            <w:vAlign w:val="center"/>
          </w:tcPr>
          <w:p w:rsidR="003058D2" w:rsidRDefault="004676B8">
            <w:pPr>
              <w:jc w:val="right"/>
            </w:pPr>
            <w:r>
              <w:rPr>
                <w:color w:val="000000"/>
                <w:sz w:val="24"/>
              </w:rPr>
              <w:t>4,823,104.00</w:t>
            </w:r>
          </w:p>
        </w:tc>
        <w:tc>
          <w:tcPr>
            <w:tcW w:w="1620" w:type="dxa"/>
            <w:vAlign w:val="center"/>
          </w:tcPr>
          <w:p w:rsidR="003058D2" w:rsidRDefault="004676B8">
            <w:pPr>
              <w:jc w:val="right"/>
            </w:pPr>
            <w:r>
              <w:rPr>
                <w:color w:val="000000"/>
                <w:sz w:val="24"/>
              </w:rPr>
              <w:t>0.49</w:t>
            </w:r>
          </w:p>
        </w:tc>
      </w:tr>
      <w:tr w:rsidR="003058D2">
        <w:tc>
          <w:tcPr>
            <w:tcW w:w="870" w:type="dxa"/>
            <w:vAlign w:val="center"/>
          </w:tcPr>
          <w:p w:rsidR="003058D2" w:rsidRDefault="004676B8">
            <w:pPr>
              <w:jc w:val="center"/>
            </w:pPr>
            <w:r>
              <w:rPr>
                <w:color w:val="000000"/>
                <w:sz w:val="24"/>
              </w:rPr>
              <w:t>10</w:t>
            </w:r>
          </w:p>
        </w:tc>
        <w:tc>
          <w:tcPr>
            <w:tcW w:w="1650" w:type="dxa"/>
            <w:vAlign w:val="center"/>
          </w:tcPr>
          <w:p w:rsidR="003058D2" w:rsidRDefault="004676B8">
            <w:pPr>
              <w:jc w:val="center"/>
            </w:pPr>
            <w:r>
              <w:rPr>
                <w:color w:val="000000"/>
                <w:sz w:val="24"/>
              </w:rPr>
              <w:t>601939</w:t>
            </w:r>
          </w:p>
        </w:tc>
        <w:tc>
          <w:tcPr>
            <w:tcW w:w="1980" w:type="dxa"/>
            <w:vAlign w:val="center"/>
          </w:tcPr>
          <w:p w:rsidR="003058D2" w:rsidRDefault="004676B8">
            <w:pPr>
              <w:jc w:val="center"/>
            </w:pPr>
            <w:r>
              <w:rPr>
                <w:color w:val="000000"/>
                <w:sz w:val="24"/>
              </w:rPr>
              <w:t>建设银行</w:t>
            </w:r>
          </w:p>
        </w:tc>
        <w:tc>
          <w:tcPr>
            <w:tcW w:w="2880" w:type="dxa"/>
            <w:vAlign w:val="center"/>
          </w:tcPr>
          <w:p w:rsidR="003058D2" w:rsidRDefault="004676B8">
            <w:pPr>
              <w:jc w:val="right"/>
            </w:pPr>
            <w:r>
              <w:rPr>
                <w:color w:val="000000"/>
                <w:sz w:val="24"/>
              </w:rPr>
              <w:t>4,067,739.17</w:t>
            </w:r>
          </w:p>
        </w:tc>
        <w:tc>
          <w:tcPr>
            <w:tcW w:w="1620" w:type="dxa"/>
            <w:vAlign w:val="center"/>
          </w:tcPr>
          <w:p w:rsidR="003058D2" w:rsidRDefault="004676B8">
            <w:pPr>
              <w:jc w:val="right"/>
            </w:pPr>
            <w:r>
              <w:rPr>
                <w:color w:val="000000"/>
                <w:sz w:val="24"/>
              </w:rPr>
              <w:t>0.41</w:t>
            </w:r>
          </w:p>
        </w:tc>
      </w:tr>
      <w:tr w:rsidR="003058D2">
        <w:tc>
          <w:tcPr>
            <w:tcW w:w="870" w:type="dxa"/>
            <w:vAlign w:val="center"/>
          </w:tcPr>
          <w:p w:rsidR="003058D2" w:rsidRDefault="004676B8">
            <w:pPr>
              <w:jc w:val="center"/>
            </w:pPr>
            <w:r>
              <w:rPr>
                <w:color w:val="000000"/>
                <w:sz w:val="24"/>
              </w:rPr>
              <w:t>11</w:t>
            </w:r>
          </w:p>
        </w:tc>
        <w:tc>
          <w:tcPr>
            <w:tcW w:w="1650" w:type="dxa"/>
            <w:vAlign w:val="center"/>
          </w:tcPr>
          <w:p w:rsidR="003058D2" w:rsidRDefault="004676B8">
            <w:pPr>
              <w:jc w:val="center"/>
            </w:pPr>
            <w:r>
              <w:rPr>
                <w:color w:val="000000"/>
                <w:sz w:val="24"/>
              </w:rPr>
              <w:t>601288</w:t>
            </w:r>
          </w:p>
        </w:tc>
        <w:tc>
          <w:tcPr>
            <w:tcW w:w="1980" w:type="dxa"/>
            <w:vAlign w:val="center"/>
          </w:tcPr>
          <w:p w:rsidR="003058D2" w:rsidRDefault="004676B8">
            <w:pPr>
              <w:jc w:val="center"/>
            </w:pPr>
            <w:r>
              <w:rPr>
                <w:color w:val="000000"/>
                <w:sz w:val="24"/>
              </w:rPr>
              <w:t>农业银行</w:t>
            </w:r>
          </w:p>
        </w:tc>
        <w:tc>
          <w:tcPr>
            <w:tcW w:w="2880" w:type="dxa"/>
            <w:vAlign w:val="center"/>
          </w:tcPr>
          <w:p w:rsidR="003058D2" w:rsidRDefault="004676B8">
            <w:pPr>
              <w:jc w:val="right"/>
            </w:pPr>
            <w:r>
              <w:rPr>
                <w:color w:val="000000"/>
                <w:sz w:val="24"/>
              </w:rPr>
              <w:t>3,876,000.00</w:t>
            </w:r>
          </w:p>
        </w:tc>
        <w:tc>
          <w:tcPr>
            <w:tcW w:w="1620" w:type="dxa"/>
            <w:vAlign w:val="center"/>
          </w:tcPr>
          <w:p w:rsidR="003058D2" w:rsidRDefault="004676B8">
            <w:pPr>
              <w:jc w:val="right"/>
            </w:pPr>
            <w:r>
              <w:rPr>
                <w:color w:val="000000"/>
                <w:sz w:val="24"/>
              </w:rPr>
              <w:t>0.39</w:t>
            </w:r>
          </w:p>
        </w:tc>
      </w:tr>
      <w:tr w:rsidR="003058D2">
        <w:tc>
          <w:tcPr>
            <w:tcW w:w="870" w:type="dxa"/>
            <w:vAlign w:val="center"/>
          </w:tcPr>
          <w:p w:rsidR="003058D2" w:rsidRDefault="004676B8">
            <w:pPr>
              <w:jc w:val="center"/>
            </w:pPr>
            <w:r>
              <w:rPr>
                <w:color w:val="000000"/>
                <w:sz w:val="24"/>
              </w:rPr>
              <w:t>12</w:t>
            </w:r>
          </w:p>
        </w:tc>
        <w:tc>
          <w:tcPr>
            <w:tcW w:w="1650" w:type="dxa"/>
            <w:vAlign w:val="center"/>
          </w:tcPr>
          <w:p w:rsidR="003058D2" w:rsidRDefault="004676B8">
            <w:pPr>
              <w:jc w:val="center"/>
            </w:pPr>
            <w:r>
              <w:rPr>
                <w:color w:val="000000"/>
                <w:sz w:val="24"/>
              </w:rPr>
              <w:t>002142</w:t>
            </w:r>
          </w:p>
        </w:tc>
        <w:tc>
          <w:tcPr>
            <w:tcW w:w="1980" w:type="dxa"/>
            <w:vAlign w:val="center"/>
          </w:tcPr>
          <w:p w:rsidR="003058D2" w:rsidRDefault="004676B8">
            <w:pPr>
              <w:jc w:val="center"/>
            </w:pPr>
            <w:r>
              <w:rPr>
                <w:color w:val="000000"/>
                <w:sz w:val="24"/>
              </w:rPr>
              <w:t>宁波银行</w:t>
            </w:r>
          </w:p>
        </w:tc>
        <w:tc>
          <w:tcPr>
            <w:tcW w:w="2880" w:type="dxa"/>
            <w:vAlign w:val="center"/>
          </w:tcPr>
          <w:p w:rsidR="003058D2" w:rsidRDefault="004676B8">
            <w:pPr>
              <w:jc w:val="right"/>
            </w:pPr>
            <w:r>
              <w:rPr>
                <w:color w:val="000000"/>
                <w:sz w:val="24"/>
              </w:rPr>
              <w:t>3,570,000.00</w:t>
            </w:r>
          </w:p>
        </w:tc>
        <w:tc>
          <w:tcPr>
            <w:tcW w:w="1620" w:type="dxa"/>
            <w:vAlign w:val="center"/>
          </w:tcPr>
          <w:p w:rsidR="003058D2" w:rsidRDefault="004676B8">
            <w:pPr>
              <w:jc w:val="right"/>
            </w:pPr>
            <w:r>
              <w:rPr>
                <w:color w:val="000000"/>
                <w:sz w:val="24"/>
              </w:rPr>
              <w:t>0.36</w:t>
            </w:r>
          </w:p>
        </w:tc>
      </w:tr>
      <w:tr w:rsidR="003058D2">
        <w:tc>
          <w:tcPr>
            <w:tcW w:w="870" w:type="dxa"/>
            <w:vAlign w:val="center"/>
          </w:tcPr>
          <w:p w:rsidR="003058D2" w:rsidRDefault="004676B8">
            <w:pPr>
              <w:jc w:val="center"/>
            </w:pPr>
            <w:r>
              <w:rPr>
                <w:color w:val="000000"/>
                <w:sz w:val="24"/>
              </w:rPr>
              <w:t>13</w:t>
            </w:r>
          </w:p>
        </w:tc>
        <w:tc>
          <w:tcPr>
            <w:tcW w:w="1650" w:type="dxa"/>
            <w:vAlign w:val="center"/>
          </w:tcPr>
          <w:p w:rsidR="003058D2" w:rsidRDefault="004676B8">
            <w:pPr>
              <w:jc w:val="center"/>
            </w:pPr>
            <w:r>
              <w:rPr>
                <w:color w:val="000000"/>
                <w:sz w:val="24"/>
              </w:rPr>
              <w:t>000799</w:t>
            </w:r>
          </w:p>
        </w:tc>
        <w:tc>
          <w:tcPr>
            <w:tcW w:w="1980" w:type="dxa"/>
            <w:vAlign w:val="center"/>
          </w:tcPr>
          <w:p w:rsidR="003058D2" w:rsidRDefault="004676B8">
            <w:pPr>
              <w:jc w:val="center"/>
            </w:pPr>
            <w:r>
              <w:rPr>
                <w:color w:val="000000"/>
                <w:sz w:val="24"/>
              </w:rPr>
              <w:t>酒鬼酒</w:t>
            </w:r>
          </w:p>
        </w:tc>
        <w:tc>
          <w:tcPr>
            <w:tcW w:w="2880" w:type="dxa"/>
            <w:vAlign w:val="center"/>
          </w:tcPr>
          <w:p w:rsidR="003058D2" w:rsidRDefault="004676B8">
            <w:pPr>
              <w:jc w:val="right"/>
            </w:pPr>
            <w:r>
              <w:rPr>
                <w:color w:val="000000"/>
                <w:sz w:val="24"/>
              </w:rPr>
              <w:t>3,428,568.00</w:t>
            </w:r>
          </w:p>
        </w:tc>
        <w:tc>
          <w:tcPr>
            <w:tcW w:w="1620" w:type="dxa"/>
            <w:vAlign w:val="center"/>
          </w:tcPr>
          <w:p w:rsidR="003058D2" w:rsidRDefault="004676B8">
            <w:pPr>
              <w:jc w:val="right"/>
            </w:pPr>
            <w:r>
              <w:rPr>
                <w:color w:val="000000"/>
                <w:sz w:val="24"/>
              </w:rPr>
              <w:t>0.35</w:t>
            </w:r>
          </w:p>
        </w:tc>
      </w:tr>
      <w:tr w:rsidR="003058D2">
        <w:tc>
          <w:tcPr>
            <w:tcW w:w="870" w:type="dxa"/>
            <w:vAlign w:val="center"/>
          </w:tcPr>
          <w:p w:rsidR="003058D2" w:rsidRDefault="004676B8">
            <w:pPr>
              <w:jc w:val="center"/>
            </w:pPr>
            <w:r>
              <w:rPr>
                <w:color w:val="000000"/>
                <w:sz w:val="24"/>
              </w:rPr>
              <w:t>14</w:t>
            </w:r>
          </w:p>
        </w:tc>
        <w:tc>
          <w:tcPr>
            <w:tcW w:w="1650" w:type="dxa"/>
            <w:vAlign w:val="center"/>
          </w:tcPr>
          <w:p w:rsidR="003058D2" w:rsidRDefault="004676B8">
            <w:pPr>
              <w:jc w:val="center"/>
            </w:pPr>
            <w:r>
              <w:rPr>
                <w:color w:val="000000"/>
                <w:sz w:val="24"/>
              </w:rPr>
              <w:t>002202</w:t>
            </w:r>
          </w:p>
        </w:tc>
        <w:tc>
          <w:tcPr>
            <w:tcW w:w="1980" w:type="dxa"/>
            <w:vAlign w:val="center"/>
          </w:tcPr>
          <w:p w:rsidR="003058D2" w:rsidRDefault="004676B8">
            <w:pPr>
              <w:jc w:val="center"/>
            </w:pPr>
            <w:r>
              <w:rPr>
                <w:color w:val="000000"/>
                <w:sz w:val="24"/>
              </w:rPr>
              <w:t>金风科技</w:t>
            </w:r>
          </w:p>
        </w:tc>
        <w:tc>
          <w:tcPr>
            <w:tcW w:w="2880" w:type="dxa"/>
            <w:vAlign w:val="center"/>
          </w:tcPr>
          <w:p w:rsidR="003058D2" w:rsidRDefault="004676B8">
            <w:pPr>
              <w:jc w:val="right"/>
            </w:pPr>
            <w:r>
              <w:rPr>
                <w:color w:val="000000"/>
                <w:sz w:val="24"/>
              </w:rPr>
              <w:t>3,322,240.00</w:t>
            </w:r>
          </w:p>
        </w:tc>
        <w:tc>
          <w:tcPr>
            <w:tcW w:w="1620" w:type="dxa"/>
            <w:vAlign w:val="center"/>
          </w:tcPr>
          <w:p w:rsidR="003058D2" w:rsidRDefault="004676B8">
            <w:pPr>
              <w:jc w:val="right"/>
            </w:pPr>
            <w:r>
              <w:rPr>
                <w:color w:val="000000"/>
                <w:sz w:val="24"/>
              </w:rPr>
              <w:t>0.33</w:t>
            </w:r>
          </w:p>
        </w:tc>
      </w:tr>
      <w:tr w:rsidR="003058D2">
        <w:tc>
          <w:tcPr>
            <w:tcW w:w="870" w:type="dxa"/>
            <w:vAlign w:val="center"/>
          </w:tcPr>
          <w:p w:rsidR="003058D2" w:rsidRDefault="004676B8">
            <w:pPr>
              <w:jc w:val="center"/>
            </w:pPr>
            <w:r>
              <w:rPr>
                <w:color w:val="000000"/>
                <w:sz w:val="24"/>
              </w:rPr>
              <w:t>15</w:t>
            </w:r>
          </w:p>
        </w:tc>
        <w:tc>
          <w:tcPr>
            <w:tcW w:w="1650" w:type="dxa"/>
            <w:vAlign w:val="center"/>
          </w:tcPr>
          <w:p w:rsidR="003058D2" w:rsidRDefault="004676B8">
            <w:pPr>
              <w:jc w:val="center"/>
            </w:pPr>
            <w:r>
              <w:rPr>
                <w:color w:val="000000"/>
                <w:sz w:val="24"/>
              </w:rPr>
              <w:t>600056</w:t>
            </w:r>
          </w:p>
        </w:tc>
        <w:tc>
          <w:tcPr>
            <w:tcW w:w="1980" w:type="dxa"/>
            <w:vAlign w:val="center"/>
          </w:tcPr>
          <w:p w:rsidR="003058D2" w:rsidRDefault="004676B8">
            <w:pPr>
              <w:jc w:val="center"/>
            </w:pPr>
            <w:r>
              <w:rPr>
                <w:color w:val="000000"/>
                <w:sz w:val="24"/>
              </w:rPr>
              <w:t>中国医药</w:t>
            </w:r>
          </w:p>
        </w:tc>
        <w:tc>
          <w:tcPr>
            <w:tcW w:w="2880" w:type="dxa"/>
            <w:vAlign w:val="center"/>
          </w:tcPr>
          <w:p w:rsidR="003058D2" w:rsidRDefault="004676B8">
            <w:pPr>
              <w:jc w:val="right"/>
            </w:pPr>
            <w:r>
              <w:rPr>
                <w:color w:val="000000"/>
                <w:sz w:val="24"/>
              </w:rPr>
              <w:t>2,540,650.14</w:t>
            </w:r>
          </w:p>
        </w:tc>
        <w:tc>
          <w:tcPr>
            <w:tcW w:w="1620" w:type="dxa"/>
            <w:vAlign w:val="center"/>
          </w:tcPr>
          <w:p w:rsidR="003058D2" w:rsidRDefault="004676B8">
            <w:pPr>
              <w:jc w:val="right"/>
            </w:pPr>
            <w:r>
              <w:rPr>
                <w:color w:val="000000"/>
                <w:sz w:val="24"/>
              </w:rPr>
              <w:t>0.26</w:t>
            </w:r>
          </w:p>
        </w:tc>
      </w:tr>
      <w:tr w:rsidR="003058D2">
        <w:tc>
          <w:tcPr>
            <w:tcW w:w="870" w:type="dxa"/>
            <w:vAlign w:val="center"/>
          </w:tcPr>
          <w:p w:rsidR="003058D2" w:rsidRDefault="004676B8">
            <w:pPr>
              <w:jc w:val="center"/>
            </w:pPr>
            <w:r>
              <w:rPr>
                <w:color w:val="000000"/>
                <w:sz w:val="24"/>
              </w:rPr>
              <w:t>16</w:t>
            </w:r>
          </w:p>
        </w:tc>
        <w:tc>
          <w:tcPr>
            <w:tcW w:w="1650" w:type="dxa"/>
            <w:vAlign w:val="center"/>
          </w:tcPr>
          <w:p w:rsidR="003058D2" w:rsidRDefault="004676B8">
            <w:pPr>
              <w:jc w:val="center"/>
            </w:pPr>
            <w:r>
              <w:rPr>
                <w:color w:val="000000"/>
                <w:sz w:val="24"/>
              </w:rPr>
              <w:t>601222</w:t>
            </w:r>
          </w:p>
        </w:tc>
        <w:tc>
          <w:tcPr>
            <w:tcW w:w="1980" w:type="dxa"/>
            <w:vAlign w:val="center"/>
          </w:tcPr>
          <w:p w:rsidR="003058D2" w:rsidRDefault="004676B8">
            <w:pPr>
              <w:jc w:val="center"/>
            </w:pPr>
            <w:r>
              <w:rPr>
                <w:color w:val="000000"/>
                <w:sz w:val="24"/>
              </w:rPr>
              <w:t>林洋能源</w:t>
            </w:r>
          </w:p>
        </w:tc>
        <w:tc>
          <w:tcPr>
            <w:tcW w:w="2880" w:type="dxa"/>
            <w:vAlign w:val="center"/>
          </w:tcPr>
          <w:p w:rsidR="003058D2" w:rsidRDefault="004676B8">
            <w:pPr>
              <w:jc w:val="right"/>
            </w:pPr>
            <w:r>
              <w:rPr>
                <w:color w:val="000000"/>
                <w:sz w:val="24"/>
              </w:rPr>
              <w:t>2,490,704.00</w:t>
            </w:r>
          </w:p>
        </w:tc>
        <w:tc>
          <w:tcPr>
            <w:tcW w:w="1620" w:type="dxa"/>
            <w:vAlign w:val="center"/>
          </w:tcPr>
          <w:p w:rsidR="003058D2" w:rsidRDefault="004676B8">
            <w:pPr>
              <w:jc w:val="right"/>
            </w:pPr>
            <w:r>
              <w:rPr>
                <w:color w:val="000000"/>
                <w:sz w:val="24"/>
              </w:rPr>
              <w:t>0.25</w:t>
            </w:r>
          </w:p>
        </w:tc>
      </w:tr>
      <w:tr w:rsidR="003058D2">
        <w:tc>
          <w:tcPr>
            <w:tcW w:w="870" w:type="dxa"/>
            <w:vAlign w:val="center"/>
          </w:tcPr>
          <w:p w:rsidR="003058D2" w:rsidRDefault="004676B8">
            <w:pPr>
              <w:jc w:val="center"/>
            </w:pPr>
            <w:r>
              <w:rPr>
                <w:color w:val="000000"/>
                <w:sz w:val="24"/>
              </w:rPr>
              <w:t>17</w:t>
            </w:r>
          </w:p>
        </w:tc>
        <w:tc>
          <w:tcPr>
            <w:tcW w:w="1650" w:type="dxa"/>
            <w:vAlign w:val="center"/>
          </w:tcPr>
          <w:p w:rsidR="003058D2" w:rsidRDefault="004676B8">
            <w:pPr>
              <w:jc w:val="center"/>
            </w:pPr>
            <w:r>
              <w:rPr>
                <w:color w:val="000000"/>
                <w:sz w:val="24"/>
              </w:rPr>
              <w:t>000895</w:t>
            </w:r>
          </w:p>
        </w:tc>
        <w:tc>
          <w:tcPr>
            <w:tcW w:w="1980" w:type="dxa"/>
            <w:vAlign w:val="center"/>
          </w:tcPr>
          <w:p w:rsidR="003058D2" w:rsidRDefault="004676B8">
            <w:pPr>
              <w:jc w:val="center"/>
            </w:pPr>
            <w:r>
              <w:rPr>
                <w:color w:val="000000"/>
                <w:sz w:val="24"/>
              </w:rPr>
              <w:t>双汇发展</w:t>
            </w:r>
          </w:p>
        </w:tc>
        <w:tc>
          <w:tcPr>
            <w:tcW w:w="2880" w:type="dxa"/>
            <w:vAlign w:val="center"/>
          </w:tcPr>
          <w:p w:rsidR="003058D2" w:rsidRDefault="004676B8">
            <w:pPr>
              <w:jc w:val="right"/>
            </w:pPr>
            <w:r>
              <w:rPr>
                <w:color w:val="000000"/>
                <w:sz w:val="24"/>
              </w:rPr>
              <w:t>2,283,493.00</w:t>
            </w:r>
          </w:p>
        </w:tc>
        <w:tc>
          <w:tcPr>
            <w:tcW w:w="1620" w:type="dxa"/>
            <w:vAlign w:val="center"/>
          </w:tcPr>
          <w:p w:rsidR="003058D2" w:rsidRDefault="004676B8">
            <w:pPr>
              <w:jc w:val="right"/>
            </w:pPr>
            <w:r>
              <w:rPr>
                <w:color w:val="000000"/>
                <w:sz w:val="24"/>
              </w:rPr>
              <w:t>0.23</w:t>
            </w:r>
          </w:p>
        </w:tc>
      </w:tr>
      <w:tr w:rsidR="003058D2">
        <w:tc>
          <w:tcPr>
            <w:tcW w:w="870" w:type="dxa"/>
            <w:vAlign w:val="center"/>
          </w:tcPr>
          <w:p w:rsidR="003058D2" w:rsidRDefault="004676B8">
            <w:pPr>
              <w:jc w:val="center"/>
            </w:pPr>
            <w:r>
              <w:rPr>
                <w:color w:val="000000"/>
                <w:sz w:val="24"/>
              </w:rPr>
              <w:t>18</w:t>
            </w:r>
          </w:p>
        </w:tc>
        <w:tc>
          <w:tcPr>
            <w:tcW w:w="1650" w:type="dxa"/>
            <w:vAlign w:val="center"/>
          </w:tcPr>
          <w:p w:rsidR="003058D2" w:rsidRDefault="004676B8">
            <w:pPr>
              <w:jc w:val="center"/>
            </w:pPr>
            <w:r>
              <w:rPr>
                <w:color w:val="000000"/>
                <w:sz w:val="24"/>
              </w:rPr>
              <w:t>600900</w:t>
            </w:r>
          </w:p>
        </w:tc>
        <w:tc>
          <w:tcPr>
            <w:tcW w:w="1980" w:type="dxa"/>
            <w:vAlign w:val="center"/>
          </w:tcPr>
          <w:p w:rsidR="003058D2" w:rsidRDefault="004676B8">
            <w:pPr>
              <w:jc w:val="center"/>
            </w:pPr>
            <w:r>
              <w:rPr>
                <w:color w:val="000000"/>
                <w:sz w:val="24"/>
              </w:rPr>
              <w:t>长江电力</w:t>
            </w:r>
          </w:p>
        </w:tc>
        <w:tc>
          <w:tcPr>
            <w:tcW w:w="2880" w:type="dxa"/>
            <w:vAlign w:val="center"/>
          </w:tcPr>
          <w:p w:rsidR="003058D2" w:rsidRDefault="004676B8">
            <w:pPr>
              <w:jc w:val="right"/>
            </w:pPr>
            <w:r>
              <w:rPr>
                <w:color w:val="000000"/>
                <w:sz w:val="24"/>
              </w:rPr>
              <w:t>2,116,995.00</w:t>
            </w:r>
          </w:p>
        </w:tc>
        <w:tc>
          <w:tcPr>
            <w:tcW w:w="1620" w:type="dxa"/>
            <w:vAlign w:val="center"/>
          </w:tcPr>
          <w:p w:rsidR="003058D2" w:rsidRDefault="004676B8">
            <w:pPr>
              <w:jc w:val="right"/>
            </w:pPr>
            <w:r>
              <w:rPr>
                <w:color w:val="000000"/>
                <w:sz w:val="24"/>
              </w:rPr>
              <w:t>0.21</w:t>
            </w:r>
          </w:p>
        </w:tc>
      </w:tr>
      <w:tr w:rsidR="003058D2">
        <w:tc>
          <w:tcPr>
            <w:tcW w:w="870" w:type="dxa"/>
            <w:vAlign w:val="center"/>
          </w:tcPr>
          <w:p w:rsidR="003058D2" w:rsidRDefault="004676B8">
            <w:pPr>
              <w:jc w:val="center"/>
            </w:pPr>
            <w:r>
              <w:rPr>
                <w:color w:val="000000"/>
                <w:sz w:val="24"/>
              </w:rPr>
              <w:t>19</w:t>
            </w:r>
          </w:p>
        </w:tc>
        <w:tc>
          <w:tcPr>
            <w:tcW w:w="1650" w:type="dxa"/>
            <w:vAlign w:val="center"/>
          </w:tcPr>
          <w:p w:rsidR="003058D2" w:rsidRDefault="004676B8">
            <w:pPr>
              <w:jc w:val="center"/>
            </w:pPr>
            <w:r>
              <w:rPr>
                <w:color w:val="000000"/>
                <w:sz w:val="24"/>
              </w:rPr>
              <w:t>000538</w:t>
            </w:r>
          </w:p>
        </w:tc>
        <w:tc>
          <w:tcPr>
            <w:tcW w:w="1980" w:type="dxa"/>
            <w:vAlign w:val="center"/>
          </w:tcPr>
          <w:p w:rsidR="003058D2" w:rsidRDefault="004676B8">
            <w:pPr>
              <w:jc w:val="center"/>
            </w:pPr>
            <w:r>
              <w:rPr>
                <w:color w:val="000000"/>
                <w:sz w:val="24"/>
              </w:rPr>
              <w:t>云南白药</w:t>
            </w:r>
          </w:p>
        </w:tc>
        <w:tc>
          <w:tcPr>
            <w:tcW w:w="2880" w:type="dxa"/>
            <w:vAlign w:val="center"/>
          </w:tcPr>
          <w:p w:rsidR="003058D2" w:rsidRDefault="004676B8">
            <w:pPr>
              <w:jc w:val="right"/>
            </w:pPr>
            <w:r>
              <w:rPr>
                <w:color w:val="000000"/>
                <w:sz w:val="24"/>
              </w:rPr>
              <w:t>2,078,345.00</w:t>
            </w:r>
          </w:p>
        </w:tc>
        <w:tc>
          <w:tcPr>
            <w:tcW w:w="1620" w:type="dxa"/>
            <w:vAlign w:val="center"/>
          </w:tcPr>
          <w:p w:rsidR="003058D2" w:rsidRDefault="004676B8">
            <w:pPr>
              <w:jc w:val="right"/>
            </w:pPr>
            <w:r>
              <w:rPr>
                <w:color w:val="000000"/>
                <w:sz w:val="24"/>
              </w:rPr>
              <w:t>0.21</w:t>
            </w:r>
          </w:p>
        </w:tc>
      </w:tr>
      <w:tr w:rsidR="003058D2">
        <w:tc>
          <w:tcPr>
            <w:tcW w:w="870" w:type="dxa"/>
            <w:vAlign w:val="center"/>
          </w:tcPr>
          <w:p w:rsidR="003058D2" w:rsidRDefault="004676B8">
            <w:pPr>
              <w:jc w:val="center"/>
            </w:pPr>
            <w:r>
              <w:rPr>
                <w:color w:val="000000"/>
                <w:sz w:val="24"/>
              </w:rPr>
              <w:t>20</w:t>
            </w:r>
          </w:p>
        </w:tc>
        <w:tc>
          <w:tcPr>
            <w:tcW w:w="1650" w:type="dxa"/>
            <w:vAlign w:val="center"/>
          </w:tcPr>
          <w:p w:rsidR="003058D2" w:rsidRDefault="004676B8">
            <w:pPr>
              <w:jc w:val="center"/>
            </w:pPr>
            <w:r>
              <w:rPr>
                <w:color w:val="000000"/>
                <w:sz w:val="24"/>
              </w:rPr>
              <w:t>600967</w:t>
            </w:r>
          </w:p>
        </w:tc>
        <w:tc>
          <w:tcPr>
            <w:tcW w:w="1980" w:type="dxa"/>
            <w:vAlign w:val="center"/>
          </w:tcPr>
          <w:p w:rsidR="003058D2" w:rsidRDefault="004676B8">
            <w:pPr>
              <w:jc w:val="center"/>
            </w:pPr>
            <w:r>
              <w:rPr>
                <w:color w:val="000000"/>
                <w:sz w:val="24"/>
              </w:rPr>
              <w:t>内蒙一机</w:t>
            </w:r>
          </w:p>
        </w:tc>
        <w:tc>
          <w:tcPr>
            <w:tcW w:w="2880" w:type="dxa"/>
            <w:vAlign w:val="center"/>
          </w:tcPr>
          <w:p w:rsidR="003058D2" w:rsidRDefault="004676B8">
            <w:pPr>
              <w:jc w:val="right"/>
            </w:pPr>
            <w:r>
              <w:rPr>
                <w:color w:val="000000"/>
                <w:sz w:val="24"/>
              </w:rPr>
              <w:t>1,953,287.68</w:t>
            </w:r>
          </w:p>
        </w:tc>
        <w:tc>
          <w:tcPr>
            <w:tcW w:w="1620" w:type="dxa"/>
            <w:vAlign w:val="center"/>
          </w:tcPr>
          <w:p w:rsidR="003058D2" w:rsidRDefault="004676B8">
            <w:pPr>
              <w:jc w:val="right"/>
            </w:pPr>
            <w:r>
              <w:rPr>
                <w:color w:val="000000"/>
                <w:sz w:val="24"/>
              </w:rPr>
              <w:t>0.20</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注：</w:t>
      </w:r>
      <w:r w:rsidRPr="007F174D">
        <w:rPr>
          <w:kern w:val="0"/>
          <w:sz w:val="24"/>
        </w:rPr>
        <w:t>“</w:t>
      </w:r>
      <w:r w:rsidRPr="007F174D">
        <w:rPr>
          <w:kern w:val="0"/>
          <w:sz w:val="24"/>
        </w:rPr>
        <w:t>本期累计买入金额</w:t>
      </w:r>
      <w:r w:rsidRPr="007F174D">
        <w:rPr>
          <w:kern w:val="0"/>
          <w:sz w:val="24"/>
        </w:rPr>
        <w:t>”</w:t>
      </w:r>
      <w:r w:rsidRPr="007F174D">
        <w:rPr>
          <w:kern w:val="0"/>
          <w:sz w:val="24"/>
        </w:rPr>
        <w:t>按买入成交金额（成交单价乘以成交数量）填列，不考虑相关交易费用。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Pr="0091476E">
        <w:rPr>
          <w:rFonts w:eastAsiaTheme="minorEastAsia" w:hint="eastAsia"/>
          <w:b/>
          <w:sz w:val="24"/>
        </w:rPr>
        <w:t>累计卖出金额超出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本期累计卖出金额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3058D2">
        <w:tc>
          <w:tcPr>
            <w:tcW w:w="870" w:type="dxa"/>
            <w:vAlign w:val="center"/>
          </w:tcPr>
          <w:p w:rsidR="003058D2" w:rsidRDefault="004676B8">
            <w:pPr>
              <w:jc w:val="center"/>
            </w:pPr>
            <w:r>
              <w:rPr>
                <w:color w:val="000000"/>
                <w:sz w:val="24"/>
              </w:rPr>
              <w:t>1</w:t>
            </w:r>
          </w:p>
        </w:tc>
        <w:tc>
          <w:tcPr>
            <w:tcW w:w="1650" w:type="dxa"/>
            <w:vAlign w:val="center"/>
          </w:tcPr>
          <w:p w:rsidR="003058D2" w:rsidRDefault="004676B8">
            <w:pPr>
              <w:jc w:val="center"/>
            </w:pPr>
            <w:r>
              <w:rPr>
                <w:color w:val="000000"/>
                <w:sz w:val="24"/>
              </w:rPr>
              <w:t>000001</w:t>
            </w:r>
          </w:p>
        </w:tc>
        <w:tc>
          <w:tcPr>
            <w:tcW w:w="1980" w:type="dxa"/>
            <w:vAlign w:val="center"/>
          </w:tcPr>
          <w:p w:rsidR="003058D2" w:rsidRDefault="004676B8">
            <w:pPr>
              <w:jc w:val="center"/>
            </w:pPr>
            <w:r>
              <w:rPr>
                <w:color w:val="000000"/>
                <w:sz w:val="24"/>
              </w:rPr>
              <w:t>平安银行</w:t>
            </w:r>
          </w:p>
        </w:tc>
        <w:tc>
          <w:tcPr>
            <w:tcW w:w="2880" w:type="dxa"/>
            <w:vAlign w:val="center"/>
          </w:tcPr>
          <w:p w:rsidR="003058D2" w:rsidRDefault="004676B8">
            <w:pPr>
              <w:jc w:val="right"/>
            </w:pPr>
            <w:r>
              <w:rPr>
                <w:color w:val="000000"/>
                <w:sz w:val="24"/>
              </w:rPr>
              <w:t>14,616,700.00</w:t>
            </w:r>
          </w:p>
        </w:tc>
        <w:tc>
          <w:tcPr>
            <w:tcW w:w="1620" w:type="dxa"/>
            <w:vAlign w:val="center"/>
          </w:tcPr>
          <w:p w:rsidR="003058D2" w:rsidRDefault="004676B8">
            <w:pPr>
              <w:jc w:val="right"/>
            </w:pPr>
            <w:r>
              <w:rPr>
                <w:color w:val="000000"/>
                <w:sz w:val="24"/>
              </w:rPr>
              <w:t>1.47</w:t>
            </w:r>
          </w:p>
        </w:tc>
      </w:tr>
      <w:tr w:rsidR="003058D2">
        <w:tc>
          <w:tcPr>
            <w:tcW w:w="870" w:type="dxa"/>
            <w:vAlign w:val="center"/>
          </w:tcPr>
          <w:p w:rsidR="003058D2" w:rsidRDefault="004676B8">
            <w:pPr>
              <w:jc w:val="center"/>
            </w:pPr>
            <w:r>
              <w:rPr>
                <w:color w:val="000000"/>
                <w:sz w:val="24"/>
              </w:rPr>
              <w:t>2</w:t>
            </w:r>
          </w:p>
        </w:tc>
        <w:tc>
          <w:tcPr>
            <w:tcW w:w="1650" w:type="dxa"/>
            <w:vAlign w:val="center"/>
          </w:tcPr>
          <w:p w:rsidR="003058D2" w:rsidRDefault="004676B8">
            <w:pPr>
              <w:jc w:val="center"/>
            </w:pPr>
            <w:r>
              <w:rPr>
                <w:color w:val="000000"/>
                <w:sz w:val="24"/>
              </w:rPr>
              <w:t>601398</w:t>
            </w:r>
          </w:p>
        </w:tc>
        <w:tc>
          <w:tcPr>
            <w:tcW w:w="1980" w:type="dxa"/>
            <w:vAlign w:val="center"/>
          </w:tcPr>
          <w:p w:rsidR="003058D2" w:rsidRDefault="004676B8">
            <w:pPr>
              <w:jc w:val="center"/>
            </w:pPr>
            <w:r>
              <w:rPr>
                <w:color w:val="000000"/>
                <w:sz w:val="24"/>
              </w:rPr>
              <w:t>工商银行</w:t>
            </w:r>
          </w:p>
        </w:tc>
        <w:tc>
          <w:tcPr>
            <w:tcW w:w="2880" w:type="dxa"/>
            <w:vAlign w:val="center"/>
          </w:tcPr>
          <w:p w:rsidR="003058D2" w:rsidRDefault="004676B8">
            <w:pPr>
              <w:jc w:val="right"/>
            </w:pPr>
            <w:r>
              <w:rPr>
                <w:color w:val="000000"/>
                <w:sz w:val="24"/>
              </w:rPr>
              <w:t>8,742,870.00</w:t>
            </w:r>
          </w:p>
        </w:tc>
        <w:tc>
          <w:tcPr>
            <w:tcW w:w="1620" w:type="dxa"/>
            <w:vAlign w:val="center"/>
          </w:tcPr>
          <w:p w:rsidR="003058D2" w:rsidRDefault="004676B8">
            <w:pPr>
              <w:jc w:val="right"/>
            </w:pPr>
            <w:r>
              <w:rPr>
                <w:color w:val="000000"/>
                <w:sz w:val="24"/>
              </w:rPr>
              <w:t>0.88</w:t>
            </w:r>
          </w:p>
        </w:tc>
      </w:tr>
      <w:tr w:rsidR="003058D2">
        <w:tc>
          <w:tcPr>
            <w:tcW w:w="870" w:type="dxa"/>
            <w:vAlign w:val="center"/>
          </w:tcPr>
          <w:p w:rsidR="003058D2" w:rsidRDefault="004676B8">
            <w:pPr>
              <w:jc w:val="center"/>
            </w:pPr>
            <w:r>
              <w:rPr>
                <w:color w:val="000000"/>
                <w:sz w:val="24"/>
              </w:rPr>
              <w:lastRenderedPageBreak/>
              <w:t>3</w:t>
            </w:r>
          </w:p>
        </w:tc>
        <w:tc>
          <w:tcPr>
            <w:tcW w:w="1650" w:type="dxa"/>
            <w:vAlign w:val="center"/>
          </w:tcPr>
          <w:p w:rsidR="003058D2" w:rsidRDefault="004676B8">
            <w:pPr>
              <w:jc w:val="center"/>
            </w:pPr>
            <w:r>
              <w:rPr>
                <w:color w:val="000000"/>
                <w:sz w:val="24"/>
              </w:rPr>
              <w:t>600036</w:t>
            </w:r>
          </w:p>
        </w:tc>
        <w:tc>
          <w:tcPr>
            <w:tcW w:w="1980" w:type="dxa"/>
            <w:vAlign w:val="center"/>
          </w:tcPr>
          <w:p w:rsidR="003058D2" w:rsidRDefault="004676B8">
            <w:pPr>
              <w:jc w:val="center"/>
            </w:pPr>
            <w:r>
              <w:rPr>
                <w:color w:val="000000"/>
                <w:sz w:val="24"/>
              </w:rPr>
              <w:t>招商银行</w:t>
            </w:r>
          </w:p>
        </w:tc>
        <w:tc>
          <w:tcPr>
            <w:tcW w:w="2880" w:type="dxa"/>
            <w:vAlign w:val="center"/>
          </w:tcPr>
          <w:p w:rsidR="003058D2" w:rsidRDefault="004676B8">
            <w:pPr>
              <w:jc w:val="right"/>
            </w:pPr>
            <w:r>
              <w:rPr>
                <w:color w:val="000000"/>
                <w:sz w:val="24"/>
              </w:rPr>
              <w:t>6,475,797.82</w:t>
            </w:r>
          </w:p>
        </w:tc>
        <w:tc>
          <w:tcPr>
            <w:tcW w:w="1620" w:type="dxa"/>
            <w:vAlign w:val="center"/>
          </w:tcPr>
          <w:p w:rsidR="003058D2" w:rsidRDefault="004676B8">
            <w:pPr>
              <w:jc w:val="right"/>
            </w:pPr>
            <w:r>
              <w:rPr>
                <w:color w:val="000000"/>
                <w:sz w:val="24"/>
              </w:rPr>
              <w:t>0.65</w:t>
            </w:r>
          </w:p>
        </w:tc>
      </w:tr>
      <w:tr w:rsidR="003058D2">
        <w:tc>
          <w:tcPr>
            <w:tcW w:w="870" w:type="dxa"/>
            <w:vAlign w:val="center"/>
          </w:tcPr>
          <w:p w:rsidR="003058D2" w:rsidRDefault="004676B8">
            <w:pPr>
              <w:jc w:val="center"/>
            </w:pPr>
            <w:r>
              <w:rPr>
                <w:color w:val="000000"/>
                <w:sz w:val="24"/>
              </w:rPr>
              <w:t>4</w:t>
            </w:r>
          </w:p>
        </w:tc>
        <w:tc>
          <w:tcPr>
            <w:tcW w:w="1650" w:type="dxa"/>
            <w:vAlign w:val="center"/>
          </w:tcPr>
          <w:p w:rsidR="003058D2" w:rsidRDefault="004676B8">
            <w:pPr>
              <w:jc w:val="center"/>
            </w:pPr>
            <w:r>
              <w:rPr>
                <w:color w:val="000000"/>
                <w:sz w:val="24"/>
              </w:rPr>
              <w:t>002142</w:t>
            </w:r>
          </w:p>
        </w:tc>
        <w:tc>
          <w:tcPr>
            <w:tcW w:w="1980" w:type="dxa"/>
            <w:vAlign w:val="center"/>
          </w:tcPr>
          <w:p w:rsidR="003058D2" w:rsidRDefault="004676B8">
            <w:pPr>
              <w:jc w:val="center"/>
            </w:pPr>
            <w:r>
              <w:rPr>
                <w:color w:val="000000"/>
                <w:sz w:val="24"/>
              </w:rPr>
              <w:t>宁波银行</w:t>
            </w:r>
          </w:p>
        </w:tc>
        <w:tc>
          <w:tcPr>
            <w:tcW w:w="2880" w:type="dxa"/>
            <w:vAlign w:val="center"/>
          </w:tcPr>
          <w:p w:rsidR="003058D2" w:rsidRDefault="004676B8">
            <w:pPr>
              <w:jc w:val="right"/>
            </w:pPr>
            <w:r>
              <w:rPr>
                <w:color w:val="000000"/>
                <w:sz w:val="24"/>
              </w:rPr>
              <w:t>5,803,653.00</w:t>
            </w:r>
          </w:p>
        </w:tc>
        <w:tc>
          <w:tcPr>
            <w:tcW w:w="1620" w:type="dxa"/>
            <w:vAlign w:val="center"/>
          </w:tcPr>
          <w:p w:rsidR="003058D2" w:rsidRDefault="004676B8">
            <w:pPr>
              <w:jc w:val="right"/>
            </w:pPr>
            <w:r>
              <w:rPr>
                <w:color w:val="000000"/>
                <w:sz w:val="24"/>
              </w:rPr>
              <w:t>0.58</w:t>
            </w:r>
          </w:p>
        </w:tc>
      </w:tr>
      <w:tr w:rsidR="003058D2">
        <w:tc>
          <w:tcPr>
            <w:tcW w:w="870" w:type="dxa"/>
            <w:vAlign w:val="center"/>
          </w:tcPr>
          <w:p w:rsidR="003058D2" w:rsidRDefault="004676B8">
            <w:pPr>
              <w:jc w:val="center"/>
            </w:pPr>
            <w:r>
              <w:rPr>
                <w:color w:val="000000"/>
                <w:sz w:val="24"/>
              </w:rPr>
              <w:t>5</w:t>
            </w:r>
          </w:p>
        </w:tc>
        <w:tc>
          <w:tcPr>
            <w:tcW w:w="1650" w:type="dxa"/>
            <w:vAlign w:val="center"/>
          </w:tcPr>
          <w:p w:rsidR="003058D2" w:rsidRDefault="004676B8">
            <w:pPr>
              <w:jc w:val="center"/>
            </w:pPr>
            <w:r>
              <w:rPr>
                <w:color w:val="000000"/>
                <w:sz w:val="24"/>
              </w:rPr>
              <w:t>600887</w:t>
            </w:r>
          </w:p>
        </w:tc>
        <w:tc>
          <w:tcPr>
            <w:tcW w:w="1980" w:type="dxa"/>
            <w:vAlign w:val="center"/>
          </w:tcPr>
          <w:p w:rsidR="003058D2" w:rsidRDefault="004676B8">
            <w:pPr>
              <w:jc w:val="center"/>
            </w:pPr>
            <w:r>
              <w:rPr>
                <w:color w:val="000000"/>
                <w:sz w:val="24"/>
              </w:rPr>
              <w:t>伊利股份</w:t>
            </w:r>
          </w:p>
        </w:tc>
        <w:tc>
          <w:tcPr>
            <w:tcW w:w="2880" w:type="dxa"/>
            <w:vAlign w:val="center"/>
          </w:tcPr>
          <w:p w:rsidR="003058D2" w:rsidRDefault="004676B8">
            <w:pPr>
              <w:jc w:val="right"/>
            </w:pPr>
            <w:r>
              <w:rPr>
                <w:color w:val="000000"/>
                <w:sz w:val="24"/>
              </w:rPr>
              <w:t>4,945,284.00</w:t>
            </w:r>
          </w:p>
        </w:tc>
        <w:tc>
          <w:tcPr>
            <w:tcW w:w="1620" w:type="dxa"/>
            <w:vAlign w:val="center"/>
          </w:tcPr>
          <w:p w:rsidR="003058D2" w:rsidRDefault="004676B8">
            <w:pPr>
              <w:jc w:val="right"/>
            </w:pPr>
            <w:r>
              <w:rPr>
                <w:color w:val="000000"/>
                <w:sz w:val="24"/>
              </w:rPr>
              <w:t>0.50</w:t>
            </w:r>
          </w:p>
        </w:tc>
      </w:tr>
      <w:tr w:rsidR="003058D2">
        <w:tc>
          <w:tcPr>
            <w:tcW w:w="870" w:type="dxa"/>
            <w:vAlign w:val="center"/>
          </w:tcPr>
          <w:p w:rsidR="003058D2" w:rsidRDefault="004676B8">
            <w:pPr>
              <w:jc w:val="center"/>
            </w:pPr>
            <w:r>
              <w:rPr>
                <w:color w:val="000000"/>
                <w:sz w:val="24"/>
              </w:rPr>
              <w:t>6</w:t>
            </w:r>
          </w:p>
        </w:tc>
        <w:tc>
          <w:tcPr>
            <w:tcW w:w="1650" w:type="dxa"/>
            <w:vAlign w:val="center"/>
          </w:tcPr>
          <w:p w:rsidR="003058D2" w:rsidRDefault="004676B8">
            <w:pPr>
              <w:jc w:val="center"/>
            </w:pPr>
            <w:r>
              <w:rPr>
                <w:color w:val="000000"/>
                <w:sz w:val="24"/>
              </w:rPr>
              <w:t>000333</w:t>
            </w:r>
          </w:p>
        </w:tc>
        <w:tc>
          <w:tcPr>
            <w:tcW w:w="1980" w:type="dxa"/>
            <w:vAlign w:val="center"/>
          </w:tcPr>
          <w:p w:rsidR="003058D2" w:rsidRDefault="004676B8">
            <w:pPr>
              <w:jc w:val="center"/>
            </w:pPr>
            <w:r>
              <w:rPr>
                <w:color w:val="000000"/>
                <w:sz w:val="24"/>
              </w:rPr>
              <w:t>美的集团</w:t>
            </w:r>
          </w:p>
        </w:tc>
        <w:tc>
          <w:tcPr>
            <w:tcW w:w="2880" w:type="dxa"/>
            <w:vAlign w:val="center"/>
          </w:tcPr>
          <w:p w:rsidR="003058D2" w:rsidRDefault="004676B8">
            <w:pPr>
              <w:jc w:val="right"/>
            </w:pPr>
            <w:r>
              <w:rPr>
                <w:color w:val="000000"/>
                <w:sz w:val="24"/>
              </w:rPr>
              <w:t>4,361,849.00</w:t>
            </w:r>
          </w:p>
        </w:tc>
        <w:tc>
          <w:tcPr>
            <w:tcW w:w="1620" w:type="dxa"/>
            <w:vAlign w:val="center"/>
          </w:tcPr>
          <w:p w:rsidR="003058D2" w:rsidRDefault="004676B8">
            <w:pPr>
              <w:jc w:val="right"/>
            </w:pPr>
            <w:r>
              <w:rPr>
                <w:color w:val="000000"/>
                <w:sz w:val="24"/>
              </w:rPr>
              <w:t>0.44</w:t>
            </w:r>
          </w:p>
        </w:tc>
      </w:tr>
      <w:tr w:rsidR="003058D2">
        <w:tc>
          <w:tcPr>
            <w:tcW w:w="870" w:type="dxa"/>
            <w:vAlign w:val="center"/>
          </w:tcPr>
          <w:p w:rsidR="003058D2" w:rsidRDefault="004676B8">
            <w:pPr>
              <w:jc w:val="center"/>
            </w:pPr>
            <w:r>
              <w:rPr>
                <w:color w:val="000000"/>
                <w:sz w:val="24"/>
              </w:rPr>
              <w:t>7</w:t>
            </w:r>
          </w:p>
        </w:tc>
        <w:tc>
          <w:tcPr>
            <w:tcW w:w="1650" w:type="dxa"/>
            <w:vAlign w:val="center"/>
          </w:tcPr>
          <w:p w:rsidR="003058D2" w:rsidRDefault="004676B8">
            <w:pPr>
              <w:jc w:val="center"/>
            </w:pPr>
            <w:r>
              <w:rPr>
                <w:color w:val="000000"/>
                <w:sz w:val="24"/>
              </w:rPr>
              <w:t>601318</w:t>
            </w:r>
          </w:p>
        </w:tc>
        <w:tc>
          <w:tcPr>
            <w:tcW w:w="1980" w:type="dxa"/>
            <w:vAlign w:val="center"/>
          </w:tcPr>
          <w:p w:rsidR="003058D2" w:rsidRDefault="004676B8">
            <w:pPr>
              <w:jc w:val="center"/>
            </w:pPr>
            <w:r>
              <w:rPr>
                <w:color w:val="000000"/>
                <w:sz w:val="24"/>
              </w:rPr>
              <w:t>中国平安</w:t>
            </w:r>
          </w:p>
        </w:tc>
        <w:tc>
          <w:tcPr>
            <w:tcW w:w="2880" w:type="dxa"/>
            <w:vAlign w:val="center"/>
          </w:tcPr>
          <w:p w:rsidR="003058D2" w:rsidRDefault="004676B8">
            <w:pPr>
              <w:jc w:val="right"/>
            </w:pPr>
            <w:r>
              <w:rPr>
                <w:color w:val="000000"/>
                <w:sz w:val="24"/>
              </w:rPr>
              <w:t>4,070,500.00</w:t>
            </w:r>
          </w:p>
        </w:tc>
        <w:tc>
          <w:tcPr>
            <w:tcW w:w="1620" w:type="dxa"/>
            <w:vAlign w:val="center"/>
          </w:tcPr>
          <w:p w:rsidR="003058D2" w:rsidRDefault="004676B8">
            <w:pPr>
              <w:jc w:val="right"/>
            </w:pPr>
            <w:r>
              <w:rPr>
                <w:color w:val="000000"/>
                <w:sz w:val="24"/>
              </w:rPr>
              <w:t>0.41</w:t>
            </w:r>
          </w:p>
        </w:tc>
      </w:tr>
      <w:tr w:rsidR="003058D2">
        <w:tc>
          <w:tcPr>
            <w:tcW w:w="870" w:type="dxa"/>
            <w:vAlign w:val="center"/>
          </w:tcPr>
          <w:p w:rsidR="003058D2" w:rsidRDefault="004676B8">
            <w:pPr>
              <w:jc w:val="center"/>
            </w:pPr>
            <w:r>
              <w:rPr>
                <w:color w:val="000000"/>
                <w:sz w:val="24"/>
              </w:rPr>
              <w:t>8</w:t>
            </w:r>
          </w:p>
        </w:tc>
        <w:tc>
          <w:tcPr>
            <w:tcW w:w="1650" w:type="dxa"/>
            <w:vAlign w:val="center"/>
          </w:tcPr>
          <w:p w:rsidR="003058D2" w:rsidRDefault="004676B8">
            <w:pPr>
              <w:jc w:val="center"/>
            </w:pPr>
            <w:r>
              <w:rPr>
                <w:color w:val="000000"/>
                <w:sz w:val="24"/>
              </w:rPr>
              <w:t>601288</w:t>
            </w:r>
          </w:p>
        </w:tc>
        <w:tc>
          <w:tcPr>
            <w:tcW w:w="1980" w:type="dxa"/>
            <w:vAlign w:val="center"/>
          </w:tcPr>
          <w:p w:rsidR="003058D2" w:rsidRDefault="004676B8">
            <w:pPr>
              <w:jc w:val="center"/>
            </w:pPr>
            <w:r>
              <w:rPr>
                <w:color w:val="000000"/>
                <w:sz w:val="24"/>
              </w:rPr>
              <w:t>农业银行</w:t>
            </w:r>
          </w:p>
        </w:tc>
        <w:tc>
          <w:tcPr>
            <w:tcW w:w="2880" w:type="dxa"/>
            <w:vAlign w:val="center"/>
          </w:tcPr>
          <w:p w:rsidR="003058D2" w:rsidRDefault="004676B8">
            <w:pPr>
              <w:jc w:val="right"/>
            </w:pPr>
            <w:r>
              <w:rPr>
                <w:color w:val="000000"/>
                <w:sz w:val="24"/>
              </w:rPr>
              <w:t>3,960,000.00</w:t>
            </w:r>
          </w:p>
        </w:tc>
        <w:tc>
          <w:tcPr>
            <w:tcW w:w="1620" w:type="dxa"/>
            <w:vAlign w:val="center"/>
          </w:tcPr>
          <w:p w:rsidR="003058D2" w:rsidRDefault="004676B8">
            <w:pPr>
              <w:jc w:val="right"/>
            </w:pPr>
            <w:r>
              <w:rPr>
                <w:color w:val="000000"/>
                <w:sz w:val="24"/>
              </w:rPr>
              <w:t>0.40</w:t>
            </w:r>
          </w:p>
        </w:tc>
      </w:tr>
      <w:tr w:rsidR="003058D2">
        <w:tc>
          <w:tcPr>
            <w:tcW w:w="870" w:type="dxa"/>
            <w:vAlign w:val="center"/>
          </w:tcPr>
          <w:p w:rsidR="003058D2" w:rsidRDefault="004676B8">
            <w:pPr>
              <w:jc w:val="center"/>
            </w:pPr>
            <w:r>
              <w:rPr>
                <w:color w:val="000000"/>
                <w:sz w:val="24"/>
              </w:rPr>
              <w:t>9</w:t>
            </w:r>
          </w:p>
        </w:tc>
        <w:tc>
          <w:tcPr>
            <w:tcW w:w="1650" w:type="dxa"/>
            <w:vAlign w:val="center"/>
          </w:tcPr>
          <w:p w:rsidR="003058D2" w:rsidRDefault="004676B8">
            <w:pPr>
              <w:jc w:val="center"/>
            </w:pPr>
            <w:r>
              <w:rPr>
                <w:color w:val="000000"/>
                <w:sz w:val="24"/>
              </w:rPr>
              <w:t>600329</w:t>
            </w:r>
          </w:p>
        </w:tc>
        <w:tc>
          <w:tcPr>
            <w:tcW w:w="1980" w:type="dxa"/>
            <w:vAlign w:val="center"/>
          </w:tcPr>
          <w:p w:rsidR="003058D2" w:rsidRDefault="004676B8">
            <w:pPr>
              <w:jc w:val="center"/>
            </w:pPr>
            <w:r>
              <w:rPr>
                <w:color w:val="000000"/>
                <w:sz w:val="24"/>
              </w:rPr>
              <w:t>中新药业</w:t>
            </w:r>
          </w:p>
        </w:tc>
        <w:tc>
          <w:tcPr>
            <w:tcW w:w="2880" w:type="dxa"/>
            <w:vAlign w:val="center"/>
          </w:tcPr>
          <w:p w:rsidR="003058D2" w:rsidRDefault="004676B8">
            <w:pPr>
              <w:jc w:val="right"/>
            </w:pPr>
            <w:r>
              <w:rPr>
                <w:color w:val="000000"/>
                <w:sz w:val="24"/>
              </w:rPr>
              <w:t>3,662,907.00</w:t>
            </w:r>
          </w:p>
        </w:tc>
        <w:tc>
          <w:tcPr>
            <w:tcW w:w="1620" w:type="dxa"/>
            <w:vAlign w:val="center"/>
          </w:tcPr>
          <w:p w:rsidR="003058D2" w:rsidRDefault="004676B8">
            <w:pPr>
              <w:jc w:val="right"/>
            </w:pPr>
            <w:r>
              <w:rPr>
                <w:color w:val="000000"/>
                <w:sz w:val="24"/>
              </w:rPr>
              <w:t>0.37</w:t>
            </w:r>
          </w:p>
        </w:tc>
      </w:tr>
      <w:tr w:rsidR="003058D2">
        <w:tc>
          <w:tcPr>
            <w:tcW w:w="870" w:type="dxa"/>
            <w:vAlign w:val="center"/>
          </w:tcPr>
          <w:p w:rsidR="003058D2" w:rsidRDefault="004676B8">
            <w:pPr>
              <w:jc w:val="center"/>
            </w:pPr>
            <w:r>
              <w:rPr>
                <w:color w:val="000000"/>
                <w:sz w:val="24"/>
              </w:rPr>
              <w:t>10</w:t>
            </w:r>
          </w:p>
        </w:tc>
        <w:tc>
          <w:tcPr>
            <w:tcW w:w="1650" w:type="dxa"/>
            <w:vAlign w:val="center"/>
          </w:tcPr>
          <w:p w:rsidR="003058D2" w:rsidRDefault="004676B8">
            <w:pPr>
              <w:jc w:val="center"/>
            </w:pPr>
            <w:r>
              <w:rPr>
                <w:color w:val="000000"/>
                <w:sz w:val="24"/>
              </w:rPr>
              <w:t>000423</w:t>
            </w:r>
          </w:p>
        </w:tc>
        <w:tc>
          <w:tcPr>
            <w:tcW w:w="1980" w:type="dxa"/>
            <w:vAlign w:val="center"/>
          </w:tcPr>
          <w:p w:rsidR="003058D2" w:rsidRDefault="004676B8">
            <w:pPr>
              <w:jc w:val="center"/>
            </w:pPr>
            <w:r>
              <w:rPr>
                <w:color w:val="000000"/>
                <w:sz w:val="24"/>
              </w:rPr>
              <w:t>东阿阿胶</w:t>
            </w:r>
          </w:p>
        </w:tc>
        <w:tc>
          <w:tcPr>
            <w:tcW w:w="2880" w:type="dxa"/>
            <w:vAlign w:val="center"/>
          </w:tcPr>
          <w:p w:rsidR="003058D2" w:rsidRDefault="004676B8">
            <w:pPr>
              <w:jc w:val="right"/>
            </w:pPr>
            <w:r>
              <w:rPr>
                <w:color w:val="000000"/>
                <w:sz w:val="24"/>
              </w:rPr>
              <w:t>3,537,304.00</w:t>
            </w:r>
          </w:p>
        </w:tc>
        <w:tc>
          <w:tcPr>
            <w:tcW w:w="1620" w:type="dxa"/>
            <w:vAlign w:val="center"/>
          </w:tcPr>
          <w:p w:rsidR="003058D2" w:rsidRDefault="004676B8">
            <w:pPr>
              <w:jc w:val="right"/>
            </w:pPr>
            <w:r>
              <w:rPr>
                <w:color w:val="000000"/>
                <w:sz w:val="24"/>
              </w:rPr>
              <w:t>0.36</w:t>
            </w:r>
          </w:p>
        </w:tc>
      </w:tr>
      <w:tr w:rsidR="003058D2">
        <w:tc>
          <w:tcPr>
            <w:tcW w:w="870" w:type="dxa"/>
            <w:vAlign w:val="center"/>
          </w:tcPr>
          <w:p w:rsidR="003058D2" w:rsidRDefault="004676B8">
            <w:pPr>
              <w:jc w:val="center"/>
            </w:pPr>
            <w:r>
              <w:rPr>
                <w:color w:val="000000"/>
                <w:sz w:val="24"/>
              </w:rPr>
              <w:t>11</w:t>
            </w:r>
          </w:p>
        </w:tc>
        <w:tc>
          <w:tcPr>
            <w:tcW w:w="1650" w:type="dxa"/>
            <w:vAlign w:val="center"/>
          </w:tcPr>
          <w:p w:rsidR="003058D2" w:rsidRDefault="004676B8">
            <w:pPr>
              <w:jc w:val="center"/>
            </w:pPr>
            <w:r>
              <w:rPr>
                <w:color w:val="000000"/>
                <w:sz w:val="24"/>
              </w:rPr>
              <w:t>600066</w:t>
            </w:r>
          </w:p>
        </w:tc>
        <w:tc>
          <w:tcPr>
            <w:tcW w:w="1980" w:type="dxa"/>
            <w:vAlign w:val="center"/>
          </w:tcPr>
          <w:p w:rsidR="003058D2" w:rsidRDefault="004676B8">
            <w:pPr>
              <w:jc w:val="center"/>
            </w:pPr>
            <w:r>
              <w:rPr>
                <w:color w:val="000000"/>
                <w:sz w:val="24"/>
              </w:rPr>
              <w:t>宇通客车</w:t>
            </w:r>
          </w:p>
        </w:tc>
        <w:tc>
          <w:tcPr>
            <w:tcW w:w="2880" w:type="dxa"/>
            <w:vAlign w:val="center"/>
          </w:tcPr>
          <w:p w:rsidR="003058D2" w:rsidRDefault="004676B8">
            <w:pPr>
              <w:jc w:val="right"/>
            </w:pPr>
            <w:r>
              <w:rPr>
                <w:color w:val="000000"/>
                <w:sz w:val="24"/>
              </w:rPr>
              <w:t>3,451,159.64</w:t>
            </w:r>
          </w:p>
        </w:tc>
        <w:tc>
          <w:tcPr>
            <w:tcW w:w="1620" w:type="dxa"/>
            <w:vAlign w:val="center"/>
          </w:tcPr>
          <w:p w:rsidR="003058D2" w:rsidRDefault="004676B8">
            <w:pPr>
              <w:jc w:val="right"/>
            </w:pPr>
            <w:r>
              <w:rPr>
                <w:color w:val="000000"/>
                <w:sz w:val="24"/>
              </w:rPr>
              <w:t>0.35</w:t>
            </w:r>
          </w:p>
        </w:tc>
      </w:tr>
      <w:tr w:rsidR="003058D2">
        <w:tc>
          <w:tcPr>
            <w:tcW w:w="870" w:type="dxa"/>
            <w:vAlign w:val="center"/>
          </w:tcPr>
          <w:p w:rsidR="003058D2" w:rsidRDefault="004676B8">
            <w:pPr>
              <w:jc w:val="center"/>
            </w:pPr>
            <w:r>
              <w:rPr>
                <w:color w:val="000000"/>
                <w:sz w:val="24"/>
              </w:rPr>
              <w:t>12</w:t>
            </w:r>
          </w:p>
        </w:tc>
        <w:tc>
          <w:tcPr>
            <w:tcW w:w="1650" w:type="dxa"/>
            <w:vAlign w:val="center"/>
          </w:tcPr>
          <w:p w:rsidR="003058D2" w:rsidRDefault="004676B8">
            <w:pPr>
              <w:jc w:val="center"/>
            </w:pPr>
            <w:r>
              <w:rPr>
                <w:color w:val="000000"/>
                <w:sz w:val="24"/>
              </w:rPr>
              <w:t>601988</w:t>
            </w:r>
          </w:p>
        </w:tc>
        <w:tc>
          <w:tcPr>
            <w:tcW w:w="1980" w:type="dxa"/>
            <w:vAlign w:val="center"/>
          </w:tcPr>
          <w:p w:rsidR="003058D2" w:rsidRDefault="004676B8">
            <w:pPr>
              <w:jc w:val="center"/>
            </w:pPr>
            <w:r>
              <w:rPr>
                <w:color w:val="000000"/>
                <w:sz w:val="24"/>
              </w:rPr>
              <w:t>中国银行</w:t>
            </w:r>
          </w:p>
        </w:tc>
        <w:tc>
          <w:tcPr>
            <w:tcW w:w="2880" w:type="dxa"/>
            <w:vAlign w:val="center"/>
          </w:tcPr>
          <w:p w:rsidR="003058D2" w:rsidRDefault="004676B8">
            <w:pPr>
              <w:jc w:val="right"/>
            </w:pPr>
            <w:r>
              <w:rPr>
                <w:color w:val="000000"/>
                <w:sz w:val="24"/>
              </w:rPr>
              <w:t>3,267,000.00</w:t>
            </w:r>
          </w:p>
        </w:tc>
        <w:tc>
          <w:tcPr>
            <w:tcW w:w="1620" w:type="dxa"/>
            <w:vAlign w:val="center"/>
          </w:tcPr>
          <w:p w:rsidR="003058D2" w:rsidRDefault="004676B8">
            <w:pPr>
              <w:jc w:val="right"/>
            </w:pPr>
            <w:r>
              <w:rPr>
                <w:color w:val="000000"/>
                <w:sz w:val="24"/>
              </w:rPr>
              <w:t>0.33</w:t>
            </w:r>
          </w:p>
        </w:tc>
      </w:tr>
      <w:tr w:rsidR="003058D2">
        <w:tc>
          <w:tcPr>
            <w:tcW w:w="870" w:type="dxa"/>
            <w:vAlign w:val="center"/>
          </w:tcPr>
          <w:p w:rsidR="003058D2" w:rsidRDefault="004676B8">
            <w:pPr>
              <w:jc w:val="center"/>
            </w:pPr>
            <w:r>
              <w:rPr>
                <w:color w:val="000000"/>
                <w:sz w:val="24"/>
              </w:rPr>
              <w:t>13</w:t>
            </w:r>
          </w:p>
        </w:tc>
        <w:tc>
          <w:tcPr>
            <w:tcW w:w="1650" w:type="dxa"/>
            <w:vAlign w:val="center"/>
          </w:tcPr>
          <w:p w:rsidR="003058D2" w:rsidRDefault="004676B8">
            <w:pPr>
              <w:jc w:val="center"/>
            </w:pPr>
            <w:r>
              <w:rPr>
                <w:color w:val="000000"/>
                <w:sz w:val="24"/>
              </w:rPr>
              <w:t>600104</w:t>
            </w:r>
          </w:p>
        </w:tc>
        <w:tc>
          <w:tcPr>
            <w:tcW w:w="1980" w:type="dxa"/>
            <w:vAlign w:val="center"/>
          </w:tcPr>
          <w:p w:rsidR="003058D2" w:rsidRDefault="004676B8">
            <w:pPr>
              <w:jc w:val="center"/>
            </w:pPr>
            <w:r>
              <w:rPr>
                <w:color w:val="000000"/>
                <w:sz w:val="24"/>
              </w:rPr>
              <w:t>上汽集团</w:t>
            </w:r>
          </w:p>
        </w:tc>
        <w:tc>
          <w:tcPr>
            <w:tcW w:w="2880" w:type="dxa"/>
            <w:vAlign w:val="center"/>
          </w:tcPr>
          <w:p w:rsidR="003058D2" w:rsidRDefault="004676B8">
            <w:pPr>
              <w:jc w:val="right"/>
            </w:pPr>
            <w:r>
              <w:rPr>
                <w:color w:val="000000"/>
                <w:sz w:val="24"/>
              </w:rPr>
              <w:t>3,023,864.00</w:t>
            </w:r>
          </w:p>
        </w:tc>
        <w:tc>
          <w:tcPr>
            <w:tcW w:w="1620" w:type="dxa"/>
            <w:vAlign w:val="center"/>
          </w:tcPr>
          <w:p w:rsidR="003058D2" w:rsidRDefault="004676B8">
            <w:pPr>
              <w:jc w:val="right"/>
            </w:pPr>
            <w:r>
              <w:rPr>
                <w:color w:val="000000"/>
                <w:sz w:val="24"/>
              </w:rPr>
              <w:t>0.30</w:t>
            </w:r>
          </w:p>
        </w:tc>
      </w:tr>
      <w:tr w:rsidR="003058D2">
        <w:tc>
          <w:tcPr>
            <w:tcW w:w="870" w:type="dxa"/>
            <w:vAlign w:val="center"/>
          </w:tcPr>
          <w:p w:rsidR="003058D2" w:rsidRDefault="004676B8">
            <w:pPr>
              <w:jc w:val="center"/>
            </w:pPr>
            <w:r>
              <w:rPr>
                <w:color w:val="000000"/>
                <w:sz w:val="24"/>
              </w:rPr>
              <w:t>14</w:t>
            </w:r>
          </w:p>
        </w:tc>
        <w:tc>
          <w:tcPr>
            <w:tcW w:w="1650" w:type="dxa"/>
            <w:vAlign w:val="center"/>
          </w:tcPr>
          <w:p w:rsidR="003058D2" w:rsidRDefault="004676B8">
            <w:pPr>
              <w:jc w:val="center"/>
            </w:pPr>
            <w:r>
              <w:rPr>
                <w:color w:val="000000"/>
                <w:sz w:val="24"/>
              </w:rPr>
              <w:t>600519</w:t>
            </w:r>
          </w:p>
        </w:tc>
        <w:tc>
          <w:tcPr>
            <w:tcW w:w="1980" w:type="dxa"/>
            <w:vAlign w:val="center"/>
          </w:tcPr>
          <w:p w:rsidR="003058D2" w:rsidRDefault="004676B8">
            <w:pPr>
              <w:jc w:val="center"/>
            </w:pPr>
            <w:r>
              <w:rPr>
                <w:color w:val="000000"/>
                <w:sz w:val="24"/>
              </w:rPr>
              <w:t>贵州茅台</w:t>
            </w:r>
          </w:p>
        </w:tc>
        <w:tc>
          <w:tcPr>
            <w:tcW w:w="2880" w:type="dxa"/>
            <w:vAlign w:val="center"/>
          </w:tcPr>
          <w:p w:rsidR="003058D2" w:rsidRDefault="004676B8">
            <w:pPr>
              <w:jc w:val="right"/>
            </w:pPr>
            <w:r>
              <w:rPr>
                <w:color w:val="000000"/>
                <w:sz w:val="24"/>
              </w:rPr>
              <w:t>2,978,190.00</w:t>
            </w:r>
          </w:p>
        </w:tc>
        <w:tc>
          <w:tcPr>
            <w:tcW w:w="1620" w:type="dxa"/>
            <w:vAlign w:val="center"/>
          </w:tcPr>
          <w:p w:rsidR="003058D2" w:rsidRDefault="004676B8">
            <w:pPr>
              <w:jc w:val="right"/>
            </w:pPr>
            <w:r>
              <w:rPr>
                <w:color w:val="000000"/>
                <w:sz w:val="24"/>
              </w:rPr>
              <w:t>0.30</w:t>
            </w:r>
          </w:p>
        </w:tc>
      </w:tr>
      <w:tr w:rsidR="003058D2">
        <w:tc>
          <w:tcPr>
            <w:tcW w:w="870" w:type="dxa"/>
            <w:vAlign w:val="center"/>
          </w:tcPr>
          <w:p w:rsidR="003058D2" w:rsidRDefault="004676B8">
            <w:pPr>
              <w:jc w:val="center"/>
            </w:pPr>
            <w:r>
              <w:rPr>
                <w:color w:val="000000"/>
                <w:sz w:val="24"/>
              </w:rPr>
              <w:t>15</w:t>
            </w:r>
          </w:p>
        </w:tc>
        <w:tc>
          <w:tcPr>
            <w:tcW w:w="1650" w:type="dxa"/>
            <w:vAlign w:val="center"/>
          </w:tcPr>
          <w:p w:rsidR="003058D2" w:rsidRDefault="004676B8">
            <w:pPr>
              <w:jc w:val="center"/>
            </w:pPr>
            <w:r>
              <w:rPr>
                <w:color w:val="000000"/>
                <w:sz w:val="24"/>
              </w:rPr>
              <w:t>002202</w:t>
            </w:r>
          </w:p>
        </w:tc>
        <w:tc>
          <w:tcPr>
            <w:tcW w:w="1980" w:type="dxa"/>
            <w:vAlign w:val="center"/>
          </w:tcPr>
          <w:p w:rsidR="003058D2" w:rsidRDefault="004676B8">
            <w:pPr>
              <w:jc w:val="center"/>
            </w:pPr>
            <w:r>
              <w:rPr>
                <w:color w:val="000000"/>
                <w:sz w:val="24"/>
              </w:rPr>
              <w:t>金风科技</w:t>
            </w:r>
          </w:p>
        </w:tc>
        <w:tc>
          <w:tcPr>
            <w:tcW w:w="2880" w:type="dxa"/>
            <w:vAlign w:val="center"/>
          </w:tcPr>
          <w:p w:rsidR="003058D2" w:rsidRDefault="004676B8">
            <w:pPr>
              <w:jc w:val="right"/>
            </w:pPr>
            <w:r>
              <w:rPr>
                <w:color w:val="000000"/>
                <w:sz w:val="24"/>
              </w:rPr>
              <w:t>2,936,617.00</w:t>
            </w:r>
          </w:p>
        </w:tc>
        <w:tc>
          <w:tcPr>
            <w:tcW w:w="1620" w:type="dxa"/>
            <w:vAlign w:val="center"/>
          </w:tcPr>
          <w:p w:rsidR="003058D2" w:rsidRDefault="004676B8">
            <w:pPr>
              <w:jc w:val="right"/>
            </w:pPr>
            <w:r>
              <w:rPr>
                <w:color w:val="000000"/>
                <w:sz w:val="24"/>
              </w:rPr>
              <w:t>0.30</w:t>
            </w:r>
          </w:p>
        </w:tc>
      </w:tr>
      <w:tr w:rsidR="003058D2">
        <w:tc>
          <w:tcPr>
            <w:tcW w:w="870" w:type="dxa"/>
            <w:vAlign w:val="center"/>
          </w:tcPr>
          <w:p w:rsidR="003058D2" w:rsidRDefault="004676B8">
            <w:pPr>
              <w:jc w:val="center"/>
            </w:pPr>
            <w:r>
              <w:rPr>
                <w:color w:val="000000"/>
                <w:sz w:val="24"/>
              </w:rPr>
              <w:t>16</w:t>
            </w:r>
          </w:p>
        </w:tc>
        <w:tc>
          <w:tcPr>
            <w:tcW w:w="1650" w:type="dxa"/>
            <w:vAlign w:val="center"/>
          </w:tcPr>
          <w:p w:rsidR="003058D2" w:rsidRDefault="004676B8">
            <w:pPr>
              <w:jc w:val="center"/>
            </w:pPr>
            <w:r>
              <w:rPr>
                <w:color w:val="000000"/>
                <w:sz w:val="24"/>
              </w:rPr>
              <w:t>000858</w:t>
            </w:r>
          </w:p>
        </w:tc>
        <w:tc>
          <w:tcPr>
            <w:tcW w:w="1980" w:type="dxa"/>
            <w:vAlign w:val="center"/>
          </w:tcPr>
          <w:p w:rsidR="003058D2" w:rsidRDefault="004676B8">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3058D2" w:rsidRDefault="004676B8">
            <w:pPr>
              <w:jc w:val="right"/>
            </w:pPr>
            <w:r>
              <w:rPr>
                <w:color w:val="000000"/>
                <w:sz w:val="24"/>
              </w:rPr>
              <w:t>2,880,556.00</w:t>
            </w:r>
          </w:p>
        </w:tc>
        <w:tc>
          <w:tcPr>
            <w:tcW w:w="1620" w:type="dxa"/>
            <w:vAlign w:val="center"/>
          </w:tcPr>
          <w:p w:rsidR="003058D2" w:rsidRDefault="004676B8">
            <w:pPr>
              <w:jc w:val="right"/>
            </w:pPr>
            <w:r>
              <w:rPr>
                <w:color w:val="000000"/>
                <w:sz w:val="24"/>
              </w:rPr>
              <w:t>0.29</w:t>
            </w:r>
          </w:p>
        </w:tc>
      </w:tr>
      <w:tr w:rsidR="003058D2">
        <w:tc>
          <w:tcPr>
            <w:tcW w:w="870" w:type="dxa"/>
            <w:vAlign w:val="center"/>
          </w:tcPr>
          <w:p w:rsidR="003058D2" w:rsidRDefault="004676B8">
            <w:pPr>
              <w:jc w:val="center"/>
            </w:pPr>
            <w:r>
              <w:rPr>
                <w:color w:val="000000"/>
                <w:sz w:val="24"/>
              </w:rPr>
              <w:t>17</w:t>
            </w:r>
          </w:p>
        </w:tc>
        <w:tc>
          <w:tcPr>
            <w:tcW w:w="1650" w:type="dxa"/>
            <w:vAlign w:val="center"/>
          </w:tcPr>
          <w:p w:rsidR="003058D2" w:rsidRDefault="004676B8">
            <w:pPr>
              <w:jc w:val="center"/>
            </w:pPr>
            <w:r>
              <w:rPr>
                <w:color w:val="000000"/>
                <w:sz w:val="24"/>
              </w:rPr>
              <w:t>000963</w:t>
            </w:r>
          </w:p>
        </w:tc>
        <w:tc>
          <w:tcPr>
            <w:tcW w:w="1980" w:type="dxa"/>
            <w:vAlign w:val="center"/>
          </w:tcPr>
          <w:p w:rsidR="003058D2" w:rsidRDefault="004676B8">
            <w:pPr>
              <w:jc w:val="center"/>
            </w:pPr>
            <w:r>
              <w:rPr>
                <w:color w:val="000000"/>
                <w:sz w:val="24"/>
              </w:rPr>
              <w:t>华东医药</w:t>
            </w:r>
          </w:p>
        </w:tc>
        <w:tc>
          <w:tcPr>
            <w:tcW w:w="2880" w:type="dxa"/>
            <w:vAlign w:val="center"/>
          </w:tcPr>
          <w:p w:rsidR="003058D2" w:rsidRDefault="004676B8">
            <w:pPr>
              <w:jc w:val="right"/>
            </w:pPr>
            <w:r>
              <w:rPr>
                <w:color w:val="000000"/>
                <w:sz w:val="24"/>
              </w:rPr>
              <w:t>2,860,037.00</w:t>
            </w:r>
          </w:p>
        </w:tc>
        <w:tc>
          <w:tcPr>
            <w:tcW w:w="1620" w:type="dxa"/>
            <w:vAlign w:val="center"/>
          </w:tcPr>
          <w:p w:rsidR="003058D2" w:rsidRDefault="004676B8">
            <w:pPr>
              <w:jc w:val="right"/>
            </w:pPr>
            <w:r>
              <w:rPr>
                <w:color w:val="000000"/>
                <w:sz w:val="24"/>
              </w:rPr>
              <w:t>0.29</w:t>
            </w:r>
          </w:p>
        </w:tc>
      </w:tr>
      <w:tr w:rsidR="003058D2">
        <w:tc>
          <w:tcPr>
            <w:tcW w:w="870" w:type="dxa"/>
            <w:vAlign w:val="center"/>
          </w:tcPr>
          <w:p w:rsidR="003058D2" w:rsidRDefault="004676B8">
            <w:pPr>
              <w:jc w:val="center"/>
            </w:pPr>
            <w:r>
              <w:rPr>
                <w:color w:val="000000"/>
                <w:sz w:val="24"/>
              </w:rPr>
              <w:t>18</w:t>
            </w:r>
          </w:p>
        </w:tc>
        <w:tc>
          <w:tcPr>
            <w:tcW w:w="1650" w:type="dxa"/>
            <w:vAlign w:val="center"/>
          </w:tcPr>
          <w:p w:rsidR="003058D2" w:rsidRDefault="004676B8">
            <w:pPr>
              <w:jc w:val="center"/>
            </w:pPr>
            <w:r>
              <w:rPr>
                <w:color w:val="000000"/>
                <w:sz w:val="24"/>
              </w:rPr>
              <w:t>000799</w:t>
            </w:r>
          </w:p>
        </w:tc>
        <w:tc>
          <w:tcPr>
            <w:tcW w:w="1980" w:type="dxa"/>
            <w:vAlign w:val="center"/>
          </w:tcPr>
          <w:p w:rsidR="003058D2" w:rsidRDefault="004676B8">
            <w:pPr>
              <w:jc w:val="center"/>
            </w:pPr>
            <w:r>
              <w:rPr>
                <w:color w:val="000000"/>
                <w:sz w:val="24"/>
              </w:rPr>
              <w:t>酒鬼酒</w:t>
            </w:r>
          </w:p>
        </w:tc>
        <w:tc>
          <w:tcPr>
            <w:tcW w:w="2880" w:type="dxa"/>
            <w:vAlign w:val="center"/>
          </w:tcPr>
          <w:p w:rsidR="003058D2" w:rsidRDefault="004676B8">
            <w:pPr>
              <w:jc w:val="right"/>
            </w:pPr>
            <w:r>
              <w:rPr>
                <w:color w:val="000000"/>
                <w:sz w:val="24"/>
              </w:rPr>
              <w:t>2,744,308.00</w:t>
            </w:r>
          </w:p>
        </w:tc>
        <w:tc>
          <w:tcPr>
            <w:tcW w:w="1620" w:type="dxa"/>
            <w:vAlign w:val="center"/>
          </w:tcPr>
          <w:p w:rsidR="003058D2" w:rsidRDefault="004676B8">
            <w:pPr>
              <w:jc w:val="right"/>
            </w:pPr>
            <w:r>
              <w:rPr>
                <w:color w:val="000000"/>
                <w:sz w:val="24"/>
              </w:rPr>
              <w:t>0.28</w:t>
            </w:r>
          </w:p>
        </w:tc>
      </w:tr>
      <w:tr w:rsidR="003058D2">
        <w:tc>
          <w:tcPr>
            <w:tcW w:w="870" w:type="dxa"/>
            <w:vAlign w:val="center"/>
          </w:tcPr>
          <w:p w:rsidR="003058D2" w:rsidRDefault="004676B8">
            <w:pPr>
              <w:jc w:val="center"/>
            </w:pPr>
            <w:r>
              <w:rPr>
                <w:color w:val="000000"/>
                <w:sz w:val="24"/>
              </w:rPr>
              <w:t>19</w:t>
            </w:r>
          </w:p>
        </w:tc>
        <w:tc>
          <w:tcPr>
            <w:tcW w:w="1650" w:type="dxa"/>
            <w:vAlign w:val="center"/>
          </w:tcPr>
          <w:p w:rsidR="003058D2" w:rsidRDefault="004676B8">
            <w:pPr>
              <w:jc w:val="center"/>
            </w:pPr>
            <w:r>
              <w:rPr>
                <w:color w:val="000000"/>
                <w:sz w:val="24"/>
              </w:rPr>
              <w:t>600900</w:t>
            </w:r>
          </w:p>
        </w:tc>
        <w:tc>
          <w:tcPr>
            <w:tcW w:w="1980" w:type="dxa"/>
            <w:vAlign w:val="center"/>
          </w:tcPr>
          <w:p w:rsidR="003058D2" w:rsidRDefault="004676B8">
            <w:pPr>
              <w:jc w:val="center"/>
            </w:pPr>
            <w:r>
              <w:rPr>
                <w:color w:val="000000"/>
                <w:sz w:val="24"/>
              </w:rPr>
              <w:t>长江电力</w:t>
            </w:r>
          </w:p>
        </w:tc>
        <w:tc>
          <w:tcPr>
            <w:tcW w:w="2880" w:type="dxa"/>
            <w:vAlign w:val="center"/>
          </w:tcPr>
          <w:p w:rsidR="003058D2" w:rsidRDefault="004676B8">
            <w:pPr>
              <w:jc w:val="right"/>
            </w:pPr>
            <w:r>
              <w:rPr>
                <w:color w:val="000000"/>
                <w:sz w:val="24"/>
              </w:rPr>
              <w:t>2,672,988.05</w:t>
            </w:r>
          </w:p>
        </w:tc>
        <w:tc>
          <w:tcPr>
            <w:tcW w:w="1620" w:type="dxa"/>
            <w:vAlign w:val="center"/>
          </w:tcPr>
          <w:p w:rsidR="003058D2" w:rsidRDefault="004676B8">
            <w:pPr>
              <w:jc w:val="right"/>
            </w:pPr>
            <w:r>
              <w:rPr>
                <w:color w:val="000000"/>
                <w:sz w:val="24"/>
              </w:rPr>
              <w:t>0.27</w:t>
            </w:r>
          </w:p>
        </w:tc>
      </w:tr>
      <w:tr w:rsidR="003058D2">
        <w:tc>
          <w:tcPr>
            <w:tcW w:w="870" w:type="dxa"/>
            <w:vAlign w:val="center"/>
          </w:tcPr>
          <w:p w:rsidR="003058D2" w:rsidRDefault="004676B8">
            <w:pPr>
              <w:jc w:val="center"/>
            </w:pPr>
            <w:r>
              <w:rPr>
                <w:color w:val="000000"/>
                <w:sz w:val="24"/>
              </w:rPr>
              <w:t>20</w:t>
            </w:r>
          </w:p>
        </w:tc>
        <w:tc>
          <w:tcPr>
            <w:tcW w:w="1650" w:type="dxa"/>
            <w:vAlign w:val="center"/>
          </w:tcPr>
          <w:p w:rsidR="003058D2" w:rsidRDefault="004676B8">
            <w:pPr>
              <w:jc w:val="center"/>
            </w:pPr>
            <w:r>
              <w:rPr>
                <w:color w:val="000000"/>
                <w:sz w:val="24"/>
              </w:rPr>
              <w:t>600021</w:t>
            </w:r>
          </w:p>
        </w:tc>
        <w:tc>
          <w:tcPr>
            <w:tcW w:w="1980" w:type="dxa"/>
            <w:vAlign w:val="center"/>
          </w:tcPr>
          <w:p w:rsidR="003058D2" w:rsidRDefault="004676B8">
            <w:pPr>
              <w:jc w:val="center"/>
            </w:pPr>
            <w:r>
              <w:rPr>
                <w:color w:val="000000"/>
                <w:sz w:val="24"/>
              </w:rPr>
              <w:t>上海电力</w:t>
            </w:r>
          </w:p>
        </w:tc>
        <w:tc>
          <w:tcPr>
            <w:tcW w:w="2880" w:type="dxa"/>
            <w:vAlign w:val="center"/>
          </w:tcPr>
          <w:p w:rsidR="003058D2" w:rsidRDefault="004676B8">
            <w:pPr>
              <w:jc w:val="right"/>
            </w:pPr>
            <w:r>
              <w:rPr>
                <w:color w:val="000000"/>
                <w:sz w:val="24"/>
              </w:rPr>
              <w:t>2,534,830.00</w:t>
            </w:r>
          </w:p>
        </w:tc>
        <w:tc>
          <w:tcPr>
            <w:tcW w:w="1620" w:type="dxa"/>
            <w:vAlign w:val="center"/>
          </w:tcPr>
          <w:p w:rsidR="003058D2" w:rsidRDefault="004676B8">
            <w:pPr>
              <w:jc w:val="right"/>
            </w:pPr>
            <w:r>
              <w:rPr>
                <w:color w:val="000000"/>
                <w:sz w:val="24"/>
              </w:rPr>
              <w:t>0.26</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szCs w:val="21"/>
        </w:rPr>
      </w:pPr>
      <w:r w:rsidRPr="007F174D">
        <w:rPr>
          <w:kern w:val="0"/>
          <w:sz w:val="24"/>
        </w:rPr>
        <w:t>注：</w:t>
      </w:r>
      <w:r w:rsidRPr="007F174D">
        <w:rPr>
          <w:kern w:val="0"/>
          <w:sz w:val="24"/>
        </w:rPr>
        <w:t>“</w:t>
      </w:r>
      <w:r w:rsidRPr="007F174D">
        <w:rPr>
          <w:kern w:val="0"/>
          <w:sz w:val="24"/>
        </w:rPr>
        <w:t>本期累计卖出金额</w:t>
      </w:r>
      <w:r w:rsidRPr="007F174D">
        <w:rPr>
          <w:kern w:val="0"/>
          <w:sz w:val="24"/>
        </w:rPr>
        <w:t>”</w:t>
      </w:r>
      <w:r w:rsidRPr="007F174D">
        <w:rPr>
          <w:kern w:val="0"/>
          <w:sz w:val="24"/>
        </w:rPr>
        <w:t>按卖出成交金额（成交单价乘以成交数量）填列，不考虑相关交易费用。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Pr="0091476E">
        <w:rPr>
          <w:rFonts w:eastAsiaTheme="minorEastAsia" w:hint="eastAsia"/>
          <w:b/>
          <w:sz w:val="24"/>
        </w:rPr>
        <w:t>买入股票的成本总额及卖出股票的收入总额</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买入股票的成本（成交）总额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121,346,154.77</w:t>
            </w:r>
          </w:p>
        </w:tc>
      </w:tr>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卖出股票的收入（成交）总额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134,449,258.44</w:t>
            </w:r>
          </w:p>
        </w:tc>
      </w:tr>
    </w:tbl>
    <w:p w:rsidR="003D5AE8" w:rsidRDefault="001A59F9" w:rsidP="00874129">
      <w:pPr>
        <w:spacing w:before="29" w:line="288" w:lineRule="auto"/>
        <w:rPr>
          <w:kern w:val="0"/>
          <w:sz w:val="24"/>
        </w:rPr>
      </w:pPr>
      <w:r w:rsidRPr="007F174D">
        <w:rPr>
          <w:kern w:val="0"/>
          <w:sz w:val="24"/>
        </w:rPr>
        <w:t>注：</w:t>
      </w:r>
      <w:r w:rsidRPr="007F174D">
        <w:rPr>
          <w:kern w:val="0"/>
          <w:sz w:val="24"/>
        </w:rPr>
        <w:t>“</w:t>
      </w:r>
      <w:r w:rsidRPr="007F174D">
        <w:rPr>
          <w:kern w:val="0"/>
          <w:sz w:val="24"/>
        </w:rPr>
        <w:t>买入股票成本</w:t>
      </w:r>
      <w:r w:rsidRPr="007F174D">
        <w:rPr>
          <w:kern w:val="0"/>
          <w:sz w:val="24"/>
        </w:rPr>
        <w:t>”</w:t>
      </w:r>
      <w:r w:rsidRPr="007F174D">
        <w:rPr>
          <w:kern w:val="0"/>
          <w:sz w:val="24"/>
        </w:rPr>
        <w:t>或</w:t>
      </w:r>
      <w:r w:rsidRPr="007F174D">
        <w:rPr>
          <w:kern w:val="0"/>
          <w:sz w:val="24"/>
        </w:rPr>
        <w:t>“</w:t>
      </w:r>
      <w:r w:rsidRPr="007F174D">
        <w:rPr>
          <w:kern w:val="0"/>
          <w:sz w:val="24"/>
        </w:rPr>
        <w:t>卖出股票收入</w:t>
      </w:r>
      <w:r w:rsidRPr="007F174D">
        <w:rPr>
          <w:kern w:val="0"/>
          <w:sz w:val="24"/>
        </w:rPr>
        <w:t>”</w:t>
      </w:r>
      <w:r w:rsidRPr="007F174D">
        <w:rPr>
          <w:kern w:val="0"/>
          <w:sz w:val="24"/>
        </w:rPr>
        <w:t>均按买卖成交金额（成交单价乘以成交数量）填列，不考虑相关交易费用。</w:t>
      </w:r>
      <w:r w:rsidR="009F08DC">
        <w:rPr>
          <w:rFonts w:hint="eastAsia"/>
          <w:kern w:val="0"/>
          <w:sz w:val="24"/>
        </w:rPr>
        <w:br/>
      </w:r>
    </w:p>
    <w:p w:rsidR="001A59F9" w:rsidRPr="0091476E" w:rsidRDefault="001A59F9" w:rsidP="00C4458E">
      <w:pPr>
        <w:pStyle w:val="20"/>
        <w:spacing w:before="29" w:after="0" w:line="288" w:lineRule="auto"/>
        <w:rPr>
          <w:rFonts w:eastAsiaTheme="minorEastAsia"/>
          <w:b w:val="0"/>
        </w:rPr>
      </w:pPr>
      <w:bookmarkStart w:id="141" w:name="_Toc234814104"/>
      <w:bookmarkStart w:id="142" w:name="_Toc361324883"/>
      <w:bookmarkStart w:id="143" w:name="_Toc509783827"/>
      <w:r w:rsidRPr="0091476E">
        <w:rPr>
          <w:rFonts w:eastAsiaTheme="minorEastAsia"/>
        </w:rPr>
        <w:t>8.5</w:t>
      </w:r>
      <w:r w:rsidRPr="0091476E">
        <w:rPr>
          <w:rFonts w:eastAsiaTheme="minorEastAsia" w:hint="eastAsia"/>
        </w:rPr>
        <w:t>期末按债券品种分类的债券投资组合</w:t>
      </w:r>
      <w:bookmarkEnd w:id="141"/>
      <w:bookmarkEnd w:id="142"/>
      <w:bookmarkEnd w:id="143"/>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39,332,000.00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5.52</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130,676,000.00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18.33</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130,676,000.00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18.33</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69,174,000.00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9.71</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60,300,000.00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8.46</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lastRenderedPageBreak/>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90,855,000.00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12.75</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685,212.00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0.10</w:t>
            </w:r>
          </w:p>
        </w:tc>
      </w:tr>
      <w:tr w:rsidR="00F83798" w:rsidRPr="00D564C7" w:rsidTr="00AD114B">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272,265,000.00</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38.20</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663,287,212.00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93.06</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C4458E">
      <w:pPr>
        <w:pStyle w:val="20"/>
        <w:spacing w:before="29" w:after="0" w:line="288" w:lineRule="auto"/>
        <w:rPr>
          <w:rFonts w:eastAsiaTheme="minorEastAsia"/>
          <w:b w:val="0"/>
        </w:rPr>
      </w:pPr>
      <w:bookmarkStart w:id="144" w:name="_Toc361324884"/>
      <w:bookmarkStart w:id="145" w:name="_Toc509783828"/>
      <w:r w:rsidRPr="0091476E">
        <w:rPr>
          <w:rFonts w:eastAsiaTheme="minorEastAsia"/>
        </w:rPr>
        <w:t>8.6</w:t>
      </w:r>
      <w:bookmarkStart w:id="146" w:name="_Toc234814105"/>
      <w:r w:rsidRPr="0091476E">
        <w:rPr>
          <w:rFonts w:eastAsiaTheme="minorEastAsia" w:hint="eastAsia"/>
        </w:rPr>
        <w:t>期末按公允价值占基金资产净值比例大小</w:t>
      </w:r>
      <w:r w:rsidR="0055511D" w:rsidRPr="0091476E">
        <w:rPr>
          <w:rFonts w:eastAsiaTheme="minorEastAsia" w:hint="eastAsia"/>
        </w:rPr>
        <w:t>排序</w:t>
      </w:r>
      <w:r w:rsidRPr="0091476E">
        <w:rPr>
          <w:rFonts w:eastAsiaTheme="minorEastAsia" w:hint="eastAsia"/>
        </w:rPr>
        <w:t>的前五名债券投资明细</w:t>
      </w:r>
      <w:bookmarkEnd w:id="144"/>
      <w:bookmarkEnd w:id="145"/>
      <w:bookmarkEnd w:id="146"/>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3058D2">
        <w:trPr>
          <w:jc w:val="center"/>
        </w:trPr>
        <w:tc>
          <w:tcPr>
            <w:tcW w:w="788" w:type="dxa"/>
            <w:vAlign w:val="center"/>
          </w:tcPr>
          <w:p w:rsidR="003058D2" w:rsidRDefault="004676B8">
            <w:pPr>
              <w:jc w:val="center"/>
            </w:pPr>
            <w:r>
              <w:rPr>
                <w:color w:val="000000"/>
                <w:sz w:val="24"/>
              </w:rPr>
              <w:t>1</w:t>
            </w:r>
          </w:p>
        </w:tc>
        <w:tc>
          <w:tcPr>
            <w:tcW w:w="1774" w:type="dxa"/>
            <w:vAlign w:val="center"/>
          </w:tcPr>
          <w:p w:rsidR="003058D2" w:rsidRDefault="004676B8">
            <w:pPr>
              <w:jc w:val="center"/>
            </w:pPr>
            <w:r>
              <w:rPr>
                <w:color w:val="000000"/>
                <w:sz w:val="24"/>
              </w:rPr>
              <w:t>170210</w:t>
            </w:r>
          </w:p>
        </w:tc>
        <w:tc>
          <w:tcPr>
            <w:tcW w:w="1282" w:type="dxa"/>
            <w:vAlign w:val="center"/>
          </w:tcPr>
          <w:p w:rsidR="003058D2" w:rsidRDefault="004676B8">
            <w:pPr>
              <w:jc w:val="center"/>
            </w:pPr>
            <w:r>
              <w:rPr>
                <w:color w:val="000000"/>
                <w:sz w:val="24"/>
              </w:rPr>
              <w:t>17</w:t>
            </w:r>
            <w:r>
              <w:rPr>
                <w:color w:val="000000"/>
                <w:sz w:val="24"/>
              </w:rPr>
              <w:t>国开</w:t>
            </w:r>
            <w:r>
              <w:rPr>
                <w:color w:val="000000"/>
                <w:sz w:val="24"/>
              </w:rPr>
              <w:t>10</w:t>
            </w:r>
          </w:p>
        </w:tc>
        <w:tc>
          <w:tcPr>
            <w:tcW w:w="1763" w:type="dxa"/>
            <w:vAlign w:val="center"/>
          </w:tcPr>
          <w:p w:rsidR="003058D2" w:rsidRDefault="004676B8">
            <w:pPr>
              <w:jc w:val="right"/>
            </w:pPr>
            <w:r>
              <w:rPr>
                <w:color w:val="000000"/>
                <w:sz w:val="24"/>
              </w:rPr>
              <w:t>1,400,000</w:t>
            </w:r>
          </w:p>
        </w:tc>
        <w:tc>
          <w:tcPr>
            <w:tcW w:w="1843" w:type="dxa"/>
            <w:vAlign w:val="center"/>
          </w:tcPr>
          <w:p w:rsidR="003058D2" w:rsidRDefault="004676B8">
            <w:pPr>
              <w:jc w:val="right"/>
            </w:pPr>
            <w:r>
              <w:rPr>
                <w:color w:val="000000"/>
                <w:sz w:val="24"/>
              </w:rPr>
              <w:t>130,676,000.00</w:t>
            </w:r>
          </w:p>
        </w:tc>
        <w:tc>
          <w:tcPr>
            <w:tcW w:w="1493" w:type="dxa"/>
            <w:vAlign w:val="center"/>
          </w:tcPr>
          <w:p w:rsidR="003058D2" w:rsidRDefault="004676B8">
            <w:pPr>
              <w:jc w:val="right"/>
            </w:pPr>
            <w:r>
              <w:rPr>
                <w:color w:val="000000"/>
                <w:sz w:val="24"/>
              </w:rPr>
              <w:t>18.33</w:t>
            </w:r>
          </w:p>
        </w:tc>
      </w:tr>
      <w:tr w:rsidR="003058D2">
        <w:trPr>
          <w:jc w:val="center"/>
        </w:trPr>
        <w:tc>
          <w:tcPr>
            <w:tcW w:w="788" w:type="dxa"/>
            <w:vAlign w:val="center"/>
          </w:tcPr>
          <w:p w:rsidR="003058D2" w:rsidRDefault="004676B8">
            <w:pPr>
              <w:jc w:val="center"/>
            </w:pPr>
            <w:r>
              <w:rPr>
                <w:color w:val="000000"/>
                <w:sz w:val="24"/>
              </w:rPr>
              <w:t>2</w:t>
            </w:r>
          </w:p>
        </w:tc>
        <w:tc>
          <w:tcPr>
            <w:tcW w:w="1774" w:type="dxa"/>
            <w:vAlign w:val="center"/>
          </w:tcPr>
          <w:p w:rsidR="003058D2" w:rsidRDefault="004676B8">
            <w:pPr>
              <w:jc w:val="center"/>
            </w:pPr>
            <w:r>
              <w:rPr>
                <w:color w:val="000000"/>
                <w:sz w:val="24"/>
              </w:rPr>
              <w:t>111710649</w:t>
            </w:r>
          </w:p>
        </w:tc>
        <w:tc>
          <w:tcPr>
            <w:tcW w:w="1282" w:type="dxa"/>
            <w:vAlign w:val="center"/>
          </w:tcPr>
          <w:p w:rsidR="003058D2" w:rsidRDefault="004676B8">
            <w:pPr>
              <w:jc w:val="center"/>
            </w:pPr>
            <w:r>
              <w:rPr>
                <w:color w:val="000000"/>
                <w:sz w:val="24"/>
              </w:rPr>
              <w:t>17</w:t>
            </w:r>
            <w:r>
              <w:rPr>
                <w:color w:val="000000"/>
                <w:sz w:val="24"/>
              </w:rPr>
              <w:t>兴业银行</w:t>
            </w:r>
            <w:r>
              <w:rPr>
                <w:color w:val="000000"/>
                <w:sz w:val="24"/>
              </w:rPr>
              <w:t>CD649</w:t>
            </w:r>
          </w:p>
        </w:tc>
        <w:tc>
          <w:tcPr>
            <w:tcW w:w="1763" w:type="dxa"/>
            <w:vAlign w:val="center"/>
          </w:tcPr>
          <w:p w:rsidR="003058D2" w:rsidRDefault="004676B8">
            <w:pPr>
              <w:jc w:val="right"/>
            </w:pPr>
            <w:r>
              <w:rPr>
                <w:color w:val="000000"/>
                <w:sz w:val="24"/>
              </w:rPr>
              <w:t>500,000</w:t>
            </w:r>
          </w:p>
        </w:tc>
        <w:tc>
          <w:tcPr>
            <w:tcW w:w="1843" w:type="dxa"/>
            <w:vAlign w:val="center"/>
          </w:tcPr>
          <w:p w:rsidR="003058D2" w:rsidRDefault="004676B8">
            <w:pPr>
              <w:jc w:val="right"/>
            </w:pPr>
            <w:r>
              <w:rPr>
                <w:color w:val="000000"/>
                <w:sz w:val="24"/>
              </w:rPr>
              <w:t>48,750,000.00</w:t>
            </w:r>
          </w:p>
        </w:tc>
        <w:tc>
          <w:tcPr>
            <w:tcW w:w="1493" w:type="dxa"/>
            <w:vAlign w:val="center"/>
          </w:tcPr>
          <w:p w:rsidR="003058D2" w:rsidRDefault="004676B8">
            <w:pPr>
              <w:jc w:val="right"/>
            </w:pPr>
            <w:r>
              <w:rPr>
                <w:color w:val="000000"/>
                <w:sz w:val="24"/>
              </w:rPr>
              <w:t>6.84</w:t>
            </w:r>
          </w:p>
        </w:tc>
      </w:tr>
      <w:tr w:rsidR="003058D2">
        <w:trPr>
          <w:jc w:val="center"/>
        </w:trPr>
        <w:tc>
          <w:tcPr>
            <w:tcW w:w="788" w:type="dxa"/>
            <w:vAlign w:val="center"/>
          </w:tcPr>
          <w:p w:rsidR="003058D2" w:rsidRDefault="004676B8">
            <w:pPr>
              <w:jc w:val="center"/>
            </w:pPr>
            <w:r>
              <w:rPr>
                <w:color w:val="000000"/>
                <w:sz w:val="24"/>
              </w:rPr>
              <w:t>3</w:t>
            </w:r>
          </w:p>
        </w:tc>
        <w:tc>
          <w:tcPr>
            <w:tcW w:w="1774" w:type="dxa"/>
            <w:vAlign w:val="center"/>
          </w:tcPr>
          <w:p w:rsidR="003058D2" w:rsidRDefault="004676B8">
            <w:pPr>
              <w:jc w:val="center"/>
            </w:pPr>
            <w:r>
              <w:rPr>
                <w:color w:val="000000"/>
                <w:sz w:val="24"/>
              </w:rPr>
              <w:t>111714335</w:t>
            </w:r>
          </w:p>
        </w:tc>
        <w:tc>
          <w:tcPr>
            <w:tcW w:w="1282" w:type="dxa"/>
            <w:vAlign w:val="center"/>
          </w:tcPr>
          <w:p w:rsidR="003058D2" w:rsidRDefault="004676B8">
            <w:pPr>
              <w:jc w:val="center"/>
            </w:pPr>
            <w:r>
              <w:rPr>
                <w:color w:val="000000"/>
                <w:sz w:val="24"/>
              </w:rPr>
              <w:t>17</w:t>
            </w:r>
            <w:r>
              <w:rPr>
                <w:color w:val="000000"/>
                <w:sz w:val="24"/>
              </w:rPr>
              <w:t>江苏银行</w:t>
            </w:r>
            <w:r>
              <w:rPr>
                <w:color w:val="000000"/>
                <w:sz w:val="24"/>
              </w:rPr>
              <w:t>CD335</w:t>
            </w:r>
          </w:p>
        </w:tc>
        <w:tc>
          <w:tcPr>
            <w:tcW w:w="1763" w:type="dxa"/>
            <w:vAlign w:val="center"/>
          </w:tcPr>
          <w:p w:rsidR="003058D2" w:rsidRDefault="004676B8">
            <w:pPr>
              <w:jc w:val="right"/>
            </w:pPr>
            <w:r>
              <w:rPr>
                <w:color w:val="000000"/>
                <w:sz w:val="24"/>
              </w:rPr>
              <w:t>500,000</w:t>
            </w:r>
          </w:p>
        </w:tc>
        <w:tc>
          <w:tcPr>
            <w:tcW w:w="1843" w:type="dxa"/>
            <w:vAlign w:val="center"/>
          </w:tcPr>
          <w:p w:rsidR="003058D2" w:rsidRDefault="004676B8">
            <w:pPr>
              <w:jc w:val="right"/>
            </w:pPr>
            <w:r>
              <w:rPr>
                <w:color w:val="000000"/>
                <w:sz w:val="24"/>
              </w:rPr>
              <w:t>48,740,000.00</w:t>
            </w:r>
          </w:p>
        </w:tc>
        <w:tc>
          <w:tcPr>
            <w:tcW w:w="1493" w:type="dxa"/>
            <w:vAlign w:val="center"/>
          </w:tcPr>
          <w:p w:rsidR="003058D2" w:rsidRDefault="004676B8">
            <w:pPr>
              <w:jc w:val="right"/>
            </w:pPr>
            <w:r>
              <w:rPr>
                <w:color w:val="000000"/>
                <w:sz w:val="24"/>
              </w:rPr>
              <w:t>6.84</w:t>
            </w:r>
          </w:p>
        </w:tc>
      </w:tr>
      <w:tr w:rsidR="003058D2">
        <w:trPr>
          <w:jc w:val="center"/>
        </w:trPr>
        <w:tc>
          <w:tcPr>
            <w:tcW w:w="788" w:type="dxa"/>
            <w:vAlign w:val="center"/>
          </w:tcPr>
          <w:p w:rsidR="003058D2" w:rsidRDefault="004676B8">
            <w:pPr>
              <w:jc w:val="center"/>
            </w:pPr>
            <w:r>
              <w:rPr>
                <w:color w:val="000000"/>
                <w:sz w:val="24"/>
              </w:rPr>
              <w:t>4</w:t>
            </w:r>
          </w:p>
        </w:tc>
        <w:tc>
          <w:tcPr>
            <w:tcW w:w="1774" w:type="dxa"/>
            <w:vAlign w:val="center"/>
          </w:tcPr>
          <w:p w:rsidR="003058D2" w:rsidRDefault="004676B8">
            <w:pPr>
              <w:jc w:val="center"/>
            </w:pPr>
            <w:r>
              <w:rPr>
                <w:color w:val="000000"/>
                <w:sz w:val="24"/>
              </w:rPr>
              <w:t>020190</w:t>
            </w:r>
          </w:p>
        </w:tc>
        <w:tc>
          <w:tcPr>
            <w:tcW w:w="1282" w:type="dxa"/>
            <w:vAlign w:val="center"/>
          </w:tcPr>
          <w:p w:rsidR="003058D2" w:rsidRDefault="004676B8">
            <w:pPr>
              <w:jc w:val="center"/>
            </w:pPr>
            <w:r>
              <w:rPr>
                <w:color w:val="000000"/>
                <w:sz w:val="24"/>
              </w:rPr>
              <w:t>17</w:t>
            </w:r>
            <w:r>
              <w:rPr>
                <w:color w:val="000000"/>
                <w:sz w:val="24"/>
              </w:rPr>
              <w:t>贴债</w:t>
            </w:r>
            <w:r>
              <w:rPr>
                <w:color w:val="000000"/>
                <w:sz w:val="24"/>
              </w:rPr>
              <w:t>34</w:t>
            </w:r>
          </w:p>
        </w:tc>
        <w:tc>
          <w:tcPr>
            <w:tcW w:w="1763" w:type="dxa"/>
            <w:vAlign w:val="center"/>
          </w:tcPr>
          <w:p w:rsidR="003058D2" w:rsidRDefault="004676B8">
            <w:pPr>
              <w:jc w:val="right"/>
            </w:pPr>
            <w:r>
              <w:rPr>
                <w:color w:val="000000"/>
                <w:sz w:val="24"/>
              </w:rPr>
              <w:t>400,000</w:t>
            </w:r>
          </w:p>
        </w:tc>
        <w:tc>
          <w:tcPr>
            <w:tcW w:w="1843" w:type="dxa"/>
            <w:vAlign w:val="center"/>
          </w:tcPr>
          <w:p w:rsidR="003058D2" w:rsidRDefault="004676B8">
            <w:pPr>
              <w:jc w:val="right"/>
            </w:pPr>
            <w:r>
              <w:rPr>
                <w:color w:val="000000"/>
                <w:sz w:val="24"/>
              </w:rPr>
              <w:t>39,332,000.00</w:t>
            </w:r>
          </w:p>
        </w:tc>
        <w:tc>
          <w:tcPr>
            <w:tcW w:w="1493" w:type="dxa"/>
            <w:vAlign w:val="center"/>
          </w:tcPr>
          <w:p w:rsidR="003058D2" w:rsidRDefault="004676B8">
            <w:pPr>
              <w:jc w:val="right"/>
            </w:pPr>
            <w:r>
              <w:rPr>
                <w:color w:val="000000"/>
                <w:sz w:val="24"/>
              </w:rPr>
              <w:t>5.52</w:t>
            </w:r>
          </w:p>
        </w:tc>
      </w:tr>
      <w:tr w:rsidR="003058D2">
        <w:trPr>
          <w:jc w:val="center"/>
        </w:trPr>
        <w:tc>
          <w:tcPr>
            <w:tcW w:w="788" w:type="dxa"/>
            <w:vAlign w:val="center"/>
          </w:tcPr>
          <w:p w:rsidR="003058D2" w:rsidRDefault="004676B8">
            <w:pPr>
              <w:jc w:val="center"/>
            </w:pPr>
            <w:r>
              <w:rPr>
                <w:color w:val="000000"/>
                <w:sz w:val="24"/>
              </w:rPr>
              <w:t>5</w:t>
            </w:r>
          </w:p>
        </w:tc>
        <w:tc>
          <w:tcPr>
            <w:tcW w:w="1774" w:type="dxa"/>
            <w:vAlign w:val="center"/>
          </w:tcPr>
          <w:p w:rsidR="003058D2" w:rsidRDefault="004676B8">
            <w:pPr>
              <w:jc w:val="center"/>
            </w:pPr>
            <w:r>
              <w:rPr>
                <w:color w:val="000000"/>
                <w:sz w:val="24"/>
              </w:rPr>
              <w:t>101456044</w:t>
            </w:r>
          </w:p>
        </w:tc>
        <w:tc>
          <w:tcPr>
            <w:tcW w:w="1282" w:type="dxa"/>
            <w:vAlign w:val="center"/>
          </w:tcPr>
          <w:p w:rsidR="003058D2" w:rsidRDefault="004676B8">
            <w:pPr>
              <w:jc w:val="center"/>
            </w:pPr>
            <w:r>
              <w:rPr>
                <w:color w:val="000000"/>
                <w:sz w:val="24"/>
              </w:rPr>
              <w:t>14</w:t>
            </w:r>
            <w:r>
              <w:rPr>
                <w:color w:val="000000"/>
                <w:sz w:val="24"/>
              </w:rPr>
              <w:t>渝富</w:t>
            </w:r>
            <w:r>
              <w:rPr>
                <w:color w:val="000000"/>
                <w:sz w:val="24"/>
              </w:rPr>
              <w:t>MTN001</w:t>
            </w:r>
          </w:p>
        </w:tc>
        <w:tc>
          <w:tcPr>
            <w:tcW w:w="1763" w:type="dxa"/>
            <w:vAlign w:val="center"/>
          </w:tcPr>
          <w:p w:rsidR="003058D2" w:rsidRDefault="004676B8">
            <w:pPr>
              <w:jc w:val="right"/>
            </w:pPr>
            <w:r>
              <w:rPr>
                <w:color w:val="000000"/>
                <w:sz w:val="24"/>
              </w:rPr>
              <w:t>300,000</w:t>
            </w:r>
          </w:p>
        </w:tc>
        <w:tc>
          <w:tcPr>
            <w:tcW w:w="1843" w:type="dxa"/>
            <w:vAlign w:val="center"/>
          </w:tcPr>
          <w:p w:rsidR="003058D2" w:rsidRDefault="004676B8">
            <w:pPr>
              <w:jc w:val="right"/>
            </w:pPr>
            <w:r>
              <w:rPr>
                <w:color w:val="000000"/>
                <w:sz w:val="24"/>
              </w:rPr>
              <w:t>30,528,000.00</w:t>
            </w:r>
          </w:p>
        </w:tc>
        <w:tc>
          <w:tcPr>
            <w:tcW w:w="1493" w:type="dxa"/>
            <w:vAlign w:val="center"/>
          </w:tcPr>
          <w:p w:rsidR="003058D2" w:rsidRDefault="004676B8">
            <w:pPr>
              <w:jc w:val="right"/>
            </w:pPr>
            <w:r>
              <w:rPr>
                <w:color w:val="000000"/>
                <w:sz w:val="24"/>
              </w:rPr>
              <w:t>4.28</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C4458E">
      <w:pPr>
        <w:pStyle w:val="20"/>
        <w:spacing w:before="29" w:after="0" w:line="288" w:lineRule="auto"/>
        <w:rPr>
          <w:rFonts w:eastAsiaTheme="minorEastAsia"/>
          <w:b w:val="0"/>
        </w:rPr>
      </w:pPr>
      <w:bookmarkStart w:id="147" w:name="_Toc361324885"/>
      <w:bookmarkStart w:id="148" w:name="_Toc509783829"/>
      <w:r w:rsidRPr="0091476E">
        <w:rPr>
          <w:rFonts w:eastAsiaTheme="minorEastAsia"/>
        </w:rPr>
        <w:t>8.7</w:t>
      </w:r>
      <w:r w:rsidRPr="0091476E">
        <w:rPr>
          <w:rFonts w:eastAsiaTheme="minorEastAsia" w:hint="eastAsia"/>
        </w:rPr>
        <w:t>期末按公允价值占基金资产净值比例大小</w:t>
      </w:r>
      <w:r w:rsidR="009819C9" w:rsidRPr="0091476E">
        <w:rPr>
          <w:rFonts w:eastAsiaTheme="minorEastAsia" w:hint="eastAsia"/>
        </w:rPr>
        <w:t>排序</w:t>
      </w:r>
      <w:r w:rsidRPr="0091476E">
        <w:rPr>
          <w:rFonts w:eastAsiaTheme="minorEastAsia" w:hint="eastAsia"/>
        </w:rPr>
        <w:t>的所有资产支持证券投资明细</w:t>
      </w:r>
      <w:bookmarkEnd w:id="147"/>
      <w:bookmarkEnd w:id="148"/>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91476E" w:rsidRDefault="001B3C1C" w:rsidP="00C4458E">
      <w:pPr>
        <w:pStyle w:val="20"/>
        <w:spacing w:before="29" w:after="0" w:line="288" w:lineRule="auto"/>
        <w:rPr>
          <w:rFonts w:eastAsiaTheme="minorEastAsia"/>
          <w:b w:val="0"/>
        </w:rPr>
      </w:pPr>
      <w:bookmarkStart w:id="149" w:name="_Toc509783830"/>
      <w:r w:rsidRPr="0091476E">
        <w:rPr>
          <w:rFonts w:eastAsiaTheme="minorEastAsia"/>
        </w:rPr>
        <w:t>8.8</w:t>
      </w:r>
      <w:r w:rsidRPr="0091476E">
        <w:rPr>
          <w:rFonts w:eastAsiaTheme="minorEastAsia" w:hint="eastAsia"/>
        </w:rPr>
        <w:t>报告期末按公允价值占基金资产净值比例大小排序的前五名贵金属投资明细</w:t>
      </w:r>
      <w:bookmarkEnd w:id="149"/>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C4458E">
      <w:pPr>
        <w:pStyle w:val="20"/>
        <w:spacing w:before="29" w:after="0" w:line="288" w:lineRule="auto"/>
        <w:rPr>
          <w:rFonts w:eastAsiaTheme="minorEastAsia"/>
          <w:b w:val="0"/>
        </w:rPr>
      </w:pPr>
      <w:bookmarkStart w:id="150" w:name="_Toc361324886"/>
      <w:bookmarkStart w:id="151" w:name="_Toc509783831"/>
      <w:r w:rsidRPr="0091476E">
        <w:rPr>
          <w:rFonts w:eastAsiaTheme="minorEastAsia"/>
        </w:rPr>
        <w:t>8.9</w:t>
      </w:r>
      <w:r w:rsidRPr="0091476E">
        <w:rPr>
          <w:rFonts w:eastAsiaTheme="minorEastAsia" w:hint="eastAsia"/>
        </w:rPr>
        <w:t>期末按公允价值占基金资产净值比例大小排</w:t>
      </w:r>
      <w:r w:rsidR="00A63E24">
        <w:rPr>
          <w:rFonts w:eastAsiaTheme="minorEastAsia" w:hint="eastAsia"/>
        </w:rPr>
        <w:t>序</w:t>
      </w:r>
      <w:r w:rsidRPr="0091476E">
        <w:rPr>
          <w:rFonts w:eastAsiaTheme="minorEastAsia" w:hint="eastAsia"/>
        </w:rPr>
        <w:t>的前五名权证投资明细</w:t>
      </w:r>
      <w:bookmarkEnd w:id="150"/>
      <w:bookmarkEnd w:id="151"/>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C4458E" w:rsidRDefault="005D072B" w:rsidP="00C4458E">
      <w:pPr>
        <w:pStyle w:val="20"/>
        <w:spacing w:before="29" w:after="0" w:line="288" w:lineRule="auto"/>
        <w:rPr>
          <w:rFonts w:eastAsiaTheme="minorEastAsia"/>
        </w:rPr>
      </w:pPr>
      <w:bookmarkStart w:id="152" w:name="_Toc509783832"/>
      <w:r w:rsidRPr="0091476E">
        <w:rPr>
          <w:rFonts w:eastAsiaTheme="minorEastAsia" w:hint="eastAsia"/>
        </w:rPr>
        <w:t xml:space="preserve">8.10 </w:t>
      </w:r>
      <w:r w:rsidRPr="0091476E">
        <w:rPr>
          <w:rFonts w:eastAsiaTheme="minorEastAsia" w:hint="eastAsia"/>
        </w:rPr>
        <w:t>报告期末本基金投资的股指期货交易情况说明</w:t>
      </w:r>
      <w:bookmarkEnd w:id="152"/>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91476E" w:rsidRDefault="00FF26CE" w:rsidP="00C4458E">
      <w:pPr>
        <w:pStyle w:val="20"/>
        <w:spacing w:before="29" w:after="0" w:line="288" w:lineRule="auto"/>
        <w:rPr>
          <w:rFonts w:eastAsiaTheme="minorEastAsia"/>
          <w:b w:val="0"/>
        </w:rPr>
      </w:pPr>
      <w:bookmarkStart w:id="153" w:name="_Toc509783833"/>
      <w:r w:rsidRPr="0091476E">
        <w:rPr>
          <w:rFonts w:eastAsiaTheme="minorEastAsia" w:hint="eastAsia"/>
        </w:rPr>
        <w:t>8.11</w:t>
      </w:r>
      <w:r w:rsidRPr="0091476E">
        <w:rPr>
          <w:rFonts w:eastAsiaTheme="minorEastAsia" w:hint="eastAsia"/>
        </w:rPr>
        <w:t>报告期末本基金投资的国债期货交易情况说明</w:t>
      </w:r>
      <w:bookmarkEnd w:id="153"/>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91476E" w:rsidRDefault="001A59F9" w:rsidP="00C4458E">
      <w:pPr>
        <w:pStyle w:val="20"/>
        <w:spacing w:before="29" w:after="0" w:line="288" w:lineRule="auto"/>
        <w:rPr>
          <w:rFonts w:eastAsiaTheme="minorEastAsia"/>
          <w:b w:val="0"/>
        </w:rPr>
      </w:pPr>
      <w:bookmarkStart w:id="154" w:name="_Toc361324887"/>
      <w:bookmarkStart w:id="155" w:name="_Toc509783834"/>
      <w:r w:rsidRPr="0091476E">
        <w:rPr>
          <w:rFonts w:eastAsiaTheme="minorEastAsia"/>
        </w:rPr>
        <w:lastRenderedPageBreak/>
        <w:t xml:space="preserve">8.12 </w:t>
      </w:r>
      <w:r w:rsidRPr="0091476E">
        <w:rPr>
          <w:rFonts w:eastAsiaTheme="minorEastAsia" w:hint="eastAsia"/>
        </w:rPr>
        <w:t>投资组合报告附注</w:t>
      </w:r>
      <w:bookmarkEnd w:id="154"/>
      <w:bookmarkEnd w:id="155"/>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21,225.13</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13,199,373.97</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46,714.94</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13,267,314.04</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D564C7" w:rsidTr="00431763">
        <w:trPr>
          <w:jc w:val="center"/>
        </w:trPr>
        <w:tc>
          <w:tcPr>
            <w:tcW w:w="18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2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65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25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6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p>
        </w:tc>
      </w:tr>
      <w:tr w:rsidR="003058D2">
        <w:trPr>
          <w:jc w:val="center"/>
        </w:trPr>
        <w:tc>
          <w:tcPr>
            <w:tcW w:w="1808" w:type="dxa"/>
            <w:vAlign w:val="center"/>
          </w:tcPr>
          <w:p w:rsidR="003058D2" w:rsidRDefault="004676B8">
            <w:pPr>
              <w:jc w:val="center"/>
            </w:pPr>
            <w:r>
              <w:rPr>
                <w:color w:val="000000"/>
                <w:sz w:val="24"/>
              </w:rPr>
              <w:t>1</w:t>
            </w:r>
          </w:p>
        </w:tc>
        <w:tc>
          <w:tcPr>
            <w:tcW w:w="1729" w:type="dxa"/>
            <w:vAlign w:val="center"/>
          </w:tcPr>
          <w:p w:rsidR="003058D2" w:rsidRDefault="004676B8">
            <w:pPr>
              <w:jc w:val="center"/>
            </w:pPr>
            <w:r>
              <w:rPr>
                <w:color w:val="000000"/>
                <w:sz w:val="24"/>
              </w:rPr>
              <w:t>113010</w:t>
            </w:r>
          </w:p>
        </w:tc>
        <w:tc>
          <w:tcPr>
            <w:tcW w:w="1658" w:type="dxa"/>
            <w:vAlign w:val="center"/>
          </w:tcPr>
          <w:p w:rsidR="003058D2" w:rsidRDefault="004676B8">
            <w:pPr>
              <w:jc w:val="center"/>
            </w:pPr>
            <w:r>
              <w:rPr>
                <w:color w:val="000000"/>
                <w:sz w:val="24"/>
              </w:rPr>
              <w:t>江南转债</w:t>
            </w:r>
          </w:p>
        </w:tc>
        <w:tc>
          <w:tcPr>
            <w:tcW w:w="2508" w:type="dxa"/>
            <w:vAlign w:val="center"/>
          </w:tcPr>
          <w:p w:rsidR="003058D2" w:rsidRDefault="004676B8">
            <w:pPr>
              <w:jc w:val="right"/>
            </w:pPr>
            <w:r>
              <w:rPr>
                <w:color w:val="000000"/>
                <w:sz w:val="24"/>
              </w:rPr>
              <w:t>685,212.00</w:t>
            </w:r>
          </w:p>
        </w:tc>
        <w:tc>
          <w:tcPr>
            <w:tcW w:w="1462" w:type="dxa"/>
            <w:vAlign w:val="center"/>
          </w:tcPr>
          <w:p w:rsidR="003058D2" w:rsidRDefault="004676B8">
            <w:pPr>
              <w:jc w:val="right"/>
            </w:pPr>
            <w:r>
              <w:rPr>
                <w:color w:val="000000"/>
                <w:sz w:val="24"/>
              </w:rPr>
              <w:t>0.10</w:t>
            </w:r>
          </w:p>
        </w:tc>
      </w:tr>
    </w:tbl>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56" w:name="_Toc225500050"/>
      <w:bookmarkStart w:id="157" w:name="_Toc361324888"/>
      <w:bookmarkStart w:id="158" w:name="_Toc509783835"/>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6"/>
      <w:bookmarkEnd w:id="157"/>
      <w:bookmarkEnd w:id="158"/>
    </w:p>
    <w:p w:rsidR="001A59F9" w:rsidRPr="0091476E" w:rsidRDefault="001A59F9" w:rsidP="00C4458E">
      <w:pPr>
        <w:pStyle w:val="20"/>
        <w:spacing w:before="29" w:after="0" w:line="288" w:lineRule="auto"/>
        <w:rPr>
          <w:rFonts w:eastAsiaTheme="minorEastAsia"/>
          <w:b w:val="0"/>
        </w:rPr>
      </w:pPr>
      <w:bookmarkStart w:id="159" w:name="_Toc225500051"/>
      <w:bookmarkStart w:id="160" w:name="_Toc361324889"/>
      <w:bookmarkStart w:id="161" w:name="_Toc509783836"/>
      <w:r w:rsidRPr="0091476E">
        <w:rPr>
          <w:rFonts w:eastAsiaTheme="minorEastAsia"/>
        </w:rPr>
        <w:t xml:space="preserve">9.1 </w:t>
      </w:r>
      <w:r w:rsidRPr="0091476E">
        <w:rPr>
          <w:rFonts w:eastAsiaTheme="minorEastAsia" w:hint="eastAsia"/>
        </w:rPr>
        <w:t>期末基金份额持有人户数及持有人结构</w:t>
      </w:r>
      <w:bookmarkEnd w:id="159"/>
      <w:bookmarkEnd w:id="160"/>
      <w:bookmarkEnd w:id="161"/>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交银新回报灵活配置混合</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632,895.42</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595,795,094.13</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94.14%</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37,100,323.86</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5.86%</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交银新回报灵活配置混合</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45.93</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137.80</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1,003</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631,002.55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595,795,094.13</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94.14%</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37,100,461.66</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5.86%</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D758D9" w:rsidRDefault="001A59F9" w:rsidP="00C4458E">
      <w:pPr>
        <w:pStyle w:val="20"/>
        <w:spacing w:before="29" w:after="0" w:line="288" w:lineRule="auto"/>
        <w:rPr>
          <w:rFonts w:eastAsiaTheme="minorEastAsia"/>
          <w:b w:val="0"/>
        </w:rPr>
      </w:pPr>
      <w:bookmarkStart w:id="162" w:name="_Toc361324891"/>
      <w:bookmarkStart w:id="163" w:name="_Toc509783837"/>
      <w:r w:rsidRPr="00D758D9">
        <w:rPr>
          <w:rFonts w:eastAsiaTheme="minorEastAsia"/>
        </w:rPr>
        <w:t>9.2</w:t>
      </w:r>
      <w:r w:rsidRPr="00D758D9">
        <w:rPr>
          <w:rFonts w:eastAsiaTheme="minorEastAsia" w:hint="eastAsia"/>
        </w:rPr>
        <w:t>期末基金管理人的从业人员持有本基金的情况</w:t>
      </w:r>
      <w:bookmarkEnd w:id="162"/>
      <w:bookmarkEnd w:id="16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交银新回报灵活配置混合</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68,241.97</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0.01%</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交银新回报灵活配置混合</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56.40</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40.93%</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68,298.37</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0.01%</w:t>
            </w:r>
          </w:p>
        </w:tc>
      </w:tr>
    </w:tbl>
    <w:p w:rsidR="001C1C7F" w:rsidRDefault="001C1C7F" w:rsidP="009D59BB">
      <w:pPr>
        <w:widowControl/>
        <w:spacing w:line="360" w:lineRule="auto"/>
        <w:jc w:val="left"/>
        <w:rPr>
          <w:rFonts w:ascii="宋体" w:hAnsi="宋体"/>
          <w:szCs w:val="21"/>
        </w:rPr>
      </w:pPr>
    </w:p>
    <w:p w:rsidR="001C1C7F" w:rsidRPr="00D758D9" w:rsidRDefault="001C1C7F" w:rsidP="00C4458E">
      <w:pPr>
        <w:pStyle w:val="20"/>
        <w:spacing w:before="29" w:after="0" w:line="288" w:lineRule="auto"/>
        <w:rPr>
          <w:rFonts w:eastAsiaTheme="minorEastAsia"/>
          <w:b w:val="0"/>
        </w:rPr>
      </w:pPr>
      <w:bookmarkStart w:id="164" w:name="_Toc509783838"/>
      <w:r w:rsidRPr="00D758D9">
        <w:rPr>
          <w:rFonts w:eastAsiaTheme="minorEastAsia"/>
        </w:rPr>
        <w:t>9.3</w:t>
      </w:r>
      <w:r w:rsidRPr="00D758D9">
        <w:rPr>
          <w:rFonts w:eastAsiaTheme="minorEastAsia" w:hint="eastAsia"/>
        </w:rPr>
        <w:t>期末基金管理人的从业人员持有本开放式基金份额总量区间的情况</w:t>
      </w:r>
      <w:bookmarkEnd w:id="164"/>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交银新回报灵活配置混合</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交银新回报灵活配置混合</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交银新回报灵活配置混合</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交银新回报灵活配置混合</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65" w:name="_Toc225500053"/>
      <w:bookmarkStart w:id="166" w:name="_Toc361324892"/>
      <w:bookmarkStart w:id="167" w:name="_Toc509783839"/>
      <w:r w:rsidRPr="00133414">
        <w:rPr>
          <w:rFonts w:hint="eastAsia"/>
          <w:b/>
          <w:bCs/>
          <w:szCs w:val="24"/>
          <w:lang w:val="en-US"/>
        </w:rPr>
        <w:lastRenderedPageBreak/>
        <w:t>§</w:t>
      </w:r>
      <w:r w:rsidR="009153A3" w:rsidRPr="00133414">
        <w:rPr>
          <w:b/>
          <w:bCs/>
          <w:szCs w:val="24"/>
          <w:lang w:val="en-US"/>
        </w:rPr>
        <w:t>10</w:t>
      </w:r>
      <w:r w:rsidRPr="00133414">
        <w:rPr>
          <w:rFonts w:hint="eastAsia"/>
          <w:b/>
          <w:bCs/>
          <w:szCs w:val="24"/>
          <w:lang w:val="en-US"/>
        </w:rPr>
        <w:t>开放式基金份额变动</w:t>
      </w:r>
      <w:bookmarkEnd w:id="165"/>
      <w:bookmarkEnd w:id="166"/>
      <w:bookmarkEnd w:id="167"/>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交银新回报灵活配置混合</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交银新回报灵活配置混合</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2015</w:t>
            </w:r>
            <w:r w:rsidR="00146153" w:rsidRPr="00133414">
              <w:rPr>
                <w:sz w:val="24"/>
              </w:rPr>
              <w:t>年</w:t>
            </w:r>
            <w:r w:rsidR="00146153" w:rsidRPr="00133414">
              <w:rPr>
                <w:sz w:val="24"/>
              </w:rPr>
              <w:t>5</w:t>
            </w:r>
            <w:r w:rsidR="00146153" w:rsidRPr="00133414">
              <w:rPr>
                <w:sz w:val="24"/>
              </w:rPr>
              <w:t>月</w:t>
            </w:r>
            <w:r w:rsidR="00146153" w:rsidRPr="00133414">
              <w:rPr>
                <w:sz w:val="24"/>
              </w:rPr>
              <w:t>15</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8,747,076,426.25</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967,990,382.69</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409.37</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164,974,989.58</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323.40</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500,069,954.28</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594.97</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632,895,417.99</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137.80</w:t>
            </w:r>
          </w:p>
        </w:tc>
      </w:tr>
    </w:tbl>
    <w:p w:rsidR="003058D2" w:rsidRDefault="004676B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0A766F">
      <w:pPr>
        <w:tabs>
          <w:tab w:val="left" w:pos="426"/>
        </w:tabs>
        <w:spacing w:before="29" w:line="288" w:lineRule="auto"/>
        <w:jc w:val="left"/>
        <w:rPr>
          <w:kern w:val="0"/>
          <w:sz w:val="24"/>
        </w:rPr>
      </w:pPr>
      <w:r w:rsidRPr="000A766F">
        <w:rPr>
          <w:kern w:val="0"/>
          <w:sz w:val="24"/>
        </w:rPr>
        <w:t xml:space="preserve">　　</w:t>
      </w:r>
      <w:r w:rsidRPr="000A766F">
        <w:rPr>
          <w:kern w:val="0"/>
          <w:sz w:val="24"/>
        </w:rPr>
        <w:t>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7F543D">
      <w:pPr>
        <w:pStyle w:val="1"/>
        <w:keepNext/>
        <w:keepLines/>
        <w:widowControl w:val="0"/>
        <w:spacing w:beforeLines="100" w:before="312" w:afterLines="100" w:after="312" w:line="288" w:lineRule="auto"/>
        <w:ind w:firstLine="420"/>
        <w:jc w:val="center"/>
        <w:rPr>
          <w:b/>
          <w:bCs/>
          <w:szCs w:val="24"/>
          <w:lang w:val="en-US"/>
        </w:rPr>
      </w:pPr>
      <w:bookmarkStart w:id="168" w:name="_Toc225500054"/>
      <w:bookmarkStart w:id="169" w:name="_Toc361324893"/>
      <w:bookmarkStart w:id="170" w:name="_Toc509783840"/>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8"/>
      <w:bookmarkEnd w:id="169"/>
      <w:bookmarkEnd w:id="170"/>
    </w:p>
    <w:p w:rsidR="00DB6EA0" w:rsidRPr="00DB6EA0" w:rsidRDefault="00DB6EA0" w:rsidP="00DB6EA0"/>
    <w:p w:rsidR="001A59F9" w:rsidRPr="00D758D9" w:rsidRDefault="001A59F9" w:rsidP="00C4458E">
      <w:pPr>
        <w:pStyle w:val="20"/>
        <w:spacing w:before="29" w:after="0" w:line="288" w:lineRule="auto"/>
        <w:rPr>
          <w:rFonts w:eastAsiaTheme="minorEastAsia"/>
          <w:b w:val="0"/>
        </w:rPr>
      </w:pPr>
      <w:bookmarkStart w:id="171" w:name="_Toc361324894"/>
      <w:bookmarkStart w:id="172" w:name="_Toc509783841"/>
      <w:r w:rsidRPr="00D758D9">
        <w:rPr>
          <w:rFonts w:eastAsiaTheme="minorEastAsia"/>
        </w:rPr>
        <w:t>11.1</w:t>
      </w:r>
      <w:r w:rsidRPr="00D758D9">
        <w:rPr>
          <w:rFonts w:eastAsiaTheme="minorEastAsia" w:hint="eastAsia"/>
        </w:rPr>
        <w:t>基金份额持有人大会决议</w:t>
      </w:r>
      <w:bookmarkEnd w:id="171"/>
      <w:bookmarkEnd w:id="172"/>
    </w:p>
    <w:p w:rsidR="001A59F9" w:rsidRPr="00E87573" w:rsidRDefault="001A59F9" w:rsidP="00E87573">
      <w:pPr>
        <w:spacing w:before="29" w:line="288" w:lineRule="auto"/>
        <w:ind w:firstLineChars="200" w:firstLine="480"/>
        <w:rPr>
          <w:kern w:val="0"/>
          <w:sz w:val="24"/>
        </w:rPr>
      </w:pPr>
      <w:r w:rsidRPr="00E87573">
        <w:rPr>
          <w:kern w:val="0"/>
          <w:sz w:val="24"/>
        </w:rPr>
        <w:t>本基金管理人于</w:t>
      </w:r>
      <w:r w:rsidRPr="00E87573">
        <w:rPr>
          <w:kern w:val="0"/>
          <w:sz w:val="24"/>
        </w:rPr>
        <w:t>2017</w:t>
      </w:r>
      <w:r w:rsidRPr="00E87573">
        <w:rPr>
          <w:kern w:val="0"/>
          <w:sz w:val="24"/>
        </w:rPr>
        <w:t>年</w:t>
      </w:r>
      <w:r w:rsidRPr="00E87573">
        <w:rPr>
          <w:kern w:val="0"/>
          <w:sz w:val="24"/>
        </w:rPr>
        <w:t>1</w:t>
      </w:r>
      <w:r w:rsidRPr="00E87573">
        <w:rPr>
          <w:kern w:val="0"/>
          <w:sz w:val="24"/>
        </w:rPr>
        <w:t>月</w:t>
      </w:r>
      <w:r w:rsidRPr="00E87573">
        <w:rPr>
          <w:kern w:val="0"/>
          <w:sz w:val="24"/>
        </w:rPr>
        <w:t>25</w:t>
      </w:r>
      <w:r w:rsidRPr="00E87573">
        <w:rPr>
          <w:kern w:val="0"/>
          <w:sz w:val="24"/>
        </w:rPr>
        <w:t>日起至</w:t>
      </w:r>
      <w:r w:rsidRPr="00E87573">
        <w:rPr>
          <w:kern w:val="0"/>
          <w:sz w:val="24"/>
        </w:rPr>
        <w:t>2017</w:t>
      </w:r>
      <w:r w:rsidRPr="00E87573">
        <w:rPr>
          <w:kern w:val="0"/>
          <w:sz w:val="24"/>
        </w:rPr>
        <w:t>年</w:t>
      </w:r>
      <w:r w:rsidRPr="00E87573">
        <w:rPr>
          <w:kern w:val="0"/>
          <w:sz w:val="24"/>
        </w:rPr>
        <w:t>2</w:t>
      </w:r>
      <w:r w:rsidRPr="00E87573">
        <w:rPr>
          <w:kern w:val="0"/>
          <w:sz w:val="24"/>
        </w:rPr>
        <w:t>月</w:t>
      </w:r>
      <w:r w:rsidRPr="00E87573">
        <w:rPr>
          <w:kern w:val="0"/>
          <w:sz w:val="24"/>
        </w:rPr>
        <w:t>15</w:t>
      </w:r>
      <w:r w:rsidRPr="00E87573">
        <w:rPr>
          <w:kern w:val="0"/>
          <w:sz w:val="24"/>
        </w:rPr>
        <w:t>日以通讯方式召开了本基金的基金份额持有人大会，就本基金调整管理费率、</w:t>
      </w:r>
      <w:r w:rsidRPr="00E87573">
        <w:rPr>
          <w:kern w:val="0"/>
          <w:sz w:val="24"/>
        </w:rPr>
        <w:t>A</w:t>
      </w:r>
      <w:r w:rsidRPr="00E87573">
        <w:rPr>
          <w:kern w:val="0"/>
          <w:sz w:val="24"/>
        </w:rPr>
        <w:t>类基金份额的赎回费率及基金合同修改有关事项进行表决。根据基金份额持有人大会的决议，本基金管理费由</w:t>
      </w:r>
      <w:r w:rsidRPr="00E87573">
        <w:rPr>
          <w:kern w:val="0"/>
          <w:sz w:val="24"/>
        </w:rPr>
        <w:t>1.0%</w:t>
      </w:r>
      <w:r w:rsidRPr="00E87573">
        <w:rPr>
          <w:kern w:val="0"/>
          <w:sz w:val="24"/>
        </w:rPr>
        <w:t>调整为</w:t>
      </w:r>
      <w:r w:rsidRPr="00E87573">
        <w:rPr>
          <w:kern w:val="0"/>
          <w:sz w:val="24"/>
        </w:rPr>
        <w:t>0.8%</w:t>
      </w:r>
      <w:r w:rsidRPr="00E87573">
        <w:rPr>
          <w:kern w:val="0"/>
          <w:sz w:val="24"/>
        </w:rPr>
        <w:t>并相应修改基金合同和托管协议，同时调整本基金</w:t>
      </w:r>
      <w:r w:rsidRPr="00E87573">
        <w:rPr>
          <w:kern w:val="0"/>
          <w:sz w:val="24"/>
        </w:rPr>
        <w:t>A</w:t>
      </w:r>
      <w:r w:rsidRPr="00E87573">
        <w:rPr>
          <w:kern w:val="0"/>
          <w:sz w:val="24"/>
        </w:rPr>
        <w:t>类基金份额的赎回费率。本次基金份额持有人大会决议于</w:t>
      </w:r>
      <w:r w:rsidRPr="00E87573">
        <w:rPr>
          <w:kern w:val="0"/>
          <w:sz w:val="24"/>
        </w:rPr>
        <w:t>2017</w:t>
      </w:r>
      <w:r w:rsidRPr="00E87573">
        <w:rPr>
          <w:kern w:val="0"/>
          <w:sz w:val="24"/>
        </w:rPr>
        <w:t>年</w:t>
      </w:r>
      <w:r w:rsidRPr="00E87573">
        <w:rPr>
          <w:kern w:val="0"/>
          <w:sz w:val="24"/>
        </w:rPr>
        <w:t>2</w:t>
      </w:r>
      <w:r w:rsidRPr="00E87573">
        <w:rPr>
          <w:kern w:val="0"/>
          <w:sz w:val="24"/>
        </w:rPr>
        <w:t>月</w:t>
      </w:r>
      <w:r w:rsidRPr="00E87573">
        <w:rPr>
          <w:kern w:val="0"/>
          <w:sz w:val="24"/>
        </w:rPr>
        <w:t>16</w:t>
      </w:r>
      <w:r w:rsidRPr="00E87573">
        <w:rPr>
          <w:kern w:val="0"/>
          <w:sz w:val="24"/>
        </w:rPr>
        <w:t>日生效，自本次基金份额持有人大会决议公告之日即</w:t>
      </w:r>
      <w:r w:rsidRPr="00E87573">
        <w:rPr>
          <w:kern w:val="0"/>
          <w:sz w:val="24"/>
        </w:rPr>
        <w:t>2017</w:t>
      </w:r>
      <w:r w:rsidRPr="00E87573">
        <w:rPr>
          <w:kern w:val="0"/>
          <w:sz w:val="24"/>
        </w:rPr>
        <w:t>年</w:t>
      </w:r>
      <w:r w:rsidRPr="00E87573">
        <w:rPr>
          <w:kern w:val="0"/>
          <w:sz w:val="24"/>
        </w:rPr>
        <w:t>2</w:t>
      </w:r>
      <w:r w:rsidRPr="00E87573">
        <w:rPr>
          <w:kern w:val="0"/>
          <w:sz w:val="24"/>
        </w:rPr>
        <w:t>月</w:t>
      </w:r>
      <w:r w:rsidRPr="00E87573">
        <w:rPr>
          <w:kern w:val="0"/>
          <w:sz w:val="24"/>
        </w:rPr>
        <w:t>17</w:t>
      </w:r>
      <w:r w:rsidRPr="00E87573">
        <w:rPr>
          <w:kern w:val="0"/>
          <w:sz w:val="24"/>
        </w:rPr>
        <w:t>日起，本基金执行调整后的管理费率、</w:t>
      </w:r>
      <w:r w:rsidRPr="00E87573">
        <w:rPr>
          <w:kern w:val="0"/>
          <w:sz w:val="24"/>
        </w:rPr>
        <w:t>A</w:t>
      </w:r>
      <w:r w:rsidRPr="00E87573">
        <w:rPr>
          <w:kern w:val="0"/>
          <w:sz w:val="24"/>
        </w:rPr>
        <w:t>类基金份额的赎回费率。</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564C7" w:rsidRDefault="001A59F9" w:rsidP="00C4458E">
      <w:pPr>
        <w:pStyle w:val="20"/>
        <w:spacing w:before="29" w:after="0" w:line="288" w:lineRule="auto"/>
        <w:rPr>
          <w:rFonts w:asciiTheme="minorEastAsia" w:eastAsiaTheme="minorEastAsia" w:hAnsiTheme="minorEastAsia"/>
          <w:kern w:val="0"/>
          <w:szCs w:val="21"/>
        </w:rPr>
      </w:pPr>
      <w:bookmarkStart w:id="173" w:name="_Toc361324895"/>
      <w:bookmarkStart w:id="174" w:name="_Toc509783842"/>
      <w:r w:rsidRPr="00D758D9">
        <w:rPr>
          <w:rFonts w:eastAsiaTheme="minorEastAsia"/>
        </w:rPr>
        <w:t xml:space="preserve">11.2 </w:t>
      </w:r>
      <w:r w:rsidRPr="00D758D9">
        <w:rPr>
          <w:rFonts w:eastAsiaTheme="minorEastAsia" w:hint="eastAsia"/>
        </w:rPr>
        <w:t>基金管理人、基金托管人的专门基金托管部门的重大人事变动</w:t>
      </w:r>
      <w:bookmarkEnd w:id="173"/>
      <w:bookmarkEnd w:id="174"/>
    </w:p>
    <w:p w:rsidR="003058D2" w:rsidRDefault="004676B8">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、基金托管人的基金托管部门的重大人事变动：本基金托管人的专门基金托管部门本报告期内未发生重大人事变动。</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758D9" w:rsidRDefault="001A59F9" w:rsidP="00C4458E">
      <w:pPr>
        <w:pStyle w:val="20"/>
        <w:spacing w:before="29" w:after="0" w:line="288" w:lineRule="auto"/>
        <w:rPr>
          <w:rFonts w:eastAsiaTheme="minorEastAsia"/>
          <w:b w:val="0"/>
        </w:rPr>
      </w:pPr>
      <w:bookmarkStart w:id="175" w:name="_Toc361324896"/>
      <w:bookmarkStart w:id="176" w:name="_Toc509783843"/>
      <w:r w:rsidRPr="00D758D9">
        <w:rPr>
          <w:rFonts w:eastAsiaTheme="minorEastAsia"/>
        </w:rPr>
        <w:t xml:space="preserve">11.3 </w:t>
      </w:r>
      <w:r w:rsidRPr="00D758D9">
        <w:rPr>
          <w:rFonts w:eastAsiaTheme="minorEastAsia" w:hint="eastAsia"/>
        </w:rPr>
        <w:t>涉及基金管理人、基金财产、基金托管业务的诉讼</w:t>
      </w:r>
      <w:bookmarkEnd w:id="175"/>
      <w:bookmarkEnd w:id="176"/>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758D9" w:rsidRDefault="001A59F9" w:rsidP="00C4458E">
      <w:pPr>
        <w:pStyle w:val="20"/>
        <w:spacing w:before="29" w:after="0" w:line="288" w:lineRule="auto"/>
        <w:rPr>
          <w:rFonts w:eastAsiaTheme="minorEastAsia"/>
          <w:b w:val="0"/>
        </w:rPr>
      </w:pPr>
      <w:bookmarkStart w:id="177" w:name="_Toc361324897"/>
      <w:bookmarkStart w:id="178" w:name="_Toc509783844"/>
      <w:r w:rsidRPr="00D758D9">
        <w:rPr>
          <w:rFonts w:eastAsiaTheme="minorEastAsia"/>
        </w:rPr>
        <w:t xml:space="preserve">11.4 </w:t>
      </w:r>
      <w:r w:rsidRPr="00D758D9">
        <w:rPr>
          <w:rFonts w:eastAsiaTheme="minorEastAsia" w:hint="eastAsia"/>
        </w:rPr>
        <w:t>基金投资策略的改变</w:t>
      </w:r>
      <w:bookmarkEnd w:id="177"/>
      <w:bookmarkEnd w:id="178"/>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758D9" w:rsidRDefault="001A59F9" w:rsidP="00C4458E">
      <w:pPr>
        <w:pStyle w:val="20"/>
        <w:spacing w:before="29" w:after="0" w:line="288" w:lineRule="auto"/>
        <w:rPr>
          <w:rFonts w:eastAsiaTheme="minorEastAsia"/>
          <w:b w:val="0"/>
        </w:rPr>
      </w:pPr>
      <w:bookmarkStart w:id="179" w:name="_Toc361324898"/>
      <w:bookmarkStart w:id="180" w:name="_Toc509783845"/>
      <w:r w:rsidRPr="00D758D9">
        <w:rPr>
          <w:rFonts w:eastAsiaTheme="minorEastAsia"/>
        </w:rPr>
        <w:t>11.5</w:t>
      </w:r>
      <w:bookmarkEnd w:id="179"/>
      <w:r w:rsidR="001134F0" w:rsidRPr="00D758D9">
        <w:rPr>
          <w:rFonts w:eastAsiaTheme="minorEastAsia" w:hint="eastAsia"/>
        </w:rPr>
        <w:t>为基金进行审计的会计师事务所情况</w:t>
      </w:r>
      <w:bookmarkEnd w:id="180"/>
    </w:p>
    <w:p w:rsidR="001A59F9" w:rsidRPr="00E87573" w:rsidRDefault="001A59F9" w:rsidP="00E87573">
      <w:pPr>
        <w:spacing w:before="29" w:line="288" w:lineRule="auto"/>
        <w:ind w:firstLineChars="200" w:firstLine="480"/>
        <w:rPr>
          <w:kern w:val="0"/>
          <w:sz w:val="24"/>
        </w:rPr>
      </w:pPr>
      <w:bookmarkStart w:id="181" w:name="OLE_LINK3"/>
      <w:r w:rsidRPr="00E87573">
        <w:rPr>
          <w:kern w:val="0"/>
          <w:sz w:val="24"/>
        </w:rPr>
        <w:t>本报告期内，为本基金提供审计服务的会计师事务所为普华永道中天会计师事务所</w:t>
      </w:r>
      <w:r w:rsidRPr="00E87573">
        <w:rPr>
          <w:kern w:val="0"/>
          <w:sz w:val="24"/>
        </w:rPr>
        <w:t>(</w:t>
      </w:r>
      <w:r w:rsidRPr="00E87573">
        <w:rPr>
          <w:kern w:val="0"/>
          <w:sz w:val="24"/>
        </w:rPr>
        <w:t>特殊普通合伙</w:t>
      </w:r>
      <w:r w:rsidRPr="00E87573">
        <w:rPr>
          <w:kern w:val="0"/>
          <w:sz w:val="24"/>
        </w:rPr>
        <w:t>)</w:t>
      </w:r>
      <w:r w:rsidRPr="00E87573">
        <w:rPr>
          <w:kern w:val="0"/>
          <w:sz w:val="24"/>
        </w:rPr>
        <w:t>，本期审计费为</w:t>
      </w:r>
      <w:r w:rsidRPr="00E87573">
        <w:rPr>
          <w:kern w:val="0"/>
          <w:sz w:val="24"/>
        </w:rPr>
        <w:t>90,000.00</w:t>
      </w:r>
      <w:r w:rsidRPr="00E87573">
        <w:rPr>
          <w:kern w:val="0"/>
          <w:sz w:val="24"/>
        </w:rPr>
        <w:t>元。自本基金基金合同生效以来，本基金未改聘为其审计的会计师事务所。</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758D9" w:rsidRDefault="001A59F9" w:rsidP="00C4458E">
      <w:pPr>
        <w:pStyle w:val="20"/>
        <w:spacing w:before="29" w:after="0" w:line="288" w:lineRule="auto"/>
        <w:rPr>
          <w:rFonts w:eastAsiaTheme="minorEastAsia"/>
          <w:b w:val="0"/>
        </w:rPr>
      </w:pPr>
      <w:bookmarkStart w:id="182" w:name="_Toc361324899"/>
      <w:bookmarkStart w:id="183" w:name="_Toc509783846"/>
      <w:bookmarkEnd w:id="181"/>
      <w:r w:rsidRPr="00D758D9">
        <w:rPr>
          <w:rFonts w:eastAsiaTheme="minorEastAsia"/>
        </w:rPr>
        <w:t xml:space="preserve">11.6 </w:t>
      </w:r>
      <w:r w:rsidRPr="00D758D9">
        <w:rPr>
          <w:rFonts w:eastAsiaTheme="minorEastAsia" w:hint="eastAsia"/>
        </w:rPr>
        <w:t>管理人、托管人及其高级管理人员受稽查或处罚等情况</w:t>
      </w:r>
      <w:bookmarkEnd w:id="182"/>
      <w:bookmarkEnd w:id="183"/>
    </w:p>
    <w:p w:rsidR="003058D2" w:rsidRDefault="004676B8">
      <w:pPr>
        <w:spacing w:before="29" w:line="288" w:lineRule="auto"/>
        <w:ind w:firstLineChars="200" w:firstLine="480"/>
        <w:rPr>
          <w:kern w:val="0"/>
          <w:sz w:val="24"/>
        </w:rPr>
      </w:pPr>
      <w:r>
        <w:rPr>
          <w:kern w:val="0"/>
          <w:sz w:val="24"/>
        </w:rPr>
        <w:t>（</w:t>
      </w:r>
      <w:r>
        <w:rPr>
          <w:kern w:val="0"/>
          <w:sz w:val="24"/>
        </w:rPr>
        <w:t>1</w:t>
      </w:r>
      <w:r>
        <w:rPr>
          <w:kern w:val="0"/>
          <w:sz w:val="24"/>
        </w:rPr>
        <w:t>）管理人及其高级管理人员受稽查或处罚等情况</w:t>
      </w:r>
    </w:p>
    <w:p w:rsidR="003058D2" w:rsidRDefault="004676B8">
      <w:pPr>
        <w:spacing w:before="29" w:line="288" w:lineRule="auto"/>
        <w:ind w:firstLineChars="200" w:firstLine="480"/>
        <w:rPr>
          <w:kern w:val="0"/>
          <w:sz w:val="24"/>
        </w:rPr>
      </w:pPr>
      <w:r>
        <w:rPr>
          <w:kern w:val="0"/>
          <w:sz w:val="24"/>
        </w:rPr>
        <w:t>本报告期内公司收到中国证监会</w:t>
      </w:r>
      <w:r>
        <w:rPr>
          <w:kern w:val="0"/>
          <w:sz w:val="24"/>
        </w:rPr>
        <w:t>2016</w:t>
      </w:r>
      <w:r>
        <w:rPr>
          <w:kern w:val="0"/>
          <w:sz w:val="24"/>
        </w:rPr>
        <w:t>年</w:t>
      </w:r>
      <w:r>
        <w:rPr>
          <w:kern w:val="0"/>
          <w:sz w:val="24"/>
        </w:rPr>
        <w:t>“</w:t>
      </w:r>
      <w:r>
        <w:rPr>
          <w:kern w:val="0"/>
          <w:sz w:val="24"/>
        </w:rPr>
        <w:t>两个加强、两个遏制</w:t>
      </w:r>
      <w:r>
        <w:rPr>
          <w:kern w:val="0"/>
          <w:sz w:val="24"/>
        </w:rPr>
        <w:t>”</w:t>
      </w:r>
      <w:r>
        <w:rPr>
          <w:kern w:val="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3058D2" w:rsidRDefault="004676B8">
      <w:pPr>
        <w:spacing w:before="29" w:line="288" w:lineRule="auto"/>
        <w:ind w:firstLineChars="200" w:firstLine="480"/>
        <w:rPr>
          <w:kern w:val="0"/>
          <w:sz w:val="24"/>
        </w:rPr>
      </w:pPr>
      <w:r>
        <w:rPr>
          <w:kern w:val="0"/>
          <w:sz w:val="24"/>
        </w:rPr>
        <w:t>（</w:t>
      </w:r>
      <w:r>
        <w:rPr>
          <w:kern w:val="0"/>
          <w:sz w:val="24"/>
        </w:rPr>
        <w:t>2</w:t>
      </w:r>
      <w:r>
        <w:rPr>
          <w:kern w:val="0"/>
          <w:sz w:val="24"/>
        </w:rPr>
        <w:t>）托管人及其高级管理人员受稽查或处罚等情况</w:t>
      </w:r>
    </w:p>
    <w:p w:rsidR="001A59F9" w:rsidRPr="00E87573" w:rsidRDefault="001A59F9" w:rsidP="00E87573">
      <w:pPr>
        <w:spacing w:before="29" w:line="288" w:lineRule="auto"/>
        <w:ind w:firstLineChars="200" w:firstLine="480"/>
        <w:rPr>
          <w:kern w:val="0"/>
          <w:sz w:val="24"/>
        </w:rPr>
      </w:pPr>
      <w:r w:rsidRPr="00E87573">
        <w:rPr>
          <w:kern w:val="0"/>
          <w:sz w:val="24"/>
        </w:rPr>
        <w:t>基金托管人及其高级管理人员本报告期内未受监管部门稽查或处罚。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758D9" w:rsidRDefault="001A59F9" w:rsidP="00C4458E">
      <w:pPr>
        <w:pStyle w:val="20"/>
        <w:spacing w:before="29" w:after="0" w:line="288" w:lineRule="auto"/>
        <w:rPr>
          <w:rFonts w:eastAsiaTheme="minorEastAsia"/>
          <w:b w:val="0"/>
        </w:rPr>
      </w:pPr>
      <w:bookmarkStart w:id="184" w:name="_Toc361324900"/>
      <w:bookmarkStart w:id="185" w:name="_Toc509783847"/>
      <w:r w:rsidRPr="00D758D9">
        <w:rPr>
          <w:rFonts w:eastAsiaTheme="minorEastAsia"/>
        </w:rPr>
        <w:t xml:space="preserve">11.7 </w:t>
      </w:r>
      <w:r w:rsidRPr="00D758D9">
        <w:rPr>
          <w:rFonts w:eastAsiaTheme="minorEastAsia" w:hint="eastAsia"/>
        </w:rPr>
        <w:t>基金租用证券公司交易单元的有关情况</w:t>
      </w:r>
      <w:bookmarkEnd w:id="184"/>
      <w:bookmarkEnd w:id="185"/>
    </w:p>
    <w:p w:rsidR="001A59F9" w:rsidRPr="00D758D9" w:rsidRDefault="001A59F9" w:rsidP="00D758D9">
      <w:pPr>
        <w:spacing w:before="29" w:line="288" w:lineRule="auto"/>
        <w:rPr>
          <w:rFonts w:eastAsiaTheme="minorEastAsia"/>
          <w:b/>
          <w:sz w:val="24"/>
        </w:rPr>
      </w:pPr>
      <w:bookmarkStart w:id="186" w:name="_Toc249760070"/>
      <w:r w:rsidRPr="00D758D9">
        <w:rPr>
          <w:rFonts w:eastAsiaTheme="minorEastAsia"/>
          <w:b/>
          <w:sz w:val="24"/>
        </w:rPr>
        <w:t>11.7.1</w:t>
      </w:r>
      <w:r w:rsidRPr="00D758D9">
        <w:rPr>
          <w:rFonts w:eastAsiaTheme="minorEastAsia" w:hint="eastAsia"/>
          <w:b/>
          <w:sz w:val="24"/>
        </w:rPr>
        <w:t>基金租用证券公司交易单元进行股票投资及佣金支付情况</w:t>
      </w:r>
      <w:bookmarkEnd w:id="186"/>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561C48" w:rsidTr="006D141C">
        <w:tc>
          <w:tcPr>
            <w:tcW w:w="1560" w:type="dxa"/>
            <w:vMerge w:val="restart"/>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bookmarkStart w:id="187" w:name="_Toc249760071"/>
            <w:r w:rsidRPr="00561C48">
              <w:rPr>
                <w:rFonts w:hint="eastAsia"/>
                <w:color w:val="000000"/>
                <w:szCs w:val="21"/>
              </w:rPr>
              <w:t>券商名称</w:t>
            </w:r>
          </w:p>
        </w:tc>
        <w:tc>
          <w:tcPr>
            <w:tcW w:w="780" w:type="dxa"/>
            <w:vMerge w:val="restart"/>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交易单元数量</w:t>
            </w:r>
          </w:p>
        </w:tc>
        <w:tc>
          <w:tcPr>
            <w:tcW w:w="2880" w:type="dxa"/>
            <w:gridSpan w:val="2"/>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股票交易</w:t>
            </w:r>
          </w:p>
        </w:tc>
        <w:tc>
          <w:tcPr>
            <w:tcW w:w="2700" w:type="dxa"/>
            <w:gridSpan w:val="2"/>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应支付该券商的佣金</w:t>
            </w:r>
          </w:p>
        </w:tc>
        <w:tc>
          <w:tcPr>
            <w:tcW w:w="1080" w:type="dxa"/>
            <w:vMerge w:val="restart"/>
            <w:vAlign w:val="center"/>
          </w:tcPr>
          <w:p w:rsidR="001A59F9" w:rsidRPr="00561C48" w:rsidRDefault="001A59F9" w:rsidP="00026C9C">
            <w:pPr>
              <w:spacing w:line="360" w:lineRule="auto"/>
              <w:jc w:val="center"/>
              <w:rPr>
                <w:color w:val="000000"/>
                <w:szCs w:val="21"/>
              </w:rPr>
            </w:pPr>
            <w:r w:rsidRPr="00561C48">
              <w:rPr>
                <w:rFonts w:hint="eastAsia"/>
                <w:color w:val="000000"/>
                <w:szCs w:val="21"/>
              </w:rPr>
              <w:t>备注</w:t>
            </w:r>
          </w:p>
        </w:tc>
      </w:tr>
      <w:tr w:rsidR="001A59F9" w:rsidRPr="00561C48" w:rsidTr="006D141C">
        <w:tc>
          <w:tcPr>
            <w:tcW w:w="9000" w:type="dxa"/>
            <w:vMerge/>
            <w:vAlign w:val="center"/>
          </w:tcPr>
          <w:p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占当期股票成交总额的比例</w:t>
            </w:r>
          </w:p>
        </w:tc>
        <w:tc>
          <w:tcPr>
            <w:tcW w:w="162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佣金</w:t>
            </w:r>
          </w:p>
        </w:tc>
        <w:tc>
          <w:tcPr>
            <w:tcW w:w="108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占当期佣金总量的比例</w:t>
            </w:r>
          </w:p>
        </w:tc>
        <w:tc>
          <w:tcPr>
            <w:tcW w:w="1080" w:type="dxa"/>
            <w:vMerge/>
            <w:vAlign w:val="center"/>
          </w:tcPr>
          <w:p w:rsidR="001A59F9" w:rsidRPr="00561C48" w:rsidRDefault="001A59F9" w:rsidP="00AB104C">
            <w:pPr>
              <w:widowControl/>
              <w:autoSpaceDE w:val="0"/>
              <w:autoSpaceDN w:val="0"/>
              <w:spacing w:before="29" w:line="288" w:lineRule="auto"/>
              <w:ind w:right="-15"/>
              <w:jc w:val="left"/>
              <w:textAlignment w:val="bottom"/>
              <w:rPr>
                <w:color w:val="000000"/>
                <w:szCs w:val="21"/>
              </w:rPr>
            </w:pPr>
          </w:p>
        </w:tc>
      </w:tr>
      <w:tr w:rsidR="003058D2">
        <w:tc>
          <w:tcPr>
            <w:tcW w:w="1560" w:type="dxa"/>
            <w:vAlign w:val="center"/>
          </w:tcPr>
          <w:p w:rsidR="003058D2" w:rsidRDefault="004676B8">
            <w:pPr>
              <w:jc w:val="left"/>
            </w:pPr>
            <w:r>
              <w:rPr>
                <w:color w:val="000000"/>
                <w:szCs w:val="21"/>
              </w:rPr>
              <w:t>安信证券股份有限公司</w:t>
            </w:r>
          </w:p>
        </w:tc>
        <w:tc>
          <w:tcPr>
            <w:tcW w:w="780" w:type="dxa"/>
            <w:vAlign w:val="center"/>
          </w:tcPr>
          <w:p w:rsidR="003058D2" w:rsidRDefault="004676B8">
            <w:pPr>
              <w:jc w:val="right"/>
            </w:pPr>
            <w:r>
              <w:rPr>
                <w:color w:val="000000"/>
                <w:szCs w:val="21"/>
              </w:rPr>
              <w:t>2</w:t>
            </w:r>
          </w:p>
        </w:tc>
        <w:tc>
          <w:tcPr>
            <w:tcW w:w="1800" w:type="dxa"/>
            <w:vAlign w:val="center"/>
          </w:tcPr>
          <w:p w:rsidR="003058D2" w:rsidRDefault="004676B8">
            <w:pPr>
              <w:jc w:val="right"/>
            </w:pPr>
            <w:r>
              <w:rPr>
                <w:color w:val="000000"/>
                <w:szCs w:val="21"/>
              </w:rPr>
              <w:t>18,143,915.98</w:t>
            </w:r>
          </w:p>
        </w:tc>
        <w:tc>
          <w:tcPr>
            <w:tcW w:w="1080" w:type="dxa"/>
            <w:vAlign w:val="center"/>
          </w:tcPr>
          <w:p w:rsidR="003058D2" w:rsidRDefault="004676B8">
            <w:pPr>
              <w:jc w:val="right"/>
            </w:pPr>
            <w:r>
              <w:rPr>
                <w:color w:val="000000"/>
                <w:szCs w:val="21"/>
              </w:rPr>
              <w:t>7.27%</w:t>
            </w:r>
          </w:p>
        </w:tc>
        <w:tc>
          <w:tcPr>
            <w:tcW w:w="1620" w:type="dxa"/>
            <w:vAlign w:val="center"/>
          </w:tcPr>
          <w:p w:rsidR="003058D2" w:rsidRDefault="004676B8">
            <w:pPr>
              <w:jc w:val="right"/>
            </w:pPr>
            <w:r>
              <w:rPr>
                <w:color w:val="000000"/>
                <w:szCs w:val="21"/>
              </w:rPr>
              <w:t>16,897.47</w:t>
            </w:r>
          </w:p>
        </w:tc>
        <w:tc>
          <w:tcPr>
            <w:tcW w:w="1080" w:type="dxa"/>
            <w:vAlign w:val="center"/>
          </w:tcPr>
          <w:p w:rsidR="003058D2" w:rsidRDefault="004676B8">
            <w:pPr>
              <w:jc w:val="right"/>
            </w:pPr>
            <w:r>
              <w:rPr>
                <w:color w:val="000000"/>
                <w:szCs w:val="21"/>
              </w:rPr>
              <w:t>7.27%</w:t>
            </w:r>
          </w:p>
        </w:tc>
        <w:tc>
          <w:tcPr>
            <w:tcW w:w="1080" w:type="dxa"/>
            <w:vAlign w:val="center"/>
          </w:tcPr>
          <w:p w:rsidR="003058D2" w:rsidRDefault="004676B8">
            <w:pPr>
              <w:jc w:val="left"/>
            </w:pPr>
            <w:r>
              <w:rPr>
                <w:color w:val="000000"/>
                <w:szCs w:val="21"/>
              </w:rPr>
              <w:t>-</w:t>
            </w:r>
          </w:p>
        </w:tc>
      </w:tr>
      <w:tr w:rsidR="003058D2">
        <w:tc>
          <w:tcPr>
            <w:tcW w:w="1560" w:type="dxa"/>
            <w:vAlign w:val="center"/>
          </w:tcPr>
          <w:p w:rsidR="003058D2" w:rsidRDefault="004676B8">
            <w:pPr>
              <w:jc w:val="left"/>
            </w:pPr>
            <w:r>
              <w:rPr>
                <w:color w:val="000000"/>
                <w:szCs w:val="21"/>
              </w:rPr>
              <w:t>国金证券股份有限公司</w:t>
            </w:r>
          </w:p>
        </w:tc>
        <w:tc>
          <w:tcPr>
            <w:tcW w:w="780" w:type="dxa"/>
            <w:vAlign w:val="center"/>
          </w:tcPr>
          <w:p w:rsidR="003058D2" w:rsidRDefault="004676B8">
            <w:pPr>
              <w:jc w:val="right"/>
            </w:pPr>
            <w:r>
              <w:rPr>
                <w:color w:val="000000"/>
                <w:szCs w:val="21"/>
              </w:rPr>
              <w:t>2</w:t>
            </w:r>
          </w:p>
        </w:tc>
        <w:tc>
          <w:tcPr>
            <w:tcW w:w="1800" w:type="dxa"/>
            <w:vAlign w:val="center"/>
          </w:tcPr>
          <w:p w:rsidR="003058D2" w:rsidRDefault="004676B8">
            <w:pPr>
              <w:jc w:val="right"/>
            </w:pPr>
            <w:r>
              <w:rPr>
                <w:color w:val="000000"/>
                <w:szCs w:val="21"/>
              </w:rPr>
              <w:t>116,960,680.27</w:t>
            </w:r>
          </w:p>
        </w:tc>
        <w:tc>
          <w:tcPr>
            <w:tcW w:w="1080" w:type="dxa"/>
            <w:vAlign w:val="center"/>
          </w:tcPr>
          <w:p w:rsidR="003058D2" w:rsidRDefault="004676B8">
            <w:pPr>
              <w:jc w:val="right"/>
            </w:pPr>
            <w:r>
              <w:rPr>
                <w:color w:val="000000"/>
                <w:szCs w:val="21"/>
              </w:rPr>
              <w:t>46.90%</w:t>
            </w:r>
          </w:p>
        </w:tc>
        <w:tc>
          <w:tcPr>
            <w:tcW w:w="1620" w:type="dxa"/>
            <w:vAlign w:val="center"/>
          </w:tcPr>
          <w:p w:rsidR="003058D2" w:rsidRDefault="004676B8">
            <w:pPr>
              <w:jc w:val="right"/>
            </w:pPr>
            <w:r>
              <w:rPr>
                <w:color w:val="000000"/>
                <w:szCs w:val="21"/>
              </w:rPr>
              <w:t>108,925.84</w:t>
            </w:r>
          </w:p>
        </w:tc>
        <w:tc>
          <w:tcPr>
            <w:tcW w:w="1080" w:type="dxa"/>
            <w:vAlign w:val="center"/>
          </w:tcPr>
          <w:p w:rsidR="003058D2" w:rsidRDefault="004676B8">
            <w:pPr>
              <w:jc w:val="right"/>
            </w:pPr>
            <w:r>
              <w:rPr>
                <w:color w:val="000000"/>
                <w:szCs w:val="21"/>
              </w:rPr>
              <w:t>46.90%</w:t>
            </w:r>
          </w:p>
        </w:tc>
        <w:tc>
          <w:tcPr>
            <w:tcW w:w="1080" w:type="dxa"/>
            <w:vAlign w:val="center"/>
          </w:tcPr>
          <w:p w:rsidR="003058D2" w:rsidRDefault="004676B8">
            <w:pPr>
              <w:jc w:val="left"/>
            </w:pPr>
            <w:r>
              <w:rPr>
                <w:color w:val="000000"/>
                <w:szCs w:val="21"/>
              </w:rPr>
              <w:t>-</w:t>
            </w:r>
          </w:p>
        </w:tc>
      </w:tr>
      <w:tr w:rsidR="003058D2">
        <w:tc>
          <w:tcPr>
            <w:tcW w:w="1560" w:type="dxa"/>
            <w:vAlign w:val="center"/>
          </w:tcPr>
          <w:p w:rsidR="003058D2" w:rsidRDefault="004676B8">
            <w:pPr>
              <w:jc w:val="left"/>
            </w:pPr>
            <w:r>
              <w:rPr>
                <w:color w:val="000000"/>
                <w:szCs w:val="21"/>
              </w:rPr>
              <w:t>中泰证券股份有限公司</w:t>
            </w:r>
          </w:p>
        </w:tc>
        <w:tc>
          <w:tcPr>
            <w:tcW w:w="780" w:type="dxa"/>
            <w:vAlign w:val="center"/>
          </w:tcPr>
          <w:p w:rsidR="003058D2" w:rsidRDefault="004676B8">
            <w:pPr>
              <w:jc w:val="right"/>
            </w:pPr>
            <w:r>
              <w:rPr>
                <w:color w:val="000000"/>
                <w:szCs w:val="21"/>
              </w:rPr>
              <w:t>2</w:t>
            </w:r>
          </w:p>
        </w:tc>
        <w:tc>
          <w:tcPr>
            <w:tcW w:w="1800" w:type="dxa"/>
            <w:vAlign w:val="center"/>
          </w:tcPr>
          <w:p w:rsidR="003058D2" w:rsidRDefault="004676B8">
            <w:pPr>
              <w:jc w:val="right"/>
            </w:pPr>
            <w:r>
              <w:rPr>
                <w:color w:val="000000"/>
                <w:szCs w:val="21"/>
              </w:rPr>
              <w:t>114,304,995.94</w:t>
            </w:r>
          </w:p>
        </w:tc>
        <w:tc>
          <w:tcPr>
            <w:tcW w:w="1080" w:type="dxa"/>
            <w:vAlign w:val="center"/>
          </w:tcPr>
          <w:p w:rsidR="003058D2" w:rsidRDefault="004676B8">
            <w:pPr>
              <w:jc w:val="right"/>
            </w:pPr>
            <w:r>
              <w:rPr>
                <w:color w:val="000000"/>
                <w:szCs w:val="21"/>
              </w:rPr>
              <w:t>45.83%</w:t>
            </w:r>
          </w:p>
        </w:tc>
        <w:tc>
          <w:tcPr>
            <w:tcW w:w="1620" w:type="dxa"/>
            <w:vAlign w:val="center"/>
          </w:tcPr>
          <w:p w:rsidR="003058D2" w:rsidRDefault="004676B8">
            <w:pPr>
              <w:jc w:val="right"/>
            </w:pPr>
            <w:r>
              <w:rPr>
                <w:color w:val="000000"/>
                <w:szCs w:val="21"/>
              </w:rPr>
              <w:t>106,452.58</w:t>
            </w:r>
          </w:p>
        </w:tc>
        <w:tc>
          <w:tcPr>
            <w:tcW w:w="1080" w:type="dxa"/>
            <w:vAlign w:val="center"/>
          </w:tcPr>
          <w:p w:rsidR="003058D2" w:rsidRDefault="004676B8">
            <w:pPr>
              <w:jc w:val="right"/>
            </w:pPr>
            <w:r>
              <w:rPr>
                <w:color w:val="000000"/>
                <w:szCs w:val="21"/>
              </w:rPr>
              <w:t>45.83%</w:t>
            </w:r>
          </w:p>
        </w:tc>
        <w:tc>
          <w:tcPr>
            <w:tcW w:w="1080" w:type="dxa"/>
            <w:vAlign w:val="center"/>
          </w:tcPr>
          <w:p w:rsidR="003058D2" w:rsidRDefault="004676B8">
            <w:pPr>
              <w:jc w:val="left"/>
            </w:pPr>
            <w:r>
              <w:rPr>
                <w:color w:val="000000"/>
                <w:szCs w:val="21"/>
              </w:rPr>
              <w:t>-</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D758D9" w:rsidRDefault="001A59F9" w:rsidP="00D758D9">
      <w:pPr>
        <w:spacing w:before="29" w:line="288" w:lineRule="auto"/>
        <w:rPr>
          <w:rFonts w:eastAsiaTheme="minorEastAsia"/>
          <w:b/>
          <w:sz w:val="24"/>
        </w:rPr>
      </w:pPr>
      <w:r w:rsidRPr="00D758D9">
        <w:rPr>
          <w:rFonts w:eastAsiaTheme="minorEastAsia"/>
          <w:b/>
          <w:sz w:val="24"/>
        </w:rPr>
        <w:t>11.7.2</w:t>
      </w:r>
      <w:r w:rsidRPr="00D758D9">
        <w:rPr>
          <w:rFonts w:eastAsiaTheme="minorEastAsia" w:hint="eastAsia"/>
          <w:b/>
          <w:sz w:val="24"/>
        </w:rPr>
        <w:t>基金租用证券公司交易单元进行其他证券投资的情况</w:t>
      </w:r>
      <w:bookmarkEnd w:id="187"/>
    </w:p>
    <w:p w:rsidR="001A59F9" w:rsidRPr="00406F2D" w:rsidRDefault="001A59F9" w:rsidP="00406F2D">
      <w:pPr>
        <w:autoSpaceDE w:val="0"/>
        <w:autoSpaceDN w:val="0"/>
        <w:adjustRightInd w:val="0"/>
        <w:spacing w:before="29" w:line="288" w:lineRule="auto"/>
        <w:ind w:left="15"/>
        <w:jc w:val="right"/>
        <w:rPr>
          <w:bCs/>
          <w:color w:val="000000"/>
          <w:sz w:val="24"/>
        </w:rPr>
      </w:pPr>
      <w:bookmarkStart w:id="188" w:name="_Toc249707408"/>
      <w:r w:rsidRPr="00406F2D">
        <w:rPr>
          <w:rFonts w:hint="eastAsia"/>
          <w:bCs/>
          <w:color w:val="000000"/>
          <w:sz w:val="24"/>
        </w:rPr>
        <w:t>金额单位：人民币元</w:t>
      </w:r>
      <w:bookmarkEnd w:id="18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6E344B" w:rsidRPr="00561C48" w:rsidTr="009556B5">
        <w:tc>
          <w:tcPr>
            <w:tcW w:w="1560" w:type="dxa"/>
            <w:vMerge w:val="restart"/>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券商名称</w:t>
            </w:r>
          </w:p>
        </w:tc>
        <w:tc>
          <w:tcPr>
            <w:tcW w:w="240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债券交易</w:t>
            </w:r>
          </w:p>
        </w:tc>
        <w:tc>
          <w:tcPr>
            <w:tcW w:w="234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回购交易</w:t>
            </w:r>
          </w:p>
        </w:tc>
        <w:tc>
          <w:tcPr>
            <w:tcW w:w="270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权证交易</w:t>
            </w:r>
          </w:p>
        </w:tc>
      </w:tr>
      <w:tr w:rsidR="006E344B" w:rsidRPr="00561C48" w:rsidTr="009556B5">
        <w:tc>
          <w:tcPr>
            <w:tcW w:w="1560" w:type="dxa"/>
            <w:vMerge/>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p>
        </w:tc>
        <w:tc>
          <w:tcPr>
            <w:tcW w:w="1320"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占当期债</w:t>
            </w:r>
            <w:r w:rsidRPr="00561C48">
              <w:rPr>
                <w:rFonts w:hint="eastAsia"/>
                <w:color w:val="000000"/>
                <w:szCs w:val="21"/>
              </w:rPr>
              <w:lastRenderedPageBreak/>
              <w:t>券成交总额的比例</w:t>
            </w:r>
          </w:p>
        </w:tc>
        <w:tc>
          <w:tcPr>
            <w:tcW w:w="1143"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lastRenderedPageBreak/>
              <w:t>成交金额</w:t>
            </w:r>
          </w:p>
        </w:tc>
        <w:tc>
          <w:tcPr>
            <w:tcW w:w="1197"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占当期回</w:t>
            </w:r>
            <w:r w:rsidRPr="00561C48">
              <w:rPr>
                <w:rFonts w:hint="eastAsia"/>
                <w:color w:val="000000"/>
                <w:szCs w:val="21"/>
              </w:rPr>
              <w:lastRenderedPageBreak/>
              <w:t>购成交总额的比例</w:t>
            </w:r>
          </w:p>
        </w:tc>
        <w:tc>
          <w:tcPr>
            <w:tcW w:w="1497"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lastRenderedPageBreak/>
              <w:t>成交金额</w:t>
            </w:r>
          </w:p>
        </w:tc>
        <w:tc>
          <w:tcPr>
            <w:tcW w:w="1203"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占当期权</w:t>
            </w:r>
            <w:r w:rsidRPr="00561C48">
              <w:rPr>
                <w:rFonts w:hint="eastAsia"/>
                <w:color w:val="000000"/>
                <w:szCs w:val="21"/>
              </w:rPr>
              <w:lastRenderedPageBreak/>
              <w:t>证成交总额的比例</w:t>
            </w:r>
          </w:p>
        </w:tc>
      </w:tr>
      <w:tr w:rsidR="003058D2">
        <w:tc>
          <w:tcPr>
            <w:tcW w:w="1559" w:type="dxa"/>
            <w:vAlign w:val="center"/>
          </w:tcPr>
          <w:p w:rsidR="003058D2" w:rsidRDefault="004676B8">
            <w:pPr>
              <w:jc w:val="left"/>
            </w:pPr>
            <w:r>
              <w:rPr>
                <w:color w:val="000000"/>
                <w:szCs w:val="21"/>
              </w:rPr>
              <w:lastRenderedPageBreak/>
              <w:t>安信证券股份有限公司</w:t>
            </w:r>
          </w:p>
        </w:tc>
        <w:tc>
          <w:tcPr>
            <w:tcW w:w="1319" w:type="dxa"/>
            <w:vAlign w:val="center"/>
          </w:tcPr>
          <w:p w:rsidR="003058D2" w:rsidRDefault="004676B8">
            <w:pPr>
              <w:jc w:val="right"/>
            </w:pPr>
            <w:r>
              <w:rPr>
                <w:color w:val="000000"/>
                <w:szCs w:val="21"/>
              </w:rPr>
              <w:t>42,249,203.35</w:t>
            </w:r>
          </w:p>
        </w:tc>
        <w:tc>
          <w:tcPr>
            <w:tcW w:w="1080" w:type="dxa"/>
            <w:vAlign w:val="center"/>
          </w:tcPr>
          <w:p w:rsidR="003058D2" w:rsidRDefault="004676B8">
            <w:pPr>
              <w:jc w:val="right"/>
            </w:pPr>
            <w:r>
              <w:rPr>
                <w:color w:val="000000"/>
                <w:szCs w:val="21"/>
              </w:rPr>
              <w:t>32.04%</w:t>
            </w:r>
          </w:p>
        </w:tc>
        <w:tc>
          <w:tcPr>
            <w:tcW w:w="1143" w:type="dxa"/>
            <w:vAlign w:val="center"/>
          </w:tcPr>
          <w:p w:rsidR="003058D2" w:rsidRDefault="004676B8">
            <w:pPr>
              <w:jc w:val="right"/>
            </w:pPr>
            <w:r>
              <w:rPr>
                <w:color w:val="000000"/>
                <w:szCs w:val="21"/>
              </w:rPr>
              <w:t>-</w:t>
            </w:r>
          </w:p>
        </w:tc>
        <w:tc>
          <w:tcPr>
            <w:tcW w:w="1197" w:type="dxa"/>
            <w:vAlign w:val="center"/>
          </w:tcPr>
          <w:p w:rsidR="003058D2" w:rsidRDefault="004676B8">
            <w:pPr>
              <w:jc w:val="right"/>
            </w:pPr>
            <w:r>
              <w:rPr>
                <w:color w:val="000000"/>
                <w:szCs w:val="21"/>
              </w:rPr>
              <w:t>-</w:t>
            </w:r>
          </w:p>
        </w:tc>
        <w:tc>
          <w:tcPr>
            <w:tcW w:w="1497" w:type="dxa"/>
            <w:vAlign w:val="center"/>
          </w:tcPr>
          <w:p w:rsidR="003058D2" w:rsidRDefault="004676B8">
            <w:pPr>
              <w:jc w:val="right"/>
            </w:pPr>
            <w:r>
              <w:rPr>
                <w:color w:val="000000"/>
                <w:szCs w:val="21"/>
              </w:rPr>
              <w:t>-</w:t>
            </w:r>
          </w:p>
        </w:tc>
        <w:tc>
          <w:tcPr>
            <w:tcW w:w="1203" w:type="dxa"/>
            <w:vAlign w:val="center"/>
          </w:tcPr>
          <w:p w:rsidR="003058D2" w:rsidRDefault="004676B8">
            <w:pPr>
              <w:jc w:val="right"/>
            </w:pPr>
            <w:r>
              <w:rPr>
                <w:color w:val="000000"/>
                <w:szCs w:val="21"/>
              </w:rPr>
              <w:t>-</w:t>
            </w:r>
          </w:p>
        </w:tc>
      </w:tr>
      <w:tr w:rsidR="003058D2">
        <w:tc>
          <w:tcPr>
            <w:tcW w:w="1559" w:type="dxa"/>
            <w:vAlign w:val="center"/>
          </w:tcPr>
          <w:p w:rsidR="003058D2" w:rsidRDefault="004676B8">
            <w:pPr>
              <w:jc w:val="left"/>
            </w:pPr>
            <w:r>
              <w:rPr>
                <w:color w:val="000000"/>
                <w:szCs w:val="21"/>
              </w:rPr>
              <w:t>国金证券股份有限公司</w:t>
            </w:r>
          </w:p>
        </w:tc>
        <w:tc>
          <w:tcPr>
            <w:tcW w:w="1319" w:type="dxa"/>
            <w:vAlign w:val="center"/>
          </w:tcPr>
          <w:p w:rsidR="003058D2" w:rsidRDefault="004676B8">
            <w:pPr>
              <w:jc w:val="right"/>
            </w:pPr>
            <w:r>
              <w:rPr>
                <w:color w:val="000000"/>
                <w:szCs w:val="21"/>
              </w:rPr>
              <w:t>89,496,641.55</w:t>
            </w:r>
          </w:p>
        </w:tc>
        <w:tc>
          <w:tcPr>
            <w:tcW w:w="1080" w:type="dxa"/>
            <w:vAlign w:val="center"/>
          </w:tcPr>
          <w:p w:rsidR="003058D2" w:rsidRDefault="004676B8">
            <w:pPr>
              <w:jc w:val="right"/>
            </w:pPr>
            <w:r>
              <w:rPr>
                <w:color w:val="000000"/>
                <w:szCs w:val="21"/>
              </w:rPr>
              <w:t>67.87%</w:t>
            </w:r>
          </w:p>
        </w:tc>
        <w:tc>
          <w:tcPr>
            <w:tcW w:w="1143" w:type="dxa"/>
            <w:vAlign w:val="center"/>
          </w:tcPr>
          <w:p w:rsidR="003058D2" w:rsidRDefault="004676B8">
            <w:pPr>
              <w:jc w:val="right"/>
            </w:pPr>
            <w:r>
              <w:rPr>
                <w:color w:val="000000"/>
                <w:szCs w:val="21"/>
              </w:rPr>
              <w:t>2,235,100,000.00</w:t>
            </w:r>
          </w:p>
        </w:tc>
        <w:tc>
          <w:tcPr>
            <w:tcW w:w="1197" w:type="dxa"/>
            <w:vAlign w:val="center"/>
          </w:tcPr>
          <w:p w:rsidR="003058D2" w:rsidRDefault="004676B8">
            <w:pPr>
              <w:jc w:val="right"/>
            </w:pPr>
            <w:r>
              <w:rPr>
                <w:color w:val="000000"/>
                <w:szCs w:val="21"/>
              </w:rPr>
              <w:t>66.98%</w:t>
            </w:r>
          </w:p>
        </w:tc>
        <w:tc>
          <w:tcPr>
            <w:tcW w:w="1497" w:type="dxa"/>
            <w:vAlign w:val="center"/>
          </w:tcPr>
          <w:p w:rsidR="003058D2" w:rsidRDefault="004676B8">
            <w:pPr>
              <w:jc w:val="right"/>
            </w:pPr>
            <w:r>
              <w:rPr>
                <w:color w:val="000000"/>
                <w:szCs w:val="21"/>
              </w:rPr>
              <w:t>-</w:t>
            </w:r>
          </w:p>
        </w:tc>
        <w:tc>
          <w:tcPr>
            <w:tcW w:w="1203" w:type="dxa"/>
            <w:vAlign w:val="center"/>
          </w:tcPr>
          <w:p w:rsidR="003058D2" w:rsidRDefault="004676B8">
            <w:pPr>
              <w:jc w:val="right"/>
            </w:pPr>
            <w:r>
              <w:rPr>
                <w:color w:val="000000"/>
                <w:szCs w:val="21"/>
              </w:rPr>
              <w:t>-</w:t>
            </w:r>
          </w:p>
        </w:tc>
      </w:tr>
      <w:tr w:rsidR="003058D2">
        <w:tc>
          <w:tcPr>
            <w:tcW w:w="1559" w:type="dxa"/>
            <w:vAlign w:val="center"/>
          </w:tcPr>
          <w:p w:rsidR="003058D2" w:rsidRDefault="004676B8">
            <w:pPr>
              <w:jc w:val="left"/>
            </w:pPr>
            <w:r>
              <w:rPr>
                <w:color w:val="000000"/>
                <w:szCs w:val="21"/>
              </w:rPr>
              <w:t>中泰证券股份有限公司</w:t>
            </w:r>
          </w:p>
        </w:tc>
        <w:tc>
          <w:tcPr>
            <w:tcW w:w="1319" w:type="dxa"/>
            <w:vAlign w:val="center"/>
          </w:tcPr>
          <w:p w:rsidR="003058D2" w:rsidRDefault="004676B8">
            <w:pPr>
              <w:jc w:val="right"/>
            </w:pPr>
            <w:r>
              <w:rPr>
                <w:color w:val="000000"/>
                <w:szCs w:val="21"/>
              </w:rPr>
              <w:t>120,545.58</w:t>
            </w:r>
          </w:p>
        </w:tc>
        <w:tc>
          <w:tcPr>
            <w:tcW w:w="1080" w:type="dxa"/>
            <w:vAlign w:val="center"/>
          </w:tcPr>
          <w:p w:rsidR="003058D2" w:rsidRDefault="004676B8">
            <w:pPr>
              <w:jc w:val="right"/>
            </w:pPr>
            <w:r>
              <w:rPr>
                <w:color w:val="000000"/>
                <w:szCs w:val="21"/>
              </w:rPr>
              <w:t>0.09%</w:t>
            </w:r>
          </w:p>
        </w:tc>
        <w:tc>
          <w:tcPr>
            <w:tcW w:w="1143" w:type="dxa"/>
            <w:vAlign w:val="center"/>
          </w:tcPr>
          <w:p w:rsidR="003058D2" w:rsidRDefault="004676B8">
            <w:pPr>
              <w:jc w:val="right"/>
            </w:pPr>
            <w:r>
              <w:rPr>
                <w:color w:val="000000"/>
                <w:szCs w:val="21"/>
              </w:rPr>
              <w:t>1,101,900,000.00</w:t>
            </w:r>
          </w:p>
        </w:tc>
        <w:tc>
          <w:tcPr>
            <w:tcW w:w="1197" w:type="dxa"/>
            <w:vAlign w:val="center"/>
          </w:tcPr>
          <w:p w:rsidR="003058D2" w:rsidRDefault="004676B8">
            <w:pPr>
              <w:jc w:val="right"/>
            </w:pPr>
            <w:r>
              <w:rPr>
                <w:color w:val="000000"/>
                <w:szCs w:val="21"/>
              </w:rPr>
              <w:t>33.02%</w:t>
            </w:r>
          </w:p>
        </w:tc>
        <w:tc>
          <w:tcPr>
            <w:tcW w:w="1497" w:type="dxa"/>
            <w:vAlign w:val="center"/>
          </w:tcPr>
          <w:p w:rsidR="003058D2" w:rsidRDefault="004676B8">
            <w:pPr>
              <w:jc w:val="right"/>
            </w:pPr>
            <w:r>
              <w:rPr>
                <w:color w:val="000000"/>
                <w:szCs w:val="21"/>
              </w:rPr>
              <w:t>-</w:t>
            </w:r>
          </w:p>
        </w:tc>
        <w:tc>
          <w:tcPr>
            <w:tcW w:w="1203" w:type="dxa"/>
            <w:vAlign w:val="center"/>
          </w:tcPr>
          <w:p w:rsidR="003058D2" w:rsidRDefault="004676B8">
            <w:pPr>
              <w:jc w:val="right"/>
            </w:pPr>
            <w:r>
              <w:rPr>
                <w:color w:val="000000"/>
                <w:szCs w:val="21"/>
              </w:rPr>
              <w:t>-</w:t>
            </w:r>
          </w:p>
        </w:tc>
      </w:tr>
    </w:tbl>
    <w:p w:rsidR="003058D2" w:rsidRDefault="004676B8">
      <w:pPr>
        <w:tabs>
          <w:tab w:val="left" w:pos="426"/>
        </w:tabs>
        <w:spacing w:before="29" w:line="288" w:lineRule="auto"/>
        <w:jc w:val="left"/>
        <w:rPr>
          <w:kern w:val="0"/>
          <w:sz w:val="24"/>
        </w:rPr>
      </w:pPr>
      <w:r>
        <w:rPr>
          <w:kern w:val="0"/>
          <w:sz w:val="24"/>
        </w:rPr>
        <w:t>注：</w:t>
      </w:r>
      <w:r>
        <w:rPr>
          <w:kern w:val="0"/>
          <w:sz w:val="24"/>
        </w:rPr>
        <w:t>1</w:t>
      </w:r>
      <w:r>
        <w:rPr>
          <w:kern w:val="0"/>
          <w:sz w:val="24"/>
        </w:rPr>
        <w:t>、</w:t>
      </w:r>
      <w:r w:rsidR="007F543D" w:rsidRPr="007F543D">
        <w:rPr>
          <w:rFonts w:hint="eastAsia"/>
          <w:kern w:val="0"/>
          <w:sz w:val="24"/>
        </w:rPr>
        <w:t>报告期内，本基金新增加国金证券股份有限公司、中泰证券股份有限公司，其它交易单元未发生变化</w:t>
      </w:r>
      <w:r>
        <w:rPr>
          <w:kern w:val="0"/>
          <w:sz w:val="24"/>
        </w:rPr>
        <w:t>；</w:t>
      </w:r>
    </w:p>
    <w:p w:rsidR="003058D2" w:rsidRDefault="004676B8">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E344B" w:rsidRPr="000A766F" w:rsidRDefault="006E344B" w:rsidP="000A766F">
      <w:pPr>
        <w:tabs>
          <w:tab w:val="left" w:pos="426"/>
        </w:tabs>
        <w:spacing w:before="29" w:line="288" w:lineRule="auto"/>
        <w:jc w:val="left"/>
        <w:rPr>
          <w:kern w:val="0"/>
          <w:sz w:val="24"/>
        </w:rPr>
      </w:pPr>
      <w:r w:rsidRPr="000A766F">
        <w:rPr>
          <w:kern w:val="0"/>
          <w:sz w:val="24"/>
        </w:rPr>
        <w:t xml:space="preserve">    3</w:t>
      </w:r>
      <w:r w:rsidRPr="000A766F">
        <w:rPr>
          <w:kern w:val="0"/>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D758D9" w:rsidRDefault="001A59F9" w:rsidP="00C4458E">
      <w:pPr>
        <w:pStyle w:val="20"/>
        <w:spacing w:before="29" w:after="0" w:line="288" w:lineRule="auto"/>
        <w:rPr>
          <w:rFonts w:eastAsiaTheme="minorEastAsia"/>
          <w:b w:val="0"/>
        </w:rPr>
      </w:pPr>
      <w:bookmarkStart w:id="189" w:name="_Toc361324901"/>
      <w:bookmarkStart w:id="190" w:name="_Toc509783848"/>
      <w:r w:rsidRPr="00D758D9">
        <w:rPr>
          <w:rFonts w:eastAsiaTheme="minorEastAsia"/>
        </w:rPr>
        <w:t>11.8</w:t>
      </w:r>
      <w:r w:rsidRPr="00D758D9">
        <w:rPr>
          <w:rFonts w:eastAsiaTheme="minorEastAsia" w:hint="eastAsia"/>
        </w:rPr>
        <w:t>其他重大事件</w:t>
      </w:r>
      <w:bookmarkEnd w:id="189"/>
      <w:bookmarkEnd w:id="19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3058D2">
        <w:tc>
          <w:tcPr>
            <w:tcW w:w="720" w:type="dxa"/>
            <w:vAlign w:val="center"/>
          </w:tcPr>
          <w:p w:rsidR="003058D2" w:rsidRDefault="004676B8">
            <w:pPr>
              <w:jc w:val="center"/>
            </w:pPr>
            <w:r>
              <w:rPr>
                <w:color w:val="000000"/>
                <w:sz w:val="24"/>
              </w:rPr>
              <w:t>1</w:t>
            </w:r>
          </w:p>
        </w:tc>
        <w:tc>
          <w:tcPr>
            <w:tcW w:w="4320" w:type="dxa"/>
            <w:vAlign w:val="center"/>
          </w:tcPr>
          <w:p w:rsidR="003058D2" w:rsidRDefault="004676B8">
            <w:pPr>
              <w:jc w:val="left"/>
            </w:pPr>
            <w:r>
              <w:rPr>
                <w:color w:val="000000"/>
                <w:sz w:val="24"/>
              </w:rPr>
              <w:t>交银施罗德基金管理有限公司关于增加北京肯特瑞财富管理有限公司为旗下部分基金的场外销售机构并参与基金前端申购费率优惠活动的公告</w:t>
            </w:r>
          </w:p>
        </w:tc>
        <w:tc>
          <w:tcPr>
            <w:tcW w:w="2331" w:type="dxa"/>
            <w:vAlign w:val="center"/>
          </w:tcPr>
          <w:p w:rsidR="003058D2" w:rsidRDefault="004676B8">
            <w:pPr>
              <w:jc w:val="center"/>
            </w:pPr>
            <w:r>
              <w:rPr>
                <w:color w:val="000000"/>
                <w:sz w:val="24"/>
              </w:rPr>
              <w:t>中国证券报、上海证券报、证券时报</w:t>
            </w:r>
          </w:p>
        </w:tc>
        <w:tc>
          <w:tcPr>
            <w:tcW w:w="1629" w:type="dxa"/>
            <w:vAlign w:val="center"/>
          </w:tcPr>
          <w:p w:rsidR="003058D2" w:rsidRDefault="004676B8">
            <w:pPr>
              <w:jc w:val="center"/>
            </w:pPr>
            <w:r>
              <w:rPr>
                <w:color w:val="000000"/>
                <w:sz w:val="24"/>
              </w:rPr>
              <w:t>2017-01-09</w:t>
            </w:r>
          </w:p>
        </w:tc>
      </w:tr>
      <w:tr w:rsidR="003058D2">
        <w:tc>
          <w:tcPr>
            <w:tcW w:w="720" w:type="dxa"/>
            <w:vAlign w:val="center"/>
          </w:tcPr>
          <w:p w:rsidR="003058D2" w:rsidRDefault="004676B8">
            <w:pPr>
              <w:jc w:val="center"/>
            </w:pPr>
            <w:r>
              <w:rPr>
                <w:color w:val="000000"/>
                <w:sz w:val="24"/>
              </w:rPr>
              <w:t>2</w:t>
            </w:r>
          </w:p>
        </w:tc>
        <w:tc>
          <w:tcPr>
            <w:tcW w:w="4320" w:type="dxa"/>
            <w:vAlign w:val="center"/>
          </w:tcPr>
          <w:p w:rsidR="003058D2" w:rsidRDefault="004676B8">
            <w:pPr>
              <w:jc w:val="left"/>
            </w:pPr>
            <w:r>
              <w:rPr>
                <w:color w:val="000000"/>
                <w:sz w:val="24"/>
              </w:rPr>
              <w:t>交银施罗德基金管理有限公司关于增加北京新浪仓石基金销售有限公司为旗下部分基金的场外销售机构并参与基金前端申购费率优惠活动的公告</w:t>
            </w:r>
          </w:p>
        </w:tc>
        <w:tc>
          <w:tcPr>
            <w:tcW w:w="2331" w:type="dxa"/>
            <w:vAlign w:val="center"/>
          </w:tcPr>
          <w:p w:rsidR="003058D2" w:rsidRDefault="004676B8">
            <w:pPr>
              <w:jc w:val="center"/>
            </w:pPr>
            <w:r>
              <w:rPr>
                <w:color w:val="000000"/>
                <w:sz w:val="24"/>
              </w:rPr>
              <w:t>中国证券报、上海证券报、证券时报</w:t>
            </w:r>
          </w:p>
        </w:tc>
        <w:tc>
          <w:tcPr>
            <w:tcW w:w="1629" w:type="dxa"/>
            <w:vAlign w:val="center"/>
          </w:tcPr>
          <w:p w:rsidR="003058D2" w:rsidRDefault="004676B8">
            <w:pPr>
              <w:jc w:val="center"/>
            </w:pPr>
            <w:r>
              <w:rPr>
                <w:color w:val="000000"/>
                <w:sz w:val="24"/>
              </w:rPr>
              <w:t>2017-01-09</w:t>
            </w:r>
          </w:p>
        </w:tc>
      </w:tr>
      <w:tr w:rsidR="003058D2">
        <w:tc>
          <w:tcPr>
            <w:tcW w:w="720" w:type="dxa"/>
            <w:vAlign w:val="center"/>
          </w:tcPr>
          <w:p w:rsidR="003058D2" w:rsidRDefault="004676B8">
            <w:pPr>
              <w:jc w:val="center"/>
            </w:pPr>
            <w:r>
              <w:rPr>
                <w:color w:val="000000"/>
                <w:sz w:val="24"/>
              </w:rPr>
              <w:t>3</w:t>
            </w:r>
          </w:p>
        </w:tc>
        <w:tc>
          <w:tcPr>
            <w:tcW w:w="4320" w:type="dxa"/>
            <w:vAlign w:val="center"/>
          </w:tcPr>
          <w:p w:rsidR="003058D2" w:rsidRDefault="004676B8">
            <w:pPr>
              <w:jc w:val="left"/>
            </w:pPr>
            <w:r>
              <w:rPr>
                <w:color w:val="000000"/>
                <w:sz w:val="24"/>
              </w:rPr>
              <w:t>交银施罗德基金管理有限公司关于增加杭州科地瑞富基金销售有限公司为旗下部分基金的场外销售机构并参与基金前端申购费率优惠活动的公告</w:t>
            </w:r>
          </w:p>
        </w:tc>
        <w:tc>
          <w:tcPr>
            <w:tcW w:w="2331" w:type="dxa"/>
            <w:vAlign w:val="center"/>
          </w:tcPr>
          <w:p w:rsidR="003058D2" w:rsidRDefault="004676B8">
            <w:pPr>
              <w:jc w:val="center"/>
            </w:pPr>
            <w:r>
              <w:rPr>
                <w:color w:val="000000"/>
                <w:sz w:val="24"/>
              </w:rPr>
              <w:t>中国证券报、上海证券报、证券时报</w:t>
            </w:r>
          </w:p>
        </w:tc>
        <w:tc>
          <w:tcPr>
            <w:tcW w:w="1629" w:type="dxa"/>
            <w:vAlign w:val="center"/>
          </w:tcPr>
          <w:p w:rsidR="003058D2" w:rsidRDefault="004676B8">
            <w:pPr>
              <w:jc w:val="center"/>
            </w:pPr>
            <w:r>
              <w:rPr>
                <w:color w:val="000000"/>
                <w:sz w:val="24"/>
              </w:rPr>
              <w:t>2017-01-09</w:t>
            </w:r>
          </w:p>
        </w:tc>
      </w:tr>
      <w:tr w:rsidR="003058D2">
        <w:tc>
          <w:tcPr>
            <w:tcW w:w="720" w:type="dxa"/>
            <w:vAlign w:val="center"/>
          </w:tcPr>
          <w:p w:rsidR="003058D2" w:rsidRDefault="004676B8">
            <w:pPr>
              <w:jc w:val="center"/>
            </w:pPr>
            <w:r>
              <w:rPr>
                <w:color w:val="000000"/>
                <w:sz w:val="24"/>
              </w:rPr>
              <w:t>4</w:t>
            </w:r>
          </w:p>
        </w:tc>
        <w:tc>
          <w:tcPr>
            <w:tcW w:w="4320" w:type="dxa"/>
            <w:vAlign w:val="center"/>
          </w:tcPr>
          <w:p w:rsidR="003058D2" w:rsidRDefault="004676B8">
            <w:pPr>
              <w:jc w:val="left"/>
            </w:pPr>
            <w:r>
              <w:rPr>
                <w:color w:val="000000"/>
                <w:sz w:val="24"/>
              </w:rPr>
              <w:t>交银施罗德基金管理有限公司关于以通讯方式召开交银施罗德新回报灵活配置混合型证券投资基金基金份额持有人大会的公告</w:t>
            </w:r>
          </w:p>
        </w:tc>
        <w:tc>
          <w:tcPr>
            <w:tcW w:w="2331" w:type="dxa"/>
            <w:vAlign w:val="center"/>
          </w:tcPr>
          <w:p w:rsidR="003058D2" w:rsidRDefault="004676B8">
            <w:pPr>
              <w:jc w:val="center"/>
            </w:pPr>
            <w:r>
              <w:rPr>
                <w:color w:val="000000"/>
                <w:sz w:val="24"/>
              </w:rPr>
              <w:t>中国证券报、上海证券报、证券时报</w:t>
            </w:r>
          </w:p>
        </w:tc>
        <w:tc>
          <w:tcPr>
            <w:tcW w:w="1629" w:type="dxa"/>
            <w:vAlign w:val="center"/>
          </w:tcPr>
          <w:p w:rsidR="003058D2" w:rsidRDefault="004676B8">
            <w:pPr>
              <w:jc w:val="center"/>
            </w:pPr>
            <w:r>
              <w:rPr>
                <w:color w:val="000000"/>
                <w:sz w:val="24"/>
              </w:rPr>
              <w:t>2017-01-16</w:t>
            </w:r>
          </w:p>
        </w:tc>
      </w:tr>
      <w:tr w:rsidR="003058D2">
        <w:tc>
          <w:tcPr>
            <w:tcW w:w="720" w:type="dxa"/>
            <w:vAlign w:val="center"/>
          </w:tcPr>
          <w:p w:rsidR="003058D2" w:rsidRDefault="004676B8">
            <w:pPr>
              <w:jc w:val="center"/>
            </w:pPr>
            <w:r>
              <w:rPr>
                <w:color w:val="000000"/>
                <w:sz w:val="24"/>
              </w:rPr>
              <w:t>5</w:t>
            </w:r>
          </w:p>
        </w:tc>
        <w:tc>
          <w:tcPr>
            <w:tcW w:w="4320" w:type="dxa"/>
            <w:vAlign w:val="center"/>
          </w:tcPr>
          <w:p w:rsidR="003058D2" w:rsidRDefault="004676B8">
            <w:pPr>
              <w:jc w:val="left"/>
            </w:pPr>
            <w:r>
              <w:rPr>
                <w:color w:val="000000"/>
                <w:sz w:val="24"/>
              </w:rPr>
              <w:t>交银施罗德基金管理有限公司关于以通讯方式召开交银施罗德新回报灵活配置混合型证券投资基金基金份额持有人大会的第一次提示性公告</w:t>
            </w:r>
          </w:p>
        </w:tc>
        <w:tc>
          <w:tcPr>
            <w:tcW w:w="2331" w:type="dxa"/>
            <w:vAlign w:val="center"/>
          </w:tcPr>
          <w:p w:rsidR="003058D2" w:rsidRDefault="004676B8">
            <w:pPr>
              <w:jc w:val="center"/>
            </w:pPr>
            <w:r>
              <w:rPr>
                <w:color w:val="000000"/>
                <w:sz w:val="24"/>
              </w:rPr>
              <w:t>中国证券报、上海证券报、证券时报</w:t>
            </w:r>
          </w:p>
        </w:tc>
        <w:tc>
          <w:tcPr>
            <w:tcW w:w="1629" w:type="dxa"/>
            <w:vAlign w:val="center"/>
          </w:tcPr>
          <w:p w:rsidR="003058D2" w:rsidRDefault="004676B8">
            <w:pPr>
              <w:jc w:val="center"/>
            </w:pPr>
            <w:r>
              <w:rPr>
                <w:color w:val="000000"/>
                <w:sz w:val="24"/>
              </w:rPr>
              <w:t>2017-01-17</w:t>
            </w:r>
          </w:p>
        </w:tc>
      </w:tr>
      <w:tr w:rsidR="003058D2">
        <w:tc>
          <w:tcPr>
            <w:tcW w:w="720" w:type="dxa"/>
            <w:vAlign w:val="center"/>
          </w:tcPr>
          <w:p w:rsidR="003058D2" w:rsidRDefault="004676B8">
            <w:pPr>
              <w:jc w:val="center"/>
            </w:pPr>
            <w:r>
              <w:rPr>
                <w:color w:val="000000"/>
                <w:sz w:val="24"/>
              </w:rPr>
              <w:t>6</w:t>
            </w:r>
          </w:p>
        </w:tc>
        <w:tc>
          <w:tcPr>
            <w:tcW w:w="4320" w:type="dxa"/>
            <w:vAlign w:val="center"/>
          </w:tcPr>
          <w:p w:rsidR="003058D2" w:rsidRDefault="004676B8">
            <w:pPr>
              <w:jc w:val="left"/>
            </w:pPr>
            <w:r>
              <w:rPr>
                <w:color w:val="000000"/>
                <w:sz w:val="24"/>
              </w:rPr>
              <w:t>交银施罗德基金管理有限公司关于以通讯方式召开交银施罗德新回报灵活配置</w:t>
            </w:r>
            <w:r>
              <w:rPr>
                <w:color w:val="000000"/>
                <w:sz w:val="24"/>
              </w:rPr>
              <w:lastRenderedPageBreak/>
              <w:t>混合型证券投资基金基金份额持有人大会的第二次提示性公告</w:t>
            </w:r>
          </w:p>
        </w:tc>
        <w:tc>
          <w:tcPr>
            <w:tcW w:w="2331" w:type="dxa"/>
            <w:vAlign w:val="center"/>
          </w:tcPr>
          <w:p w:rsidR="003058D2" w:rsidRDefault="004676B8">
            <w:pPr>
              <w:jc w:val="center"/>
            </w:pPr>
            <w:r>
              <w:rPr>
                <w:color w:val="000000"/>
                <w:sz w:val="24"/>
              </w:rPr>
              <w:lastRenderedPageBreak/>
              <w:t>中国证券报、上海证券报、证券时报</w:t>
            </w:r>
          </w:p>
        </w:tc>
        <w:tc>
          <w:tcPr>
            <w:tcW w:w="1629" w:type="dxa"/>
            <w:vAlign w:val="center"/>
          </w:tcPr>
          <w:p w:rsidR="003058D2" w:rsidRDefault="004676B8">
            <w:pPr>
              <w:jc w:val="center"/>
            </w:pPr>
            <w:r>
              <w:rPr>
                <w:color w:val="000000"/>
                <w:sz w:val="24"/>
              </w:rPr>
              <w:t>2017-01-18</w:t>
            </w:r>
          </w:p>
        </w:tc>
      </w:tr>
      <w:tr w:rsidR="003058D2">
        <w:tc>
          <w:tcPr>
            <w:tcW w:w="720" w:type="dxa"/>
            <w:vAlign w:val="center"/>
          </w:tcPr>
          <w:p w:rsidR="003058D2" w:rsidRDefault="004676B8">
            <w:pPr>
              <w:jc w:val="center"/>
            </w:pPr>
            <w:r>
              <w:rPr>
                <w:color w:val="000000"/>
                <w:sz w:val="24"/>
              </w:rPr>
              <w:t>7</w:t>
            </w:r>
          </w:p>
        </w:tc>
        <w:tc>
          <w:tcPr>
            <w:tcW w:w="4320" w:type="dxa"/>
            <w:vAlign w:val="center"/>
          </w:tcPr>
          <w:p w:rsidR="003058D2" w:rsidRDefault="004676B8">
            <w:pPr>
              <w:jc w:val="left"/>
            </w:pPr>
            <w:r>
              <w:rPr>
                <w:color w:val="000000"/>
                <w:sz w:val="24"/>
              </w:rPr>
              <w:t>交银施罗德新回报灵活配置混合型证券投资基金</w:t>
            </w:r>
            <w:r>
              <w:rPr>
                <w:color w:val="000000"/>
                <w:sz w:val="24"/>
              </w:rPr>
              <w:t>2016</w:t>
            </w:r>
            <w:r>
              <w:rPr>
                <w:color w:val="000000"/>
                <w:sz w:val="24"/>
              </w:rPr>
              <w:t>年第</w:t>
            </w:r>
            <w:r>
              <w:rPr>
                <w:color w:val="000000"/>
                <w:sz w:val="24"/>
              </w:rPr>
              <w:t>4</w:t>
            </w:r>
            <w:r>
              <w:rPr>
                <w:color w:val="000000"/>
                <w:sz w:val="24"/>
              </w:rPr>
              <w:t>季度报告</w:t>
            </w:r>
          </w:p>
        </w:tc>
        <w:tc>
          <w:tcPr>
            <w:tcW w:w="2331" w:type="dxa"/>
            <w:vAlign w:val="center"/>
          </w:tcPr>
          <w:p w:rsidR="003058D2" w:rsidRDefault="004676B8">
            <w:pPr>
              <w:jc w:val="center"/>
            </w:pPr>
            <w:r>
              <w:rPr>
                <w:color w:val="000000"/>
                <w:sz w:val="24"/>
              </w:rPr>
              <w:t>中国证券报、上海证券报、证券时报</w:t>
            </w:r>
          </w:p>
        </w:tc>
        <w:tc>
          <w:tcPr>
            <w:tcW w:w="1629" w:type="dxa"/>
            <w:vAlign w:val="center"/>
          </w:tcPr>
          <w:p w:rsidR="003058D2" w:rsidRDefault="004676B8">
            <w:pPr>
              <w:jc w:val="center"/>
            </w:pPr>
            <w:r>
              <w:rPr>
                <w:color w:val="000000"/>
                <w:sz w:val="24"/>
              </w:rPr>
              <w:t>2017-01-19</w:t>
            </w:r>
          </w:p>
        </w:tc>
      </w:tr>
      <w:tr w:rsidR="003058D2">
        <w:tc>
          <w:tcPr>
            <w:tcW w:w="720" w:type="dxa"/>
            <w:vAlign w:val="center"/>
          </w:tcPr>
          <w:p w:rsidR="003058D2" w:rsidRDefault="004676B8">
            <w:pPr>
              <w:jc w:val="center"/>
            </w:pPr>
            <w:r>
              <w:rPr>
                <w:color w:val="000000"/>
                <w:sz w:val="24"/>
              </w:rPr>
              <w:t>8</w:t>
            </w:r>
          </w:p>
        </w:tc>
        <w:tc>
          <w:tcPr>
            <w:tcW w:w="4320" w:type="dxa"/>
            <w:vAlign w:val="center"/>
          </w:tcPr>
          <w:p w:rsidR="003058D2" w:rsidRDefault="004676B8">
            <w:pPr>
              <w:jc w:val="left"/>
            </w:pPr>
            <w:r>
              <w:rPr>
                <w:color w:val="000000"/>
                <w:sz w:val="24"/>
              </w:rPr>
              <w:t>交银施罗德基金管理有限公司关于交银施罗德新回报灵活配置混合型证券投资基金基金份额持有人大会表决结果暨决议生效的公告</w:t>
            </w:r>
          </w:p>
        </w:tc>
        <w:tc>
          <w:tcPr>
            <w:tcW w:w="2331" w:type="dxa"/>
            <w:vAlign w:val="center"/>
          </w:tcPr>
          <w:p w:rsidR="003058D2" w:rsidRDefault="004676B8">
            <w:pPr>
              <w:jc w:val="center"/>
            </w:pPr>
            <w:r>
              <w:rPr>
                <w:color w:val="000000"/>
                <w:sz w:val="24"/>
              </w:rPr>
              <w:t>中国证券报、上海证券报、证券时报</w:t>
            </w:r>
          </w:p>
        </w:tc>
        <w:tc>
          <w:tcPr>
            <w:tcW w:w="1629" w:type="dxa"/>
            <w:vAlign w:val="center"/>
          </w:tcPr>
          <w:p w:rsidR="003058D2" w:rsidRDefault="004676B8">
            <w:pPr>
              <w:jc w:val="center"/>
            </w:pPr>
            <w:r>
              <w:rPr>
                <w:color w:val="000000"/>
                <w:sz w:val="24"/>
              </w:rPr>
              <w:t>2017-02-17</w:t>
            </w:r>
          </w:p>
        </w:tc>
      </w:tr>
      <w:tr w:rsidR="003058D2">
        <w:tc>
          <w:tcPr>
            <w:tcW w:w="720" w:type="dxa"/>
            <w:vAlign w:val="center"/>
          </w:tcPr>
          <w:p w:rsidR="003058D2" w:rsidRDefault="004676B8">
            <w:pPr>
              <w:jc w:val="center"/>
            </w:pPr>
            <w:r>
              <w:rPr>
                <w:color w:val="000000"/>
                <w:sz w:val="24"/>
              </w:rPr>
              <w:t>9</w:t>
            </w:r>
          </w:p>
        </w:tc>
        <w:tc>
          <w:tcPr>
            <w:tcW w:w="4320" w:type="dxa"/>
            <w:vAlign w:val="center"/>
          </w:tcPr>
          <w:p w:rsidR="003058D2" w:rsidRDefault="004676B8">
            <w:pPr>
              <w:jc w:val="left"/>
            </w:pPr>
            <w:r>
              <w:rPr>
                <w:color w:val="000000"/>
                <w:sz w:val="24"/>
              </w:rPr>
              <w:t>交银施罗德新回报灵活配置混合型证券投资基金基金合同摘要</w:t>
            </w:r>
          </w:p>
        </w:tc>
        <w:tc>
          <w:tcPr>
            <w:tcW w:w="2331" w:type="dxa"/>
            <w:vAlign w:val="center"/>
          </w:tcPr>
          <w:p w:rsidR="003058D2" w:rsidRDefault="004676B8">
            <w:pPr>
              <w:jc w:val="center"/>
            </w:pPr>
            <w:r>
              <w:rPr>
                <w:color w:val="000000"/>
                <w:sz w:val="24"/>
              </w:rPr>
              <w:t>中国证券报、上海证券报、证券时报</w:t>
            </w:r>
          </w:p>
        </w:tc>
        <w:tc>
          <w:tcPr>
            <w:tcW w:w="1629" w:type="dxa"/>
            <w:vAlign w:val="center"/>
          </w:tcPr>
          <w:p w:rsidR="003058D2" w:rsidRDefault="004676B8">
            <w:pPr>
              <w:jc w:val="center"/>
            </w:pPr>
            <w:r>
              <w:rPr>
                <w:color w:val="000000"/>
                <w:sz w:val="24"/>
              </w:rPr>
              <w:t>2017-02-17</w:t>
            </w:r>
          </w:p>
        </w:tc>
      </w:tr>
      <w:tr w:rsidR="003058D2">
        <w:tc>
          <w:tcPr>
            <w:tcW w:w="720" w:type="dxa"/>
            <w:vAlign w:val="center"/>
          </w:tcPr>
          <w:p w:rsidR="003058D2" w:rsidRDefault="004676B8">
            <w:pPr>
              <w:jc w:val="center"/>
            </w:pPr>
            <w:r>
              <w:rPr>
                <w:color w:val="000000"/>
                <w:sz w:val="24"/>
              </w:rPr>
              <w:t>10</w:t>
            </w:r>
          </w:p>
        </w:tc>
        <w:tc>
          <w:tcPr>
            <w:tcW w:w="4320" w:type="dxa"/>
            <w:vAlign w:val="center"/>
          </w:tcPr>
          <w:p w:rsidR="003058D2" w:rsidRDefault="004676B8">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3058D2" w:rsidRDefault="004676B8">
            <w:pPr>
              <w:jc w:val="center"/>
            </w:pPr>
            <w:r>
              <w:rPr>
                <w:color w:val="000000"/>
                <w:sz w:val="24"/>
              </w:rPr>
              <w:t>中国证券报、上海证券报、证券时报</w:t>
            </w:r>
          </w:p>
        </w:tc>
        <w:tc>
          <w:tcPr>
            <w:tcW w:w="1629" w:type="dxa"/>
            <w:vAlign w:val="center"/>
          </w:tcPr>
          <w:p w:rsidR="003058D2" w:rsidRDefault="004676B8">
            <w:pPr>
              <w:jc w:val="center"/>
            </w:pPr>
            <w:r>
              <w:rPr>
                <w:color w:val="000000"/>
                <w:sz w:val="24"/>
              </w:rPr>
              <w:t>2017-02-23</w:t>
            </w:r>
          </w:p>
        </w:tc>
      </w:tr>
      <w:tr w:rsidR="003058D2">
        <w:tc>
          <w:tcPr>
            <w:tcW w:w="720" w:type="dxa"/>
            <w:vAlign w:val="center"/>
          </w:tcPr>
          <w:p w:rsidR="003058D2" w:rsidRDefault="004676B8">
            <w:pPr>
              <w:jc w:val="center"/>
            </w:pPr>
            <w:r>
              <w:rPr>
                <w:color w:val="000000"/>
                <w:sz w:val="24"/>
              </w:rPr>
              <w:t>11</w:t>
            </w:r>
          </w:p>
        </w:tc>
        <w:tc>
          <w:tcPr>
            <w:tcW w:w="4320" w:type="dxa"/>
            <w:vAlign w:val="center"/>
          </w:tcPr>
          <w:p w:rsidR="003058D2" w:rsidRDefault="004676B8">
            <w:pPr>
              <w:jc w:val="left"/>
            </w:pPr>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331" w:type="dxa"/>
            <w:vAlign w:val="center"/>
          </w:tcPr>
          <w:p w:rsidR="003058D2" w:rsidRDefault="004676B8">
            <w:pPr>
              <w:jc w:val="center"/>
            </w:pPr>
            <w:r>
              <w:rPr>
                <w:color w:val="000000"/>
                <w:sz w:val="24"/>
              </w:rPr>
              <w:t>中国证券报、上海证券报、证券时报</w:t>
            </w:r>
          </w:p>
        </w:tc>
        <w:tc>
          <w:tcPr>
            <w:tcW w:w="1629" w:type="dxa"/>
            <w:vAlign w:val="center"/>
          </w:tcPr>
          <w:p w:rsidR="003058D2" w:rsidRDefault="004676B8">
            <w:pPr>
              <w:jc w:val="center"/>
            </w:pPr>
            <w:r>
              <w:rPr>
                <w:color w:val="000000"/>
                <w:sz w:val="24"/>
              </w:rPr>
              <w:t>2017-02-24</w:t>
            </w:r>
          </w:p>
        </w:tc>
      </w:tr>
      <w:tr w:rsidR="003058D2">
        <w:tc>
          <w:tcPr>
            <w:tcW w:w="720" w:type="dxa"/>
            <w:vAlign w:val="center"/>
          </w:tcPr>
          <w:p w:rsidR="003058D2" w:rsidRDefault="004676B8">
            <w:pPr>
              <w:jc w:val="center"/>
            </w:pPr>
            <w:r>
              <w:rPr>
                <w:color w:val="000000"/>
                <w:sz w:val="24"/>
              </w:rPr>
              <w:t>12</w:t>
            </w:r>
          </w:p>
        </w:tc>
        <w:tc>
          <w:tcPr>
            <w:tcW w:w="4320" w:type="dxa"/>
            <w:vAlign w:val="center"/>
          </w:tcPr>
          <w:p w:rsidR="003058D2" w:rsidRDefault="004676B8">
            <w:pPr>
              <w:jc w:val="left"/>
            </w:pPr>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331" w:type="dxa"/>
            <w:vAlign w:val="center"/>
          </w:tcPr>
          <w:p w:rsidR="003058D2" w:rsidRDefault="004676B8">
            <w:pPr>
              <w:jc w:val="center"/>
            </w:pPr>
            <w:r>
              <w:rPr>
                <w:color w:val="000000"/>
                <w:sz w:val="24"/>
              </w:rPr>
              <w:t>中国证券报、上海证券报、证券时报</w:t>
            </w:r>
          </w:p>
        </w:tc>
        <w:tc>
          <w:tcPr>
            <w:tcW w:w="1629" w:type="dxa"/>
            <w:vAlign w:val="center"/>
          </w:tcPr>
          <w:p w:rsidR="003058D2" w:rsidRDefault="004676B8">
            <w:pPr>
              <w:jc w:val="center"/>
            </w:pPr>
            <w:r>
              <w:rPr>
                <w:color w:val="000000"/>
                <w:sz w:val="24"/>
              </w:rPr>
              <w:t>2017-02-24</w:t>
            </w:r>
          </w:p>
        </w:tc>
      </w:tr>
      <w:tr w:rsidR="003058D2">
        <w:tc>
          <w:tcPr>
            <w:tcW w:w="720" w:type="dxa"/>
            <w:vAlign w:val="center"/>
          </w:tcPr>
          <w:p w:rsidR="003058D2" w:rsidRDefault="004676B8">
            <w:pPr>
              <w:jc w:val="center"/>
            </w:pPr>
            <w:r>
              <w:rPr>
                <w:color w:val="000000"/>
                <w:sz w:val="24"/>
              </w:rPr>
              <w:t>13</w:t>
            </w:r>
          </w:p>
        </w:tc>
        <w:tc>
          <w:tcPr>
            <w:tcW w:w="4320" w:type="dxa"/>
            <w:vAlign w:val="center"/>
          </w:tcPr>
          <w:p w:rsidR="003058D2" w:rsidRDefault="004676B8">
            <w:pPr>
              <w:jc w:val="left"/>
            </w:pPr>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331" w:type="dxa"/>
            <w:vAlign w:val="center"/>
          </w:tcPr>
          <w:p w:rsidR="003058D2" w:rsidRDefault="004676B8">
            <w:pPr>
              <w:jc w:val="center"/>
            </w:pPr>
            <w:r>
              <w:rPr>
                <w:color w:val="000000"/>
                <w:sz w:val="24"/>
              </w:rPr>
              <w:t>中国证券报、上海证券报、证券时报</w:t>
            </w:r>
          </w:p>
        </w:tc>
        <w:tc>
          <w:tcPr>
            <w:tcW w:w="1629" w:type="dxa"/>
            <w:vAlign w:val="center"/>
          </w:tcPr>
          <w:p w:rsidR="003058D2" w:rsidRDefault="004676B8">
            <w:pPr>
              <w:jc w:val="center"/>
            </w:pPr>
            <w:r>
              <w:rPr>
                <w:color w:val="000000"/>
                <w:sz w:val="24"/>
              </w:rPr>
              <w:t>2017-03-03</w:t>
            </w:r>
          </w:p>
        </w:tc>
      </w:tr>
      <w:tr w:rsidR="003058D2">
        <w:tc>
          <w:tcPr>
            <w:tcW w:w="720" w:type="dxa"/>
            <w:vAlign w:val="center"/>
          </w:tcPr>
          <w:p w:rsidR="003058D2" w:rsidRDefault="004676B8">
            <w:pPr>
              <w:jc w:val="center"/>
            </w:pPr>
            <w:r>
              <w:rPr>
                <w:color w:val="000000"/>
                <w:sz w:val="24"/>
              </w:rPr>
              <w:t>14</w:t>
            </w:r>
          </w:p>
        </w:tc>
        <w:tc>
          <w:tcPr>
            <w:tcW w:w="4320" w:type="dxa"/>
            <w:vAlign w:val="center"/>
          </w:tcPr>
          <w:p w:rsidR="003058D2" w:rsidRDefault="004676B8">
            <w:pPr>
              <w:jc w:val="left"/>
            </w:pPr>
            <w:r>
              <w:rPr>
                <w:color w:val="000000"/>
                <w:sz w:val="24"/>
              </w:rPr>
              <w:t>交银施罗德基金管理有限公司关于旗下部分基金参加蚂蚁基金销售有限公司基金前端申购（含定期定额投资业务）、赎回费率优惠活动的公告</w:t>
            </w:r>
          </w:p>
        </w:tc>
        <w:tc>
          <w:tcPr>
            <w:tcW w:w="2331" w:type="dxa"/>
            <w:vAlign w:val="center"/>
          </w:tcPr>
          <w:p w:rsidR="003058D2" w:rsidRDefault="004676B8">
            <w:pPr>
              <w:jc w:val="center"/>
            </w:pPr>
            <w:r>
              <w:rPr>
                <w:color w:val="000000"/>
                <w:sz w:val="24"/>
              </w:rPr>
              <w:t>中国证券报、上海证券报、证券时报</w:t>
            </w:r>
          </w:p>
        </w:tc>
        <w:tc>
          <w:tcPr>
            <w:tcW w:w="1629" w:type="dxa"/>
            <w:vAlign w:val="center"/>
          </w:tcPr>
          <w:p w:rsidR="003058D2" w:rsidRDefault="004676B8">
            <w:pPr>
              <w:jc w:val="center"/>
            </w:pPr>
            <w:r>
              <w:rPr>
                <w:color w:val="000000"/>
                <w:sz w:val="24"/>
              </w:rPr>
              <w:t>2017-03-15</w:t>
            </w:r>
          </w:p>
        </w:tc>
      </w:tr>
      <w:tr w:rsidR="003058D2">
        <w:tc>
          <w:tcPr>
            <w:tcW w:w="720" w:type="dxa"/>
            <w:vAlign w:val="center"/>
          </w:tcPr>
          <w:p w:rsidR="003058D2" w:rsidRDefault="004676B8">
            <w:pPr>
              <w:jc w:val="center"/>
            </w:pPr>
            <w:r>
              <w:rPr>
                <w:color w:val="000000"/>
                <w:sz w:val="24"/>
              </w:rPr>
              <w:t>15</w:t>
            </w:r>
          </w:p>
        </w:tc>
        <w:tc>
          <w:tcPr>
            <w:tcW w:w="4320" w:type="dxa"/>
            <w:vAlign w:val="center"/>
          </w:tcPr>
          <w:p w:rsidR="003058D2" w:rsidRDefault="004676B8">
            <w:pPr>
              <w:jc w:val="left"/>
            </w:pPr>
            <w:r>
              <w:rPr>
                <w:color w:val="000000"/>
                <w:sz w:val="24"/>
              </w:rPr>
              <w:t>交银施罗德新回报灵活配置混合型证券投资基金</w:t>
            </w:r>
            <w:r>
              <w:rPr>
                <w:color w:val="000000"/>
                <w:sz w:val="24"/>
              </w:rPr>
              <w:t>2016</w:t>
            </w:r>
            <w:r>
              <w:rPr>
                <w:color w:val="000000"/>
                <w:sz w:val="24"/>
              </w:rPr>
              <w:t>年年度报告摘要</w:t>
            </w:r>
          </w:p>
        </w:tc>
        <w:tc>
          <w:tcPr>
            <w:tcW w:w="2331" w:type="dxa"/>
            <w:vAlign w:val="center"/>
          </w:tcPr>
          <w:p w:rsidR="003058D2" w:rsidRDefault="004676B8">
            <w:pPr>
              <w:jc w:val="center"/>
            </w:pPr>
            <w:r>
              <w:rPr>
                <w:color w:val="000000"/>
                <w:sz w:val="24"/>
              </w:rPr>
              <w:t>中国证券报、上海证券报、证券时报</w:t>
            </w:r>
          </w:p>
        </w:tc>
        <w:tc>
          <w:tcPr>
            <w:tcW w:w="1629" w:type="dxa"/>
            <w:vAlign w:val="center"/>
          </w:tcPr>
          <w:p w:rsidR="003058D2" w:rsidRDefault="004676B8">
            <w:pPr>
              <w:jc w:val="center"/>
            </w:pPr>
            <w:r>
              <w:rPr>
                <w:color w:val="000000"/>
                <w:sz w:val="24"/>
              </w:rPr>
              <w:t>2017-03-29</w:t>
            </w:r>
          </w:p>
        </w:tc>
      </w:tr>
      <w:tr w:rsidR="003058D2">
        <w:tc>
          <w:tcPr>
            <w:tcW w:w="720" w:type="dxa"/>
            <w:vAlign w:val="center"/>
          </w:tcPr>
          <w:p w:rsidR="003058D2" w:rsidRDefault="004676B8">
            <w:pPr>
              <w:jc w:val="center"/>
            </w:pPr>
            <w:r>
              <w:rPr>
                <w:color w:val="000000"/>
                <w:sz w:val="24"/>
              </w:rPr>
              <w:t>16</w:t>
            </w:r>
          </w:p>
        </w:tc>
        <w:tc>
          <w:tcPr>
            <w:tcW w:w="4320" w:type="dxa"/>
            <w:vAlign w:val="center"/>
          </w:tcPr>
          <w:p w:rsidR="003058D2" w:rsidRDefault="004676B8">
            <w:pPr>
              <w:jc w:val="left"/>
            </w:pPr>
            <w:r>
              <w:rPr>
                <w:color w:val="000000"/>
                <w:sz w:val="24"/>
              </w:rPr>
              <w:t>交银施罗德基金管理有限公司关于增加上海朝阳永续基金销售有限公司为旗下部分基金的场外销售机构并参与其基金前端申购费率优惠活动的公告</w:t>
            </w:r>
          </w:p>
        </w:tc>
        <w:tc>
          <w:tcPr>
            <w:tcW w:w="2331" w:type="dxa"/>
            <w:vAlign w:val="center"/>
          </w:tcPr>
          <w:p w:rsidR="003058D2" w:rsidRDefault="004676B8">
            <w:pPr>
              <w:jc w:val="center"/>
            </w:pPr>
            <w:r>
              <w:rPr>
                <w:color w:val="000000"/>
                <w:sz w:val="24"/>
              </w:rPr>
              <w:t>中国证券报、上海证券报、证券时报</w:t>
            </w:r>
          </w:p>
        </w:tc>
        <w:tc>
          <w:tcPr>
            <w:tcW w:w="1629" w:type="dxa"/>
            <w:vAlign w:val="center"/>
          </w:tcPr>
          <w:p w:rsidR="003058D2" w:rsidRDefault="004676B8">
            <w:pPr>
              <w:jc w:val="center"/>
            </w:pPr>
            <w:r>
              <w:rPr>
                <w:color w:val="000000"/>
                <w:sz w:val="24"/>
              </w:rPr>
              <w:t>2017-04-07</w:t>
            </w:r>
          </w:p>
        </w:tc>
      </w:tr>
      <w:tr w:rsidR="003058D2">
        <w:tc>
          <w:tcPr>
            <w:tcW w:w="720" w:type="dxa"/>
            <w:vAlign w:val="center"/>
          </w:tcPr>
          <w:p w:rsidR="003058D2" w:rsidRDefault="004676B8">
            <w:pPr>
              <w:jc w:val="center"/>
            </w:pPr>
            <w:r>
              <w:rPr>
                <w:color w:val="000000"/>
                <w:sz w:val="24"/>
              </w:rPr>
              <w:t>17</w:t>
            </w:r>
          </w:p>
        </w:tc>
        <w:tc>
          <w:tcPr>
            <w:tcW w:w="4320" w:type="dxa"/>
            <w:vAlign w:val="center"/>
          </w:tcPr>
          <w:p w:rsidR="003058D2" w:rsidRDefault="004676B8">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3058D2" w:rsidRDefault="004676B8">
            <w:pPr>
              <w:jc w:val="center"/>
            </w:pPr>
            <w:r>
              <w:rPr>
                <w:color w:val="000000"/>
                <w:sz w:val="24"/>
              </w:rPr>
              <w:t>中国证券报、上海证券报、证券时报</w:t>
            </w:r>
          </w:p>
        </w:tc>
        <w:tc>
          <w:tcPr>
            <w:tcW w:w="1629" w:type="dxa"/>
            <w:vAlign w:val="center"/>
          </w:tcPr>
          <w:p w:rsidR="003058D2" w:rsidRDefault="004676B8">
            <w:pPr>
              <w:jc w:val="center"/>
            </w:pPr>
            <w:r>
              <w:rPr>
                <w:color w:val="000000"/>
                <w:sz w:val="24"/>
              </w:rPr>
              <w:t>2017-04-22</w:t>
            </w:r>
          </w:p>
        </w:tc>
      </w:tr>
      <w:tr w:rsidR="003058D2">
        <w:tc>
          <w:tcPr>
            <w:tcW w:w="720" w:type="dxa"/>
            <w:vAlign w:val="center"/>
          </w:tcPr>
          <w:p w:rsidR="003058D2" w:rsidRDefault="004676B8">
            <w:pPr>
              <w:jc w:val="center"/>
            </w:pPr>
            <w:r>
              <w:rPr>
                <w:color w:val="000000"/>
                <w:sz w:val="24"/>
              </w:rPr>
              <w:t>18</w:t>
            </w:r>
          </w:p>
        </w:tc>
        <w:tc>
          <w:tcPr>
            <w:tcW w:w="4320" w:type="dxa"/>
            <w:vAlign w:val="center"/>
          </w:tcPr>
          <w:p w:rsidR="003058D2" w:rsidRDefault="004676B8">
            <w:pPr>
              <w:jc w:val="left"/>
            </w:pPr>
            <w:r>
              <w:rPr>
                <w:color w:val="000000"/>
                <w:sz w:val="24"/>
              </w:rPr>
              <w:t>交银施罗德新回报灵活配置混合型证券投资基金</w:t>
            </w:r>
            <w:r>
              <w:rPr>
                <w:color w:val="000000"/>
                <w:sz w:val="24"/>
              </w:rPr>
              <w:t>2017</w:t>
            </w:r>
            <w:r>
              <w:rPr>
                <w:color w:val="000000"/>
                <w:sz w:val="24"/>
              </w:rPr>
              <w:t>年第</w:t>
            </w:r>
            <w:r>
              <w:rPr>
                <w:color w:val="000000"/>
                <w:sz w:val="24"/>
              </w:rPr>
              <w:t>1</w:t>
            </w:r>
            <w:r>
              <w:rPr>
                <w:color w:val="000000"/>
                <w:sz w:val="24"/>
              </w:rPr>
              <w:t>季度报告</w:t>
            </w:r>
          </w:p>
        </w:tc>
        <w:tc>
          <w:tcPr>
            <w:tcW w:w="2331" w:type="dxa"/>
            <w:vAlign w:val="center"/>
          </w:tcPr>
          <w:p w:rsidR="003058D2" w:rsidRDefault="004676B8">
            <w:pPr>
              <w:jc w:val="center"/>
            </w:pPr>
            <w:r>
              <w:rPr>
                <w:color w:val="000000"/>
                <w:sz w:val="24"/>
              </w:rPr>
              <w:t>中国证券报、上海证券报、证券时报</w:t>
            </w:r>
          </w:p>
        </w:tc>
        <w:tc>
          <w:tcPr>
            <w:tcW w:w="1629" w:type="dxa"/>
            <w:vAlign w:val="center"/>
          </w:tcPr>
          <w:p w:rsidR="003058D2" w:rsidRDefault="004676B8">
            <w:pPr>
              <w:jc w:val="center"/>
            </w:pPr>
            <w:r>
              <w:rPr>
                <w:color w:val="000000"/>
                <w:sz w:val="24"/>
              </w:rPr>
              <w:t>2017-04-24</w:t>
            </w:r>
          </w:p>
        </w:tc>
      </w:tr>
      <w:tr w:rsidR="003058D2">
        <w:tc>
          <w:tcPr>
            <w:tcW w:w="720" w:type="dxa"/>
            <w:vAlign w:val="center"/>
          </w:tcPr>
          <w:p w:rsidR="003058D2" w:rsidRDefault="004676B8">
            <w:pPr>
              <w:jc w:val="center"/>
            </w:pPr>
            <w:r>
              <w:rPr>
                <w:color w:val="000000"/>
                <w:sz w:val="24"/>
              </w:rPr>
              <w:lastRenderedPageBreak/>
              <w:t>19</w:t>
            </w:r>
          </w:p>
        </w:tc>
        <w:tc>
          <w:tcPr>
            <w:tcW w:w="4320" w:type="dxa"/>
            <w:vAlign w:val="center"/>
          </w:tcPr>
          <w:p w:rsidR="003058D2" w:rsidRDefault="004676B8">
            <w:pPr>
              <w:jc w:val="left"/>
            </w:pPr>
            <w:r>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331" w:type="dxa"/>
            <w:vAlign w:val="center"/>
          </w:tcPr>
          <w:p w:rsidR="003058D2" w:rsidRDefault="004676B8">
            <w:pPr>
              <w:jc w:val="center"/>
            </w:pPr>
            <w:r>
              <w:rPr>
                <w:color w:val="000000"/>
                <w:sz w:val="24"/>
              </w:rPr>
              <w:t>中国证券报、上海证券报、证券时报</w:t>
            </w:r>
          </w:p>
        </w:tc>
        <w:tc>
          <w:tcPr>
            <w:tcW w:w="1629" w:type="dxa"/>
            <w:vAlign w:val="center"/>
          </w:tcPr>
          <w:p w:rsidR="003058D2" w:rsidRDefault="004676B8">
            <w:pPr>
              <w:jc w:val="center"/>
            </w:pPr>
            <w:r>
              <w:rPr>
                <w:color w:val="000000"/>
                <w:sz w:val="24"/>
              </w:rPr>
              <w:t>2017-06-16</w:t>
            </w:r>
          </w:p>
        </w:tc>
      </w:tr>
      <w:tr w:rsidR="003058D2">
        <w:tc>
          <w:tcPr>
            <w:tcW w:w="720" w:type="dxa"/>
            <w:vAlign w:val="center"/>
          </w:tcPr>
          <w:p w:rsidR="003058D2" w:rsidRDefault="004676B8">
            <w:pPr>
              <w:jc w:val="center"/>
            </w:pPr>
            <w:r>
              <w:rPr>
                <w:color w:val="000000"/>
                <w:sz w:val="24"/>
              </w:rPr>
              <w:t>20</w:t>
            </w:r>
          </w:p>
        </w:tc>
        <w:tc>
          <w:tcPr>
            <w:tcW w:w="4320" w:type="dxa"/>
            <w:vAlign w:val="center"/>
          </w:tcPr>
          <w:p w:rsidR="003058D2" w:rsidRDefault="004676B8">
            <w:pPr>
              <w:jc w:val="left"/>
            </w:pPr>
            <w:r>
              <w:rPr>
                <w:color w:val="000000"/>
                <w:sz w:val="24"/>
              </w:rPr>
              <w:t>交银施罗德基金管理有限公司关于增加宜信普泽投资顾问（北京）有限公司为旗下部分基金的场外销售机构并参与其基金前端申购（含定期定额投资）费率优惠活动的公告</w:t>
            </w:r>
          </w:p>
        </w:tc>
        <w:tc>
          <w:tcPr>
            <w:tcW w:w="2331" w:type="dxa"/>
            <w:vAlign w:val="center"/>
          </w:tcPr>
          <w:p w:rsidR="003058D2" w:rsidRDefault="004676B8">
            <w:pPr>
              <w:jc w:val="center"/>
            </w:pPr>
            <w:r>
              <w:rPr>
                <w:color w:val="000000"/>
                <w:sz w:val="24"/>
              </w:rPr>
              <w:t>中国证券报、上海证券报、证券时报</w:t>
            </w:r>
          </w:p>
        </w:tc>
        <w:tc>
          <w:tcPr>
            <w:tcW w:w="1629" w:type="dxa"/>
            <w:vAlign w:val="center"/>
          </w:tcPr>
          <w:p w:rsidR="003058D2" w:rsidRDefault="004676B8">
            <w:pPr>
              <w:jc w:val="center"/>
            </w:pPr>
            <w:r>
              <w:rPr>
                <w:color w:val="000000"/>
                <w:sz w:val="24"/>
              </w:rPr>
              <w:t>2017-06-16</w:t>
            </w:r>
          </w:p>
        </w:tc>
      </w:tr>
      <w:tr w:rsidR="003058D2">
        <w:tc>
          <w:tcPr>
            <w:tcW w:w="720" w:type="dxa"/>
            <w:vAlign w:val="center"/>
          </w:tcPr>
          <w:p w:rsidR="003058D2" w:rsidRDefault="004676B8">
            <w:pPr>
              <w:jc w:val="center"/>
            </w:pPr>
            <w:r>
              <w:rPr>
                <w:color w:val="000000"/>
                <w:sz w:val="24"/>
              </w:rPr>
              <w:t>21</w:t>
            </w:r>
          </w:p>
        </w:tc>
        <w:tc>
          <w:tcPr>
            <w:tcW w:w="4320" w:type="dxa"/>
            <w:vAlign w:val="center"/>
          </w:tcPr>
          <w:p w:rsidR="003058D2" w:rsidRDefault="004676B8">
            <w:pPr>
              <w:jc w:val="left"/>
            </w:pPr>
            <w:r>
              <w:rPr>
                <w:color w:val="000000"/>
                <w:sz w:val="24"/>
              </w:rPr>
              <w:t>交银施罗德新回报灵活配置混合型证券投资基金（更新）招募说明书摘要（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rsidR="003058D2" w:rsidRDefault="004676B8">
            <w:pPr>
              <w:jc w:val="center"/>
            </w:pPr>
            <w:r>
              <w:rPr>
                <w:color w:val="000000"/>
                <w:sz w:val="24"/>
              </w:rPr>
              <w:t>中国证券报、上海证券报、证券时报</w:t>
            </w:r>
          </w:p>
        </w:tc>
        <w:tc>
          <w:tcPr>
            <w:tcW w:w="1629" w:type="dxa"/>
            <w:vAlign w:val="center"/>
          </w:tcPr>
          <w:p w:rsidR="003058D2" w:rsidRDefault="004676B8">
            <w:pPr>
              <w:jc w:val="center"/>
            </w:pPr>
            <w:r>
              <w:rPr>
                <w:color w:val="000000"/>
                <w:sz w:val="24"/>
              </w:rPr>
              <w:t>2017-06-29</w:t>
            </w:r>
          </w:p>
        </w:tc>
      </w:tr>
      <w:tr w:rsidR="003058D2">
        <w:tc>
          <w:tcPr>
            <w:tcW w:w="720" w:type="dxa"/>
            <w:vAlign w:val="center"/>
          </w:tcPr>
          <w:p w:rsidR="003058D2" w:rsidRDefault="004676B8">
            <w:pPr>
              <w:jc w:val="center"/>
            </w:pPr>
            <w:r>
              <w:rPr>
                <w:color w:val="000000"/>
                <w:sz w:val="24"/>
              </w:rPr>
              <w:t>22</w:t>
            </w:r>
          </w:p>
        </w:tc>
        <w:tc>
          <w:tcPr>
            <w:tcW w:w="4320" w:type="dxa"/>
            <w:vAlign w:val="center"/>
          </w:tcPr>
          <w:p w:rsidR="003058D2" w:rsidRDefault="004676B8">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3058D2" w:rsidRDefault="004676B8">
            <w:pPr>
              <w:jc w:val="center"/>
            </w:pPr>
            <w:r>
              <w:rPr>
                <w:color w:val="000000"/>
                <w:sz w:val="24"/>
              </w:rPr>
              <w:t>中国证券报、上海证券报、证券时报</w:t>
            </w:r>
          </w:p>
        </w:tc>
        <w:tc>
          <w:tcPr>
            <w:tcW w:w="1629" w:type="dxa"/>
            <w:vAlign w:val="center"/>
          </w:tcPr>
          <w:p w:rsidR="003058D2" w:rsidRDefault="004676B8">
            <w:pPr>
              <w:jc w:val="center"/>
            </w:pPr>
            <w:r>
              <w:rPr>
                <w:color w:val="000000"/>
                <w:sz w:val="24"/>
              </w:rPr>
              <w:t>2017-06-30</w:t>
            </w:r>
          </w:p>
        </w:tc>
      </w:tr>
      <w:tr w:rsidR="003058D2">
        <w:tc>
          <w:tcPr>
            <w:tcW w:w="720" w:type="dxa"/>
            <w:vAlign w:val="center"/>
          </w:tcPr>
          <w:p w:rsidR="003058D2" w:rsidRDefault="004676B8">
            <w:pPr>
              <w:jc w:val="center"/>
            </w:pPr>
            <w:r>
              <w:rPr>
                <w:color w:val="000000"/>
                <w:sz w:val="24"/>
              </w:rPr>
              <w:t>23</w:t>
            </w:r>
          </w:p>
        </w:tc>
        <w:tc>
          <w:tcPr>
            <w:tcW w:w="4320" w:type="dxa"/>
            <w:vAlign w:val="center"/>
          </w:tcPr>
          <w:p w:rsidR="003058D2" w:rsidRDefault="004676B8">
            <w:pPr>
              <w:jc w:val="left"/>
            </w:pPr>
            <w:r>
              <w:rPr>
                <w:color w:val="000000"/>
                <w:sz w:val="24"/>
              </w:rPr>
              <w:t>交银施罗德基金管理有限公司关于旗下部分基金参与交通银行股份有限公司基金网上银行前端申购费率优惠活动的公告</w:t>
            </w:r>
          </w:p>
        </w:tc>
        <w:tc>
          <w:tcPr>
            <w:tcW w:w="2331" w:type="dxa"/>
            <w:vAlign w:val="center"/>
          </w:tcPr>
          <w:p w:rsidR="003058D2" w:rsidRDefault="004676B8">
            <w:pPr>
              <w:jc w:val="center"/>
            </w:pPr>
            <w:r>
              <w:rPr>
                <w:color w:val="000000"/>
                <w:sz w:val="24"/>
              </w:rPr>
              <w:t>中国证券报、上海证券报、证券时报</w:t>
            </w:r>
          </w:p>
        </w:tc>
        <w:tc>
          <w:tcPr>
            <w:tcW w:w="1629" w:type="dxa"/>
            <w:vAlign w:val="center"/>
          </w:tcPr>
          <w:p w:rsidR="003058D2" w:rsidRDefault="004676B8">
            <w:pPr>
              <w:jc w:val="center"/>
            </w:pPr>
            <w:r>
              <w:rPr>
                <w:color w:val="000000"/>
                <w:sz w:val="24"/>
              </w:rPr>
              <w:t>2017-07-01</w:t>
            </w:r>
          </w:p>
        </w:tc>
      </w:tr>
      <w:tr w:rsidR="003058D2">
        <w:tc>
          <w:tcPr>
            <w:tcW w:w="720" w:type="dxa"/>
            <w:vAlign w:val="center"/>
          </w:tcPr>
          <w:p w:rsidR="003058D2" w:rsidRDefault="004676B8">
            <w:pPr>
              <w:jc w:val="center"/>
            </w:pPr>
            <w:r>
              <w:rPr>
                <w:color w:val="000000"/>
                <w:sz w:val="24"/>
              </w:rPr>
              <w:t>24</w:t>
            </w:r>
          </w:p>
        </w:tc>
        <w:tc>
          <w:tcPr>
            <w:tcW w:w="4320" w:type="dxa"/>
            <w:vAlign w:val="center"/>
          </w:tcPr>
          <w:p w:rsidR="003058D2" w:rsidRDefault="004676B8">
            <w:pPr>
              <w:jc w:val="left"/>
            </w:pPr>
            <w:r>
              <w:rPr>
                <w:color w:val="000000"/>
                <w:sz w:val="24"/>
              </w:rPr>
              <w:t>交银施罗德基金管理有限公司关于直销柜台开展旗下基金前端收费模式下申购费率优惠活动的公告</w:t>
            </w:r>
          </w:p>
        </w:tc>
        <w:tc>
          <w:tcPr>
            <w:tcW w:w="2331" w:type="dxa"/>
            <w:vAlign w:val="center"/>
          </w:tcPr>
          <w:p w:rsidR="003058D2" w:rsidRDefault="004676B8">
            <w:pPr>
              <w:jc w:val="center"/>
            </w:pPr>
            <w:r>
              <w:rPr>
                <w:color w:val="000000"/>
                <w:sz w:val="24"/>
              </w:rPr>
              <w:t>中国证券报、上海证券报、证券时报</w:t>
            </w:r>
          </w:p>
        </w:tc>
        <w:tc>
          <w:tcPr>
            <w:tcW w:w="1629" w:type="dxa"/>
            <w:vAlign w:val="center"/>
          </w:tcPr>
          <w:p w:rsidR="003058D2" w:rsidRDefault="004676B8">
            <w:pPr>
              <w:jc w:val="center"/>
            </w:pPr>
            <w:r>
              <w:rPr>
                <w:color w:val="000000"/>
                <w:sz w:val="24"/>
              </w:rPr>
              <w:t>2017-07-06</w:t>
            </w:r>
          </w:p>
        </w:tc>
      </w:tr>
      <w:tr w:rsidR="003058D2">
        <w:tc>
          <w:tcPr>
            <w:tcW w:w="720" w:type="dxa"/>
            <w:vAlign w:val="center"/>
          </w:tcPr>
          <w:p w:rsidR="003058D2" w:rsidRDefault="004676B8">
            <w:pPr>
              <w:jc w:val="center"/>
            </w:pPr>
            <w:r>
              <w:rPr>
                <w:color w:val="000000"/>
                <w:sz w:val="24"/>
              </w:rPr>
              <w:t>25</w:t>
            </w:r>
          </w:p>
        </w:tc>
        <w:tc>
          <w:tcPr>
            <w:tcW w:w="4320" w:type="dxa"/>
            <w:vAlign w:val="center"/>
          </w:tcPr>
          <w:p w:rsidR="003058D2" w:rsidRDefault="004676B8">
            <w:pPr>
              <w:jc w:val="left"/>
            </w:pPr>
            <w:r>
              <w:rPr>
                <w:color w:val="000000"/>
                <w:sz w:val="24"/>
              </w:rPr>
              <w:t>交银施罗德基金管理有限公司关于增加格上富信投资顾问有限公司为旗下部分基金的场外销售机构并参与其基金前端申购（含定期定额投资）费率优惠活动的公告</w:t>
            </w:r>
          </w:p>
        </w:tc>
        <w:tc>
          <w:tcPr>
            <w:tcW w:w="2331" w:type="dxa"/>
            <w:vAlign w:val="center"/>
          </w:tcPr>
          <w:p w:rsidR="003058D2" w:rsidRDefault="004676B8">
            <w:pPr>
              <w:jc w:val="center"/>
            </w:pPr>
            <w:r>
              <w:rPr>
                <w:color w:val="000000"/>
                <w:sz w:val="24"/>
              </w:rPr>
              <w:t>中国证券报、上海证券报、证券时报</w:t>
            </w:r>
          </w:p>
        </w:tc>
        <w:tc>
          <w:tcPr>
            <w:tcW w:w="1629" w:type="dxa"/>
            <w:vAlign w:val="center"/>
          </w:tcPr>
          <w:p w:rsidR="003058D2" w:rsidRDefault="004676B8">
            <w:pPr>
              <w:jc w:val="center"/>
            </w:pPr>
            <w:r>
              <w:rPr>
                <w:color w:val="000000"/>
                <w:sz w:val="24"/>
              </w:rPr>
              <w:t>2017-07-17</w:t>
            </w:r>
          </w:p>
        </w:tc>
      </w:tr>
      <w:tr w:rsidR="003058D2">
        <w:tc>
          <w:tcPr>
            <w:tcW w:w="720" w:type="dxa"/>
            <w:vAlign w:val="center"/>
          </w:tcPr>
          <w:p w:rsidR="003058D2" w:rsidRDefault="004676B8">
            <w:pPr>
              <w:jc w:val="center"/>
            </w:pPr>
            <w:r>
              <w:rPr>
                <w:color w:val="000000"/>
                <w:sz w:val="24"/>
              </w:rPr>
              <w:t>26</w:t>
            </w:r>
          </w:p>
        </w:tc>
        <w:tc>
          <w:tcPr>
            <w:tcW w:w="4320" w:type="dxa"/>
            <w:vAlign w:val="center"/>
          </w:tcPr>
          <w:p w:rsidR="003058D2" w:rsidRDefault="004676B8">
            <w:pPr>
              <w:jc w:val="left"/>
            </w:pPr>
            <w:r>
              <w:rPr>
                <w:color w:val="000000"/>
                <w:sz w:val="24"/>
              </w:rPr>
              <w:t>交银施罗德新回报灵活配置混合型证券投资基金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rsidR="003058D2" w:rsidRDefault="004676B8">
            <w:pPr>
              <w:jc w:val="center"/>
            </w:pPr>
            <w:r>
              <w:rPr>
                <w:color w:val="000000"/>
                <w:sz w:val="24"/>
              </w:rPr>
              <w:t>中国证券报、上海证券报、证券时报</w:t>
            </w:r>
          </w:p>
        </w:tc>
        <w:tc>
          <w:tcPr>
            <w:tcW w:w="1629" w:type="dxa"/>
            <w:vAlign w:val="center"/>
          </w:tcPr>
          <w:p w:rsidR="003058D2" w:rsidRDefault="004676B8">
            <w:pPr>
              <w:jc w:val="center"/>
            </w:pPr>
            <w:r>
              <w:rPr>
                <w:color w:val="000000"/>
                <w:sz w:val="24"/>
              </w:rPr>
              <w:t>2017-07-20</w:t>
            </w:r>
          </w:p>
        </w:tc>
      </w:tr>
      <w:tr w:rsidR="003058D2">
        <w:tc>
          <w:tcPr>
            <w:tcW w:w="720" w:type="dxa"/>
            <w:vAlign w:val="center"/>
          </w:tcPr>
          <w:p w:rsidR="003058D2" w:rsidRDefault="004676B8">
            <w:pPr>
              <w:jc w:val="center"/>
            </w:pPr>
            <w:r>
              <w:rPr>
                <w:color w:val="000000"/>
                <w:sz w:val="24"/>
              </w:rPr>
              <w:t>27</w:t>
            </w:r>
          </w:p>
        </w:tc>
        <w:tc>
          <w:tcPr>
            <w:tcW w:w="4320" w:type="dxa"/>
            <w:vAlign w:val="center"/>
          </w:tcPr>
          <w:p w:rsidR="003058D2" w:rsidRDefault="004676B8">
            <w:pPr>
              <w:jc w:val="left"/>
            </w:pPr>
            <w:r>
              <w:rPr>
                <w:color w:val="000000"/>
                <w:sz w:val="24"/>
              </w:rPr>
              <w:t>交银施罗德基金管理有限公司关于旗下部分基金参加网上直销交易平台定期定额投资业务前端申购费率优惠活动的公告</w:t>
            </w:r>
          </w:p>
        </w:tc>
        <w:tc>
          <w:tcPr>
            <w:tcW w:w="2331" w:type="dxa"/>
            <w:vAlign w:val="center"/>
          </w:tcPr>
          <w:p w:rsidR="003058D2" w:rsidRDefault="004676B8">
            <w:pPr>
              <w:jc w:val="center"/>
            </w:pPr>
            <w:r>
              <w:rPr>
                <w:color w:val="000000"/>
                <w:sz w:val="24"/>
              </w:rPr>
              <w:t>中国证券报、上海证券报、证券时报</w:t>
            </w:r>
          </w:p>
        </w:tc>
        <w:tc>
          <w:tcPr>
            <w:tcW w:w="1629" w:type="dxa"/>
            <w:vAlign w:val="center"/>
          </w:tcPr>
          <w:p w:rsidR="003058D2" w:rsidRDefault="004676B8">
            <w:pPr>
              <w:jc w:val="center"/>
            </w:pPr>
            <w:r>
              <w:rPr>
                <w:color w:val="000000"/>
                <w:sz w:val="24"/>
              </w:rPr>
              <w:t>2017-08-14</w:t>
            </w:r>
          </w:p>
        </w:tc>
      </w:tr>
      <w:tr w:rsidR="003058D2">
        <w:tc>
          <w:tcPr>
            <w:tcW w:w="720" w:type="dxa"/>
            <w:vAlign w:val="center"/>
          </w:tcPr>
          <w:p w:rsidR="003058D2" w:rsidRDefault="004676B8">
            <w:pPr>
              <w:jc w:val="center"/>
            </w:pPr>
            <w:r>
              <w:rPr>
                <w:color w:val="000000"/>
                <w:sz w:val="24"/>
              </w:rPr>
              <w:t>28</w:t>
            </w:r>
          </w:p>
        </w:tc>
        <w:tc>
          <w:tcPr>
            <w:tcW w:w="4320" w:type="dxa"/>
            <w:vAlign w:val="center"/>
          </w:tcPr>
          <w:p w:rsidR="003058D2" w:rsidRDefault="004676B8">
            <w:pPr>
              <w:jc w:val="left"/>
            </w:pPr>
            <w:r>
              <w:rPr>
                <w:color w:val="000000"/>
                <w:sz w:val="24"/>
              </w:rPr>
              <w:t>交银施罗德基金管理有限公司关于增加苏州财路基金销售有限公司为旗下部分基金的场外销售机构并参与其基金前端申购费率优惠活动的公告</w:t>
            </w:r>
          </w:p>
        </w:tc>
        <w:tc>
          <w:tcPr>
            <w:tcW w:w="2331" w:type="dxa"/>
            <w:vAlign w:val="center"/>
          </w:tcPr>
          <w:p w:rsidR="003058D2" w:rsidRDefault="004676B8">
            <w:pPr>
              <w:jc w:val="center"/>
            </w:pPr>
            <w:r>
              <w:rPr>
                <w:color w:val="000000"/>
                <w:sz w:val="24"/>
              </w:rPr>
              <w:t>中国证券报、上海证券报、证券时报</w:t>
            </w:r>
          </w:p>
        </w:tc>
        <w:tc>
          <w:tcPr>
            <w:tcW w:w="1629" w:type="dxa"/>
            <w:vAlign w:val="center"/>
          </w:tcPr>
          <w:p w:rsidR="003058D2" w:rsidRDefault="004676B8">
            <w:pPr>
              <w:jc w:val="center"/>
            </w:pPr>
            <w:r>
              <w:rPr>
                <w:color w:val="000000"/>
                <w:sz w:val="24"/>
              </w:rPr>
              <w:t>2017-08-25</w:t>
            </w:r>
          </w:p>
        </w:tc>
      </w:tr>
      <w:tr w:rsidR="003058D2">
        <w:tc>
          <w:tcPr>
            <w:tcW w:w="720" w:type="dxa"/>
            <w:vAlign w:val="center"/>
          </w:tcPr>
          <w:p w:rsidR="003058D2" w:rsidRDefault="004676B8">
            <w:pPr>
              <w:jc w:val="center"/>
            </w:pPr>
            <w:r>
              <w:rPr>
                <w:color w:val="000000"/>
                <w:sz w:val="24"/>
              </w:rPr>
              <w:t>29</w:t>
            </w:r>
          </w:p>
        </w:tc>
        <w:tc>
          <w:tcPr>
            <w:tcW w:w="4320" w:type="dxa"/>
            <w:vAlign w:val="center"/>
          </w:tcPr>
          <w:p w:rsidR="003058D2" w:rsidRDefault="004676B8">
            <w:pPr>
              <w:jc w:val="left"/>
            </w:pPr>
            <w:r>
              <w:rPr>
                <w:color w:val="000000"/>
                <w:sz w:val="24"/>
              </w:rPr>
              <w:t>交银施罗德新回报灵活配置混合型证券投资基金</w:t>
            </w:r>
            <w:r>
              <w:rPr>
                <w:color w:val="000000"/>
                <w:sz w:val="24"/>
              </w:rPr>
              <w:t>2017</w:t>
            </w:r>
            <w:r>
              <w:rPr>
                <w:color w:val="000000"/>
                <w:sz w:val="24"/>
              </w:rPr>
              <w:t>年半年度报告摘要</w:t>
            </w:r>
          </w:p>
        </w:tc>
        <w:tc>
          <w:tcPr>
            <w:tcW w:w="2331" w:type="dxa"/>
            <w:vAlign w:val="center"/>
          </w:tcPr>
          <w:p w:rsidR="003058D2" w:rsidRDefault="004676B8">
            <w:pPr>
              <w:jc w:val="center"/>
            </w:pPr>
            <w:r>
              <w:rPr>
                <w:color w:val="000000"/>
                <w:sz w:val="24"/>
              </w:rPr>
              <w:t>中国证券报、上海证券报、证券时报</w:t>
            </w:r>
          </w:p>
        </w:tc>
        <w:tc>
          <w:tcPr>
            <w:tcW w:w="1629" w:type="dxa"/>
            <w:vAlign w:val="center"/>
          </w:tcPr>
          <w:p w:rsidR="003058D2" w:rsidRDefault="004676B8">
            <w:pPr>
              <w:jc w:val="center"/>
            </w:pPr>
            <w:r>
              <w:rPr>
                <w:color w:val="000000"/>
                <w:sz w:val="24"/>
              </w:rPr>
              <w:t>2017-08-26</w:t>
            </w:r>
          </w:p>
        </w:tc>
      </w:tr>
      <w:tr w:rsidR="003058D2">
        <w:tc>
          <w:tcPr>
            <w:tcW w:w="720" w:type="dxa"/>
            <w:vAlign w:val="center"/>
          </w:tcPr>
          <w:p w:rsidR="003058D2" w:rsidRDefault="004676B8">
            <w:pPr>
              <w:jc w:val="center"/>
            </w:pPr>
            <w:r>
              <w:rPr>
                <w:color w:val="000000"/>
                <w:sz w:val="24"/>
              </w:rPr>
              <w:t>30</w:t>
            </w:r>
          </w:p>
        </w:tc>
        <w:tc>
          <w:tcPr>
            <w:tcW w:w="4320" w:type="dxa"/>
            <w:vAlign w:val="center"/>
          </w:tcPr>
          <w:p w:rsidR="003058D2" w:rsidRDefault="004676B8">
            <w:pPr>
              <w:jc w:val="left"/>
            </w:pPr>
            <w:r>
              <w:rPr>
                <w:color w:val="000000"/>
                <w:sz w:val="24"/>
              </w:rPr>
              <w:t>交银施罗德基金管理有限公司关于增加中民财富管理（上海）有限公司为旗下部分基金的场外销售机构并参与其基金前端申购（含定期定额投资）费率优惠</w:t>
            </w:r>
            <w:r>
              <w:rPr>
                <w:color w:val="000000"/>
                <w:sz w:val="24"/>
              </w:rPr>
              <w:lastRenderedPageBreak/>
              <w:t>活动的公告</w:t>
            </w:r>
          </w:p>
        </w:tc>
        <w:tc>
          <w:tcPr>
            <w:tcW w:w="2331" w:type="dxa"/>
            <w:vAlign w:val="center"/>
          </w:tcPr>
          <w:p w:rsidR="003058D2" w:rsidRDefault="004676B8">
            <w:pPr>
              <w:jc w:val="center"/>
            </w:pPr>
            <w:r>
              <w:rPr>
                <w:color w:val="000000"/>
                <w:sz w:val="24"/>
              </w:rPr>
              <w:lastRenderedPageBreak/>
              <w:t>中国证券报、上海证券报、证券时报</w:t>
            </w:r>
          </w:p>
        </w:tc>
        <w:tc>
          <w:tcPr>
            <w:tcW w:w="1629" w:type="dxa"/>
            <w:vAlign w:val="center"/>
          </w:tcPr>
          <w:p w:rsidR="003058D2" w:rsidRDefault="004676B8">
            <w:pPr>
              <w:jc w:val="center"/>
            </w:pPr>
            <w:r>
              <w:rPr>
                <w:color w:val="000000"/>
                <w:sz w:val="24"/>
              </w:rPr>
              <w:t>2017-09-15</w:t>
            </w:r>
          </w:p>
        </w:tc>
      </w:tr>
      <w:tr w:rsidR="003058D2">
        <w:tc>
          <w:tcPr>
            <w:tcW w:w="720" w:type="dxa"/>
            <w:vAlign w:val="center"/>
          </w:tcPr>
          <w:p w:rsidR="003058D2" w:rsidRDefault="004676B8">
            <w:pPr>
              <w:jc w:val="center"/>
            </w:pPr>
            <w:r>
              <w:rPr>
                <w:color w:val="000000"/>
                <w:sz w:val="24"/>
              </w:rPr>
              <w:t>31</w:t>
            </w:r>
          </w:p>
        </w:tc>
        <w:tc>
          <w:tcPr>
            <w:tcW w:w="4320" w:type="dxa"/>
            <w:vAlign w:val="center"/>
          </w:tcPr>
          <w:p w:rsidR="003058D2" w:rsidRDefault="004676B8">
            <w:pPr>
              <w:jc w:val="left"/>
            </w:pPr>
            <w:r>
              <w:rPr>
                <w:color w:val="000000"/>
                <w:sz w:val="24"/>
              </w:rPr>
              <w:t>交银施罗德基金管理有限公司关于旗下部分基金参加江苏江南农村商业银行股份有限公司基金前端申购（含定期定额投资业务）费率优惠活动的公告</w:t>
            </w:r>
          </w:p>
        </w:tc>
        <w:tc>
          <w:tcPr>
            <w:tcW w:w="2331" w:type="dxa"/>
            <w:vAlign w:val="center"/>
          </w:tcPr>
          <w:p w:rsidR="003058D2" w:rsidRDefault="004676B8">
            <w:pPr>
              <w:jc w:val="center"/>
            </w:pPr>
            <w:r>
              <w:rPr>
                <w:color w:val="000000"/>
                <w:sz w:val="24"/>
              </w:rPr>
              <w:t>中国证券报、上海证券报、证券时报</w:t>
            </w:r>
          </w:p>
        </w:tc>
        <w:tc>
          <w:tcPr>
            <w:tcW w:w="1629" w:type="dxa"/>
            <w:vAlign w:val="center"/>
          </w:tcPr>
          <w:p w:rsidR="003058D2" w:rsidRDefault="004676B8">
            <w:pPr>
              <w:jc w:val="center"/>
            </w:pPr>
            <w:r>
              <w:rPr>
                <w:color w:val="000000"/>
                <w:sz w:val="24"/>
              </w:rPr>
              <w:t>2017-09-22</w:t>
            </w:r>
          </w:p>
        </w:tc>
      </w:tr>
      <w:tr w:rsidR="003058D2">
        <w:tc>
          <w:tcPr>
            <w:tcW w:w="720" w:type="dxa"/>
            <w:vAlign w:val="center"/>
          </w:tcPr>
          <w:p w:rsidR="003058D2" w:rsidRDefault="004676B8">
            <w:pPr>
              <w:jc w:val="center"/>
            </w:pPr>
            <w:r>
              <w:rPr>
                <w:color w:val="000000"/>
                <w:sz w:val="24"/>
              </w:rPr>
              <w:t>32</w:t>
            </w:r>
          </w:p>
        </w:tc>
        <w:tc>
          <w:tcPr>
            <w:tcW w:w="4320" w:type="dxa"/>
            <w:vAlign w:val="center"/>
          </w:tcPr>
          <w:p w:rsidR="003058D2" w:rsidRDefault="004676B8">
            <w:pPr>
              <w:jc w:val="left"/>
            </w:pPr>
            <w:r>
              <w:rPr>
                <w:color w:val="000000"/>
                <w:sz w:val="24"/>
              </w:rPr>
              <w:t>交银施罗德基金管理有限公司关于增加上海万得基金销售有限公司为旗下部分基金的场外销售机构并参与其基金前端申购（含定期定额投资）费率优惠活动的公告</w:t>
            </w:r>
          </w:p>
        </w:tc>
        <w:tc>
          <w:tcPr>
            <w:tcW w:w="2331" w:type="dxa"/>
            <w:vAlign w:val="center"/>
          </w:tcPr>
          <w:p w:rsidR="003058D2" w:rsidRDefault="004676B8">
            <w:pPr>
              <w:jc w:val="center"/>
            </w:pPr>
            <w:r>
              <w:rPr>
                <w:color w:val="000000"/>
                <w:sz w:val="24"/>
              </w:rPr>
              <w:t>中国证券报、上海证券报、证券时报</w:t>
            </w:r>
          </w:p>
        </w:tc>
        <w:tc>
          <w:tcPr>
            <w:tcW w:w="1629" w:type="dxa"/>
            <w:vAlign w:val="center"/>
          </w:tcPr>
          <w:p w:rsidR="003058D2" w:rsidRDefault="004676B8">
            <w:pPr>
              <w:jc w:val="center"/>
            </w:pPr>
            <w:r>
              <w:rPr>
                <w:color w:val="000000"/>
                <w:sz w:val="24"/>
              </w:rPr>
              <w:t>2017-10-13</w:t>
            </w:r>
          </w:p>
        </w:tc>
      </w:tr>
      <w:tr w:rsidR="003058D2">
        <w:tc>
          <w:tcPr>
            <w:tcW w:w="720" w:type="dxa"/>
            <w:vAlign w:val="center"/>
          </w:tcPr>
          <w:p w:rsidR="003058D2" w:rsidRDefault="004676B8">
            <w:pPr>
              <w:jc w:val="center"/>
            </w:pPr>
            <w:r>
              <w:rPr>
                <w:color w:val="000000"/>
                <w:sz w:val="24"/>
              </w:rPr>
              <w:t>33</w:t>
            </w:r>
          </w:p>
        </w:tc>
        <w:tc>
          <w:tcPr>
            <w:tcW w:w="4320" w:type="dxa"/>
            <w:vAlign w:val="center"/>
          </w:tcPr>
          <w:p w:rsidR="003058D2" w:rsidRDefault="004676B8">
            <w:pPr>
              <w:jc w:val="left"/>
            </w:pPr>
            <w:r>
              <w:rPr>
                <w:color w:val="000000"/>
                <w:sz w:val="24"/>
              </w:rPr>
              <w:t>交银施罗德基金管理有限公司关于增加天津万家财富资产管理有限公司为旗下部分基金的场外销售机构并参与其基金前端申购费率优惠活动的公告</w:t>
            </w:r>
          </w:p>
        </w:tc>
        <w:tc>
          <w:tcPr>
            <w:tcW w:w="2331" w:type="dxa"/>
            <w:vAlign w:val="center"/>
          </w:tcPr>
          <w:p w:rsidR="003058D2" w:rsidRDefault="004676B8">
            <w:pPr>
              <w:jc w:val="center"/>
            </w:pPr>
            <w:r>
              <w:rPr>
                <w:color w:val="000000"/>
                <w:sz w:val="24"/>
              </w:rPr>
              <w:t>中国证券报、上海证券报、证券时报</w:t>
            </w:r>
          </w:p>
        </w:tc>
        <w:tc>
          <w:tcPr>
            <w:tcW w:w="1629" w:type="dxa"/>
            <w:vAlign w:val="center"/>
          </w:tcPr>
          <w:p w:rsidR="003058D2" w:rsidRDefault="004676B8">
            <w:pPr>
              <w:jc w:val="center"/>
            </w:pPr>
            <w:r>
              <w:rPr>
                <w:color w:val="000000"/>
                <w:sz w:val="24"/>
              </w:rPr>
              <w:t>2017-10-20</w:t>
            </w:r>
          </w:p>
        </w:tc>
      </w:tr>
      <w:tr w:rsidR="003058D2">
        <w:tc>
          <w:tcPr>
            <w:tcW w:w="720" w:type="dxa"/>
            <w:vAlign w:val="center"/>
          </w:tcPr>
          <w:p w:rsidR="003058D2" w:rsidRDefault="004676B8">
            <w:pPr>
              <w:jc w:val="center"/>
            </w:pPr>
            <w:r>
              <w:rPr>
                <w:color w:val="000000"/>
                <w:sz w:val="24"/>
              </w:rPr>
              <w:t>34</w:t>
            </w:r>
          </w:p>
        </w:tc>
        <w:tc>
          <w:tcPr>
            <w:tcW w:w="4320" w:type="dxa"/>
            <w:vAlign w:val="center"/>
          </w:tcPr>
          <w:p w:rsidR="003058D2" w:rsidRDefault="004676B8">
            <w:pPr>
              <w:jc w:val="left"/>
            </w:pPr>
            <w:r>
              <w:rPr>
                <w:color w:val="000000"/>
                <w:sz w:val="24"/>
              </w:rPr>
              <w:t>交银施罗德新回报灵活配置混合型证券投资基金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rsidR="003058D2" w:rsidRDefault="004676B8">
            <w:pPr>
              <w:jc w:val="center"/>
            </w:pPr>
            <w:r>
              <w:rPr>
                <w:color w:val="000000"/>
                <w:sz w:val="24"/>
              </w:rPr>
              <w:t>中国证券报、上海证券报、证券时报</w:t>
            </w:r>
          </w:p>
        </w:tc>
        <w:tc>
          <w:tcPr>
            <w:tcW w:w="1629" w:type="dxa"/>
            <w:vAlign w:val="center"/>
          </w:tcPr>
          <w:p w:rsidR="003058D2" w:rsidRDefault="004676B8">
            <w:pPr>
              <w:jc w:val="center"/>
            </w:pPr>
            <w:r>
              <w:rPr>
                <w:color w:val="000000"/>
                <w:sz w:val="24"/>
              </w:rPr>
              <w:t>2017-10-25</w:t>
            </w:r>
          </w:p>
        </w:tc>
      </w:tr>
      <w:tr w:rsidR="003058D2">
        <w:tc>
          <w:tcPr>
            <w:tcW w:w="720" w:type="dxa"/>
            <w:vAlign w:val="center"/>
          </w:tcPr>
          <w:p w:rsidR="003058D2" w:rsidRDefault="004676B8">
            <w:pPr>
              <w:jc w:val="center"/>
            </w:pPr>
            <w:r>
              <w:rPr>
                <w:color w:val="000000"/>
                <w:sz w:val="24"/>
              </w:rPr>
              <w:t>35</w:t>
            </w:r>
          </w:p>
        </w:tc>
        <w:tc>
          <w:tcPr>
            <w:tcW w:w="4320" w:type="dxa"/>
            <w:vAlign w:val="center"/>
          </w:tcPr>
          <w:p w:rsidR="003058D2" w:rsidRDefault="004676B8">
            <w:pPr>
              <w:jc w:val="left"/>
            </w:pPr>
            <w:r>
              <w:rPr>
                <w:color w:val="000000"/>
                <w:sz w:val="24"/>
              </w:rPr>
              <w:t>交银施罗德基金管理有限公司关于旗下部分基金参加上海基煜基金销售有限公司基金前端申购费率优惠活动的公告</w:t>
            </w:r>
          </w:p>
        </w:tc>
        <w:tc>
          <w:tcPr>
            <w:tcW w:w="2331" w:type="dxa"/>
            <w:vAlign w:val="center"/>
          </w:tcPr>
          <w:p w:rsidR="003058D2" w:rsidRDefault="004676B8">
            <w:pPr>
              <w:jc w:val="center"/>
            </w:pPr>
            <w:r>
              <w:rPr>
                <w:color w:val="000000"/>
                <w:sz w:val="24"/>
              </w:rPr>
              <w:t>中国证券报、上海证券报、证券时报</w:t>
            </w:r>
          </w:p>
        </w:tc>
        <w:tc>
          <w:tcPr>
            <w:tcW w:w="1629" w:type="dxa"/>
            <w:vAlign w:val="center"/>
          </w:tcPr>
          <w:p w:rsidR="003058D2" w:rsidRDefault="004676B8">
            <w:pPr>
              <w:jc w:val="center"/>
            </w:pPr>
            <w:r>
              <w:rPr>
                <w:color w:val="000000"/>
                <w:sz w:val="24"/>
              </w:rPr>
              <w:t>2017-11-22</w:t>
            </w:r>
          </w:p>
        </w:tc>
      </w:tr>
      <w:tr w:rsidR="003058D2">
        <w:tc>
          <w:tcPr>
            <w:tcW w:w="720" w:type="dxa"/>
            <w:vAlign w:val="center"/>
          </w:tcPr>
          <w:p w:rsidR="003058D2" w:rsidRDefault="004676B8">
            <w:pPr>
              <w:jc w:val="center"/>
            </w:pPr>
            <w:r>
              <w:rPr>
                <w:color w:val="000000"/>
                <w:sz w:val="24"/>
              </w:rPr>
              <w:t>36</w:t>
            </w:r>
          </w:p>
        </w:tc>
        <w:tc>
          <w:tcPr>
            <w:tcW w:w="4320" w:type="dxa"/>
            <w:vAlign w:val="center"/>
          </w:tcPr>
          <w:p w:rsidR="003058D2" w:rsidRDefault="004676B8">
            <w:pPr>
              <w:jc w:val="left"/>
            </w:pPr>
            <w:r>
              <w:rPr>
                <w:color w:val="000000"/>
                <w:sz w:val="24"/>
              </w:rPr>
              <w:t>交银施罗德基金管理有限公司关于增加上海挖财金融信息服务有限公司为旗下部分基金的场外销售机构并参与其基金前端申购（含定期定额业务）费率优惠活动的公告</w:t>
            </w:r>
          </w:p>
        </w:tc>
        <w:tc>
          <w:tcPr>
            <w:tcW w:w="2331" w:type="dxa"/>
            <w:vAlign w:val="center"/>
          </w:tcPr>
          <w:p w:rsidR="003058D2" w:rsidRDefault="004676B8">
            <w:pPr>
              <w:jc w:val="center"/>
            </w:pPr>
            <w:r>
              <w:rPr>
                <w:color w:val="000000"/>
                <w:sz w:val="24"/>
              </w:rPr>
              <w:t>中国证券报、上海证券报、证券时报</w:t>
            </w:r>
          </w:p>
        </w:tc>
        <w:tc>
          <w:tcPr>
            <w:tcW w:w="1629" w:type="dxa"/>
            <w:vAlign w:val="center"/>
          </w:tcPr>
          <w:p w:rsidR="003058D2" w:rsidRDefault="004676B8">
            <w:pPr>
              <w:jc w:val="center"/>
            </w:pPr>
            <w:r>
              <w:rPr>
                <w:color w:val="000000"/>
                <w:sz w:val="24"/>
              </w:rPr>
              <w:t>2017-12-14</w:t>
            </w:r>
          </w:p>
        </w:tc>
      </w:tr>
      <w:tr w:rsidR="003058D2">
        <w:tc>
          <w:tcPr>
            <w:tcW w:w="720" w:type="dxa"/>
            <w:vAlign w:val="center"/>
          </w:tcPr>
          <w:p w:rsidR="003058D2" w:rsidRDefault="004676B8">
            <w:pPr>
              <w:jc w:val="center"/>
            </w:pPr>
            <w:r>
              <w:rPr>
                <w:color w:val="000000"/>
                <w:sz w:val="24"/>
              </w:rPr>
              <w:t>37</w:t>
            </w:r>
          </w:p>
        </w:tc>
        <w:tc>
          <w:tcPr>
            <w:tcW w:w="4320" w:type="dxa"/>
            <w:vAlign w:val="center"/>
          </w:tcPr>
          <w:p w:rsidR="003058D2" w:rsidRDefault="004676B8">
            <w:pPr>
              <w:jc w:val="left"/>
            </w:pPr>
            <w:r>
              <w:rPr>
                <w:color w:val="000000"/>
                <w:sz w:val="24"/>
              </w:rPr>
              <w:t>交银施罗德新回报灵活配置混合型证券投资基金（更新）招募说明书摘要（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331" w:type="dxa"/>
            <w:vAlign w:val="center"/>
          </w:tcPr>
          <w:p w:rsidR="003058D2" w:rsidRDefault="004676B8">
            <w:pPr>
              <w:jc w:val="center"/>
            </w:pPr>
            <w:r>
              <w:rPr>
                <w:color w:val="000000"/>
                <w:sz w:val="24"/>
              </w:rPr>
              <w:t>中国证券报、上海证券报、证券时报</w:t>
            </w:r>
          </w:p>
        </w:tc>
        <w:tc>
          <w:tcPr>
            <w:tcW w:w="1629" w:type="dxa"/>
            <w:vAlign w:val="center"/>
          </w:tcPr>
          <w:p w:rsidR="003058D2" w:rsidRDefault="004676B8">
            <w:pPr>
              <w:jc w:val="center"/>
            </w:pPr>
            <w:r>
              <w:rPr>
                <w:color w:val="000000"/>
                <w:sz w:val="24"/>
              </w:rPr>
              <w:t>2017-12-30</w:t>
            </w:r>
          </w:p>
        </w:tc>
      </w:tr>
      <w:tr w:rsidR="003058D2">
        <w:tc>
          <w:tcPr>
            <w:tcW w:w="720" w:type="dxa"/>
            <w:vAlign w:val="center"/>
          </w:tcPr>
          <w:p w:rsidR="003058D2" w:rsidRDefault="004676B8">
            <w:pPr>
              <w:jc w:val="center"/>
            </w:pPr>
            <w:r>
              <w:rPr>
                <w:color w:val="000000"/>
                <w:sz w:val="24"/>
              </w:rPr>
              <w:t>38</w:t>
            </w:r>
          </w:p>
        </w:tc>
        <w:tc>
          <w:tcPr>
            <w:tcW w:w="4320" w:type="dxa"/>
            <w:vAlign w:val="center"/>
          </w:tcPr>
          <w:p w:rsidR="003058D2" w:rsidRDefault="004676B8">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3058D2" w:rsidRDefault="004676B8">
            <w:pPr>
              <w:jc w:val="center"/>
            </w:pPr>
            <w:r>
              <w:rPr>
                <w:color w:val="000000"/>
                <w:sz w:val="24"/>
              </w:rPr>
              <w:t>中国证券报、上海证券报、证券时报</w:t>
            </w:r>
          </w:p>
        </w:tc>
        <w:tc>
          <w:tcPr>
            <w:tcW w:w="1629" w:type="dxa"/>
            <w:vAlign w:val="center"/>
          </w:tcPr>
          <w:p w:rsidR="003058D2" w:rsidRDefault="004676B8">
            <w:pPr>
              <w:jc w:val="center"/>
            </w:pPr>
            <w:r>
              <w:rPr>
                <w:color w:val="000000"/>
                <w:sz w:val="24"/>
              </w:rPr>
              <w:t>2017-12-30</w:t>
            </w:r>
          </w:p>
        </w:tc>
      </w:tr>
    </w:tbl>
    <w:p w:rsidR="00A77EF9" w:rsidRPr="000A766F" w:rsidRDefault="00A77EF9" w:rsidP="000A766F">
      <w:pPr>
        <w:tabs>
          <w:tab w:val="left" w:pos="426"/>
        </w:tabs>
        <w:spacing w:before="29" w:line="288" w:lineRule="auto"/>
        <w:jc w:val="left"/>
        <w:rPr>
          <w:kern w:val="0"/>
          <w:sz w:val="24"/>
        </w:rPr>
      </w:pPr>
    </w:p>
    <w:p w:rsidR="00BC645C" w:rsidRPr="00723729" w:rsidRDefault="00BC645C" w:rsidP="008C1B19">
      <w:pPr>
        <w:pStyle w:val="1"/>
        <w:keepNext/>
        <w:keepLines/>
        <w:widowControl w:val="0"/>
        <w:spacing w:beforeLines="100" w:before="312" w:afterLines="100" w:after="312" w:line="360" w:lineRule="auto"/>
        <w:jc w:val="center"/>
        <w:rPr>
          <w:rFonts w:eastAsiaTheme="minorEastAsia"/>
          <w:b/>
          <w:bCs/>
          <w:sz w:val="21"/>
          <w:szCs w:val="21"/>
          <w:lang w:val="en-US"/>
        </w:rPr>
      </w:pPr>
      <w:bookmarkStart w:id="191" w:name="_Toc374532345"/>
      <w:bookmarkStart w:id="192" w:name="_Toc509783849"/>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191"/>
      <w:bookmarkEnd w:id="192"/>
    </w:p>
    <w:p w:rsidR="00BC645C" w:rsidRPr="004F0662" w:rsidRDefault="00BC645C" w:rsidP="00C4458E">
      <w:pPr>
        <w:pStyle w:val="20"/>
        <w:spacing w:before="29" w:after="0" w:line="288" w:lineRule="auto"/>
        <w:rPr>
          <w:rFonts w:ascii="宋体" w:hAnsi="宋体"/>
          <w:b w:val="0"/>
          <w:bCs w:val="0"/>
          <w:color w:val="000000"/>
          <w:kern w:val="0"/>
          <w:szCs w:val="21"/>
        </w:rPr>
      </w:pPr>
      <w:bookmarkStart w:id="193" w:name="_Toc509783850"/>
      <w:r w:rsidRPr="004F0662">
        <w:rPr>
          <w:rFonts w:ascii="宋体" w:hAnsi="宋体"/>
          <w:color w:val="000000"/>
          <w:kern w:val="0"/>
          <w:szCs w:val="21"/>
        </w:rPr>
        <w:t>12.</w:t>
      </w:r>
      <w:r w:rsidRPr="004F0662">
        <w:rPr>
          <w:rFonts w:ascii="宋体" w:hAnsi="宋体" w:hint="eastAsia"/>
          <w:color w:val="000000"/>
          <w:kern w:val="0"/>
          <w:szCs w:val="21"/>
        </w:rPr>
        <w:t>1 报告期内单一投资者持有基金份额比例达到或超过20%的情况</w:t>
      </w:r>
      <w:bookmarkEnd w:id="193"/>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4F0662" w:rsidTr="00C349C2">
        <w:tc>
          <w:tcPr>
            <w:tcW w:w="993" w:type="dxa"/>
            <w:vMerge w:val="restart"/>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BC645C" w:rsidRPr="004F0662" w:rsidTr="00C349C2">
        <w:tc>
          <w:tcPr>
            <w:tcW w:w="993" w:type="dxa"/>
            <w:vMerge/>
            <w:vAlign w:val="center"/>
          </w:tcPr>
          <w:p w:rsidR="00BC645C" w:rsidRPr="004F0662" w:rsidRDefault="00BC645C" w:rsidP="00C349C2">
            <w:pPr>
              <w:autoSpaceDE w:val="0"/>
              <w:autoSpaceDN w:val="0"/>
              <w:adjustRightInd w:val="0"/>
              <w:jc w:val="center"/>
              <w:rPr>
                <w:rFonts w:ascii="宋体" w:hAnsi="宋体"/>
                <w:b/>
                <w:bCs/>
                <w:color w:val="000000"/>
                <w:kern w:val="0"/>
                <w:szCs w:val="21"/>
              </w:rPr>
            </w:pPr>
          </w:p>
        </w:tc>
        <w:tc>
          <w:tcPr>
            <w:tcW w:w="992"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3058D2">
        <w:tc>
          <w:tcPr>
            <w:tcW w:w="993" w:type="dxa"/>
            <w:vMerge w:val="restart"/>
          </w:tcPr>
          <w:p w:rsidR="003058D2" w:rsidRDefault="003058D2"/>
          <w:p w:rsidR="003058D2" w:rsidRDefault="004676B8">
            <w:r>
              <w:rPr>
                <w:rFonts w:ascii="宋体" w:hAnsi="宋体" w:hint="eastAsia"/>
                <w:bCs/>
                <w:color w:val="000000"/>
                <w:kern w:val="0"/>
                <w:szCs w:val="21"/>
              </w:rPr>
              <w:t>机构</w:t>
            </w:r>
          </w:p>
        </w:tc>
        <w:tc>
          <w:tcPr>
            <w:tcW w:w="992" w:type="dxa"/>
            <w:vAlign w:val="center"/>
          </w:tcPr>
          <w:p w:rsidR="003058D2" w:rsidRDefault="004676B8">
            <w:pPr>
              <w:jc w:val="center"/>
            </w:pPr>
            <w:r>
              <w:rPr>
                <w:rFonts w:ascii="宋体" w:hAnsi="宋体"/>
                <w:color w:val="000000"/>
                <w:kern w:val="0"/>
                <w:szCs w:val="21"/>
              </w:rPr>
              <w:t>1</w:t>
            </w:r>
          </w:p>
        </w:tc>
        <w:tc>
          <w:tcPr>
            <w:tcW w:w="1843" w:type="dxa"/>
            <w:vAlign w:val="center"/>
          </w:tcPr>
          <w:p w:rsidR="003058D2" w:rsidRDefault="004676B8">
            <w:pPr>
              <w:jc w:val="center"/>
            </w:pPr>
            <w:r>
              <w:rPr>
                <w:rFonts w:ascii="宋体" w:hAnsi="宋体"/>
                <w:color w:val="000000"/>
                <w:kern w:val="0"/>
                <w:szCs w:val="21"/>
              </w:rPr>
              <w:t>2017/1/1-2017/12/31</w:t>
            </w:r>
          </w:p>
        </w:tc>
        <w:tc>
          <w:tcPr>
            <w:tcW w:w="851" w:type="dxa"/>
            <w:vAlign w:val="center"/>
          </w:tcPr>
          <w:p w:rsidR="003058D2" w:rsidRDefault="004676B8">
            <w:pPr>
              <w:jc w:val="center"/>
            </w:pPr>
            <w:r>
              <w:rPr>
                <w:rFonts w:ascii="宋体" w:hAnsi="宋体"/>
                <w:color w:val="000000"/>
                <w:kern w:val="0"/>
                <w:szCs w:val="21"/>
              </w:rPr>
              <w:t>300,012,500.00</w:t>
            </w:r>
          </w:p>
        </w:tc>
        <w:tc>
          <w:tcPr>
            <w:tcW w:w="850" w:type="dxa"/>
            <w:vAlign w:val="center"/>
          </w:tcPr>
          <w:p w:rsidR="003058D2" w:rsidRDefault="004676B8">
            <w:pPr>
              <w:jc w:val="center"/>
            </w:pPr>
            <w:r>
              <w:rPr>
                <w:rFonts w:ascii="宋体" w:hAnsi="宋体"/>
                <w:color w:val="000000"/>
                <w:kern w:val="0"/>
                <w:szCs w:val="21"/>
              </w:rPr>
              <w:t>-</w:t>
            </w:r>
          </w:p>
        </w:tc>
        <w:tc>
          <w:tcPr>
            <w:tcW w:w="1134" w:type="dxa"/>
            <w:vAlign w:val="center"/>
          </w:tcPr>
          <w:p w:rsidR="003058D2" w:rsidRDefault="004676B8">
            <w:pPr>
              <w:jc w:val="center"/>
            </w:pPr>
            <w:r>
              <w:rPr>
                <w:rFonts w:ascii="宋体" w:hAnsi="宋体"/>
                <w:color w:val="000000"/>
                <w:kern w:val="0"/>
                <w:szCs w:val="21"/>
              </w:rPr>
              <w:t>300,012,500.00</w:t>
            </w:r>
          </w:p>
        </w:tc>
        <w:tc>
          <w:tcPr>
            <w:tcW w:w="1419" w:type="dxa"/>
            <w:vAlign w:val="center"/>
          </w:tcPr>
          <w:p w:rsidR="003058D2" w:rsidRDefault="004676B8">
            <w:pPr>
              <w:jc w:val="center"/>
            </w:pPr>
            <w:r>
              <w:rPr>
                <w:rFonts w:ascii="宋体" w:hAnsi="宋体"/>
                <w:color w:val="000000"/>
                <w:kern w:val="0"/>
                <w:szCs w:val="21"/>
              </w:rPr>
              <w:t>-</w:t>
            </w:r>
          </w:p>
        </w:tc>
        <w:tc>
          <w:tcPr>
            <w:tcW w:w="1130" w:type="dxa"/>
            <w:vAlign w:val="center"/>
          </w:tcPr>
          <w:p w:rsidR="003058D2" w:rsidRDefault="004676B8">
            <w:pPr>
              <w:jc w:val="center"/>
            </w:pPr>
            <w:r>
              <w:rPr>
                <w:rFonts w:ascii="宋体" w:hAnsi="宋体"/>
                <w:color w:val="000000"/>
                <w:kern w:val="0"/>
                <w:szCs w:val="21"/>
              </w:rPr>
              <w:t>-</w:t>
            </w:r>
          </w:p>
        </w:tc>
      </w:tr>
      <w:tr w:rsidR="003058D2">
        <w:tc>
          <w:tcPr>
            <w:tcW w:w="993" w:type="dxa"/>
            <w:vMerge/>
          </w:tcPr>
          <w:p w:rsidR="003058D2" w:rsidRDefault="003058D2"/>
        </w:tc>
        <w:tc>
          <w:tcPr>
            <w:tcW w:w="992" w:type="dxa"/>
            <w:vAlign w:val="center"/>
          </w:tcPr>
          <w:p w:rsidR="003058D2" w:rsidRDefault="004676B8">
            <w:pPr>
              <w:jc w:val="center"/>
            </w:pPr>
            <w:r>
              <w:rPr>
                <w:rFonts w:ascii="宋体" w:hAnsi="宋体"/>
                <w:color w:val="000000"/>
                <w:kern w:val="0"/>
                <w:szCs w:val="21"/>
              </w:rPr>
              <w:t>2</w:t>
            </w:r>
          </w:p>
        </w:tc>
        <w:tc>
          <w:tcPr>
            <w:tcW w:w="1843" w:type="dxa"/>
            <w:vAlign w:val="center"/>
          </w:tcPr>
          <w:p w:rsidR="003058D2" w:rsidRDefault="004676B8">
            <w:pPr>
              <w:jc w:val="center"/>
            </w:pPr>
            <w:r>
              <w:rPr>
                <w:rFonts w:ascii="宋体" w:hAnsi="宋体"/>
                <w:color w:val="000000"/>
                <w:kern w:val="0"/>
                <w:szCs w:val="21"/>
              </w:rPr>
              <w:t>2017/1/1-2017/1</w:t>
            </w:r>
            <w:r>
              <w:rPr>
                <w:rFonts w:ascii="宋体" w:hAnsi="宋体"/>
                <w:color w:val="000000"/>
                <w:kern w:val="0"/>
                <w:szCs w:val="21"/>
              </w:rPr>
              <w:lastRenderedPageBreak/>
              <w:t>2/31</w:t>
            </w:r>
          </w:p>
        </w:tc>
        <w:tc>
          <w:tcPr>
            <w:tcW w:w="851" w:type="dxa"/>
            <w:vAlign w:val="center"/>
          </w:tcPr>
          <w:p w:rsidR="003058D2" w:rsidRDefault="004676B8">
            <w:pPr>
              <w:jc w:val="center"/>
            </w:pPr>
            <w:r>
              <w:rPr>
                <w:rFonts w:ascii="宋体" w:hAnsi="宋体"/>
                <w:color w:val="000000"/>
                <w:kern w:val="0"/>
                <w:szCs w:val="21"/>
              </w:rPr>
              <w:lastRenderedPageBreak/>
              <w:t>300,03</w:t>
            </w:r>
            <w:r>
              <w:rPr>
                <w:rFonts w:ascii="宋体" w:hAnsi="宋体"/>
                <w:color w:val="000000"/>
                <w:kern w:val="0"/>
                <w:szCs w:val="21"/>
              </w:rPr>
              <w:lastRenderedPageBreak/>
              <w:t>5,000.00</w:t>
            </w:r>
          </w:p>
        </w:tc>
        <w:tc>
          <w:tcPr>
            <w:tcW w:w="850" w:type="dxa"/>
            <w:vAlign w:val="center"/>
          </w:tcPr>
          <w:p w:rsidR="003058D2" w:rsidRDefault="004676B8">
            <w:pPr>
              <w:jc w:val="center"/>
            </w:pPr>
            <w:r>
              <w:rPr>
                <w:rFonts w:ascii="宋体" w:hAnsi="宋体"/>
                <w:color w:val="000000"/>
                <w:kern w:val="0"/>
                <w:szCs w:val="21"/>
              </w:rPr>
              <w:lastRenderedPageBreak/>
              <w:t>-</w:t>
            </w:r>
          </w:p>
        </w:tc>
        <w:tc>
          <w:tcPr>
            <w:tcW w:w="1134" w:type="dxa"/>
            <w:vAlign w:val="center"/>
          </w:tcPr>
          <w:p w:rsidR="003058D2" w:rsidRDefault="004676B8">
            <w:pPr>
              <w:jc w:val="center"/>
            </w:pPr>
            <w:r>
              <w:rPr>
                <w:rFonts w:ascii="宋体" w:hAnsi="宋体"/>
                <w:color w:val="000000"/>
                <w:kern w:val="0"/>
                <w:szCs w:val="21"/>
              </w:rPr>
              <w:t>100,000,</w:t>
            </w:r>
            <w:r>
              <w:rPr>
                <w:rFonts w:ascii="宋体" w:hAnsi="宋体"/>
                <w:color w:val="000000"/>
                <w:kern w:val="0"/>
                <w:szCs w:val="21"/>
              </w:rPr>
              <w:lastRenderedPageBreak/>
              <w:t>000.00</w:t>
            </w:r>
          </w:p>
        </w:tc>
        <w:tc>
          <w:tcPr>
            <w:tcW w:w="1419" w:type="dxa"/>
            <w:vAlign w:val="center"/>
          </w:tcPr>
          <w:p w:rsidR="003058D2" w:rsidRDefault="004676B8">
            <w:pPr>
              <w:jc w:val="center"/>
            </w:pPr>
            <w:r>
              <w:rPr>
                <w:rFonts w:ascii="宋体" w:hAnsi="宋体"/>
                <w:color w:val="000000"/>
                <w:kern w:val="0"/>
                <w:szCs w:val="21"/>
              </w:rPr>
              <w:lastRenderedPageBreak/>
              <w:t>200,035,000</w:t>
            </w:r>
            <w:r>
              <w:rPr>
                <w:rFonts w:ascii="宋体" w:hAnsi="宋体"/>
                <w:color w:val="000000"/>
                <w:kern w:val="0"/>
                <w:szCs w:val="21"/>
              </w:rPr>
              <w:lastRenderedPageBreak/>
              <w:t>.00</w:t>
            </w:r>
          </w:p>
        </w:tc>
        <w:tc>
          <w:tcPr>
            <w:tcW w:w="1130" w:type="dxa"/>
            <w:vAlign w:val="center"/>
          </w:tcPr>
          <w:p w:rsidR="003058D2" w:rsidRDefault="004676B8">
            <w:pPr>
              <w:jc w:val="center"/>
            </w:pPr>
            <w:r>
              <w:rPr>
                <w:rFonts w:ascii="宋体" w:hAnsi="宋体"/>
                <w:color w:val="000000"/>
                <w:kern w:val="0"/>
                <w:szCs w:val="21"/>
              </w:rPr>
              <w:lastRenderedPageBreak/>
              <w:t>31.61%</w:t>
            </w:r>
          </w:p>
        </w:tc>
      </w:tr>
      <w:tr w:rsidR="003058D2">
        <w:tc>
          <w:tcPr>
            <w:tcW w:w="993" w:type="dxa"/>
            <w:vMerge/>
          </w:tcPr>
          <w:p w:rsidR="003058D2" w:rsidRDefault="003058D2"/>
        </w:tc>
        <w:tc>
          <w:tcPr>
            <w:tcW w:w="992" w:type="dxa"/>
            <w:vAlign w:val="center"/>
          </w:tcPr>
          <w:p w:rsidR="003058D2" w:rsidRDefault="004676B8">
            <w:pPr>
              <w:jc w:val="center"/>
            </w:pPr>
            <w:r>
              <w:rPr>
                <w:rFonts w:ascii="宋体" w:hAnsi="宋体"/>
                <w:color w:val="000000"/>
                <w:kern w:val="0"/>
                <w:szCs w:val="21"/>
              </w:rPr>
              <w:t>3</w:t>
            </w:r>
          </w:p>
        </w:tc>
        <w:tc>
          <w:tcPr>
            <w:tcW w:w="1843" w:type="dxa"/>
            <w:vAlign w:val="center"/>
          </w:tcPr>
          <w:p w:rsidR="003058D2" w:rsidRDefault="004676B8">
            <w:pPr>
              <w:jc w:val="center"/>
            </w:pPr>
            <w:r>
              <w:rPr>
                <w:rFonts w:ascii="宋体" w:hAnsi="宋体"/>
                <w:color w:val="000000"/>
                <w:kern w:val="0"/>
                <w:szCs w:val="21"/>
              </w:rPr>
              <w:t>2017/1/1-2017/12/31</w:t>
            </w:r>
          </w:p>
        </w:tc>
        <w:tc>
          <w:tcPr>
            <w:tcW w:w="851" w:type="dxa"/>
            <w:vAlign w:val="center"/>
          </w:tcPr>
          <w:p w:rsidR="003058D2" w:rsidRDefault="004676B8">
            <w:pPr>
              <w:jc w:val="center"/>
            </w:pPr>
            <w:r>
              <w:rPr>
                <w:rFonts w:ascii="宋体" w:hAnsi="宋体"/>
                <w:color w:val="000000"/>
                <w:kern w:val="0"/>
                <w:szCs w:val="21"/>
              </w:rPr>
              <w:t>287,080,382.78</w:t>
            </w:r>
          </w:p>
        </w:tc>
        <w:tc>
          <w:tcPr>
            <w:tcW w:w="850" w:type="dxa"/>
            <w:vAlign w:val="center"/>
          </w:tcPr>
          <w:p w:rsidR="003058D2" w:rsidRDefault="004676B8">
            <w:pPr>
              <w:jc w:val="center"/>
            </w:pPr>
            <w:r>
              <w:rPr>
                <w:rFonts w:ascii="宋体" w:hAnsi="宋体"/>
                <w:color w:val="000000"/>
                <w:kern w:val="0"/>
                <w:szCs w:val="21"/>
              </w:rPr>
              <w:t>-</w:t>
            </w:r>
          </w:p>
        </w:tc>
        <w:tc>
          <w:tcPr>
            <w:tcW w:w="1134" w:type="dxa"/>
            <w:vAlign w:val="center"/>
          </w:tcPr>
          <w:p w:rsidR="003058D2" w:rsidRDefault="004676B8">
            <w:pPr>
              <w:jc w:val="center"/>
            </w:pPr>
            <w:r>
              <w:rPr>
                <w:rFonts w:ascii="宋体" w:hAnsi="宋体"/>
                <w:color w:val="000000"/>
                <w:kern w:val="0"/>
                <w:szCs w:val="21"/>
              </w:rPr>
              <w:t>50,000,000.00</w:t>
            </w:r>
          </w:p>
        </w:tc>
        <w:tc>
          <w:tcPr>
            <w:tcW w:w="1419" w:type="dxa"/>
            <w:vAlign w:val="center"/>
          </w:tcPr>
          <w:p w:rsidR="003058D2" w:rsidRDefault="004676B8">
            <w:pPr>
              <w:jc w:val="center"/>
            </w:pPr>
            <w:r>
              <w:rPr>
                <w:rFonts w:ascii="宋体" w:hAnsi="宋体"/>
                <w:color w:val="000000"/>
                <w:kern w:val="0"/>
                <w:szCs w:val="21"/>
              </w:rPr>
              <w:t>237,080,382.78</w:t>
            </w:r>
          </w:p>
        </w:tc>
        <w:tc>
          <w:tcPr>
            <w:tcW w:w="1130" w:type="dxa"/>
            <w:vAlign w:val="center"/>
          </w:tcPr>
          <w:p w:rsidR="003058D2" w:rsidRDefault="004676B8">
            <w:pPr>
              <w:jc w:val="center"/>
            </w:pPr>
            <w:r>
              <w:rPr>
                <w:rFonts w:ascii="宋体" w:hAnsi="宋体"/>
                <w:color w:val="000000"/>
                <w:kern w:val="0"/>
                <w:szCs w:val="21"/>
              </w:rPr>
              <w:t>37.46%</w:t>
            </w:r>
          </w:p>
        </w:tc>
      </w:tr>
      <w:tr w:rsidR="003058D2">
        <w:tc>
          <w:tcPr>
            <w:tcW w:w="993" w:type="dxa"/>
            <w:vMerge/>
          </w:tcPr>
          <w:p w:rsidR="003058D2" w:rsidRDefault="003058D2"/>
        </w:tc>
        <w:tc>
          <w:tcPr>
            <w:tcW w:w="992" w:type="dxa"/>
            <w:vAlign w:val="center"/>
          </w:tcPr>
          <w:p w:rsidR="003058D2" w:rsidRDefault="004676B8">
            <w:pPr>
              <w:jc w:val="center"/>
            </w:pPr>
            <w:r>
              <w:rPr>
                <w:rFonts w:ascii="宋体" w:hAnsi="宋体"/>
                <w:color w:val="000000"/>
                <w:kern w:val="0"/>
                <w:szCs w:val="21"/>
              </w:rPr>
              <w:t>4</w:t>
            </w:r>
          </w:p>
        </w:tc>
        <w:tc>
          <w:tcPr>
            <w:tcW w:w="1843" w:type="dxa"/>
            <w:vAlign w:val="center"/>
          </w:tcPr>
          <w:p w:rsidR="003058D2" w:rsidRDefault="004676B8">
            <w:pPr>
              <w:jc w:val="center"/>
            </w:pPr>
            <w:r>
              <w:rPr>
                <w:rFonts w:ascii="宋体" w:hAnsi="宋体"/>
                <w:color w:val="000000"/>
                <w:kern w:val="0"/>
                <w:szCs w:val="21"/>
              </w:rPr>
              <w:t>2017/1/1-2017/12/31</w:t>
            </w:r>
          </w:p>
        </w:tc>
        <w:tc>
          <w:tcPr>
            <w:tcW w:w="851" w:type="dxa"/>
            <w:vAlign w:val="center"/>
          </w:tcPr>
          <w:p w:rsidR="003058D2" w:rsidRDefault="004676B8">
            <w:pPr>
              <w:jc w:val="center"/>
            </w:pPr>
            <w:r>
              <w:rPr>
                <w:rFonts w:ascii="宋体" w:hAnsi="宋体"/>
                <w:color w:val="000000"/>
                <w:kern w:val="0"/>
                <w:szCs w:val="21"/>
              </w:rPr>
              <w:t>-</w:t>
            </w:r>
          </w:p>
        </w:tc>
        <w:tc>
          <w:tcPr>
            <w:tcW w:w="850" w:type="dxa"/>
            <w:vAlign w:val="center"/>
          </w:tcPr>
          <w:p w:rsidR="003058D2" w:rsidRDefault="004676B8">
            <w:pPr>
              <w:jc w:val="center"/>
            </w:pPr>
            <w:r>
              <w:rPr>
                <w:rFonts w:ascii="宋体" w:hAnsi="宋体"/>
                <w:color w:val="000000"/>
                <w:kern w:val="0"/>
                <w:szCs w:val="21"/>
              </w:rPr>
              <w:t>144,229,807.69</w:t>
            </w:r>
          </w:p>
        </w:tc>
        <w:tc>
          <w:tcPr>
            <w:tcW w:w="1134" w:type="dxa"/>
            <w:vAlign w:val="center"/>
          </w:tcPr>
          <w:p w:rsidR="003058D2" w:rsidRDefault="004676B8">
            <w:pPr>
              <w:jc w:val="center"/>
            </w:pPr>
            <w:r>
              <w:rPr>
                <w:rFonts w:ascii="宋体" w:hAnsi="宋体"/>
                <w:color w:val="000000"/>
                <w:kern w:val="0"/>
                <w:szCs w:val="21"/>
              </w:rPr>
              <w:t>-</w:t>
            </w:r>
          </w:p>
        </w:tc>
        <w:tc>
          <w:tcPr>
            <w:tcW w:w="1419" w:type="dxa"/>
            <w:vAlign w:val="center"/>
          </w:tcPr>
          <w:p w:rsidR="003058D2" w:rsidRDefault="004676B8">
            <w:pPr>
              <w:jc w:val="center"/>
            </w:pPr>
            <w:r>
              <w:rPr>
                <w:rFonts w:ascii="宋体" w:hAnsi="宋体"/>
                <w:color w:val="000000"/>
                <w:kern w:val="0"/>
                <w:szCs w:val="21"/>
              </w:rPr>
              <w:t>144,229,807.69</w:t>
            </w:r>
          </w:p>
        </w:tc>
        <w:tc>
          <w:tcPr>
            <w:tcW w:w="1130" w:type="dxa"/>
            <w:vAlign w:val="center"/>
          </w:tcPr>
          <w:p w:rsidR="003058D2" w:rsidRDefault="004676B8">
            <w:pPr>
              <w:jc w:val="center"/>
            </w:pPr>
            <w:r>
              <w:rPr>
                <w:rFonts w:ascii="宋体" w:hAnsi="宋体"/>
                <w:color w:val="000000"/>
                <w:kern w:val="0"/>
                <w:szCs w:val="21"/>
              </w:rPr>
              <w:t>22.79%</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C645C" w:rsidRPr="004F0662" w:rsidRDefault="00BC645C" w:rsidP="00C4458E">
      <w:pPr>
        <w:pStyle w:val="20"/>
        <w:spacing w:before="29" w:after="0" w:line="288" w:lineRule="auto"/>
        <w:rPr>
          <w:rFonts w:ascii="宋体" w:hAnsi="宋体"/>
          <w:b w:val="0"/>
          <w:bCs w:val="0"/>
          <w:color w:val="000000"/>
          <w:kern w:val="0"/>
          <w:szCs w:val="21"/>
        </w:rPr>
      </w:pPr>
      <w:bookmarkStart w:id="194" w:name="_Toc509783851"/>
      <w:r w:rsidRPr="004F0662">
        <w:rPr>
          <w:rFonts w:ascii="宋体" w:hAnsi="宋体" w:hint="eastAsia"/>
          <w:color w:val="000000"/>
          <w:kern w:val="0"/>
          <w:szCs w:val="21"/>
        </w:rPr>
        <w:t>12.2 影响投资者决策的其他重要信息</w:t>
      </w:r>
      <w:bookmarkEnd w:id="194"/>
    </w:p>
    <w:p w:rsidR="00BC645C" w:rsidRPr="004F0662" w:rsidRDefault="00BC645C" w:rsidP="00BC645C">
      <w:pPr>
        <w:spacing w:line="360" w:lineRule="auto"/>
        <w:ind w:firstLineChars="200" w:firstLine="420"/>
        <w:rPr>
          <w:rFonts w:ascii="宋体" w:hAnsi="宋体"/>
          <w:color w:val="000000"/>
          <w:szCs w:val="21"/>
        </w:rPr>
      </w:pPr>
      <w:r w:rsidRPr="004F0662">
        <w:rPr>
          <w:rFonts w:ascii="宋体" w:hAnsi="宋体"/>
          <w:color w:val="000000"/>
          <w:szCs w:val="21"/>
        </w:rPr>
        <w:t>本基金管理人于2017年1月25日起至2017年2月15日以通讯方式召开了基金份额持有人大会，就本基金调整管理费率、A类基金份额的赎回费率及基金合同修改有关事项进行表决。根据基金份额持有人大会的决议，本基金管理费由1.0%调整为0.8%并相应修改基金合同和托管协议，同时调整本基金A类基金份额的赎回费率。本次基金份额持有人大会决议于2017年2月16日生效，自本次基金份额持有人大会决议公告之日即2017年2月17日起，本基金执行调整后的管理费率、A类基金份额的赎回费率。详情请查阅本基金管理人于2017年2月17日发布的《交银施罗德基金管理有限公司关于交银施罗德新回报灵活配置混合型证券投资基金基金份额持有人大会表决结果暨决议生效的公告》。</w:t>
      </w:r>
    </w:p>
    <w:p w:rsidR="00A77EF9" w:rsidRPr="00A77EF9" w:rsidRDefault="00A77EF9" w:rsidP="00A77EF9">
      <w:pPr>
        <w:spacing w:before="29" w:line="288" w:lineRule="auto"/>
        <w:ind w:firstLineChars="200" w:firstLine="480"/>
        <w:rPr>
          <w:kern w:val="0"/>
          <w:sz w:val="24"/>
        </w:rPr>
      </w:pPr>
    </w:p>
    <w:p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95" w:name="_Toc225500055"/>
      <w:bookmarkStart w:id="196" w:name="_Toc361324903"/>
      <w:bookmarkStart w:id="197" w:name="_Toc509783852"/>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95"/>
      <w:bookmarkEnd w:id="196"/>
      <w:bookmarkEnd w:id="197"/>
    </w:p>
    <w:p w:rsidR="00DB6EA0" w:rsidRPr="00DB6EA0" w:rsidRDefault="00DB6EA0" w:rsidP="00DB6EA0"/>
    <w:p w:rsidR="001A59F9" w:rsidRPr="00775369" w:rsidRDefault="001A59F9" w:rsidP="00C4458E">
      <w:pPr>
        <w:pStyle w:val="20"/>
        <w:spacing w:before="29" w:after="0" w:line="288" w:lineRule="auto"/>
        <w:rPr>
          <w:b w:val="0"/>
          <w:bCs w:val="0"/>
          <w:color w:val="000000"/>
          <w:kern w:val="0"/>
        </w:rPr>
      </w:pPr>
      <w:bookmarkStart w:id="198" w:name="_Toc361324904"/>
      <w:bookmarkStart w:id="199" w:name="_Toc509783853"/>
      <w:r w:rsidRPr="00775369">
        <w:rPr>
          <w:color w:val="000000"/>
          <w:kern w:val="0"/>
        </w:rPr>
        <w:t xml:space="preserve">13.1 </w:t>
      </w:r>
      <w:r w:rsidRPr="00775369">
        <w:rPr>
          <w:rFonts w:hint="eastAsia"/>
          <w:color w:val="000000"/>
          <w:kern w:val="0"/>
        </w:rPr>
        <w:t>备查文件目录</w:t>
      </w:r>
      <w:bookmarkEnd w:id="198"/>
      <w:bookmarkEnd w:id="199"/>
    </w:p>
    <w:p w:rsidR="003058D2" w:rsidRDefault="004676B8">
      <w:pPr>
        <w:spacing w:before="29" w:line="288" w:lineRule="auto"/>
        <w:rPr>
          <w:kern w:val="0"/>
          <w:sz w:val="24"/>
        </w:rPr>
      </w:pPr>
      <w:r>
        <w:rPr>
          <w:kern w:val="0"/>
          <w:sz w:val="24"/>
        </w:rPr>
        <w:t>1</w:t>
      </w:r>
      <w:r>
        <w:rPr>
          <w:kern w:val="0"/>
          <w:sz w:val="24"/>
        </w:rPr>
        <w:t>、中国证监会准予交银施罗德新回报灵活配置混合型证券投资基金募集注册的文件；</w:t>
      </w:r>
      <w:r>
        <w:rPr>
          <w:kern w:val="0"/>
          <w:sz w:val="24"/>
        </w:rPr>
        <w:t xml:space="preserve"> </w:t>
      </w:r>
    </w:p>
    <w:p w:rsidR="003058D2" w:rsidRDefault="004676B8">
      <w:pPr>
        <w:spacing w:before="29" w:line="288" w:lineRule="auto"/>
        <w:rPr>
          <w:kern w:val="0"/>
          <w:sz w:val="24"/>
        </w:rPr>
      </w:pPr>
      <w:r>
        <w:rPr>
          <w:kern w:val="0"/>
          <w:sz w:val="24"/>
        </w:rPr>
        <w:t>2</w:t>
      </w:r>
      <w:r>
        <w:rPr>
          <w:kern w:val="0"/>
          <w:sz w:val="24"/>
        </w:rPr>
        <w:t>、《交银施罗德新回报灵活配置混合型证券投资基金基金合同》；</w:t>
      </w:r>
    </w:p>
    <w:p w:rsidR="003058D2" w:rsidRDefault="004676B8">
      <w:pPr>
        <w:spacing w:before="29" w:line="288" w:lineRule="auto"/>
        <w:rPr>
          <w:kern w:val="0"/>
          <w:sz w:val="24"/>
        </w:rPr>
      </w:pPr>
      <w:r>
        <w:rPr>
          <w:kern w:val="0"/>
          <w:sz w:val="24"/>
        </w:rPr>
        <w:t>3</w:t>
      </w:r>
      <w:r>
        <w:rPr>
          <w:kern w:val="0"/>
          <w:sz w:val="24"/>
        </w:rPr>
        <w:t>、《交银施罗德新回报灵活配置混合型证券投资基金招募说明书》；</w:t>
      </w:r>
      <w:r>
        <w:rPr>
          <w:kern w:val="0"/>
          <w:sz w:val="24"/>
        </w:rPr>
        <w:t xml:space="preserve"> </w:t>
      </w:r>
    </w:p>
    <w:p w:rsidR="003058D2" w:rsidRDefault="004676B8">
      <w:pPr>
        <w:spacing w:before="29" w:line="288" w:lineRule="auto"/>
        <w:rPr>
          <w:kern w:val="0"/>
          <w:sz w:val="24"/>
        </w:rPr>
      </w:pPr>
      <w:r>
        <w:rPr>
          <w:kern w:val="0"/>
          <w:sz w:val="24"/>
        </w:rPr>
        <w:t>4</w:t>
      </w:r>
      <w:r>
        <w:rPr>
          <w:kern w:val="0"/>
          <w:sz w:val="24"/>
        </w:rPr>
        <w:t>、《交银施罗德新回报灵活配置混合型证券投资基金托管协议》；</w:t>
      </w:r>
      <w:r>
        <w:rPr>
          <w:kern w:val="0"/>
          <w:sz w:val="24"/>
        </w:rPr>
        <w:t xml:space="preserve"> </w:t>
      </w:r>
    </w:p>
    <w:p w:rsidR="003058D2" w:rsidRDefault="004676B8">
      <w:pPr>
        <w:spacing w:before="29" w:line="288" w:lineRule="auto"/>
        <w:rPr>
          <w:kern w:val="0"/>
          <w:sz w:val="24"/>
        </w:rPr>
      </w:pPr>
      <w:r>
        <w:rPr>
          <w:kern w:val="0"/>
          <w:sz w:val="24"/>
        </w:rPr>
        <w:t>5</w:t>
      </w:r>
      <w:r>
        <w:rPr>
          <w:kern w:val="0"/>
          <w:sz w:val="24"/>
        </w:rPr>
        <w:t>、基金管理人业务资格批件、营业执照；</w:t>
      </w:r>
    </w:p>
    <w:p w:rsidR="003058D2" w:rsidRDefault="004676B8">
      <w:pPr>
        <w:spacing w:before="29" w:line="288" w:lineRule="auto"/>
        <w:rPr>
          <w:kern w:val="0"/>
          <w:sz w:val="24"/>
        </w:rPr>
      </w:pPr>
      <w:r>
        <w:rPr>
          <w:kern w:val="0"/>
          <w:sz w:val="24"/>
        </w:rPr>
        <w:t>6</w:t>
      </w:r>
      <w:r>
        <w:rPr>
          <w:kern w:val="0"/>
          <w:sz w:val="24"/>
        </w:rPr>
        <w:t>、基金托管人业务资格批件、营业执照；</w:t>
      </w:r>
    </w:p>
    <w:p w:rsidR="003058D2" w:rsidRDefault="004676B8">
      <w:pPr>
        <w:spacing w:before="29" w:line="288" w:lineRule="auto"/>
        <w:rPr>
          <w:kern w:val="0"/>
          <w:sz w:val="24"/>
        </w:rPr>
      </w:pPr>
      <w:r>
        <w:rPr>
          <w:kern w:val="0"/>
          <w:sz w:val="24"/>
        </w:rPr>
        <w:t>7</w:t>
      </w:r>
      <w:r>
        <w:rPr>
          <w:kern w:val="0"/>
          <w:sz w:val="24"/>
        </w:rPr>
        <w:t>、关于申请募集注册交银施罗德新回报灵活配置混合型证券投资基金的法律意见书；</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、报告期内交银施罗德新回报灵活配置混合型证券投资基金在指定报刊上各项公告的原稿。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775369" w:rsidRDefault="001A59F9" w:rsidP="00C4458E">
      <w:pPr>
        <w:pStyle w:val="20"/>
        <w:spacing w:before="29" w:after="0" w:line="288" w:lineRule="auto"/>
        <w:rPr>
          <w:b w:val="0"/>
          <w:bCs w:val="0"/>
          <w:color w:val="000000"/>
          <w:kern w:val="0"/>
        </w:rPr>
      </w:pPr>
      <w:bookmarkStart w:id="200" w:name="_Toc361324905"/>
      <w:bookmarkStart w:id="201" w:name="_Toc509783854"/>
      <w:r w:rsidRPr="00775369">
        <w:rPr>
          <w:color w:val="000000"/>
          <w:kern w:val="0"/>
        </w:rPr>
        <w:lastRenderedPageBreak/>
        <w:t>13.2</w:t>
      </w:r>
      <w:r w:rsidRPr="00775369">
        <w:rPr>
          <w:rFonts w:hint="eastAsia"/>
          <w:color w:val="000000"/>
          <w:kern w:val="0"/>
        </w:rPr>
        <w:t>存放地点</w:t>
      </w:r>
      <w:bookmarkEnd w:id="200"/>
      <w:bookmarkEnd w:id="201"/>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775369" w:rsidRDefault="001A59F9" w:rsidP="00C4458E">
      <w:pPr>
        <w:pStyle w:val="20"/>
        <w:spacing w:before="29" w:after="0" w:line="288" w:lineRule="auto"/>
        <w:rPr>
          <w:b w:val="0"/>
          <w:bCs w:val="0"/>
          <w:color w:val="000000"/>
          <w:kern w:val="0"/>
        </w:rPr>
      </w:pPr>
      <w:bookmarkStart w:id="202" w:name="_Toc361324906"/>
      <w:bookmarkStart w:id="203" w:name="_Toc509783855"/>
      <w:r w:rsidRPr="00775369">
        <w:rPr>
          <w:color w:val="000000"/>
          <w:kern w:val="0"/>
        </w:rPr>
        <w:t>13.3</w:t>
      </w:r>
      <w:r w:rsidRPr="00775369">
        <w:rPr>
          <w:rFonts w:hint="eastAsia"/>
          <w:color w:val="000000"/>
          <w:kern w:val="0"/>
        </w:rPr>
        <w:t>查阅方式</w:t>
      </w:r>
      <w:bookmarkEnd w:id="202"/>
      <w:bookmarkEnd w:id="203"/>
    </w:p>
    <w:p w:rsidR="003058D2" w:rsidRDefault="004676B8">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二〇一八年三月二十八日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98E" w:rsidRDefault="0037498E">
      <w:r>
        <w:separator/>
      </w:r>
    </w:p>
  </w:endnote>
  <w:endnote w:type="continuationSeparator" w:id="0">
    <w:p w:rsidR="0037498E" w:rsidRDefault="00374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DFE" w:rsidRDefault="00447DFE" w:rsidP="00C01303">
    <w:pPr>
      <w:ind w:left="851" w:hanging="491"/>
      <w:rPr>
        <w:rFonts w:ascii="Georgia" w:hAnsi="Georgia"/>
        <w:sz w:val="18"/>
        <w:szCs w:val="18"/>
      </w:rPr>
    </w:pPr>
  </w:p>
  <w:p w:rsidR="00447DFE" w:rsidRDefault="00447DF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4220A8" w:rsidP="00C03B3A">
    <w:pPr>
      <w:pStyle w:val="a7"/>
      <w:framePr w:wrap="around" w:vAnchor="text" w:hAnchor="margin" w:xAlign="right" w:y="1"/>
      <w:rPr>
        <w:rStyle w:val="a8"/>
      </w:rPr>
    </w:pPr>
    <w:r>
      <w:rPr>
        <w:rStyle w:val="a8"/>
      </w:rPr>
      <w:fldChar w:fldCharType="begin"/>
    </w:r>
    <w:r w:rsidR="00432C37">
      <w:rPr>
        <w:rStyle w:val="a8"/>
      </w:rPr>
      <w:instrText xml:space="preserve">PAGE  </w:instrText>
    </w:r>
    <w:r>
      <w:rPr>
        <w:rStyle w:val="a8"/>
      </w:rPr>
      <w:fldChar w:fldCharType="end"/>
    </w:r>
  </w:p>
  <w:p w:rsidR="00432C37" w:rsidRDefault="00432C37" w:rsidP="00C03B3A">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432C37" w:rsidP="00C03B3A">
    <w:pPr>
      <w:pStyle w:val="a7"/>
      <w:ind w:right="360"/>
      <w:jc w:val="center"/>
    </w:pPr>
    <w:r>
      <w:rPr>
        <w:rFonts w:hint="eastAsia"/>
        <w:kern w:val="0"/>
        <w:szCs w:val="21"/>
      </w:rPr>
      <w:t>第</w:t>
    </w:r>
    <w:r w:rsidR="004220A8">
      <w:rPr>
        <w:kern w:val="0"/>
        <w:szCs w:val="21"/>
      </w:rPr>
      <w:fldChar w:fldCharType="begin"/>
    </w:r>
    <w:r>
      <w:rPr>
        <w:kern w:val="0"/>
        <w:szCs w:val="21"/>
      </w:rPr>
      <w:instrText xml:space="preserve"> PAGE </w:instrText>
    </w:r>
    <w:r w:rsidR="004220A8">
      <w:rPr>
        <w:kern w:val="0"/>
        <w:szCs w:val="21"/>
      </w:rPr>
      <w:fldChar w:fldCharType="separate"/>
    </w:r>
    <w:r w:rsidR="00A446C0">
      <w:rPr>
        <w:noProof/>
        <w:kern w:val="0"/>
        <w:szCs w:val="21"/>
      </w:rPr>
      <w:t>67</w:t>
    </w:r>
    <w:r w:rsidR="004220A8">
      <w:rPr>
        <w:kern w:val="0"/>
        <w:szCs w:val="21"/>
      </w:rPr>
      <w:fldChar w:fldCharType="end"/>
    </w:r>
    <w:r>
      <w:rPr>
        <w:rFonts w:hint="eastAsia"/>
        <w:kern w:val="0"/>
        <w:szCs w:val="21"/>
      </w:rPr>
      <w:t>页共</w:t>
    </w:r>
    <w:r w:rsidR="004220A8">
      <w:rPr>
        <w:kern w:val="0"/>
        <w:szCs w:val="21"/>
      </w:rPr>
      <w:fldChar w:fldCharType="begin"/>
    </w:r>
    <w:r>
      <w:rPr>
        <w:kern w:val="0"/>
        <w:szCs w:val="21"/>
      </w:rPr>
      <w:instrText xml:space="preserve"> NUMPAGES </w:instrText>
    </w:r>
    <w:r w:rsidR="004220A8">
      <w:rPr>
        <w:kern w:val="0"/>
        <w:szCs w:val="21"/>
      </w:rPr>
      <w:fldChar w:fldCharType="separate"/>
    </w:r>
    <w:r w:rsidR="00A446C0">
      <w:rPr>
        <w:noProof/>
        <w:kern w:val="0"/>
        <w:szCs w:val="21"/>
      </w:rPr>
      <w:t>65</w:t>
    </w:r>
    <w:r w:rsidR="004220A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98E" w:rsidRDefault="0037498E">
      <w:r>
        <w:separator/>
      </w:r>
    </w:p>
  </w:footnote>
  <w:footnote w:type="continuationSeparator" w:id="0">
    <w:p w:rsidR="0037498E" w:rsidRDefault="003749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Pr="00C2542B" w:rsidRDefault="00432C37" w:rsidP="00C2542B">
    <w:pPr>
      <w:pStyle w:val="aa"/>
      <w:pBdr>
        <w:bottom w:val="single" w:sz="6" w:space="0" w:color="auto"/>
      </w:pBdr>
      <w:jc w:val="right"/>
    </w:pPr>
    <w:r w:rsidRPr="00F352AD">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DFE" w:rsidRDefault="00447DF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317"/>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5C3"/>
    <w:rsid w:val="000116A8"/>
    <w:rsid w:val="00011850"/>
    <w:rsid w:val="00011EB5"/>
    <w:rsid w:val="0001200B"/>
    <w:rsid w:val="0001280C"/>
    <w:rsid w:val="00012A75"/>
    <w:rsid w:val="00012FE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10AB"/>
    <w:rsid w:val="000514E0"/>
    <w:rsid w:val="0005173E"/>
    <w:rsid w:val="00052276"/>
    <w:rsid w:val="000525D9"/>
    <w:rsid w:val="00053091"/>
    <w:rsid w:val="0005346A"/>
    <w:rsid w:val="000534CD"/>
    <w:rsid w:val="00053789"/>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0C7C"/>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60F3"/>
    <w:rsid w:val="000F60FF"/>
    <w:rsid w:val="000F635F"/>
    <w:rsid w:val="000F6C61"/>
    <w:rsid w:val="000F754C"/>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189E"/>
    <w:rsid w:val="001C1C7F"/>
    <w:rsid w:val="001C22D0"/>
    <w:rsid w:val="001C2F9C"/>
    <w:rsid w:val="001C31D0"/>
    <w:rsid w:val="001C3399"/>
    <w:rsid w:val="001C3716"/>
    <w:rsid w:val="001C37F6"/>
    <w:rsid w:val="001C393B"/>
    <w:rsid w:val="001C4D9F"/>
    <w:rsid w:val="001C5289"/>
    <w:rsid w:val="001C5C68"/>
    <w:rsid w:val="001C60B4"/>
    <w:rsid w:val="001C6288"/>
    <w:rsid w:val="001C67A1"/>
    <w:rsid w:val="001C72BF"/>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11AC"/>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DCB"/>
    <w:rsid w:val="00272321"/>
    <w:rsid w:val="0027235A"/>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58D2"/>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498E"/>
    <w:rsid w:val="00375C43"/>
    <w:rsid w:val="00375CC4"/>
    <w:rsid w:val="00376103"/>
    <w:rsid w:val="0037647D"/>
    <w:rsid w:val="003767B3"/>
    <w:rsid w:val="00376B49"/>
    <w:rsid w:val="00376FC5"/>
    <w:rsid w:val="00377520"/>
    <w:rsid w:val="00380D36"/>
    <w:rsid w:val="00380F49"/>
    <w:rsid w:val="00381A73"/>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DFE"/>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676B8"/>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346"/>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B27"/>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2EBD"/>
    <w:rsid w:val="00783BA5"/>
    <w:rsid w:val="00783C9F"/>
    <w:rsid w:val="00783E9A"/>
    <w:rsid w:val="00784F9E"/>
    <w:rsid w:val="0078533C"/>
    <w:rsid w:val="007857FB"/>
    <w:rsid w:val="00785EA4"/>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2139"/>
    <w:rsid w:val="007C27DE"/>
    <w:rsid w:val="007C299E"/>
    <w:rsid w:val="007C2AE2"/>
    <w:rsid w:val="007C525F"/>
    <w:rsid w:val="007C5321"/>
    <w:rsid w:val="007C5E8A"/>
    <w:rsid w:val="007C5F4B"/>
    <w:rsid w:val="007C6AAB"/>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1AA2"/>
    <w:rsid w:val="007E1EB2"/>
    <w:rsid w:val="007E1F2C"/>
    <w:rsid w:val="007E26F4"/>
    <w:rsid w:val="007E279D"/>
    <w:rsid w:val="007E2D69"/>
    <w:rsid w:val="007E3B9A"/>
    <w:rsid w:val="007E3EEF"/>
    <w:rsid w:val="007E46E8"/>
    <w:rsid w:val="007E470F"/>
    <w:rsid w:val="007E4C1F"/>
    <w:rsid w:val="007E51B6"/>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43D"/>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76C"/>
    <w:rsid w:val="00985A6A"/>
    <w:rsid w:val="009862F1"/>
    <w:rsid w:val="00986F23"/>
    <w:rsid w:val="009871EA"/>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6C0"/>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4E08"/>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903B6"/>
    <w:rsid w:val="00A90B96"/>
    <w:rsid w:val="00A90F4F"/>
    <w:rsid w:val="00A9208E"/>
    <w:rsid w:val="00A92579"/>
    <w:rsid w:val="00A925DC"/>
    <w:rsid w:val="00A936F9"/>
    <w:rsid w:val="00A94390"/>
    <w:rsid w:val="00A943D0"/>
    <w:rsid w:val="00A947AA"/>
    <w:rsid w:val="00A94888"/>
    <w:rsid w:val="00A94970"/>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C03"/>
    <w:rsid w:val="00B55F0B"/>
    <w:rsid w:val="00B56670"/>
    <w:rsid w:val="00B56A70"/>
    <w:rsid w:val="00B56CD4"/>
    <w:rsid w:val="00B60638"/>
    <w:rsid w:val="00B606F8"/>
    <w:rsid w:val="00B61923"/>
    <w:rsid w:val="00B621D6"/>
    <w:rsid w:val="00B63AF2"/>
    <w:rsid w:val="00B644D5"/>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2041"/>
    <w:rsid w:val="00C43934"/>
    <w:rsid w:val="00C439FB"/>
    <w:rsid w:val="00C43AA8"/>
    <w:rsid w:val="00C43F23"/>
    <w:rsid w:val="00C441A4"/>
    <w:rsid w:val="00C4458E"/>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401"/>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A3"/>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2399"/>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7C53"/>
    <w:rsid w:val="00D77E96"/>
    <w:rsid w:val="00D80618"/>
    <w:rsid w:val="00D807DF"/>
    <w:rsid w:val="00D81900"/>
    <w:rsid w:val="00D81C9A"/>
    <w:rsid w:val="00D82339"/>
    <w:rsid w:val="00D82494"/>
    <w:rsid w:val="00D82662"/>
    <w:rsid w:val="00D826C5"/>
    <w:rsid w:val="00D82FF2"/>
    <w:rsid w:val="00D83774"/>
    <w:rsid w:val="00D83C27"/>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D4A"/>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B86"/>
    <w:rsid w:val="00E777F5"/>
    <w:rsid w:val="00E77D79"/>
    <w:rsid w:val="00E809F3"/>
    <w:rsid w:val="00E80C21"/>
    <w:rsid w:val="00E820BD"/>
    <w:rsid w:val="00E8227B"/>
    <w:rsid w:val="00E826BC"/>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5403"/>
    <w:rsid w:val="00EF55B7"/>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485"/>
    <w:rsid w:val="00F102F5"/>
    <w:rsid w:val="00F10B9D"/>
    <w:rsid w:val="00F10BC6"/>
    <w:rsid w:val="00F11352"/>
    <w:rsid w:val="00F11AD0"/>
    <w:rsid w:val="00F12313"/>
    <w:rsid w:val="00F13D34"/>
    <w:rsid w:val="00F1453B"/>
    <w:rsid w:val="00F14602"/>
    <w:rsid w:val="00F1498D"/>
    <w:rsid w:val="00F14DDF"/>
    <w:rsid w:val="00F152AD"/>
    <w:rsid w:val="00F15BA3"/>
    <w:rsid w:val="00F15BB3"/>
    <w:rsid w:val="00F165B7"/>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40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4CF"/>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8781CCC-48A0-4467-A4A5-5C01F36B3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0D0C7C"/>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01E29-B269-4582-BFBE-F8BCD40FF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1096</TotalTime>
  <Pages>1</Pages>
  <Words>8624</Words>
  <Characters>49160</Characters>
  <Application>Microsoft Office Word</Application>
  <DocSecurity>0</DocSecurity>
  <Lines>409</Lines>
  <Paragraphs>115</Paragraphs>
  <ScaleCrop>false</ScaleCrop>
  <Company/>
  <LinksUpToDate>false</LinksUpToDate>
  <CharactersWithSpaces>57669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1295</cp:revision>
  <cp:lastPrinted>2007-07-19T00:46:00Z</cp:lastPrinted>
  <dcterms:created xsi:type="dcterms:W3CDTF">2013-08-19T02:39:00Z</dcterms:created>
  <dcterms:modified xsi:type="dcterms:W3CDTF">2018-03-26T13:36:00Z</dcterms:modified>
</cp:coreProperties>
</file>