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交银施罗德定期支付月月丰债券型证券投资基金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2017</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839152"/>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509839153"/>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ED0262" w:rsidRDefault="003E042F">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ED0262" w:rsidRDefault="003E042F">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D0262" w:rsidRDefault="003E042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D0262" w:rsidRDefault="003E042F">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D7364F" w:rsidRDefault="004220A8">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839152" w:history="1">
        <w:r w:rsidR="00D7364F" w:rsidRPr="00A65AC2">
          <w:rPr>
            <w:rStyle w:val="a9"/>
            <w:b/>
            <w:bCs/>
            <w:noProof/>
          </w:rPr>
          <w:t xml:space="preserve">§1  </w:t>
        </w:r>
        <w:r w:rsidR="00D7364F" w:rsidRPr="00A65AC2">
          <w:rPr>
            <w:rStyle w:val="a9"/>
            <w:rFonts w:hint="eastAsia"/>
            <w:b/>
            <w:bCs/>
            <w:noProof/>
          </w:rPr>
          <w:t>重要提示及目录</w:t>
        </w:r>
        <w:r w:rsidR="00D7364F">
          <w:rPr>
            <w:noProof/>
            <w:webHidden/>
          </w:rPr>
          <w:tab/>
        </w:r>
        <w:r w:rsidR="00D7364F">
          <w:rPr>
            <w:noProof/>
            <w:webHidden/>
          </w:rPr>
          <w:fldChar w:fldCharType="begin"/>
        </w:r>
        <w:r w:rsidR="00D7364F">
          <w:rPr>
            <w:noProof/>
            <w:webHidden/>
          </w:rPr>
          <w:instrText xml:space="preserve"> PAGEREF _Toc509839152 \h </w:instrText>
        </w:r>
        <w:r w:rsidR="00D7364F">
          <w:rPr>
            <w:noProof/>
            <w:webHidden/>
          </w:rPr>
        </w:r>
        <w:r w:rsidR="00D7364F">
          <w:rPr>
            <w:noProof/>
            <w:webHidden/>
          </w:rPr>
          <w:fldChar w:fldCharType="separate"/>
        </w:r>
        <w:r w:rsidR="00D7364F">
          <w:rPr>
            <w:noProof/>
            <w:webHidden/>
          </w:rPr>
          <w:t>2</w:t>
        </w:r>
        <w:r w:rsidR="00D7364F">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53" w:history="1">
        <w:r w:rsidRPr="00A65AC2">
          <w:rPr>
            <w:rStyle w:val="a9"/>
            <w:noProof/>
          </w:rPr>
          <w:t xml:space="preserve">1.1 </w:t>
        </w:r>
        <w:r w:rsidRPr="00A65AC2">
          <w:rPr>
            <w:rStyle w:val="a9"/>
            <w:rFonts w:hint="eastAsia"/>
            <w:noProof/>
          </w:rPr>
          <w:t>重要提示</w:t>
        </w:r>
        <w:r>
          <w:rPr>
            <w:noProof/>
            <w:webHidden/>
          </w:rPr>
          <w:tab/>
        </w:r>
        <w:r>
          <w:rPr>
            <w:noProof/>
            <w:webHidden/>
          </w:rPr>
          <w:fldChar w:fldCharType="begin"/>
        </w:r>
        <w:r>
          <w:rPr>
            <w:noProof/>
            <w:webHidden/>
          </w:rPr>
          <w:instrText xml:space="preserve"> PAGEREF _Toc509839153 \h </w:instrText>
        </w:r>
        <w:r>
          <w:rPr>
            <w:noProof/>
            <w:webHidden/>
          </w:rPr>
        </w:r>
        <w:r>
          <w:rPr>
            <w:noProof/>
            <w:webHidden/>
          </w:rPr>
          <w:fldChar w:fldCharType="separate"/>
        </w:r>
        <w:r>
          <w:rPr>
            <w:noProof/>
            <w:webHidden/>
          </w:rPr>
          <w:t>2</w:t>
        </w:r>
        <w:r>
          <w:rPr>
            <w:noProof/>
            <w:webHidden/>
          </w:rPr>
          <w:fldChar w:fldCharType="end"/>
        </w:r>
      </w:hyperlink>
    </w:p>
    <w:p w:rsidR="00D7364F" w:rsidRDefault="00D7364F">
      <w:pPr>
        <w:pStyle w:val="11"/>
        <w:rPr>
          <w:rFonts w:asciiTheme="minorHAnsi" w:eastAsiaTheme="minorEastAsia" w:hAnsiTheme="minorHAnsi" w:cstheme="minorBidi"/>
          <w:noProof/>
          <w:szCs w:val="22"/>
        </w:rPr>
      </w:pPr>
      <w:hyperlink w:anchor="_Toc509839154" w:history="1">
        <w:r w:rsidRPr="00A65AC2">
          <w:rPr>
            <w:rStyle w:val="a9"/>
            <w:b/>
            <w:bCs/>
            <w:noProof/>
          </w:rPr>
          <w:t xml:space="preserve">§2  </w:t>
        </w:r>
        <w:r w:rsidRPr="00A65AC2">
          <w:rPr>
            <w:rStyle w:val="a9"/>
            <w:rFonts w:hint="eastAsia"/>
            <w:b/>
            <w:bCs/>
            <w:noProof/>
          </w:rPr>
          <w:t>基金简介</w:t>
        </w:r>
        <w:r>
          <w:rPr>
            <w:noProof/>
            <w:webHidden/>
          </w:rPr>
          <w:tab/>
        </w:r>
        <w:r>
          <w:rPr>
            <w:noProof/>
            <w:webHidden/>
          </w:rPr>
          <w:fldChar w:fldCharType="begin"/>
        </w:r>
        <w:r>
          <w:rPr>
            <w:noProof/>
            <w:webHidden/>
          </w:rPr>
          <w:instrText xml:space="preserve"> PAGEREF _Toc509839154 \h </w:instrText>
        </w:r>
        <w:r>
          <w:rPr>
            <w:noProof/>
            <w:webHidden/>
          </w:rPr>
        </w:r>
        <w:r>
          <w:rPr>
            <w:noProof/>
            <w:webHidden/>
          </w:rPr>
          <w:fldChar w:fldCharType="separate"/>
        </w:r>
        <w:r>
          <w:rPr>
            <w:noProof/>
            <w:webHidden/>
          </w:rPr>
          <w:t>5</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55" w:history="1">
        <w:r w:rsidRPr="00A65AC2">
          <w:rPr>
            <w:rStyle w:val="a9"/>
            <w:noProof/>
          </w:rPr>
          <w:t>2.1</w:t>
        </w:r>
        <w:r w:rsidRPr="00A65AC2">
          <w:rPr>
            <w:rStyle w:val="a9"/>
            <w:rFonts w:hint="eastAsia"/>
            <w:noProof/>
          </w:rPr>
          <w:t>基金基本情况</w:t>
        </w:r>
        <w:r>
          <w:rPr>
            <w:noProof/>
            <w:webHidden/>
          </w:rPr>
          <w:tab/>
        </w:r>
        <w:r>
          <w:rPr>
            <w:noProof/>
            <w:webHidden/>
          </w:rPr>
          <w:fldChar w:fldCharType="begin"/>
        </w:r>
        <w:r>
          <w:rPr>
            <w:noProof/>
            <w:webHidden/>
          </w:rPr>
          <w:instrText xml:space="preserve"> PAGEREF _Toc509839155 \h </w:instrText>
        </w:r>
        <w:r>
          <w:rPr>
            <w:noProof/>
            <w:webHidden/>
          </w:rPr>
        </w:r>
        <w:r>
          <w:rPr>
            <w:noProof/>
            <w:webHidden/>
          </w:rPr>
          <w:fldChar w:fldCharType="separate"/>
        </w:r>
        <w:r>
          <w:rPr>
            <w:noProof/>
            <w:webHidden/>
          </w:rPr>
          <w:t>5</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56" w:history="1">
        <w:r w:rsidRPr="00A65AC2">
          <w:rPr>
            <w:rStyle w:val="a9"/>
            <w:noProof/>
          </w:rPr>
          <w:t xml:space="preserve">2.2 </w:t>
        </w:r>
        <w:r w:rsidRPr="00A65AC2">
          <w:rPr>
            <w:rStyle w:val="a9"/>
            <w:rFonts w:hint="eastAsia"/>
            <w:noProof/>
          </w:rPr>
          <w:t>基金产品说明</w:t>
        </w:r>
        <w:r>
          <w:rPr>
            <w:noProof/>
            <w:webHidden/>
          </w:rPr>
          <w:tab/>
        </w:r>
        <w:r>
          <w:rPr>
            <w:noProof/>
            <w:webHidden/>
          </w:rPr>
          <w:fldChar w:fldCharType="begin"/>
        </w:r>
        <w:r>
          <w:rPr>
            <w:noProof/>
            <w:webHidden/>
          </w:rPr>
          <w:instrText xml:space="preserve"> PAGEREF _Toc509839156 \h </w:instrText>
        </w:r>
        <w:r>
          <w:rPr>
            <w:noProof/>
            <w:webHidden/>
          </w:rPr>
        </w:r>
        <w:r>
          <w:rPr>
            <w:noProof/>
            <w:webHidden/>
          </w:rPr>
          <w:fldChar w:fldCharType="separate"/>
        </w:r>
        <w:r>
          <w:rPr>
            <w:noProof/>
            <w:webHidden/>
          </w:rPr>
          <w:t>5</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57" w:history="1">
        <w:r w:rsidRPr="00A65AC2">
          <w:rPr>
            <w:rStyle w:val="a9"/>
            <w:noProof/>
          </w:rPr>
          <w:t xml:space="preserve">2.3 </w:t>
        </w:r>
        <w:r w:rsidRPr="00A65AC2">
          <w:rPr>
            <w:rStyle w:val="a9"/>
            <w:rFonts w:hint="eastAsia"/>
            <w:noProof/>
          </w:rPr>
          <w:t>基金管理人和基金托管人</w:t>
        </w:r>
        <w:r>
          <w:rPr>
            <w:noProof/>
            <w:webHidden/>
          </w:rPr>
          <w:tab/>
        </w:r>
        <w:r>
          <w:rPr>
            <w:noProof/>
            <w:webHidden/>
          </w:rPr>
          <w:fldChar w:fldCharType="begin"/>
        </w:r>
        <w:r>
          <w:rPr>
            <w:noProof/>
            <w:webHidden/>
          </w:rPr>
          <w:instrText xml:space="preserve"> PAGEREF _Toc509839157 \h </w:instrText>
        </w:r>
        <w:r>
          <w:rPr>
            <w:noProof/>
            <w:webHidden/>
          </w:rPr>
        </w:r>
        <w:r>
          <w:rPr>
            <w:noProof/>
            <w:webHidden/>
          </w:rPr>
          <w:fldChar w:fldCharType="separate"/>
        </w:r>
        <w:r>
          <w:rPr>
            <w:noProof/>
            <w:webHidden/>
          </w:rPr>
          <w:t>6</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58" w:history="1">
        <w:r w:rsidRPr="00A65AC2">
          <w:rPr>
            <w:rStyle w:val="a9"/>
            <w:noProof/>
          </w:rPr>
          <w:t xml:space="preserve">2.4 </w:t>
        </w:r>
        <w:r w:rsidRPr="00A65AC2">
          <w:rPr>
            <w:rStyle w:val="a9"/>
            <w:rFonts w:hint="eastAsia"/>
            <w:noProof/>
          </w:rPr>
          <w:t>信息披露方式</w:t>
        </w:r>
        <w:r>
          <w:rPr>
            <w:noProof/>
            <w:webHidden/>
          </w:rPr>
          <w:tab/>
        </w:r>
        <w:r>
          <w:rPr>
            <w:noProof/>
            <w:webHidden/>
          </w:rPr>
          <w:fldChar w:fldCharType="begin"/>
        </w:r>
        <w:r>
          <w:rPr>
            <w:noProof/>
            <w:webHidden/>
          </w:rPr>
          <w:instrText xml:space="preserve"> PAGEREF _Toc509839158 \h </w:instrText>
        </w:r>
        <w:r>
          <w:rPr>
            <w:noProof/>
            <w:webHidden/>
          </w:rPr>
        </w:r>
        <w:r>
          <w:rPr>
            <w:noProof/>
            <w:webHidden/>
          </w:rPr>
          <w:fldChar w:fldCharType="separate"/>
        </w:r>
        <w:r>
          <w:rPr>
            <w:noProof/>
            <w:webHidden/>
          </w:rPr>
          <w:t>6</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59" w:history="1">
        <w:r w:rsidRPr="00A65AC2">
          <w:rPr>
            <w:rStyle w:val="a9"/>
            <w:noProof/>
          </w:rPr>
          <w:t xml:space="preserve">2.5 </w:t>
        </w:r>
        <w:r w:rsidRPr="00A65AC2">
          <w:rPr>
            <w:rStyle w:val="a9"/>
            <w:rFonts w:hint="eastAsia"/>
            <w:noProof/>
          </w:rPr>
          <w:t>其他相关资料</w:t>
        </w:r>
        <w:r>
          <w:rPr>
            <w:noProof/>
            <w:webHidden/>
          </w:rPr>
          <w:tab/>
        </w:r>
        <w:r>
          <w:rPr>
            <w:noProof/>
            <w:webHidden/>
          </w:rPr>
          <w:fldChar w:fldCharType="begin"/>
        </w:r>
        <w:r>
          <w:rPr>
            <w:noProof/>
            <w:webHidden/>
          </w:rPr>
          <w:instrText xml:space="preserve"> PAGEREF _Toc509839159 \h </w:instrText>
        </w:r>
        <w:r>
          <w:rPr>
            <w:noProof/>
            <w:webHidden/>
          </w:rPr>
        </w:r>
        <w:r>
          <w:rPr>
            <w:noProof/>
            <w:webHidden/>
          </w:rPr>
          <w:fldChar w:fldCharType="separate"/>
        </w:r>
        <w:r>
          <w:rPr>
            <w:noProof/>
            <w:webHidden/>
          </w:rPr>
          <w:t>6</w:t>
        </w:r>
        <w:r>
          <w:rPr>
            <w:noProof/>
            <w:webHidden/>
          </w:rPr>
          <w:fldChar w:fldCharType="end"/>
        </w:r>
      </w:hyperlink>
    </w:p>
    <w:p w:rsidR="00D7364F" w:rsidRDefault="00D7364F">
      <w:pPr>
        <w:pStyle w:val="11"/>
        <w:rPr>
          <w:rFonts w:asciiTheme="minorHAnsi" w:eastAsiaTheme="minorEastAsia" w:hAnsiTheme="minorHAnsi" w:cstheme="minorBidi"/>
          <w:noProof/>
          <w:szCs w:val="22"/>
        </w:rPr>
      </w:pPr>
      <w:hyperlink w:anchor="_Toc509839160" w:history="1">
        <w:r w:rsidRPr="00A65AC2">
          <w:rPr>
            <w:rStyle w:val="a9"/>
            <w:b/>
            <w:bCs/>
            <w:noProof/>
          </w:rPr>
          <w:t xml:space="preserve">§3 </w:t>
        </w:r>
        <w:r w:rsidRPr="00A65AC2">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_Toc509839160 \h </w:instrText>
        </w:r>
        <w:r>
          <w:rPr>
            <w:noProof/>
            <w:webHidden/>
          </w:rPr>
        </w:r>
        <w:r>
          <w:rPr>
            <w:noProof/>
            <w:webHidden/>
          </w:rPr>
          <w:fldChar w:fldCharType="separate"/>
        </w:r>
        <w:r>
          <w:rPr>
            <w:noProof/>
            <w:webHidden/>
          </w:rPr>
          <w:t>7</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61" w:history="1">
        <w:r w:rsidRPr="00A65AC2">
          <w:rPr>
            <w:rStyle w:val="a9"/>
            <w:noProof/>
          </w:rPr>
          <w:t xml:space="preserve">3.1 </w:t>
        </w:r>
        <w:r w:rsidRPr="00A65AC2">
          <w:rPr>
            <w:rStyle w:val="a9"/>
            <w:rFonts w:hint="eastAsia"/>
            <w:noProof/>
          </w:rPr>
          <w:t>主要会计数据和财务指标</w:t>
        </w:r>
        <w:r>
          <w:rPr>
            <w:noProof/>
            <w:webHidden/>
          </w:rPr>
          <w:tab/>
        </w:r>
        <w:r>
          <w:rPr>
            <w:noProof/>
            <w:webHidden/>
          </w:rPr>
          <w:fldChar w:fldCharType="begin"/>
        </w:r>
        <w:r>
          <w:rPr>
            <w:noProof/>
            <w:webHidden/>
          </w:rPr>
          <w:instrText xml:space="preserve"> PAGEREF _Toc509839161 \h </w:instrText>
        </w:r>
        <w:r>
          <w:rPr>
            <w:noProof/>
            <w:webHidden/>
          </w:rPr>
        </w:r>
        <w:r>
          <w:rPr>
            <w:noProof/>
            <w:webHidden/>
          </w:rPr>
          <w:fldChar w:fldCharType="separate"/>
        </w:r>
        <w:r>
          <w:rPr>
            <w:noProof/>
            <w:webHidden/>
          </w:rPr>
          <w:t>7</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62" w:history="1">
        <w:r w:rsidRPr="00A65AC2">
          <w:rPr>
            <w:rStyle w:val="a9"/>
            <w:noProof/>
          </w:rPr>
          <w:t xml:space="preserve">3.2 </w:t>
        </w:r>
        <w:r w:rsidRPr="00A65AC2">
          <w:rPr>
            <w:rStyle w:val="a9"/>
            <w:rFonts w:hint="eastAsia"/>
            <w:noProof/>
          </w:rPr>
          <w:t>基金净值表现</w:t>
        </w:r>
        <w:r>
          <w:rPr>
            <w:noProof/>
            <w:webHidden/>
          </w:rPr>
          <w:tab/>
        </w:r>
        <w:r>
          <w:rPr>
            <w:noProof/>
            <w:webHidden/>
          </w:rPr>
          <w:fldChar w:fldCharType="begin"/>
        </w:r>
        <w:r>
          <w:rPr>
            <w:noProof/>
            <w:webHidden/>
          </w:rPr>
          <w:instrText xml:space="preserve"> PAGEREF _Toc509839162 \h </w:instrText>
        </w:r>
        <w:r>
          <w:rPr>
            <w:noProof/>
            <w:webHidden/>
          </w:rPr>
        </w:r>
        <w:r>
          <w:rPr>
            <w:noProof/>
            <w:webHidden/>
          </w:rPr>
          <w:fldChar w:fldCharType="separate"/>
        </w:r>
        <w:r>
          <w:rPr>
            <w:noProof/>
            <w:webHidden/>
          </w:rPr>
          <w:t>8</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63" w:history="1">
        <w:r w:rsidRPr="00A65AC2">
          <w:rPr>
            <w:rStyle w:val="a9"/>
            <w:noProof/>
          </w:rPr>
          <w:t>3.3</w:t>
        </w:r>
        <w:r w:rsidRPr="00A65AC2">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_Toc509839163 \h </w:instrText>
        </w:r>
        <w:r>
          <w:rPr>
            <w:noProof/>
            <w:webHidden/>
          </w:rPr>
        </w:r>
        <w:r>
          <w:rPr>
            <w:noProof/>
            <w:webHidden/>
          </w:rPr>
          <w:fldChar w:fldCharType="separate"/>
        </w:r>
        <w:r>
          <w:rPr>
            <w:noProof/>
            <w:webHidden/>
          </w:rPr>
          <w:t>11</w:t>
        </w:r>
        <w:r>
          <w:rPr>
            <w:noProof/>
            <w:webHidden/>
          </w:rPr>
          <w:fldChar w:fldCharType="end"/>
        </w:r>
      </w:hyperlink>
    </w:p>
    <w:p w:rsidR="00D7364F" w:rsidRDefault="00D7364F">
      <w:pPr>
        <w:pStyle w:val="11"/>
        <w:rPr>
          <w:rFonts w:asciiTheme="minorHAnsi" w:eastAsiaTheme="minorEastAsia" w:hAnsiTheme="minorHAnsi" w:cstheme="minorBidi"/>
          <w:noProof/>
          <w:szCs w:val="22"/>
        </w:rPr>
      </w:pPr>
      <w:hyperlink w:anchor="_Toc509839164" w:history="1">
        <w:r w:rsidRPr="00A65AC2">
          <w:rPr>
            <w:rStyle w:val="a9"/>
            <w:b/>
            <w:bCs/>
            <w:noProof/>
          </w:rPr>
          <w:t xml:space="preserve">§4  </w:t>
        </w:r>
        <w:r w:rsidRPr="00A65AC2">
          <w:rPr>
            <w:rStyle w:val="a9"/>
            <w:rFonts w:hint="eastAsia"/>
            <w:b/>
            <w:bCs/>
            <w:noProof/>
          </w:rPr>
          <w:t>管理人报告</w:t>
        </w:r>
        <w:r>
          <w:rPr>
            <w:noProof/>
            <w:webHidden/>
          </w:rPr>
          <w:tab/>
        </w:r>
        <w:r>
          <w:rPr>
            <w:noProof/>
            <w:webHidden/>
          </w:rPr>
          <w:fldChar w:fldCharType="begin"/>
        </w:r>
        <w:r>
          <w:rPr>
            <w:noProof/>
            <w:webHidden/>
          </w:rPr>
          <w:instrText xml:space="preserve"> PAGEREF _Toc509839164 \h </w:instrText>
        </w:r>
        <w:r>
          <w:rPr>
            <w:noProof/>
            <w:webHidden/>
          </w:rPr>
        </w:r>
        <w:r>
          <w:rPr>
            <w:noProof/>
            <w:webHidden/>
          </w:rPr>
          <w:fldChar w:fldCharType="separate"/>
        </w:r>
        <w:r>
          <w:rPr>
            <w:noProof/>
            <w:webHidden/>
          </w:rPr>
          <w:t>12</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65" w:history="1">
        <w:r w:rsidRPr="00A65AC2">
          <w:rPr>
            <w:rStyle w:val="a9"/>
            <w:noProof/>
          </w:rPr>
          <w:t xml:space="preserve">4.1 </w:t>
        </w:r>
        <w:r w:rsidRPr="00A65AC2">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_Toc509839165 \h </w:instrText>
        </w:r>
        <w:r>
          <w:rPr>
            <w:noProof/>
            <w:webHidden/>
          </w:rPr>
        </w:r>
        <w:r>
          <w:rPr>
            <w:noProof/>
            <w:webHidden/>
          </w:rPr>
          <w:fldChar w:fldCharType="separate"/>
        </w:r>
        <w:r>
          <w:rPr>
            <w:noProof/>
            <w:webHidden/>
          </w:rPr>
          <w:t>12</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66" w:history="1">
        <w:r w:rsidRPr="00A65AC2">
          <w:rPr>
            <w:rStyle w:val="a9"/>
            <w:noProof/>
          </w:rPr>
          <w:t xml:space="preserve">4.2 </w:t>
        </w:r>
        <w:r w:rsidRPr="00A65AC2">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_Toc509839166 \h </w:instrText>
        </w:r>
        <w:r>
          <w:rPr>
            <w:noProof/>
            <w:webHidden/>
          </w:rPr>
        </w:r>
        <w:r>
          <w:rPr>
            <w:noProof/>
            <w:webHidden/>
          </w:rPr>
          <w:fldChar w:fldCharType="separate"/>
        </w:r>
        <w:r>
          <w:rPr>
            <w:noProof/>
            <w:webHidden/>
          </w:rPr>
          <w:t>15</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67" w:history="1">
        <w:r w:rsidRPr="00A65AC2">
          <w:rPr>
            <w:rStyle w:val="a9"/>
            <w:noProof/>
          </w:rPr>
          <w:t xml:space="preserve">4.3 </w:t>
        </w:r>
        <w:r w:rsidRPr="00A65AC2">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_Toc509839167 \h </w:instrText>
        </w:r>
        <w:r>
          <w:rPr>
            <w:noProof/>
            <w:webHidden/>
          </w:rPr>
        </w:r>
        <w:r>
          <w:rPr>
            <w:noProof/>
            <w:webHidden/>
          </w:rPr>
          <w:fldChar w:fldCharType="separate"/>
        </w:r>
        <w:r>
          <w:rPr>
            <w:noProof/>
            <w:webHidden/>
          </w:rPr>
          <w:t>15</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68" w:history="1">
        <w:r w:rsidRPr="00A65AC2">
          <w:rPr>
            <w:rStyle w:val="a9"/>
            <w:noProof/>
          </w:rPr>
          <w:t xml:space="preserve">4.4 </w:t>
        </w:r>
        <w:r w:rsidRPr="00A65AC2">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_Toc509839168 \h </w:instrText>
        </w:r>
        <w:r>
          <w:rPr>
            <w:noProof/>
            <w:webHidden/>
          </w:rPr>
        </w:r>
        <w:r>
          <w:rPr>
            <w:noProof/>
            <w:webHidden/>
          </w:rPr>
          <w:fldChar w:fldCharType="separate"/>
        </w:r>
        <w:r>
          <w:rPr>
            <w:noProof/>
            <w:webHidden/>
          </w:rPr>
          <w:t>16</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69" w:history="1">
        <w:r w:rsidRPr="00A65AC2">
          <w:rPr>
            <w:rStyle w:val="a9"/>
            <w:noProof/>
          </w:rPr>
          <w:t xml:space="preserve">4.5 </w:t>
        </w:r>
        <w:r w:rsidRPr="00A65AC2">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_Toc509839169 \h </w:instrText>
        </w:r>
        <w:r>
          <w:rPr>
            <w:noProof/>
            <w:webHidden/>
          </w:rPr>
        </w:r>
        <w:r>
          <w:rPr>
            <w:noProof/>
            <w:webHidden/>
          </w:rPr>
          <w:fldChar w:fldCharType="separate"/>
        </w:r>
        <w:r>
          <w:rPr>
            <w:noProof/>
            <w:webHidden/>
          </w:rPr>
          <w:t>17</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70" w:history="1">
        <w:r w:rsidRPr="00A65AC2">
          <w:rPr>
            <w:rStyle w:val="a9"/>
            <w:noProof/>
          </w:rPr>
          <w:t xml:space="preserve">4.6 </w:t>
        </w:r>
        <w:r w:rsidRPr="00A65AC2">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_Toc509839170 \h </w:instrText>
        </w:r>
        <w:r>
          <w:rPr>
            <w:noProof/>
            <w:webHidden/>
          </w:rPr>
        </w:r>
        <w:r>
          <w:rPr>
            <w:noProof/>
            <w:webHidden/>
          </w:rPr>
          <w:fldChar w:fldCharType="separate"/>
        </w:r>
        <w:r>
          <w:rPr>
            <w:noProof/>
            <w:webHidden/>
          </w:rPr>
          <w:t>17</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71" w:history="1">
        <w:r w:rsidRPr="00A65AC2">
          <w:rPr>
            <w:rStyle w:val="a9"/>
            <w:noProof/>
          </w:rPr>
          <w:t xml:space="preserve">4.7 </w:t>
        </w:r>
        <w:r w:rsidRPr="00A65AC2">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_Toc509839171 \h </w:instrText>
        </w:r>
        <w:r>
          <w:rPr>
            <w:noProof/>
            <w:webHidden/>
          </w:rPr>
        </w:r>
        <w:r>
          <w:rPr>
            <w:noProof/>
            <w:webHidden/>
          </w:rPr>
          <w:fldChar w:fldCharType="separate"/>
        </w:r>
        <w:r>
          <w:rPr>
            <w:noProof/>
            <w:webHidden/>
          </w:rPr>
          <w:t>18</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72" w:history="1">
        <w:r w:rsidRPr="00A65AC2">
          <w:rPr>
            <w:rStyle w:val="a9"/>
            <w:noProof/>
          </w:rPr>
          <w:t>4.8</w:t>
        </w:r>
        <w:r w:rsidRPr="00A65AC2">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_Toc509839172 \h </w:instrText>
        </w:r>
        <w:r>
          <w:rPr>
            <w:noProof/>
            <w:webHidden/>
          </w:rPr>
        </w:r>
        <w:r>
          <w:rPr>
            <w:noProof/>
            <w:webHidden/>
          </w:rPr>
          <w:fldChar w:fldCharType="separate"/>
        </w:r>
        <w:r>
          <w:rPr>
            <w:noProof/>
            <w:webHidden/>
          </w:rPr>
          <w:t>19</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73" w:history="1">
        <w:r w:rsidRPr="00A65AC2">
          <w:rPr>
            <w:rStyle w:val="a9"/>
            <w:noProof/>
          </w:rPr>
          <w:t>4.9</w:t>
        </w:r>
        <w:r w:rsidRPr="00A65AC2">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_Toc509839173 \h </w:instrText>
        </w:r>
        <w:r>
          <w:rPr>
            <w:noProof/>
            <w:webHidden/>
          </w:rPr>
        </w:r>
        <w:r>
          <w:rPr>
            <w:noProof/>
            <w:webHidden/>
          </w:rPr>
          <w:fldChar w:fldCharType="separate"/>
        </w:r>
        <w:r>
          <w:rPr>
            <w:noProof/>
            <w:webHidden/>
          </w:rPr>
          <w:t>19</w:t>
        </w:r>
        <w:r>
          <w:rPr>
            <w:noProof/>
            <w:webHidden/>
          </w:rPr>
          <w:fldChar w:fldCharType="end"/>
        </w:r>
      </w:hyperlink>
    </w:p>
    <w:p w:rsidR="00D7364F" w:rsidRDefault="00D7364F">
      <w:pPr>
        <w:pStyle w:val="11"/>
        <w:rPr>
          <w:rFonts w:asciiTheme="minorHAnsi" w:eastAsiaTheme="minorEastAsia" w:hAnsiTheme="minorHAnsi" w:cstheme="minorBidi"/>
          <w:noProof/>
          <w:szCs w:val="22"/>
        </w:rPr>
      </w:pPr>
      <w:hyperlink w:anchor="_Toc509839174" w:history="1">
        <w:r w:rsidRPr="00A65AC2">
          <w:rPr>
            <w:rStyle w:val="a9"/>
            <w:b/>
            <w:bCs/>
            <w:noProof/>
          </w:rPr>
          <w:t xml:space="preserve">§5  </w:t>
        </w:r>
        <w:r w:rsidRPr="00A65AC2">
          <w:rPr>
            <w:rStyle w:val="a9"/>
            <w:rFonts w:hint="eastAsia"/>
            <w:b/>
            <w:bCs/>
            <w:noProof/>
          </w:rPr>
          <w:t>托管人报告</w:t>
        </w:r>
        <w:r>
          <w:rPr>
            <w:noProof/>
            <w:webHidden/>
          </w:rPr>
          <w:tab/>
        </w:r>
        <w:r>
          <w:rPr>
            <w:noProof/>
            <w:webHidden/>
          </w:rPr>
          <w:fldChar w:fldCharType="begin"/>
        </w:r>
        <w:r>
          <w:rPr>
            <w:noProof/>
            <w:webHidden/>
          </w:rPr>
          <w:instrText xml:space="preserve"> PAGEREF _Toc509839174 \h </w:instrText>
        </w:r>
        <w:r>
          <w:rPr>
            <w:noProof/>
            <w:webHidden/>
          </w:rPr>
        </w:r>
        <w:r>
          <w:rPr>
            <w:noProof/>
            <w:webHidden/>
          </w:rPr>
          <w:fldChar w:fldCharType="separate"/>
        </w:r>
        <w:r>
          <w:rPr>
            <w:noProof/>
            <w:webHidden/>
          </w:rPr>
          <w:t>19</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75" w:history="1">
        <w:r w:rsidRPr="00A65AC2">
          <w:rPr>
            <w:rStyle w:val="a9"/>
            <w:noProof/>
          </w:rPr>
          <w:t xml:space="preserve">5.1 </w:t>
        </w:r>
        <w:r w:rsidRPr="00A65AC2">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_Toc509839175 \h </w:instrText>
        </w:r>
        <w:r>
          <w:rPr>
            <w:noProof/>
            <w:webHidden/>
          </w:rPr>
        </w:r>
        <w:r>
          <w:rPr>
            <w:noProof/>
            <w:webHidden/>
          </w:rPr>
          <w:fldChar w:fldCharType="separate"/>
        </w:r>
        <w:r>
          <w:rPr>
            <w:noProof/>
            <w:webHidden/>
          </w:rPr>
          <w:t>19</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76" w:history="1">
        <w:r w:rsidRPr="00A65AC2">
          <w:rPr>
            <w:rStyle w:val="a9"/>
            <w:noProof/>
          </w:rPr>
          <w:t xml:space="preserve">5.2 </w:t>
        </w:r>
        <w:r w:rsidRPr="00A65AC2">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_Toc509839176 \h </w:instrText>
        </w:r>
        <w:r>
          <w:rPr>
            <w:noProof/>
            <w:webHidden/>
          </w:rPr>
        </w:r>
        <w:r>
          <w:rPr>
            <w:noProof/>
            <w:webHidden/>
          </w:rPr>
          <w:fldChar w:fldCharType="separate"/>
        </w:r>
        <w:r>
          <w:rPr>
            <w:noProof/>
            <w:webHidden/>
          </w:rPr>
          <w:t>19</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77" w:history="1">
        <w:r w:rsidRPr="00A65AC2">
          <w:rPr>
            <w:rStyle w:val="a9"/>
            <w:noProof/>
          </w:rPr>
          <w:t xml:space="preserve">5.3 </w:t>
        </w:r>
        <w:r w:rsidRPr="00A65AC2">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_Toc509839177 \h </w:instrText>
        </w:r>
        <w:r>
          <w:rPr>
            <w:noProof/>
            <w:webHidden/>
          </w:rPr>
        </w:r>
        <w:r>
          <w:rPr>
            <w:noProof/>
            <w:webHidden/>
          </w:rPr>
          <w:fldChar w:fldCharType="separate"/>
        </w:r>
        <w:r>
          <w:rPr>
            <w:noProof/>
            <w:webHidden/>
          </w:rPr>
          <w:t>19</w:t>
        </w:r>
        <w:r>
          <w:rPr>
            <w:noProof/>
            <w:webHidden/>
          </w:rPr>
          <w:fldChar w:fldCharType="end"/>
        </w:r>
      </w:hyperlink>
    </w:p>
    <w:p w:rsidR="00D7364F" w:rsidRDefault="00D7364F">
      <w:pPr>
        <w:pStyle w:val="11"/>
        <w:rPr>
          <w:rFonts w:asciiTheme="minorHAnsi" w:eastAsiaTheme="minorEastAsia" w:hAnsiTheme="minorHAnsi" w:cstheme="minorBidi"/>
          <w:noProof/>
          <w:szCs w:val="22"/>
        </w:rPr>
      </w:pPr>
      <w:hyperlink w:anchor="_Toc509839178" w:history="1">
        <w:r w:rsidRPr="00A65AC2">
          <w:rPr>
            <w:rStyle w:val="a9"/>
            <w:b/>
            <w:bCs/>
            <w:noProof/>
          </w:rPr>
          <w:t xml:space="preserve">§6 </w:t>
        </w:r>
        <w:r>
          <w:rPr>
            <w:rStyle w:val="a9"/>
            <w:b/>
            <w:bCs/>
            <w:noProof/>
          </w:rPr>
          <w:t xml:space="preserve"> </w:t>
        </w:r>
        <w:r w:rsidRPr="00A65AC2">
          <w:rPr>
            <w:rStyle w:val="a9"/>
            <w:rFonts w:hint="eastAsia"/>
            <w:b/>
            <w:bCs/>
            <w:noProof/>
          </w:rPr>
          <w:t>审计报告</w:t>
        </w:r>
        <w:r>
          <w:rPr>
            <w:noProof/>
            <w:webHidden/>
          </w:rPr>
          <w:tab/>
        </w:r>
        <w:r>
          <w:rPr>
            <w:noProof/>
            <w:webHidden/>
          </w:rPr>
          <w:fldChar w:fldCharType="begin"/>
        </w:r>
        <w:r>
          <w:rPr>
            <w:noProof/>
            <w:webHidden/>
          </w:rPr>
          <w:instrText xml:space="preserve"> PAGEREF _Toc509839178 \h </w:instrText>
        </w:r>
        <w:r>
          <w:rPr>
            <w:noProof/>
            <w:webHidden/>
          </w:rPr>
        </w:r>
        <w:r>
          <w:rPr>
            <w:noProof/>
            <w:webHidden/>
          </w:rPr>
          <w:fldChar w:fldCharType="separate"/>
        </w:r>
        <w:r>
          <w:rPr>
            <w:noProof/>
            <w:webHidden/>
          </w:rPr>
          <w:t>19</w:t>
        </w:r>
        <w:r>
          <w:rPr>
            <w:noProof/>
            <w:webHidden/>
          </w:rPr>
          <w:fldChar w:fldCharType="end"/>
        </w:r>
      </w:hyperlink>
    </w:p>
    <w:p w:rsidR="00D7364F" w:rsidRDefault="00D7364F">
      <w:pPr>
        <w:pStyle w:val="11"/>
        <w:rPr>
          <w:rFonts w:asciiTheme="minorHAnsi" w:eastAsiaTheme="minorEastAsia" w:hAnsiTheme="minorHAnsi" w:cstheme="minorBidi"/>
          <w:noProof/>
          <w:szCs w:val="22"/>
        </w:rPr>
      </w:pPr>
      <w:hyperlink w:anchor="_Toc509839183" w:history="1">
        <w:r w:rsidRPr="00A65AC2">
          <w:rPr>
            <w:rStyle w:val="a9"/>
            <w:b/>
            <w:bCs/>
            <w:noProof/>
          </w:rPr>
          <w:t>§7</w:t>
        </w:r>
        <w:r>
          <w:rPr>
            <w:rStyle w:val="a9"/>
            <w:b/>
            <w:bCs/>
            <w:noProof/>
          </w:rPr>
          <w:t xml:space="preserve">  </w:t>
        </w:r>
        <w:r w:rsidRPr="00A65AC2">
          <w:rPr>
            <w:rStyle w:val="a9"/>
            <w:rFonts w:hint="eastAsia"/>
            <w:b/>
            <w:bCs/>
            <w:noProof/>
          </w:rPr>
          <w:t>年度财务报表</w:t>
        </w:r>
        <w:r>
          <w:rPr>
            <w:noProof/>
            <w:webHidden/>
          </w:rPr>
          <w:tab/>
        </w:r>
        <w:r>
          <w:rPr>
            <w:noProof/>
            <w:webHidden/>
          </w:rPr>
          <w:fldChar w:fldCharType="begin"/>
        </w:r>
        <w:r>
          <w:rPr>
            <w:noProof/>
            <w:webHidden/>
          </w:rPr>
          <w:instrText xml:space="preserve"> PAGEREF _Toc509839183 \h </w:instrText>
        </w:r>
        <w:r>
          <w:rPr>
            <w:noProof/>
            <w:webHidden/>
          </w:rPr>
        </w:r>
        <w:r>
          <w:rPr>
            <w:noProof/>
            <w:webHidden/>
          </w:rPr>
          <w:fldChar w:fldCharType="separate"/>
        </w:r>
        <w:r>
          <w:rPr>
            <w:noProof/>
            <w:webHidden/>
          </w:rPr>
          <w:t>21</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84" w:history="1">
        <w:r w:rsidRPr="00A65AC2">
          <w:rPr>
            <w:rStyle w:val="a9"/>
            <w:noProof/>
          </w:rPr>
          <w:t xml:space="preserve">7.1 </w:t>
        </w:r>
        <w:r w:rsidRPr="00A65AC2">
          <w:rPr>
            <w:rStyle w:val="a9"/>
            <w:rFonts w:hint="eastAsia"/>
            <w:noProof/>
          </w:rPr>
          <w:t>资产负债表</w:t>
        </w:r>
        <w:r>
          <w:rPr>
            <w:noProof/>
            <w:webHidden/>
          </w:rPr>
          <w:tab/>
        </w:r>
        <w:r>
          <w:rPr>
            <w:noProof/>
            <w:webHidden/>
          </w:rPr>
          <w:fldChar w:fldCharType="begin"/>
        </w:r>
        <w:r>
          <w:rPr>
            <w:noProof/>
            <w:webHidden/>
          </w:rPr>
          <w:instrText xml:space="preserve"> PAGEREF _Toc509839184 \h </w:instrText>
        </w:r>
        <w:r>
          <w:rPr>
            <w:noProof/>
            <w:webHidden/>
          </w:rPr>
        </w:r>
        <w:r>
          <w:rPr>
            <w:noProof/>
            <w:webHidden/>
          </w:rPr>
          <w:fldChar w:fldCharType="separate"/>
        </w:r>
        <w:r>
          <w:rPr>
            <w:noProof/>
            <w:webHidden/>
          </w:rPr>
          <w:t>21</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85" w:history="1">
        <w:r w:rsidRPr="00A65AC2">
          <w:rPr>
            <w:rStyle w:val="a9"/>
            <w:noProof/>
          </w:rPr>
          <w:t xml:space="preserve">7.2 </w:t>
        </w:r>
        <w:r w:rsidRPr="00A65AC2">
          <w:rPr>
            <w:rStyle w:val="a9"/>
            <w:rFonts w:hint="eastAsia"/>
            <w:noProof/>
          </w:rPr>
          <w:t>利润表</w:t>
        </w:r>
        <w:r>
          <w:rPr>
            <w:noProof/>
            <w:webHidden/>
          </w:rPr>
          <w:tab/>
        </w:r>
        <w:r>
          <w:rPr>
            <w:noProof/>
            <w:webHidden/>
          </w:rPr>
          <w:fldChar w:fldCharType="begin"/>
        </w:r>
        <w:r>
          <w:rPr>
            <w:noProof/>
            <w:webHidden/>
          </w:rPr>
          <w:instrText xml:space="preserve"> PAGEREF _Toc509839185 \h </w:instrText>
        </w:r>
        <w:r>
          <w:rPr>
            <w:noProof/>
            <w:webHidden/>
          </w:rPr>
        </w:r>
        <w:r>
          <w:rPr>
            <w:noProof/>
            <w:webHidden/>
          </w:rPr>
          <w:fldChar w:fldCharType="separate"/>
        </w:r>
        <w:r>
          <w:rPr>
            <w:noProof/>
            <w:webHidden/>
          </w:rPr>
          <w:t>23</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86" w:history="1">
        <w:r w:rsidRPr="00A65AC2">
          <w:rPr>
            <w:rStyle w:val="a9"/>
            <w:noProof/>
          </w:rPr>
          <w:t xml:space="preserve">7.3 </w:t>
        </w:r>
        <w:r w:rsidRPr="00A65AC2">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_Toc509839186 \h </w:instrText>
        </w:r>
        <w:r>
          <w:rPr>
            <w:noProof/>
            <w:webHidden/>
          </w:rPr>
        </w:r>
        <w:r>
          <w:rPr>
            <w:noProof/>
            <w:webHidden/>
          </w:rPr>
          <w:fldChar w:fldCharType="separate"/>
        </w:r>
        <w:r>
          <w:rPr>
            <w:noProof/>
            <w:webHidden/>
          </w:rPr>
          <w:t>24</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87" w:history="1">
        <w:r w:rsidRPr="00A65AC2">
          <w:rPr>
            <w:rStyle w:val="a9"/>
            <w:noProof/>
          </w:rPr>
          <w:t xml:space="preserve">7.4 </w:t>
        </w:r>
        <w:r w:rsidRPr="00A65AC2">
          <w:rPr>
            <w:rStyle w:val="a9"/>
            <w:rFonts w:hint="eastAsia"/>
            <w:noProof/>
          </w:rPr>
          <w:t>报表附注</w:t>
        </w:r>
        <w:r>
          <w:rPr>
            <w:noProof/>
            <w:webHidden/>
          </w:rPr>
          <w:tab/>
        </w:r>
        <w:r>
          <w:rPr>
            <w:noProof/>
            <w:webHidden/>
          </w:rPr>
          <w:fldChar w:fldCharType="begin"/>
        </w:r>
        <w:r>
          <w:rPr>
            <w:noProof/>
            <w:webHidden/>
          </w:rPr>
          <w:instrText xml:space="preserve"> PAGEREF _Toc509839187 \h </w:instrText>
        </w:r>
        <w:r>
          <w:rPr>
            <w:noProof/>
            <w:webHidden/>
          </w:rPr>
        </w:r>
        <w:r>
          <w:rPr>
            <w:noProof/>
            <w:webHidden/>
          </w:rPr>
          <w:fldChar w:fldCharType="separate"/>
        </w:r>
        <w:r>
          <w:rPr>
            <w:noProof/>
            <w:webHidden/>
          </w:rPr>
          <w:t>25</w:t>
        </w:r>
        <w:r>
          <w:rPr>
            <w:noProof/>
            <w:webHidden/>
          </w:rPr>
          <w:fldChar w:fldCharType="end"/>
        </w:r>
      </w:hyperlink>
    </w:p>
    <w:p w:rsidR="00D7364F" w:rsidRDefault="00D7364F">
      <w:pPr>
        <w:pStyle w:val="11"/>
        <w:rPr>
          <w:rFonts w:asciiTheme="minorHAnsi" w:eastAsiaTheme="minorEastAsia" w:hAnsiTheme="minorHAnsi" w:cstheme="minorBidi"/>
          <w:noProof/>
          <w:szCs w:val="22"/>
        </w:rPr>
      </w:pPr>
      <w:hyperlink w:anchor="_Toc509839190" w:history="1">
        <w:r w:rsidRPr="00A65AC2">
          <w:rPr>
            <w:rStyle w:val="a9"/>
            <w:b/>
            <w:bCs/>
            <w:noProof/>
          </w:rPr>
          <w:t>§8</w:t>
        </w:r>
        <w:r>
          <w:rPr>
            <w:rStyle w:val="a9"/>
            <w:b/>
            <w:bCs/>
            <w:noProof/>
          </w:rPr>
          <w:t xml:space="preserve">  </w:t>
        </w:r>
        <w:r w:rsidRPr="00A65AC2">
          <w:rPr>
            <w:rStyle w:val="a9"/>
            <w:rFonts w:hint="eastAsia"/>
            <w:b/>
            <w:bCs/>
            <w:noProof/>
          </w:rPr>
          <w:t>投资组合报告</w:t>
        </w:r>
        <w:r>
          <w:rPr>
            <w:noProof/>
            <w:webHidden/>
          </w:rPr>
          <w:tab/>
        </w:r>
        <w:r>
          <w:rPr>
            <w:noProof/>
            <w:webHidden/>
          </w:rPr>
          <w:fldChar w:fldCharType="begin"/>
        </w:r>
        <w:r>
          <w:rPr>
            <w:noProof/>
            <w:webHidden/>
          </w:rPr>
          <w:instrText xml:space="preserve"> PAGEREF _Toc509839190 \h </w:instrText>
        </w:r>
        <w:r>
          <w:rPr>
            <w:noProof/>
            <w:webHidden/>
          </w:rPr>
        </w:r>
        <w:r>
          <w:rPr>
            <w:noProof/>
            <w:webHidden/>
          </w:rPr>
          <w:fldChar w:fldCharType="separate"/>
        </w:r>
        <w:r>
          <w:rPr>
            <w:noProof/>
            <w:webHidden/>
          </w:rPr>
          <w:t>49</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91" w:history="1">
        <w:r w:rsidRPr="00A65AC2">
          <w:rPr>
            <w:rStyle w:val="a9"/>
            <w:noProof/>
          </w:rPr>
          <w:t>8.1</w:t>
        </w:r>
        <w:r w:rsidRPr="00A65AC2">
          <w:rPr>
            <w:rStyle w:val="a9"/>
            <w:rFonts w:hint="eastAsia"/>
            <w:noProof/>
          </w:rPr>
          <w:t>期末基金资产组合情况</w:t>
        </w:r>
        <w:r>
          <w:rPr>
            <w:noProof/>
            <w:webHidden/>
          </w:rPr>
          <w:tab/>
        </w:r>
        <w:r>
          <w:rPr>
            <w:noProof/>
            <w:webHidden/>
          </w:rPr>
          <w:fldChar w:fldCharType="begin"/>
        </w:r>
        <w:r>
          <w:rPr>
            <w:noProof/>
            <w:webHidden/>
          </w:rPr>
          <w:instrText xml:space="preserve"> PAGEREF _Toc509839191 \h </w:instrText>
        </w:r>
        <w:r>
          <w:rPr>
            <w:noProof/>
            <w:webHidden/>
          </w:rPr>
        </w:r>
        <w:r>
          <w:rPr>
            <w:noProof/>
            <w:webHidden/>
          </w:rPr>
          <w:fldChar w:fldCharType="separate"/>
        </w:r>
        <w:r>
          <w:rPr>
            <w:noProof/>
            <w:webHidden/>
          </w:rPr>
          <w:t>49</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92" w:history="1">
        <w:r w:rsidRPr="00A65AC2">
          <w:rPr>
            <w:rStyle w:val="a9"/>
            <w:noProof/>
          </w:rPr>
          <w:t>8.2</w:t>
        </w:r>
        <w:r w:rsidRPr="00A65AC2">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_Toc509839192 \h </w:instrText>
        </w:r>
        <w:r>
          <w:rPr>
            <w:noProof/>
            <w:webHidden/>
          </w:rPr>
        </w:r>
        <w:r>
          <w:rPr>
            <w:noProof/>
            <w:webHidden/>
          </w:rPr>
          <w:fldChar w:fldCharType="separate"/>
        </w:r>
        <w:r>
          <w:rPr>
            <w:noProof/>
            <w:webHidden/>
          </w:rPr>
          <w:t>50</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93" w:history="1">
        <w:r w:rsidRPr="00A65AC2">
          <w:rPr>
            <w:rStyle w:val="a9"/>
            <w:noProof/>
          </w:rPr>
          <w:t>8.3</w:t>
        </w:r>
        <w:r w:rsidRPr="00A65AC2">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_Toc509839193 \h </w:instrText>
        </w:r>
        <w:r>
          <w:rPr>
            <w:noProof/>
            <w:webHidden/>
          </w:rPr>
        </w:r>
        <w:r>
          <w:rPr>
            <w:noProof/>
            <w:webHidden/>
          </w:rPr>
          <w:fldChar w:fldCharType="separate"/>
        </w:r>
        <w:r>
          <w:rPr>
            <w:noProof/>
            <w:webHidden/>
          </w:rPr>
          <w:t>51</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94" w:history="1">
        <w:r w:rsidRPr="00A65AC2">
          <w:rPr>
            <w:rStyle w:val="a9"/>
            <w:noProof/>
          </w:rPr>
          <w:t>8.4</w:t>
        </w:r>
        <w:r w:rsidRPr="00A65AC2">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_Toc509839194 \h </w:instrText>
        </w:r>
        <w:r>
          <w:rPr>
            <w:noProof/>
            <w:webHidden/>
          </w:rPr>
        </w:r>
        <w:r>
          <w:rPr>
            <w:noProof/>
            <w:webHidden/>
          </w:rPr>
          <w:fldChar w:fldCharType="separate"/>
        </w:r>
        <w:r>
          <w:rPr>
            <w:noProof/>
            <w:webHidden/>
          </w:rPr>
          <w:t>51</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95" w:history="1">
        <w:r w:rsidRPr="00A65AC2">
          <w:rPr>
            <w:rStyle w:val="a9"/>
            <w:noProof/>
          </w:rPr>
          <w:t>8.5</w:t>
        </w:r>
        <w:r w:rsidRPr="00A65AC2">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_Toc509839195 \h </w:instrText>
        </w:r>
        <w:r>
          <w:rPr>
            <w:noProof/>
            <w:webHidden/>
          </w:rPr>
        </w:r>
        <w:r>
          <w:rPr>
            <w:noProof/>
            <w:webHidden/>
          </w:rPr>
          <w:fldChar w:fldCharType="separate"/>
        </w:r>
        <w:r>
          <w:rPr>
            <w:noProof/>
            <w:webHidden/>
          </w:rPr>
          <w:t>53</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96" w:history="1">
        <w:r w:rsidRPr="00A65AC2">
          <w:rPr>
            <w:rStyle w:val="a9"/>
            <w:noProof/>
          </w:rPr>
          <w:t>8.6</w:t>
        </w:r>
        <w:r w:rsidRPr="00A65AC2">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_Toc509839196 \h </w:instrText>
        </w:r>
        <w:r>
          <w:rPr>
            <w:noProof/>
            <w:webHidden/>
          </w:rPr>
        </w:r>
        <w:r>
          <w:rPr>
            <w:noProof/>
            <w:webHidden/>
          </w:rPr>
          <w:fldChar w:fldCharType="separate"/>
        </w:r>
        <w:r>
          <w:rPr>
            <w:noProof/>
            <w:webHidden/>
          </w:rPr>
          <w:t>54</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97" w:history="1">
        <w:r w:rsidRPr="00A65AC2">
          <w:rPr>
            <w:rStyle w:val="a9"/>
            <w:noProof/>
          </w:rPr>
          <w:t>8.7</w:t>
        </w:r>
        <w:r w:rsidRPr="00A65AC2">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_Toc509839197 \h </w:instrText>
        </w:r>
        <w:r>
          <w:rPr>
            <w:noProof/>
            <w:webHidden/>
          </w:rPr>
        </w:r>
        <w:r>
          <w:rPr>
            <w:noProof/>
            <w:webHidden/>
          </w:rPr>
          <w:fldChar w:fldCharType="separate"/>
        </w:r>
        <w:r>
          <w:rPr>
            <w:noProof/>
            <w:webHidden/>
          </w:rPr>
          <w:t>54</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98" w:history="1">
        <w:r w:rsidRPr="00A65AC2">
          <w:rPr>
            <w:rStyle w:val="a9"/>
            <w:noProof/>
          </w:rPr>
          <w:t>8.8</w:t>
        </w:r>
        <w:r w:rsidRPr="00A65AC2">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_Toc509839198 \h </w:instrText>
        </w:r>
        <w:r>
          <w:rPr>
            <w:noProof/>
            <w:webHidden/>
          </w:rPr>
        </w:r>
        <w:r>
          <w:rPr>
            <w:noProof/>
            <w:webHidden/>
          </w:rPr>
          <w:fldChar w:fldCharType="separate"/>
        </w:r>
        <w:r>
          <w:rPr>
            <w:noProof/>
            <w:webHidden/>
          </w:rPr>
          <w:t>54</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199" w:history="1">
        <w:r w:rsidRPr="00A65AC2">
          <w:rPr>
            <w:rStyle w:val="a9"/>
            <w:noProof/>
          </w:rPr>
          <w:t>8.9</w:t>
        </w:r>
        <w:r w:rsidRPr="00A65AC2">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_Toc509839199 \h </w:instrText>
        </w:r>
        <w:r>
          <w:rPr>
            <w:noProof/>
            <w:webHidden/>
          </w:rPr>
        </w:r>
        <w:r>
          <w:rPr>
            <w:noProof/>
            <w:webHidden/>
          </w:rPr>
          <w:fldChar w:fldCharType="separate"/>
        </w:r>
        <w:r>
          <w:rPr>
            <w:noProof/>
            <w:webHidden/>
          </w:rPr>
          <w:t>54</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200" w:history="1">
        <w:r w:rsidRPr="00A65AC2">
          <w:rPr>
            <w:rStyle w:val="a9"/>
            <w:noProof/>
          </w:rPr>
          <w:t xml:space="preserve">8.10 </w:t>
        </w:r>
        <w:r w:rsidRPr="00A65AC2">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_Toc509839200 \h </w:instrText>
        </w:r>
        <w:r>
          <w:rPr>
            <w:noProof/>
            <w:webHidden/>
          </w:rPr>
        </w:r>
        <w:r>
          <w:rPr>
            <w:noProof/>
            <w:webHidden/>
          </w:rPr>
          <w:fldChar w:fldCharType="separate"/>
        </w:r>
        <w:r>
          <w:rPr>
            <w:noProof/>
            <w:webHidden/>
          </w:rPr>
          <w:t>54</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201" w:history="1">
        <w:r w:rsidRPr="00A65AC2">
          <w:rPr>
            <w:rStyle w:val="a9"/>
            <w:noProof/>
          </w:rPr>
          <w:t>8.11</w:t>
        </w:r>
        <w:r w:rsidRPr="00A65AC2">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_Toc509839201 \h </w:instrText>
        </w:r>
        <w:r>
          <w:rPr>
            <w:noProof/>
            <w:webHidden/>
          </w:rPr>
        </w:r>
        <w:r>
          <w:rPr>
            <w:noProof/>
            <w:webHidden/>
          </w:rPr>
          <w:fldChar w:fldCharType="separate"/>
        </w:r>
        <w:r>
          <w:rPr>
            <w:noProof/>
            <w:webHidden/>
          </w:rPr>
          <w:t>54</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202" w:history="1">
        <w:r w:rsidRPr="00A65AC2">
          <w:rPr>
            <w:rStyle w:val="a9"/>
            <w:noProof/>
          </w:rPr>
          <w:t xml:space="preserve">8.12 </w:t>
        </w:r>
        <w:r w:rsidRPr="00A65AC2">
          <w:rPr>
            <w:rStyle w:val="a9"/>
            <w:rFonts w:hint="eastAsia"/>
            <w:noProof/>
          </w:rPr>
          <w:t>投资组合报告附注</w:t>
        </w:r>
        <w:r>
          <w:rPr>
            <w:noProof/>
            <w:webHidden/>
          </w:rPr>
          <w:tab/>
        </w:r>
        <w:r>
          <w:rPr>
            <w:noProof/>
            <w:webHidden/>
          </w:rPr>
          <w:fldChar w:fldCharType="begin"/>
        </w:r>
        <w:r>
          <w:rPr>
            <w:noProof/>
            <w:webHidden/>
          </w:rPr>
          <w:instrText xml:space="preserve"> PAGEREF _Toc509839202 \h </w:instrText>
        </w:r>
        <w:r>
          <w:rPr>
            <w:noProof/>
            <w:webHidden/>
          </w:rPr>
        </w:r>
        <w:r>
          <w:rPr>
            <w:noProof/>
            <w:webHidden/>
          </w:rPr>
          <w:fldChar w:fldCharType="separate"/>
        </w:r>
        <w:r>
          <w:rPr>
            <w:noProof/>
            <w:webHidden/>
          </w:rPr>
          <w:t>54</w:t>
        </w:r>
        <w:r>
          <w:rPr>
            <w:noProof/>
            <w:webHidden/>
          </w:rPr>
          <w:fldChar w:fldCharType="end"/>
        </w:r>
      </w:hyperlink>
    </w:p>
    <w:p w:rsidR="00D7364F" w:rsidRDefault="00D7364F">
      <w:pPr>
        <w:pStyle w:val="11"/>
        <w:rPr>
          <w:rFonts w:asciiTheme="minorHAnsi" w:eastAsiaTheme="minorEastAsia" w:hAnsiTheme="minorHAnsi" w:cstheme="minorBidi"/>
          <w:noProof/>
          <w:szCs w:val="22"/>
        </w:rPr>
      </w:pPr>
      <w:hyperlink w:anchor="_Toc509839203" w:history="1">
        <w:r w:rsidRPr="00A65AC2">
          <w:rPr>
            <w:rStyle w:val="a9"/>
            <w:b/>
            <w:bCs/>
            <w:noProof/>
          </w:rPr>
          <w:t>§9</w:t>
        </w:r>
        <w:r>
          <w:rPr>
            <w:rStyle w:val="a9"/>
            <w:b/>
            <w:bCs/>
            <w:noProof/>
          </w:rPr>
          <w:t xml:space="preserve">  </w:t>
        </w:r>
        <w:r w:rsidRPr="00A65AC2">
          <w:rPr>
            <w:rStyle w:val="a9"/>
            <w:rFonts w:hint="eastAsia"/>
            <w:b/>
            <w:bCs/>
            <w:noProof/>
          </w:rPr>
          <w:t>基金份额持有人信息</w:t>
        </w:r>
        <w:r>
          <w:rPr>
            <w:noProof/>
            <w:webHidden/>
          </w:rPr>
          <w:tab/>
        </w:r>
        <w:r>
          <w:rPr>
            <w:noProof/>
            <w:webHidden/>
          </w:rPr>
          <w:fldChar w:fldCharType="begin"/>
        </w:r>
        <w:r>
          <w:rPr>
            <w:noProof/>
            <w:webHidden/>
          </w:rPr>
          <w:instrText xml:space="preserve"> PAGEREF _Toc509839203 \h </w:instrText>
        </w:r>
        <w:r>
          <w:rPr>
            <w:noProof/>
            <w:webHidden/>
          </w:rPr>
        </w:r>
        <w:r>
          <w:rPr>
            <w:noProof/>
            <w:webHidden/>
          </w:rPr>
          <w:fldChar w:fldCharType="separate"/>
        </w:r>
        <w:r>
          <w:rPr>
            <w:noProof/>
            <w:webHidden/>
          </w:rPr>
          <w:t>55</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204" w:history="1">
        <w:r w:rsidRPr="00A65AC2">
          <w:rPr>
            <w:rStyle w:val="a9"/>
            <w:noProof/>
          </w:rPr>
          <w:t xml:space="preserve">9.1 </w:t>
        </w:r>
        <w:r w:rsidRPr="00A65AC2">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_Toc509839204 \h </w:instrText>
        </w:r>
        <w:r>
          <w:rPr>
            <w:noProof/>
            <w:webHidden/>
          </w:rPr>
        </w:r>
        <w:r>
          <w:rPr>
            <w:noProof/>
            <w:webHidden/>
          </w:rPr>
          <w:fldChar w:fldCharType="separate"/>
        </w:r>
        <w:r>
          <w:rPr>
            <w:noProof/>
            <w:webHidden/>
          </w:rPr>
          <w:t>55</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205" w:history="1">
        <w:r w:rsidRPr="00A65AC2">
          <w:rPr>
            <w:rStyle w:val="a9"/>
            <w:noProof/>
          </w:rPr>
          <w:t>9.2</w:t>
        </w:r>
        <w:r w:rsidRPr="00A65AC2">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_Toc509839205 \h </w:instrText>
        </w:r>
        <w:r>
          <w:rPr>
            <w:noProof/>
            <w:webHidden/>
          </w:rPr>
        </w:r>
        <w:r>
          <w:rPr>
            <w:noProof/>
            <w:webHidden/>
          </w:rPr>
          <w:fldChar w:fldCharType="separate"/>
        </w:r>
        <w:r>
          <w:rPr>
            <w:noProof/>
            <w:webHidden/>
          </w:rPr>
          <w:t>56</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206" w:history="1">
        <w:r w:rsidRPr="00A65AC2">
          <w:rPr>
            <w:rStyle w:val="a9"/>
            <w:noProof/>
          </w:rPr>
          <w:t>9.3</w:t>
        </w:r>
        <w:r w:rsidRPr="00A65AC2">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_Toc509839206 \h </w:instrText>
        </w:r>
        <w:r>
          <w:rPr>
            <w:noProof/>
            <w:webHidden/>
          </w:rPr>
        </w:r>
        <w:r>
          <w:rPr>
            <w:noProof/>
            <w:webHidden/>
          </w:rPr>
          <w:fldChar w:fldCharType="separate"/>
        </w:r>
        <w:r>
          <w:rPr>
            <w:noProof/>
            <w:webHidden/>
          </w:rPr>
          <w:t>56</w:t>
        </w:r>
        <w:r>
          <w:rPr>
            <w:noProof/>
            <w:webHidden/>
          </w:rPr>
          <w:fldChar w:fldCharType="end"/>
        </w:r>
      </w:hyperlink>
    </w:p>
    <w:p w:rsidR="00D7364F" w:rsidRDefault="00D7364F">
      <w:pPr>
        <w:pStyle w:val="11"/>
        <w:rPr>
          <w:rFonts w:asciiTheme="minorHAnsi" w:eastAsiaTheme="minorEastAsia" w:hAnsiTheme="minorHAnsi" w:cstheme="minorBidi"/>
          <w:noProof/>
          <w:szCs w:val="22"/>
        </w:rPr>
      </w:pPr>
      <w:hyperlink w:anchor="_Toc509839207" w:history="1">
        <w:r w:rsidRPr="00A65AC2">
          <w:rPr>
            <w:rStyle w:val="a9"/>
            <w:b/>
            <w:bCs/>
            <w:noProof/>
          </w:rPr>
          <w:t>§10</w:t>
        </w:r>
        <w:r w:rsidRPr="00A65AC2">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_Toc509839207 \h </w:instrText>
        </w:r>
        <w:r>
          <w:rPr>
            <w:noProof/>
            <w:webHidden/>
          </w:rPr>
        </w:r>
        <w:r>
          <w:rPr>
            <w:noProof/>
            <w:webHidden/>
          </w:rPr>
          <w:fldChar w:fldCharType="separate"/>
        </w:r>
        <w:r>
          <w:rPr>
            <w:noProof/>
            <w:webHidden/>
          </w:rPr>
          <w:t>56</w:t>
        </w:r>
        <w:r>
          <w:rPr>
            <w:noProof/>
            <w:webHidden/>
          </w:rPr>
          <w:fldChar w:fldCharType="end"/>
        </w:r>
      </w:hyperlink>
    </w:p>
    <w:p w:rsidR="00D7364F" w:rsidRDefault="00D7364F">
      <w:pPr>
        <w:pStyle w:val="11"/>
        <w:rPr>
          <w:rFonts w:asciiTheme="minorHAnsi" w:eastAsiaTheme="minorEastAsia" w:hAnsiTheme="minorHAnsi" w:cstheme="minorBidi"/>
          <w:noProof/>
          <w:szCs w:val="22"/>
        </w:rPr>
      </w:pPr>
      <w:hyperlink w:anchor="_Toc509839208" w:history="1">
        <w:r w:rsidRPr="00A65AC2">
          <w:rPr>
            <w:rStyle w:val="a9"/>
            <w:b/>
            <w:bCs/>
            <w:noProof/>
          </w:rPr>
          <w:t>§11</w:t>
        </w:r>
        <w:r w:rsidRPr="00A65AC2">
          <w:rPr>
            <w:rStyle w:val="a9"/>
            <w:rFonts w:hint="eastAsia"/>
            <w:b/>
            <w:bCs/>
            <w:noProof/>
          </w:rPr>
          <w:t>重大事件揭示</w:t>
        </w:r>
        <w:r>
          <w:rPr>
            <w:noProof/>
            <w:webHidden/>
          </w:rPr>
          <w:tab/>
        </w:r>
        <w:r>
          <w:rPr>
            <w:noProof/>
            <w:webHidden/>
          </w:rPr>
          <w:fldChar w:fldCharType="begin"/>
        </w:r>
        <w:r>
          <w:rPr>
            <w:noProof/>
            <w:webHidden/>
          </w:rPr>
          <w:instrText xml:space="preserve"> PAGEREF _Toc509839208 \h </w:instrText>
        </w:r>
        <w:r>
          <w:rPr>
            <w:noProof/>
            <w:webHidden/>
          </w:rPr>
        </w:r>
        <w:r>
          <w:rPr>
            <w:noProof/>
            <w:webHidden/>
          </w:rPr>
          <w:fldChar w:fldCharType="separate"/>
        </w:r>
        <w:r>
          <w:rPr>
            <w:noProof/>
            <w:webHidden/>
          </w:rPr>
          <w:t>57</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209" w:history="1">
        <w:r w:rsidRPr="00A65AC2">
          <w:rPr>
            <w:rStyle w:val="a9"/>
            <w:noProof/>
          </w:rPr>
          <w:t>11.1</w:t>
        </w:r>
        <w:r w:rsidRPr="00A65AC2">
          <w:rPr>
            <w:rStyle w:val="a9"/>
            <w:rFonts w:hint="eastAsia"/>
            <w:noProof/>
          </w:rPr>
          <w:t>基金份额持有人大会决议</w:t>
        </w:r>
        <w:r>
          <w:rPr>
            <w:noProof/>
            <w:webHidden/>
          </w:rPr>
          <w:tab/>
        </w:r>
        <w:r>
          <w:rPr>
            <w:noProof/>
            <w:webHidden/>
          </w:rPr>
          <w:fldChar w:fldCharType="begin"/>
        </w:r>
        <w:r>
          <w:rPr>
            <w:noProof/>
            <w:webHidden/>
          </w:rPr>
          <w:instrText xml:space="preserve"> PAGEREF _Toc509839209 \h </w:instrText>
        </w:r>
        <w:r>
          <w:rPr>
            <w:noProof/>
            <w:webHidden/>
          </w:rPr>
        </w:r>
        <w:r>
          <w:rPr>
            <w:noProof/>
            <w:webHidden/>
          </w:rPr>
          <w:fldChar w:fldCharType="separate"/>
        </w:r>
        <w:r>
          <w:rPr>
            <w:noProof/>
            <w:webHidden/>
          </w:rPr>
          <w:t>57</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210" w:history="1">
        <w:r w:rsidRPr="00A65AC2">
          <w:rPr>
            <w:rStyle w:val="a9"/>
            <w:noProof/>
          </w:rPr>
          <w:t xml:space="preserve">11.2 </w:t>
        </w:r>
        <w:r w:rsidRPr="00A65AC2">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_Toc509839210 \h </w:instrText>
        </w:r>
        <w:r>
          <w:rPr>
            <w:noProof/>
            <w:webHidden/>
          </w:rPr>
        </w:r>
        <w:r>
          <w:rPr>
            <w:noProof/>
            <w:webHidden/>
          </w:rPr>
          <w:fldChar w:fldCharType="separate"/>
        </w:r>
        <w:r>
          <w:rPr>
            <w:noProof/>
            <w:webHidden/>
          </w:rPr>
          <w:t>57</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211" w:history="1">
        <w:r w:rsidRPr="00A65AC2">
          <w:rPr>
            <w:rStyle w:val="a9"/>
            <w:noProof/>
          </w:rPr>
          <w:t xml:space="preserve">11.3 </w:t>
        </w:r>
        <w:r w:rsidRPr="00A65AC2">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_Toc509839211 \h </w:instrText>
        </w:r>
        <w:r>
          <w:rPr>
            <w:noProof/>
            <w:webHidden/>
          </w:rPr>
        </w:r>
        <w:r>
          <w:rPr>
            <w:noProof/>
            <w:webHidden/>
          </w:rPr>
          <w:fldChar w:fldCharType="separate"/>
        </w:r>
        <w:r>
          <w:rPr>
            <w:noProof/>
            <w:webHidden/>
          </w:rPr>
          <w:t>57</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212" w:history="1">
        <w:r w:rsidRPr="00A65AC2">
          <w:rPr>
            <w:rStyle w:val="a9"/>
            <w:noProof/>
          </w:rPr>
          <w:t xml:space="preserve">11.4 </w:t>
        </w:r>
        <w:r w:rsidRPr="00A65AC2">
          <w:rPr>
            <w:rStyle w:val="a9"/>
            <w:rFonts w:hint="eastAsia"/>
            <w:noProof/>
          </w:rPr>
          <w:t>基金投资策略的改变</w:t>
        </w:r>
        <w:r>
          <w:rPr>
            <w:noProof/>
            <w:webHidden/>
          </w:rPr>
          <w:tab/>
        </w:r>
        <w:r>
          <w:rPr>
            <w:noProof/>
            <w:webHidden/>
          </w:rPr>
          <w:fldChar w:fldCharType="begin"/>
        </w:r>
        <w:r>
          <w:rPr>
            <w:noProof/>
            <w:webHidden/>
          </w:rPr>
          <w:instrText xml:space="preserve"> PAGEREF _Toc509839212 \h </w:instrText>
        </w:r>
        <w:r>
          <w:rPr>
            <w:noProof/>
            <w:webHidden/>
          </w:rPr>
        </w:r>
        <w:r>
          <w:rPr>
            <w:noProof/>
            <w:webHidden/>
          </w:rPr>
          <w:fldChar w:fldCharType="separate"/>
        </w:r>
        <w:r>
          <w:rPr>
            <w:noProof/>
            <w:webHidden/>
          </w:rPr>
          <w:t>57</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213" w:history="1">
        <w:r w:rsidRPr="00A65AC2">
          <w:rPr>
            <w:rStyle w:val="a9"/>
            <w:noProof/>
          </w:rPr>
          <w:t>11.5</w:t>
        </w:r>
        <w:r w:rsidRPr="00A65AC2">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_Toc509839213 \h </w:instrText>
        </w:r>
        <w:r>
          <w:rPr>
            <w:noProof/>
            <w:webHidden/>
          </w:rPr>
        </w:r>
        <w:r>
          <w:rPr>
            <w:noProof/>
            <w:webHidden/>
          </w:rPr>
          <w:fldChar w:fldCharType="separate"/>
        </w:r>
        <w:r>
          <w:rPr>
            <w:noProof/>
            <w:webHidden/>
          </w:rPr>
          <w:t>57</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214" w:history="1">
        <w:r w:rsidRPr="00A65AC2">
          <w:rPr>
            <w:rStyle w:val="a9"/>
            <w:noProof/>
          </w:rPr>
          <w:t xml:space="preserve">11.6 </w:t>
        </w:r>
        <w:r w:rsidRPr="00A65AC2">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_Toc509839214 \h </w:instrText>
        </w:r>
        <w:r>
          <w:rPr>
            <w:noProof/>
            <w:webHidden/>
          </w:rPr>
        </w:r>
        <w:r>
          <w:rPr>
            <w:noProof/>
            <w:webHidden/>
          </w:rPr>
          <w:fldChar w:fldCharType="separate"/>
        </w:r>
        <w:r>
          <w:rPr>
            <w:noProof/>
            <w:webHidden/>
          </w:rPr>
          <w:t>57</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215" w:history="1">
        <w:r w:rsidRPr="00A65AC2">
          <w:rPr>
            <w:rStyle w:val="a9"/>
            <w:noProof/>
          </w:rPr>
          <w:t xml:space="preserve">11.7 </w:t>
        </w:r>
        <w:r w:rsidRPr="00A65AC2">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_Toc509839215 \h </w:instrText>
        </w:r>
        <w:r>
          <w:rPr>
            <w:noProof/>
            <w:webHidden/>
          </w:rPr>
        </w:r>
        <w:r>
          <w:rPr>
            <w:noProof/>
            <w:webHidden/>
          </w:rPr>
          <w:fldChar w:fldCharType="separate"/>
        </w:r>
        <w:r>
          <w:rPr>
            <w:noProof/>
            <w:webHidden/>
          </w:rPr>
          <w:t>58</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216" w:history="1">
        <w:r w:rsidRPr="00A65AC2">
          <w:rPr>
            <w:rStyle w:val="a9"/>
            <w:noProof/>
          </w:rPr>
          <w:t>11.8</w:t>
        </w:r>
        <w:r w:rsidRPr="00A65AC2">
          <w:rPr>
            <w:rStyle w:val="a9"/>
            <w:rFonts w:hint="eastAsia"/>
            <w:noProof/>
          </w:rPr>
          <w:t>其他重大事件</w:t>
        </w:r>
        <w:r>
          <w:rPr>
            <w:noProof/>
            <w:webHidden/>
          </w:rPr>
          <w:tab/>
        </w:r>
        <w:r>
          <w:rPr>
            <w:noProof/>
            <w:webHidden/>
          </w:rPr>
          <w:fldChar w:fldCharType="begin"/>
        </w:r>
        <w:r>
          <w:rPr>
            <w:noProof/>
            <w:webHidden/>
          </w:rPr>
          <w:instrText xml:space="preserve"> PAGEREF _Toc509839216 \h </w:instrText>
        </w:r>
        <w:r>
          <w:rPr>
            <w:noProof/>
            <w:webHidden/>
          </w:rPr>
        </w:r>
        <w:r>
          <w:rPr>
            <w:noProof/>
            <w:webHidden/>
          </w:rPr>
          <w:fldChar w:fldCharType="separate"/>
        </w:r>
        <w:r>
          <w:rPr>
            <w:noProof/>
            <w:webHidden/>
          </w:rPr>
          <w:t>58</w:t>
        </w:r>
        <w:r>
          <w:rPr>
            <w:noProof/>
            <w:webHidden/>
          </w:rPr>
          <w:fldChar w:fldCharType="end"/>
        </w:r>
      </w:hyperlink>
    </w:p>
    <w:p w:rsidR="00D7364F" w:rsidRDefault="00D7364F">
      <w:pPr>
        <w:pStyle w:val="11"/>
        <w:rPr>
          <w:rFonts w:asciiTheme="minorHAnsi" w:eastAsiaTheme="minorEastAsia" w:hAnsiTheme="minorHAnsi" w:cstheme="minorBidi"/>
          <w:noProof/>
          <w:szCs w:val="22"/>
        </w:rPr>
      </w:pPr>
      <w:r w:rsidRPr="00D7364F">
        <w:rPr>
          <w:rStyle w:val="a9"/>
          <w:b/>
          <w:noProof/>
          <w:color w:val="000000" w:themeColor="text1"/>
        </w:rPr>
        <w:t>§</w:t>
      </w:r>
      <w:hyperlink w:anchor="_Toc509839217" w:history="1">
        <w:r>
          <w:rPr>
            <w:rStyle w:val="a9"/>
            <w:b/>
            <w:bCs/>
            <w:noProof/>
          </w:rPr>
          <w:t xml:space="preserve">12 </w:t>
        </w:r>
        <w:bookmarkStart w:id="8" w:name="_GoBack"/>
        <w:bookmarkEnd w:id="8"/>
        <w:r w:rsidRPr="00A65AC2">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_Toc509839217 \h </w:instrText>
        </w:r>
        <w:r>
          <w:rPr>
            <w:noProof/>
            <w:webHidden/>
          </w:rPr>
        </w:r>
        <w:r>
          <w:rPr>
            <w:noProof/>
            <w:webHidden/>
          </w:rPr>
          <w:fldChar w:fldCharType="separate"/>
        </w:r>
        <w:r>
          <w:rPr>
            <w:noProof/>
            <w:webHidden/>
          </w:rPr>
          <w:t>62</w:t>
        </w:r>
        <w:r>
          <w:rPr>
            <w:noProof/>
            <w:webHidden/>
          </w:rPr>
          <w:fldChar w:fldCharType="end"/>
        </w:r>
      </w:hyperlink>
    </w:p>
    <w:p w:rsidR="00D7364F" w:rsidRDefault="00D7364F">
      <w:pPr>
        <w:pStyle w:val="11"/>
        <w:rPr>
          <w:rFonts w:asciiTheme="minorHAnsi" w:eastAsiaTheme="minorEastAsia" w:hAnsiTheme="minorHAnsi" w:cstheme="minorBidi"/>
          <w:noProof/>
          <w:szCs w:val="22"/>
        </w:rPr>
      </w:pPr>
      <w:hyperlink w:anchor="_Toc509839218" w:history="1">
        <w:r w:rsidRPr="00A65AC2">
          <w:rPr>
            <w:rStyle w:val="a9"/>
            <w:b/>
            <w:bCs/>
            <w:noProof/>
          </w:rPr>
          <w:t>§13</w:t>
        </w:r>
        <w:r w:rsidRPr="00A65AC2">
          <w:rPr>
            <w:rStyle w:val="a9"/>
            <w:rFonts w:hint="eastAsia"/>
            <w:b/>
            <w:bCs/>
            <w:noProof/>
          </w:rPr>
          <w:t>备查文件目录</w:t>
        </w:r>
        <w:r>
          <w:rPr>
            <w:noProof/>
            <w:webHidden/>
          </w:rPr>
          <w:tab/>
        </w:r>
        <w:r>
          <w:rPr>
            <w:noProof/>
            <w:webHidden/>
          </w:rPr>
          <w:fldChar w:fldCharType="begin"/>
        </w:r>
        <w:r>
          <w:rPr>
            <w:noProof/>
            <w:webHidden/>
          </w:rPr>
          <w:instrText xml:space="preserve"> PAGEREF _Toc509839218 \h </w:instrText>
        </w:r>
        <w:r>
          <w:rPr>
            <w:noProof/>
            <w:webHidden/>
          </w:rPr>
        </w:r>
        <w:r>
          <w:rPr>
            <w:noProof/>
            <w:webHidden/>
          </w:rPr>
          <w:fldChar w:fldCharType="separate"/>
        </w:r>
        <w:r>
          <w:rPr>
            <w:noProof/>
            <w:webHidden/>
          </w:rPr>
          <w:t>62</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219" w:history="1">
        <w:r w:rsidRPr="00A65AC2">
          <w:rPr>
            <w:rStyle w:val="a9"/>
            <w:noProof/>
          </w:rPr>
          <w:t xml:space="preserve">13.1 </w:t>
        </w:r>
        <w:r w:rsidRPr="00A65AC2">
          <w:rPr>
            <w:rStyle w:val="a9"/>
            <w:rFonts w:hint="eastAsia"/>
            <w:noProof/>
          </w:rPr>
          <w:t>备查文件目录</w:t>
        </w:r>
        <w:r>
          <w:rPr>
            <w:noProof/>
            <w:webHidden/>
          </w:rPr>
          <w:tab/>
        </w:r>
        <w:r>
          <w:rPr>
            <w:noProof/>
            <w:webHidden/>
          </w:rPr>
          <w:fldChar w:fldCharType="begin"/>
        </w:r>
        <w:r>
          <w:rPr>
            <w:noProof/>
            <w:webHidden/>
          </w:rPr>
          <w:instrText xml:space="preserve"> PAGEREF _Toc509839219 \h </w:instrText>
        </w:r>
        <w:r>
          <w:rPr>
            <w:noProof/>
            <w:webHidden/>
          </w:rPr>
        </w:r>
        <w:r>
          <w:rPr>
            <w:noProof/>
            <w:webHidden/>
          </w:rPr>
          <w:fldChar w:fldCharType="separate"/>
        </w:r>
        <w:r>
          <w:rPr>
            <w:noProof/>
            <w:webHidden/>
          </w:rPr>
          <w:t>62</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220" w:history="1">
        <w:r w:rsidRPr="00A65AC2">
          <w:rPr>
            <w:rStyle w:val="a9"/>
            <w:noProof/>
          </w:rPr>
          <w:t>13.2</w:t>
        </w:r>
        <w:r w:rsidRPr="00A65AC2">
          <w:rPr>
            <w:rStyle w:val="a9"/>
            <w:rFonts w:hint="eastAsia"/>
            <w:noProof/>
          </w:rPr>
          <w:t>存放地点</w:t>
        </w:r>
        <w:r>
          <w:rPr>
            <w:noProof/>
            <w:webHidden/>
          </w:rPr>
          <w:tab/>
        </w:r>
        <w:r>
          <w:rPr>
            <w:noProof/>
            <w:webHidden/>
          </w:rPr>
          <w:fldChar w:fldCharType="begin"/>
        </w:r>
        <w:r>
          <w:rPr>
            <w:noProof/>
            <w:webHidden/>
          </w:rPr>
          <w:instrText xml:space="preserve"> PAGEREF _Toc509839220 \h </w:instrText>
        </w:r>
        <w:r>
          <w:rPr>
            <w:noProof/>
            <w:webHidden/>
          </w:rPr>
        </w:r>
        <w:r>
          <w:rPr>
            <w:noProof/>
            <w:webHidden/>
          </w:rPr>
          <w:fldChar w:fldCharType="separate"/>
        </w:r>
        <w:r>
          <w:rPr>
            <w:noProof/>
            <w:webHidden/>
          </w:rPr>
          <w:t>62</w:t>
        </w:r>
        <w:r>
          <w:rPr>
            <w:noProof/>
            <w:webHidden/>
          </w:rPr>
          <w:fldChar w:fldCharType="end"/>
        </w:r>
      </w:hyperlink>
    </w:p>
    <w:p w:rsidR="00D7364F" w:rsidRDefault="00D7364F">
      <w:pPr>
        <w:pStyle w:val="22"/>
        <w:ind w:left="420"/>
        <w:rPr>
          <w:rFonts w:asciiTheme="minorHAnsi" w:eastAsiaTheme="minorEastAsia" w:hAnsiTheme="minorHAnsi" w:cstheme="minorBidi"/>
          <w:noProof/>
          <w:kern w:val="2"/>
          <w:szCs w:val="22"/>
        </w:rPr>
      </w:pPr>
      <w:hyperlink w:anchor="_Toc509839221" w:history="1">
        <w:r w:rsidRPr="00A65AC2">
          <w:rPr>
            <w:rStyle w:val="a9"/>
            <w:noProof/>
          </w:rPr>
          <w:t>13.3</w:t>
        </w:r>
        <w:r w:rsidRPr="00A65AC2">
          <w:rPr>
            <w:rStyle w:val="a9"/>
            <w:rFonts w:hint="eastAsia"/>
            <w:noProof/>
          </w:rPr>
          <w:t>查阅方式</w:t>
        </w:r>
        <w:r>
          <w:rPr>
            <w:noProof/>
            <w:webHidden/>
          </w:rPr>
          <w:tab/>
        </w:r>
        <w:r>
          <w:rPr>
            <w:noProof/>
            <w:webHidden/>
          </w:rPr>
          <w:fldChar w:fldCharType="begin"/>
        </w:r>
        <w:r>
          <w:rPr>
            <w:noProof/>
            <w:webHidden/>
          </w:rPr>
          <w:instrText xml:space="preserve"> PAGEREF _Toc509839221 \h </w:instrText>
        </w:r>
        <w:r>
          <w:rPr>
            <w:noProof/>
            <w:webHidden/>
          </w:rPr>
        </w:r>
        <w:r>
          <w:rPr>
            <w:noProof/>
            <w:webHidden/>
          </w:rPr>
          <w:fldChar w:fldCharType="separate"/>
        </w:r>
        <w:r>
          <w:rPr>
            <w:noProof/>
            <w:webHidden/>
          </w:rPr>
          <w:t>63</w:t>
        </w:r>
        <w:r>
          <w:rPr>
            <w:noProof/>
            <w:webHidden/>
          </w:rPr>
          <w:fldChar w:fldCharType="end"/>
        </w:r>
      </w:hyperlink>
    </w:p>
    <w:p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509839154"/>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509839155"/>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交银施罗德定期支付月月丰债券型证券投资基金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交银定期支付月月丰债券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519730</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2013</w:t>
            </w:r>
            <w:r w:rsidRPr="00400137">
              <w:rPr>
                <w:sz w:val="24"/>
              </w:rPr>
              <w:t>年</w:t>
            </w:r>
            <w:r w:rsidRPr="00400137">
              <w:rPr>
                <w:sz w:val="24"/>
              </w:rPr>
              <w:t>8</w:t>
            </w:r>
            <w:r w:rsidRPr="00400137">
              <w:rPr>
                <w:sz w:val="24"/>
              </w:rPr>
              <w:t>月</w:t>
            </w:r>
            <w:r w:rsidRPr="00400137">
              <w:rPr>
                <w:sz w:val="24"/>
              </w:rPr>
              <w:t>13</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54,169,152.83</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交银定期支付月月丰债券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交银定期支付月月丰债券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3E042F">
            <w:pPr>
              <w:spacing w:before="29" w:line="288" w:lineRule="auto"/>
              <w:jc w:val="center"/>
              <w:rPr>
                <w:sz w:val="24"/>
              </w:rPr>
            </w:pPr>
            <w:r w:rsidRPr="009C503F">
              <w:rPr>
                <w:color w:val="000000" w:themeColor="text1"/>
                <w:sz w:val="24"/>
              </w:rPr>
              <w:t>519730</w:t>
            </w:r>
          </w:p>
        </w:tc>
        <w:tc>
          <w:tcPr>
            <w:tcW w:w="2999" w:type="dxa"/>
            <w:vAlign w:val="center"/>
          </w:tcPr>
          <w:p w:rsidR="00404CF4" w:rsidRPr="00400137" w:rsidRDefault="00404CF4" w:rsidP="00400137">
            <w:pPr>
              <w:spacing w:before="29" w:line="288" w:lineRule="auto"/>
              <w:jc w:val="center"/>
              <w:rPr>
                <w:sz w:val="24"/>
              </w:rPr>
            </w:pPr>
            <w:r w:rsidRPr="00400137">
              <w:rPr>
                <w:sz w:val="24"/>
              </w:rPr>
              <w:t>519731</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51,422,526.03</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2,746,626.80</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2741A6" w:rsidRDefault="001A59F9" w:rsidP="002741A6">
      <w:pPr>
        <w:pStyle w:val="20"/>
        <w:spacing w:before="29" w:after="0" w:line="288" w:lineRule="auto"/>
        <w:rPr>
          <w:rFonts w:ascii="Times New Roman" w:hAnsi="Times New Roman"/>
          <w:kern w:val="0"/>
          <w:szCs w:val="24"/>
        </w:rPr>
      </w:pPr>
      <w:bookmarkStart w:id="14" w:name="_Toc361324846"/>
      <w:bookmarkStart w:id="15" w:name="_Toc509839156"/>
      <w:r w:rsidRPr="002741A6">
        <w:rPr>
          <w:rFonts w:ascii="Times New Roman" w:hAnsi="Times New Roman"/>
          <w:kern w:val="0"/>
          <w:szCs w:val="24"/>
        </w:rPr>
        <w:t xml:space="preserve">2.2 </w:t>
      </w:r>
      <w:r w:rsidRPr="002741A6">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本基金精选具有较高息票率的债券，以获取稳定的债息收入，并通过适当参与股票市场，力争实现基金资产的长期增值。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w:t>
            </w:r>
            <w:proofErr w:type="gramStart"/>
            <w:r w:rsidRPr="00400137">
              <w:rPr>
                <w:sz w:val="24"/>
              </w:rPr>
              <w:t>考量</w:t>
            </w:r>
            <w:proofErr w:type="gramEnd"/>
            <w:r w:rsidRPr="00400137">
              <w:rPr>
                <w:sz w:val="24"/>
              </w:rPr>
              <w:t>企业债券的信用评级以及各类债券的流动性、供求关系和收益率水平等，自下而上地精选具有较高息票率的</w:t>
            </w:r>
            <w:proofErr w:type="gramStart"/>
            <w:r w:rsidRPr="00400137">
              <w:rPr>
                <w:sz w:val="24"/>
              </w:rPr>
              <w:t>个券</w:t>
            </w:r>
            <w:proofErr w:type="gramEnd"/>
            <w:r w:rsidRPr="00400137">
              <w:rPr>
                <w:sz w:val="24"/>
              </w:rPr>
              <w:t>。同时，本基金深度关注股票、权证一级市场和二级市场的运行状况与相应风险收益特征，在严格控制基金资产运作风险的基础上，把握投资机会。</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90%×</w:t>
            </w:r>
            <w:r w:rsidRPr="00400137">
              <w:rPr>
                <w:sz w:val="24"/>
              </w:rPr>
              <w:t>中</w:t>
            </w:r>
            <w:proofErr w:type="gramStart"/>
            <w:r w:rsidRPr="00400137">
              <w:rPr>
                <w:sz w:val="24"/>
              </w:rPr>
              <w:t>债综合全价指数</w:t>
            </w:r>
            <w:proofErr w:type="gramEnd"/>
            <w:r w:rsidRPr="00400137">
              <w:rPr>
                <w:sz w:val="24"/>
              </w:rPr>
              <w:t>收益率</w:t>
            </w:r>
            <w:r w:rsidRPr="00400137">
              <w:rPr>
                <w:sz w:val="24"/>
              </w:rPr>
              <w:t>+10%×</w:t>
            </w:r>
            <w:r w:rsidRPr="00400137">
              <w:rPr>
                <w:sz w:val="24"/>
              </w:rPr>
              <w:t>沪深</w:t>
            </w:r>
            <w:r w:rsidRPr="00400137">
              <w:rPr>
                <w:sz w:val="24"/>
              </w:rPr>
              <w:t>300</w:t>
            </w:r>
            <w:r w:rsidRPr="00400137">
              <w:rPr>
                <w:sz w:val="24"/>
              </w:rPr>
              <w:t>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lastRenderedPageBreak/>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本基金是一只债券型基金，属于证券投资基金中中等风险的品种，其长期平均的预期收益和预期风险高于货币市场基金，低于混合型基金和股票型基金。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16" w:name="_Toc225498247"/>
      <w:bookmarkStart w:id="17" w:name="_Toc361324847"/>
      <w:bookmarkStart w:id="18" w:name="_Toc509839157"/>
      <w:r w:rsidRPr="002741A6">
        <w:rPr>
          <w:rFonts w:ascii="Times New Roman" w:hAnsi="Times New Roman"/>
          <w:kern w:val="0"/>
          <w:szCs w:val="24"/>
        </w:rPr>
        <w:t xml:space="preserve">2.3 </w:t>
      </w:r>
      <w:r w:rsidRPr="002741A6">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田青</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tianqing1.zh@ccb.com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010-66275853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w:t>
            </w:r>
            <w:proofErr w:type="gramStart"/>
            <w:r w:rsidRPr="00400137">
              <w:rPr>
                <w:color w:val="000000"/>
                <w:kern w:val="0"/>
                <w:sz w:val="24"/>
              </w:rPr>
              <w:t>新区银</w:t>
            </w:r>
            <w:proofErr w:type="gramEnd"/>
            <w:r w:rsidRPr="00400137">
              <w:rPr>
                <w:color w:val="000000"/>
                <w:kern w:val="0"/>
                <w:sz w:val="24"/>
              </w:rPr>
              <w:t>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w:t>
            </w:r>
            <w:proofErr w:type="gramStart"/>
            <w:r w:rsidRPr="00400137">
              <w:rPr>
                <w:color w:val="000000"/>
                <w:kern w:val="0"/>
                <w:sz w:val="24"/>
              </w:rPr>
              <w:t>新区世纪</w:t>
            </w:r>
            <w:proofErr w:type="gramEnd"/>
            <w:r w:rsidRPr="00400137">
              <w:rPr>
                <w:color w:val="000000"/>
                <w:kern w:val="0"/>
                <w:sz w:val="24"/>
              </w:rPr>
              <w:t>大道</w:t>
            </w:r>
            <w:r w:rsidRPr="00400137">
              <w:rPr>
                <w:color w:val="000000"/>
                <w:kern w:val="0"/>
                <w:sz w:val="24"/>
              </w:rPr>
              <w:t>8</w:t>
            </w:r>
            <w:r w:rsidRPr="00400137">
              <w:rPr>
                <w:color w:val="000000"/>
                <w:kern w:val="0"/>
                <w:sz w:val="24"/>
              </w:rPr>
              <w:t>号国</w:t>
            </w:r>
            <w:proofErr w:type="gramStart"/>
            <w:r w:rsidRPr="00400137">
              <w:rPr>
                <w:color w:val="000000"/>
                <w:kern w:val="0"/>
                <w:sz w:val="24"/>
              </w:rPr>
              <w:t>金中心</w:t>
            </w:r>
            <w:proofErr w:type="gramEnd"/>
            <w:r w:rsidRPr="00400137">
              <w:rPr>
                <w:color w:val="000000"/>
                <w:kern w:val="0"/>
                <w:sz w:val="24"/>
              </w:rPr>
              <w:t>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rsidR="001A59F9" w:rsidRPr="00400137" w:rsidRDefault="00B56096" w:rsidP="00400137">
            <w:pPr>
              <w:autoSpaceDE w:val="0"/>
              <w:autoSpaceDN w:val="0"/>
              <w:adjustRightInd w:val="0"/>
              <w:spacing w:before="29" w:line="288" w:lineRule="auto"/>
              <w:ind w:left="15"/>
              <w:jc w:val="center"/>
              <w:rPr>
                <w:color w:val="000000"/>
                <w:kern w:val="0"/>
                <w:sz w:val="24"/>
              </w:rPr>
            </w:pPr>
            <w:r w:rsidRPr="00B56096">
              <w:rPr>
                <w:rFonts w:hint="eastAsia"/>
                <w:color w:val="000000"/>
                <w:kern w:val="0"/>
                <w:sz w:val="24"/>
              </w:rPr>
              <w:t>田国立</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19" w:name="_Toc225498248"/>
      <w:bookmarkStart w:id="20" w:name="_Toc361324848"/>
      <w:bookmarkStart w:id="21" w:name="_Toc509839158"/>
      <w:r w:rsidRPr="002741A6">
        <w:rPr>
          <w:rFonts w:ascii="Times New Roman" w:hAnsi="Times New Roman"/>
          <w:kern w:val="0"/>
          <w:szCs w:val="24"/>
        </w:rPr>
        <w:t xml:space="preserve">2.4 </w:t>
      </w:r>
      <w:r w:rsidRPr="002741A6">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22" w:name="_Toc225498249"/>
      <w:bookmarkStart w:id="23" w:name="_Toc361324849"/>
      <w:bookmarkStart w:id="24" w:name="_Toc509839159"/>
      <w:r w:rsidRPr="002741A6">
        <w:rPr>
          <w:rFonts w:ascii="Times New Roman" w:hAnsi="Times New Roman"/>
          <w:kern w:val="0"/>
          <w:szCs w:val="24"/>
        </w:rPr>
        <w:t xml:space="preserve">2.5 </w:t>
      </w:r>
      <w:r w:rsidRPr="002741A6">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509839160"/>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9"/>
    </w:p>
    <w:p w:rsidR="00DB6EA0" w:rsidRPr="00DB6EA0" w:rsidRDefault="00DB6EA0" w:rsidP="00DB6EA0"/>
    <w:p w:rsidR="001A59F9" w:rsidRPr="002741A6" w:rsidRDefault="001A59F9" w:rsidP="002741A6">
      <w:pPr>
        <w:pStyle w:val="20"/>
        <w:spacing w:before="29" w:after="0" w:line="288" w:lineRule="auto"/>
        <w:rPr>
          <w:rFonts w:ascii="Times New Roman" w:hAnsi="Times New Roman"/>
          <w:kern w:val="0"/>
          <w:szCs w:val="24"/>
        </w:rPr>
      </w:pPr>
      <w:bookmarkStart w:id="30" w:name="_Toc286996129"/>
      <w:bookmarkStart w:id="31" w:name="_Toc361324851"/>
      <w:bookmarkStart w:id="32" w:name="_Toc509839161"/>
      <w:r w:rsidRPr="002741A6">
        <w:rPr>
          <w:rFonts w:ascii="Times New Roman" w:hAnsi="Times New Roman"/>
          <w:kern w:val="0"/>
          <w:szCs w:val="24"/>
        </w:rPr>
        <w:t xml:space="preserve">3.1 </w:t>
      </w:r>
      <w:r w:rsidRPr="002741A6">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2015</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1,149,063.23</w:t>
            </w:r>
          </w:p>
        </w:tc>
        <w:tc>
          <w:tcPr>
            <w:tcW w:w="686" w:type="pct"/>
            <w:vAlign w:val="center"/>
          </w:tcPr>
          <w:p w:rsidR="001A59F9" w:rsidRPr="005C7DCF" w:rsidRDefault="001A59F9" w:rsidP="00704789">
            <w:pPr>
              <w:spacing w:before="29" w:line="288" w:lineRule="auto"/>
              <w:jc w:val="right"/>
              <w:rPr>
                <w:szCs w:val="21"/>
              </w:rPr>
            </w:pPr>
            <w:r w:rsidRPr="005C7DCF">
              <w:rPr>
                <w:szCs w:val="21"/>
              </w:rPr>
              <w:t>37,436.22</w:t>
            </w:r>
          </w:p>
        </w:tc>
        <w:tc>
          <w:tcPr>
            <w:tcW w:w="687" w:type="pct"/>
            <w:vAlign w:val="center"/>
          </w:tcPr>
          <w:p w:rsidR="001A59F9" w:rsidRPr="005C7DCF" w:rsidRDefault="00AB54C1" w:rsidP="00704789">
            <w:pPr>
              <w:spacing w:before="29" w:line="288" w:lineRule="auto"/>
              <w:jc w:val="right"/>
              <w:rPr>
                <w:szCs w:val="21"/>
              </w:rPr>
            </w:pPr>
            <w:r w:rsidRPr="005C7DCF">
              <w:rPr>
                <w:szCs w:val="21"/>
              </w:rPr>
              <w:t>2,378,384.62</w:t>
            </w:r>
          </w:p>
        </w:tc>
        <w:tc>
          <w:tcPr>
            <w:tcW w:w="687" w:type="pct"/>
            <w:vAlign w:val="center"/>
          </w:tcPr>
          <w:p w:rsidR="001A59F9" w:rsidRPr="005C7DCF" w:rsidRDefault="00AB54C1" w:rsidP="00704789">
            <w:pPr>
              <w:spacing w:before="29" w:line="288" w:lineRule="auto"/>
              <w:jc w:val="right"/>
              <w:rPr>
                <w:szCs w:val="21"/>
              </w:rPr>
            </w:pPr>
            <w:r w:rsidRPr="005C7DCF">
              <w:rPr>
                <w:szCs w:val="21"/>
              </w:rPr>
              <w:t>202,537.27</w:t>
            </w:r>
          </w:p>
        </w:tc>
        <w:tc>
          <w:tcPr>
            <w:tcW w:w="688" w:type="pct"/>
            <w:vAlign w:val="center"/>
          </w:tcPr>
          <w:p w:rsidR="001A59F9" w:rsidRPr="005C7DCF" w:rsidRDefault="00AB54C1" w:rsidP="00704789">
            <w:pPr>
              <w:spacing w:before="29" w:line="288" w:lineRule="auto"/>
              <w:jc w:val="right"/>
              <w:rPr>
                <w:szCs w:val="21"/>
              </w:rPr>
            </w:pPr>
            <w:r w:rsidRPr="005C7DCF">
              <w:rPr>
                <w:szCs w:val="21"/>
              </w:rPr>
              <w:t>6,799,764.45</w:t>
            </w:r>
          </w:p>
        </w:tc>
        <w:tc>
          <w:tcPr>
            <w:tcW w:w="744" w:type="pct"/>
            <w:vAlign w:val="center"/>
          </w:tcPr>
          <w:p w:rsidR="001A59F9" w:rsidRPr="005C7DCF" w:rsidRDefault="00AB54C1" w:rsidP="00704789">
            <w:pPr>
              <w:spacing w:before="29" w:line="288" w:lineRule="auto"/>
              <w:jc w:val="right"/>
              <w:rPr>
                <w:szCs w:val="21"/>
              </w:rPr>
            </w:pPr>
            <w:r w:rsidRPr="005C7DCF">
              <w:rPr>
                <w:szCs w:val="21"/>
              </w:rPr>
              <w:t>2,256,199.56</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678,470.27</w:t>
            </w:r>
          </w:p>
        </w:tc>
        <w:tc>
          <w:tcPr>
            <w:tcW w:w="686" w:type="pct"/>
            <w:vAlign w:val="center"/>
          </w:tcPr>
          <w:p w:rsidR="001A59F9" w:rsidRPr="005C7DCF" w:rsidRDefault="001A59F9" w:rsidP="00704789">
            <w:pPr>
              <w:spacing w:before="29" w:line="288" w:lineRule="auto"/>
              <w:jc w:val="right"/>
              <w:rPr>
                <w:szCs w:val="21"/>
              </w:rPr>
            </w:pPr>
            <w:r w:rsidRPr="005C7DCF">
              <w:rPr>
                <w:szCs w:val="21"/>
              </w:rPr>
              <w:t>19,825.28</w:t>
            </w:r>
          </w:p>
        </w:tc>
        <w:tc>
          <w:tcPr>
            <w:tcW w:w="687" w:type="pct"/>
            <w:vAlign w:val="center"/>
          </w:tcPr>
          <w:p w:rsidR="001A59F9" w:rsidRPr="005C7DCF" w:rsidRDefault="00AB54C1" w:rsidP="00704789">
            <w:pPr>
              <w:spacing w:before="29" w:line="288" w:lineRule="auto"/>
              <w:jc w:val="right"/>
              <w:rPr>
                <w:szCs w:val="21"/>
              </w:rPr>
            </w:pPr>
            <w:r w:rsidRPr="005C7DCF">
              <w:rPr>
                <w:szCs w:val="21"/>
              </w:rPr>
              <w:t>1,513,050.08</w:t>
            </w:r>
          </w:p>
        </w:tc>
        <w:tc>
          <w:tcPr>
            <w:tcW w:w="687" w:type="pct"/>
            <w:vAlign w:val="center"/>
          </w:tcPr>
          <w:p w:rsidR="001A59F9" w:rsidRPr="005C7DCF" w:rsidRDefault="00AB54C1" w:rsidP="00704789">
            <w:pPr>
              <w:spacing w:before="29" w:line="288" w:lineRule="auto"/>
              <w:jc w:val="right"/>
              <w:rPr>
                <w:szCs w:val="21"/>
              </w:rPr>
            </w:pPr>
            <w:r w:rsidRPr="005C7DCF">
              <w:rPr>
                <w:szCs w:val="21"/>
              </w:rPr>
              <w:t>48,987.33</w:t>
            </w:r>
          </w:p>
        </w:tc>
        <w:tc>
          <w:tcPr>
            <w:tcW w:w="688" w:type="pct"/>
            <w:vAlign w:val="center"/>
          </w:tcPr>
          <w:p w:rsidR="001A59F9" w:rsidRPr="005C7DCF" w:rsidRDefault="00AB54C1" w:rsidP="00704789">
            <w:pPr>
              <w:spacing w:before="29" w:line="288" w:lineRule="auto"/>
              <w:jc w:val="right"/>
              <w:rPr>
                <w:szCs w:val="21"/>
              </w:rPr>
            </w:pPr>
            <w:r w:rsidRPr="005C7DCF">
              <w:rPr>
                <w:szCs w:val="21"/>
              </w:rPr>
              <w:t>6,892,533.99</w:t>
            </w:r>
          </w:p>
        </w:tc>
        <w:tc>
          <w:tcPr>
            <w:tcW w:w="744" w:type="pct"/>
            <w:vAlign w:val="center"/>
          </w:tcPr>
          <w:p w:rsidR="001A59F9" w:rsidRPr="005C7DCF" w:rsidRDefault="00AB54C1" w:rsidP="00704789">
            <w:pPr>
              <w:spacing w:before="29" w:line="288" w:lineRule="auto"/>
              <w:jc w:val="right"/>
              <w:rPr>
                <w:szCs w:val="21"/>
              </w:rPr>
            </w:pPr>
            <w:r w:rsidRPr="005C7DCF">
              <w:rPr>
                <w:szCs w:val="21"/>
              </w:rPr>
              <w:t>1,888,768.72</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0.0091</w:t>
            </w:r>
          </w:p>
        </w:tc>
        <w:tc>
          <w:tcPr>
            <w:tcW w:w="686" w:type="pct"/>
            <w:vAlign w:val="center"/>
          </w:tcPr>
          <w:p w:rsidR="001A59F9" w:rsidRPr="005C7DCF" w:rsidRDefault="001A59F9" w:rsidP="00704789">
            <w:pPr>
              <w:spacing w:before="29" w:line="288" w:lineRule="auto"/>
              <w:jc w:val="right"/>
              <w:rPr>
                <w:szCs w:val="21"/>
              </w:rPr>
            </w:pPr>
            <w:r w:rsidRPr="005C7DCF">
              <w:rPr>
                <w:szCs w:val="21"/>
              </w:rPr>
              <w:t>0.0042</w:t>
            </w:r>
          </w:p>
        </w:tc>
        <w:tc>
          <w:tcPr>
            <w:tcW w:w="687" w:type="pct"/>
            <w:vAlign w:val="center"/>
          </w:tcPr>
          <w:p w:rsidR="001A59F9" w:rsidRPr="005C7DCF" w:rsidRDefault="00AB54C1" w:rsidP="00704789">
            <w:pPr>
              <w:spacing w:before="29" w:line="288" w:lineRule="auto"/>
              <w:jc w:val="right"/>
              <w:rPr>
                <w:szCs w:val="21"/>
              </w:rPr>
            </w:pPr>
            <w:r w:rsidRPr="005C7DCF">
              <w:rPr>
                <w:szCs w:val="21"/>
              </w:rPr>
              <w:t>0.0296</w:t>
            </w:r>
          </w:p>
        </w:tc>
        <w:tc>
          <w:tcPr>
            <w:tcW w:w="687" w:type="pct"/>
            <w:vAlign w:val="center"/>
          </w:tcPr>
          <w:p w:rsidR="001A59F9" w:rsidRPr="005C7DCF" w:rsidRDefault="00AB54C1" w:rsidP="00704789">
            <w:pPr>
              <w:spacing w:before="29" w:line="288" w:lineRule="auto"/>
              <w:jc w:val="right"/>
              <w:rPr>
                <w:szCs w:val="21"/>
              </w:rPr>
            </w:pPr>
            <w:r w:rsidRPr="005C7DCF">
              <w:rPr>
                <w:szCs w:val="21"/>
              </w:rPr>
              <w:t>0.0073</w:t>
            </w:r>
          </w:p>
        </w:tc>
        <w:tc>
          <w:tcPr>
            <w:tcW w:w="688" w:type="pct"/>
            <w:vAlign w:val="center"/>
          </w:tcPr>
          <w:p w:rsidR="001A59F9" w:rsidRPr="005C7DCF" w:rsidRDefault="00AB54C1" w:rsidP="00704789">
            <w:pPr>
              <w:spacing w:before="29" w:line="288" w:lineRule="auto"/>
              <w:jc w:val="right"/>
              <w:rPr>
                <w:szCs w:val="21"/>
              </w:rPr>
            </w:pPr>
            <w:r w:rsidRPr="005C7DCF">
              <w:rPr>
                <w:szCs w:val="21"/>
              </w:rPr>
              <w:t>0.1993</w:t>
            </w:r>
          </w:p>
        </w:tc>
        <w:tc>
          <w:tcPr>
            <w:tcW w:w="744" w:type="pct"/>
            <w:vAlign w:val="center"/>
          </w:tcPr>
          <w:p w:rsidR="001A59F9" w:rsidRPr="005C7DCF" w:rsidRDefault="00AB54C1" w:rsidP="00704789">
            <w:pPr>
              <w:spacing w:before="29" w:line="288" w:lineRule="auto"/>
              <w:jc w:val="right"/>
              <w:rPr>
                <w:szCs w:val="21"/>
              </w:rPr>
            </w:pPr>
            <w:r w:rsidRPr="005C7DCF">
              <w:rPr>
                <w:szCs w:val="21"/>
              </w:rPr>
              <w:t>0.1592</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0.66%</w:t>
            </w:r>
          </w:p>
        </w:tc>
        <w:tc>
          <w:tcPr>
            <w:tcW w:w="686" w:type="pct"/>
            <w:vAlign w:val="center"/>
          </w:tcPr>
          <w:p w:rsidR="001A59F9" w:rsidRPr="005C7DCF" w:rsidRDefault="001A59F9" w:rsidP="00704789">
            <w:pPr>
              <w:spacing w:before="29" w:line="288" w:lineRule="auto"/>
              <w:jc w:val="right"/>
              <w:rPr>
                <w:szCs w:val="21"/>
              </w:rPr>
            </w:pPr>
            <w:r w:rsidRPr="005C7DCF">
              <w:rPr>
                <w:szCs w:val="21"/>
              </w:rPr>
              <w:t>0.31%</w:t>
            </w:r>
          </w:p>
        </w:tc>
        <w:tc>
          <w:tcPr>
            <w:tcW w:w="687" w:type="pct"/>
            <w:vAlign w:val="center"/>
          </w:tcPr>
          <w:p w:rsidR="001A59F9" w:rsidRPr="005C7DCF" w:rsidRDefault="00AB54C1" w:rsidP="00704789">
            <w:pPr>
              <w:spacing w:before="29" w:line="288" w:lineRule="auto"/>
              <w:jc w:val="right"/>
              <w:rPr>
                <w:szCs w:val="21"/>
              </w:rPr>
            </w:pPr>
            <w:r w:rsidRPr="005C7DCF">
              <w:rPr>
                <w:szCs w:val="21"/>
              </w:rPr>
              <w:t>2.18%</w:t>
            </w:r>
          </w:p>
        </w:tc>
        <w:tc>
          <w:tcPr>
            <w:tcW w:w="687" w:type="pct"/>
            <w:vAlign w:val="center"/>
          </w:tcPr>
          <w:p w:rsidR="001A59F9" w:rsidRPr="005C7DCF" w:rsidRDefault="00AB54C1" w:rsidP="00704789">
            <w:pPr>
              <w:spacing w:before="29" w:line="288" w:lineRule="auto"/>
              <w:jc w:val="right"/>
              <w:rPr>
                <w:szCs w:val="21"/>
              </w:rPr>
            </w:pPr>
            <w:r w:rsidRPr="005C7DCF">
              <w:rPr>
                <w:szCs w:val="21"/>
              </w:rPr>
              <w:t>0.55%</w:t>
            </w:r>
          </w:p>
        </w:tc>
        <w:tc>
          <w:tcPr>
            <w:tcW w:w="688" w:type="pct"/>
            <w:vAlign w:val="center"/>
          </w:tcPr>
          <w:p w:rsidR="001A59F9" w:rsidRPr="005C7DCF" w:rsidRDefault="00AB54C1" w:rsidP="00704789">
            <w:pPr>
              <w:spacing w:before="29" w:line="288" w:lineRule="auto"/>
              <w:jc w:val="right"/>
              <w:rPr>
                <w:szCs w:val="21"/>
              </w:rPr>
            </w:pPr>
            <w:r w:rsidRPr="005C7DCF">
              <w:rPr>
                <w:szCs w:val="21"/>
              </w:rPr>
              <w:t>15.65%</w:t>
            </w:r>
          </w:p>
        </w:tc>
        <w:tc>
          <w:tcPr>
            <w:tcW w:w="744" w:type="pct"/>
            <w:vAlign w:val="center"/>
          </w:tcPr>
          <w:p w:rsidR="001A59F9" w:rsidRPr="005C7DCF" w:rsidRDefault="00AB54C1" w:rsidP="00704789">
            <w:pPr>
              <w:spacing w:before="29" w:line="288" w:lineRule="auto"/>
              <w:jc w:val="right"/>
              <w:rPr>
                <w:szCs w:val="21"/>
              </w:rPr>
            </w:pPr>
            <w:r w:rsidRPr="005C7DCF">
              <w:rPr>
                <w:szCs w:val="21"/>
              </w:rPr>
              <w:t>12.83%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0.58%</w:t>
            </w:r>
          </w:p>
        </w:tc>
        <w:tc>
          <w:tcPr>
            <w:tcW w:w="686" w:type="pct"/>
            <w:vAlign w:val="center"/>
          </w:tcPr>
          <w:p w:rsidR="001A59F9" w:rsidRPr="005C7DCF" w:rsidRDefault="001A59F9" w:rsidP="00704789">
            <w:pPr>
              <w:spacing w:before="29" w:line="288" w:lineRule="auto"/>
              <w:jc w:val="right"/>
              <w:rPr>
                <w:szCs w:val="21"/>
              </w:rPr>
            </w:pPr>
            <w:r w:rsidRPr="005C7DCF">
              <w:rPr>
                <w:szCs w:val="21"/>
              </w:rPr>
              <w:t>0.15%</w:t>
            </w:r>
          </w:p>
        </w:tc>
        <w:tc>
          <w:tcPr>
            <w:tcW w:w="687" w:type="pct"/>
            <w:vAlign w:val="center"/>
          </w:tcPr>
          <w:p w:rsidR="001A59F9" w:rsidRPr="005C7DCF" w:rsidRDefault="00AB54C1" w:rsidP="00704789">
            <w:pPr>
              <w:spacing w:before="29" w:line="288" w:lineRule="auto"/>
              <w:jc w:val="right"/>
              <w:rPr>
                <w:szCs w:val="21"/>
              </w:rPr>
            </w:pPr>
            <w:r w:rsidRPr="005C7DCF">
              <w:rPr>
                <w:szCs w:val="21"/>
              </w:rPr>
              <w:t>1.77%</w:t>
            </w:r>
          </w:p>
        </w:tc>
        <w:tc>
          <w:tcPr>
            <w:tcW w:w="687" w:type="pct"/>
            <w:vAlign w:val="center"/>
          </w:tcPr>
          <w:p w:rsidR="001A59F9" w:rsidRPr="005C7DCF" w:rsidRDefault="00AB54C1" w:rsidP="00704789">
            <w:pPr>
              <w:spacing w:before="29" w:line="288" w:lineRule="auto"/>
              <w:jc w:val="right"/>
              <w:rPr>
                <w:szCs w:val="21"/>
              </w:rPr>
            </w:pPr>
            <w:r w:rsidRPr="005C7DCF">
              <w:rPr>
                <w:szCs w:val="21"/>
              </w:rPr>
              <w:t>1.41%</w:t>
            </w:r>
          </w:p>
        </w:tc>
        <w:tc>
          <w:tcPr>
            <w:tcW w:w="688" w:type="pct"/>
            <w:vAlign w:val="center"/>
          </w:tcPr>
          <w:p w:rsidR="001A59F9" w:rsidRPr="005C7DCF" w:rsidRDefault="00AB54C1" w:rsidP="00704789">
            <w:pPr>
              <w:spacing w:before="29" w:line="288" w:lineRule="auto"/>
              <w:jc w:val="right"/>
              <w:rPr>
                <w:szCs w:val="21"/>
              </w:rPr>
            </w:pPr>
            <w:r w:rsidRPr="005C7DCF">
              <w:rPr>
                <w:szCs w:val="21"/>
              </w:rPr>
              <w:t>14.41%</w:t>
            </w:r>
          </w:p>
        </w:tc>
        <w:tc>
          <w:tcPr>
            <w:tcW w:w="744" w:type="pct"/>
            <w:vAlign w:val="center"/>
          </w:tcPr>
          <w:p w:rsidR="001A59F9" w:rsidRPr="005C7DCF" w:rsidRDefault="00AB54C1" w:rsidP="00704789">
            <w:pPr>
              <w:spacing w:before="29" w:line="288" w:lineRule="auto"/>
              <w:jc w:val="right"/>
              <w:rPr>
                <w:szCs w:val="21"/>
              </w:rPr>
            </w:pPr>
            <w:r w:rsidRPr="005C7DCF">
              <w:rPr>
                <w:szCs w:val="21"/>
              </w:rPr>
              <w:t>13.91%</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交银定期支付月月丰债券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交银定期支付月月丰债券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交银定期支付月月丰债券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交银定期支付月月丰债券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交银定期支付月月丰债券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交银定期支付月月丰债券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20,051,553.87</w:t>
            </w:r>
          </w:p>
        </w:tc>
        <w:tc>
          <w:tcPr>
            <w:tcW w:w="687" w:type="pct"/>
            <w:vAlign w:val="center"/>
          </w:tcPr>
          <w:p w:rsidR="001A59F9" w:rsidRPr="005C7DCF" w:rsidRDefault="001A59F9" w:rsidP="0078762A">
            <w:pPr>
              <w:spacing w:before="29" w:line="288" w:lineRule="auto"/>
              <w:jc w:val="right"/>
              <w:rPr>
                <w:szCs w:val="21"/>
              </w:rPr>
            </w:pPr>
            <w:r w:rsidRPr="005C7DCF">
              <w:rPr>
                <w:szCs w:val="21"/>
              </w:rPr>
              <w:t>999,728.07</w:t>
            </w:r>
          </w:p>
        </w:tc>
        <w:tc>
          <w:tcPr>
            <w:tcW w:w="688" w:type="pct"/>
            <w:vAlign w:val="center"/>
          </w:tcPr>
          <w:p w:rsidR="001A59F9" w:rsidRPr="005C7DCF" w:rsidRDefault="00AB54C1" w:rsidP="0078762A">
            <w:pPr>
              <w:spacing w:before="29" w:line="288" w:lineRule="auto"/>
              <w:jc w:val="right"/>
              <w:rPr>
                <w:szCs w:val="21"/>
              </w:rPr>
            </w:pPr>
            <w:r w:rsidRPr="005C7DCF">
              <w:rPr>
                <w:szCs w:val="21"/>
              </w:rPr>
              <w:t>2,911,000.16</w:t>
            </w:r>
          </w:p>
        </w:tc>
        <w:tc>
          <w:tcPr>
            <w:tcW w:w="688" w:type="pct"/>
            <w:vAlign w:val="center"/>
          </w:tcPr>
          <w:p w:rsidR="001A59F9" w:rsidRPr="005C7DCF" w:rsidRDefault="00AB54C1" w:rsidP="0078762A">
            <w:pPr>
              <w:spacing w:before="29" w:line="288" w:lineRule="auto"/>
              <w:jc w:val="right"/>
              <w:rPr>
                <w:szCs w:val="21"/>
              </w:rPr>
            </w:pPr>
            <w:r w:rsidRPr="005C7DCF">
              <w:rPr>
                <w:szCs w:val="21"/>
              </w:rPr>
              <w:t>2,911,000.16</w:t>
            </w:r>
          </w:p>
        </w:tc>
        <w:tc>
          <w:tcPr>
            <w:tcW w:w="684" w:type="pct"/>
            <w:vAlign w:val="center"/>
          </w:tcPr>
          <w:p w:rsidR="001A59F9" w:rsidRPr="005C7DCF" w:rsidRDefault="00AB54C1" w:rsidP="0078762A">
            <w:pPr>
              <w:spacing w:before="29" w:line="288" w:lineRule="auto"/>
              <w:jc w:val="right"/>
              <w:rPr>
                <w:szCs w:val="21"/>
              </w:rPr>
            </w:pPr>
            <w:r w:rsidRPr="005C7DCF">
              <w:rPr>
                <w:szCs w:val="21"/>
              </w:rPr>
              <w:t>11,199,412.82</w:t>
            </w:r>
          </w:p>
        </w:tc>
        <w:tc>
          <w:tcPr>
            <w:tcW w:w="744" w:type="pct"/>
            <w:vAlign w:val="center"/>
          </w:tcPr>
          <w:p w:rsidR="001A59F9" w:rsidRPr="005C7DCF" w:rsidRDefault="00AB54C1" w:rsidP="0078762A">
            <w:pPr>
              <w:spacing w:before="29" w:line="288" w:lineRule="auto"/>
              <w:jc w:val="right"/>
              <w:rPr>
                <w:szCs w:val="21"/>
              </w:rPr>
            </w:pPr>
            <w:r w:rsidRPr="005C7DCF">
              <w:rPr>
                <w:szCs w:val="21"/>
              </w:rPr>
              <w:t>2,394,725.34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0.390</w:t>
            </w:r>
          </w:p>
        </w:tc>
        <w:tc>
          <w:tcPr>
            <w:tcW w:w="687" w:type="pct"/>
            <w:vAlign w:val="center"/>
          </w:tcPr>
          <w:p w:rsidR="001A59F9" w:rsidRPr="005C7DCF" w:rsidRDefault="001A59F9" w:rsidP="0078762A">
            <w:pPr>
              <w:spacing w:before="29" w:line="288" w:lineRule="auto"/>
              <w:jc w:val="right"/>
              <w:rPr>
                <w:szCs w:val="21"/>
              </w:rPr>
            </w:pPr>
            <w:r w:rsidRPr="005C7DCF">
              <w:rPr>
                <w:szCs w:val="21"/>
              </w:rPr>
              <w:t>0.364</w:t>
            </w:r>
          </w:p>
        </w:tc>
        <w:tc>
          <w:tcPr>
            <w:tcW w:w="688" w:type="pct"/>
            <w:vAlign w:val="center"/>
          </w:tcPr>
          <w:p w:rsidR="001A59F9" w:rsidRPr="005C7DCF" w:rsidRDefault="00AB54C1" w:rsidP="0078762A">
            <w:pPr>
              <w:spacing w:before="29" w:line="288" w:lineRule="auto"/>
              <w:jc w:val="right"/>
              <w:rPr>
                <w:szCs w:val="21"/>
              </w:rPr>
            </w:pPr>
            <w:r w:rsidRPr="005C7DCF">
              <w:rPr>
                <w:szCs w:val="21"/>
              </w:rPr>
              <w:t>0.029</w:t>
            </w:r>
          </w:p>
        </w:tc>
        <w:tc>
          <w:tcPr>
            <w:tcW w:w="688" w:type="pct"/>
            <w:vAlign w:val="center"/>
          </w:tcPr>
          <w:p w:rsidR="001A59F9" w:rsidRPr="005C7DCF" w:rsidRDefault="00AB54C1" w:rsidP="0078762A">
            <w:pPr>
              <w:spacing w:before="29" w:line="288" w:lineRule="auto"/>
              <w:jc w:val="right"/>
              <w:rPr>
                <w:szCs w:val="21"/>
              </w:rPr>
            </w:pPr>
            <w:r w:rsidRPr="005C7DCF">
              <w:rPr>
                <w:szCs w:val="21"/>
              </w:rPr>
              <w:t>0.362</w:t>
            </w:r>
          </w:p>
        </w:tc>
        <w:tc>
          <w:tcPr>
            <w:tcW w:w="684" w:type="pct"/>
            <w:vAlign w:val="center"/>
          </w:tcPr>
          <w:p w:rsidR="001A59F9" w:rsidRPr="005C7DCF" w:rsidRDefault="00AB54C1" w:rsidP="0078762A">
            <w:pPr>
              <w:spacing w:before="29" w:line="288" w:lineRule="auto"/>
              <w:jc w:val="right"/>
              <w:rPr>
                <w:szCs w:val="21"/>
              </w:rPr>
            </w:pPr>
            <w:r w:rsidRPr="005C7DCF">
              <w:rPr>
                <w:szCs w:val="21"/>
              </w:rPr>
              <w:t>0.358</w:t>
            </w:r>
          </w:p>
        </w:tc>
        <w:tc>
          <w:tcPr>
            <w:tcW w:w="744" w:type="pct"/>
            <w:vAlign w:val="center"/>
          </w:tcPr>
          <w:p w:rsidR="001A59F9" w:rsidRPr="005C7DCF" w:rsidRDefault="00AB54C1" w:rsidP="0078762A">
            <w:pPr>
              <w:spacing w:before="29" w:line="288" w:lineRule="auto"/>
              <w:jc w:val="right"/>
              <w:rPr>
                <w:szCs w:val="21"/>
              </w:rPr>
            </w:pPr>
            <w:r w:rsidRPr="005C7DCF">
              <w:rPr>
                <w:szCs w:val="21"/>
              </w:rPr>
              <w:t>0.343</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71,474,079.90</w:t>
            </w:r>
          </w:p>
        </w:tc>
        <w:tc>
          <w:tcPr>
            <w:tcW w:w="687" w:type="pct"/>
            <w:vAlign w:val="center"/>
          </w:tcPr>
          <w:p w:rsidR="001A59F9" w:rsidRPr="005C7DCF" w:rsidRDefault="001A59F9" w:rsidP="0078762A">
            <w:pPr>
              <w:spacing w:before="29" w:line="288" w:lineRule="auto"/>
              <w:jc w:val="right"/>
              <w:rPr>
                <w:szCs w:val="21"/>
              </w:rPr>
            </w:pPr>
            <w:r w:rsidRPr="005C7DCF">
              <w:rPr>
                <w:szCs w:val="21"/>
              </w:rPr>
              <w:t>3,746,354.87</w:t>
            </w:r>
          </w:p>
        </w:tc>
        <w:tc>
          <w:tcPr>
            <w:tcW w:w="688" w:type="pct"/>
            <w:vAlign w:val="center"/>
          </w:tcPr>
          <w:p w:rsidR="001A59F9" w:rsidRPr="005C7DCF" w:rsidRDefault="00AB54C1" w:rsidP="0078762A">
            <w:pPr>
              <w:spacing w:before="29" w:line="288" w:lineRule="auto"/>
              <w:jc w:val="right"/>
              <w:rPr>
                <w:szCs w:val="21"/>
              </w:rPr>
            </w:pPr>
            <w:r w:rsidRPr="005C7DCF">
              <w:rPr>
                <w:szCs w:val="21"/>
              </w:rPr>
              <w:t>137,523,397.39</w:t>
            </w:r>
          </w:p>
        </w:tc>
        <w:tc>
          <w:tcPr>
            <w:tcW w:w="688" w:type="pct"/>
            <w:vAlign w:val="center"/>
          </w:tcPr>
          <w:p w:rsidR="001A59F9" w:rsidRPr="005C7DCF" w:rsidRDefault="00AB54C1" w:rsidP="0078762A">
            <w:pPr>
              <w:spacing w:before="29" w:line="288" w:lineRule="auto"/>
              <w:jc w:val="right"/>
              <w:rPr>
                <w:szCs w:val="21"/>
              </w:rPr>
            </w:pPr>
            <w:r w:rsidRPr="005C7DCF">
              <w:rPr>
                <w:szCs w:val="21"/>
              </w:rPr>
              <w:t>10,954,402.85</w:t>
            </w:r>
          </w:p>
        </w:tc>
        <w:tc>
          <w:tcPr>
            <w:tcW w:w="684" w:type="pct"/>
            <w:vAlign w:val="center"/>
          </w:tcPr>
          <w:p w:rsidR="001A59F9" w:rsidRPr="005C7DCF" w:rsidRDefault="00AB54C1" w:rsidP="0078762A">
            <w:pPr>
              <w:spacing w:before="29" w:line="288" w:lineRule="auto"/>
              <w:jc w:val="right"/>
              <w:rPr>
                <w:szCs w:val="21"/>
              </w:rPr>
            </w:pPr>
            <w:r w:rsidRPr="005C7DCF">
              <w:rPr>
                <w:szCs w:val="21"/>
              </w:rPr>
              <w:t>42,506,774.81</w:t>
            </w:r>
          </w:p>
        </w:tc>
        <w:tc>
          <w:tcPr>
            <w:tcW w:w="744" w:type="pct"/>
            <w:vAlign w:val="center"/>
          </w:tcPr>
          <w:p w:rsidR="001A59F9" w:rsidRPr="005C7DCF" w:rsidRDefault="00AB54C1" w:rsidP="0078762A">
            <w:pPr>
              <w:spacing w:before="29" w:line="288" w:lineRule="auto"/>
              <w:jc w:val="right"/>
              <w:rPr>
                <w:szCs w:val="21"/>
              </w:rPr>
            </w:pPr>
            <w:r w:rsidRPr="005C7DCF">
              <w:rPr>
                <w:szCs w:val="21"/>
              </w:rPr>
              <w:t>9,371,221.64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1.390</w:t>
            </w:r>
          </w:p>
        </w:tc>
        <w:tc>
          <w:tcPr>
            <w:tcW w:w="687" w:type="pct"/>
            <w:vAlign w:val="center"/>
          </w:tcPr>
          <w:p w:rsidR="001A59F9" w:rsidRPr="005C7DCF" w:rsidRDefault="001A59F9" w:rsidP="0078762A">
            <w:pPr>
              <w:spacing w:before="29" w:line="288" w:lineRule="auto"/>
              <w:jc w:val="right"/>
              <w:rPr>
                <w:szCs w:val="21"/>
              </w:rPr>
            </w:pPr>
            <w:r w:rsidRPr="005C7DCF">
              <w:rPr>
                <w:szCs w:val="21"/>
              </w:rPr>
              <w:t>1.364</w:t>
            </w:r>
          </w:p>
        </w:tc>
        <w:tc>
          <w:tcPr>
            <w:tcW w:w="688" w:type="pct"/>
            <w:vAlign w:val="center"/>
          </w:tcPr>
          <w:p w:rsidR="001A59F9" w:rsidRPr="005C7DCF" w:rsidRDefault="00AB54C1" w:rsidP="0078762A">
            <w:pPr>
              <w:spacing w:before="29" w:line="288" w:lineRule="auto"/>
              <w:jc w:val="right"/>
              <w:rPr>
                <w:szCs w:val="21"/>
              </w:rPr>
            </w:pPr>
            <w:r w:rsidRPr="005C7DCF">
              <w:rPr>
                <w:szCs w:val="21"/>
              </w:rPr>
              <w:t>1.382</w:t>
            </w:r>
          </w:p>
        </w:tc>
        <w:tc>
          <w:tcPr>
            <w:tcW w:w="688" w:type="pct"/>
            <w:vAlign w:val="center"/>
          </w:tcPr>
          <w:p w:rsidR="001A59F9" w:rsidRPr="005C7DCF" w:rsidRDefault="00AB54C1" w:rsidP="0078762A">
            <w:pPr>
              <w:spacing w:before="29" w:line="288" w:lineRule="auto"/>
              <w:jc w:val="right"/>
              <w:rPr>
                <w:szCs w:val="21"/>
              </w:rPr>
            </w:pPr>
            <w:r w:rsidRPr="005C7DCF">
              <w:rPr>
                <w:szCs w:val="21"/>
              </w:rPr>
              <w:t>1.362</w:t>
            </w:r>
          </w:p>
        </w:tc>
        <w:tc>
          <w:tcPr>
            <w:tcW w:w="684" w:type="pct"/>
            <w:vAlign w:val="center"/>
          </w:tcPr>
          <w:p w:rsidR="001A59F9" w:rsidRPr="005C7DCF" w:rsidRDefault="00AB54C1" w:rsidP="0078762A">
            <w:pPr>
              <w:spacing w:before="29" w:line="288" w:lineRule="auto"/>
              <w:jc w:val="right"/>
              <w:rPr>
                <w:szCs w:val="21"/>
              </w:rPr>
            </w:pPr>
            <w:r w:rsidRPr="005C7DCF">
              <w:rPr>
                <w:szCs w:val="21"/>
              </w:rPr>
              <w:t>1.358</w:t>
            </w:r>
          </w:p>
        </w:tc>
        <w:tc>
          <w:tcPr>
            <w:tcW w:w="744" w:type="pct"/>
            <w:vAlign w:val="center"/>
          </w:tcPr>
          <w:p w:rsidR="001A59F9" w:rsidRPr="005C7DCF" w:rsidRDefault="00AB54C1" w:rsidP="0078762A">
            <w:pPr>
              <w:spacing w:before="29" w:line="288" w:lineRule="auto"/>
              <w:jc w:val="right"/>
              <w:rPr>
                <w:szCs w:val="21"/>
              </w:rPr>
            </w:pPr>
            <w:r w:rsidRPr="005C7DCF">
              <w:rPr>
                <w:szCs w:val="21"/>
              </w:rPr>
              <w:t>1.343</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交银定期支付月月丰债</w:t>
            </w:r>
            <w:r w:rsidRPr="005C7DCF">
              <w:rPr>
                <w:szCs w:val="21"/>
              </w:rPr>
              <w:lastRenderedPageBreak/>
              <w:t>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lastRenderedPageBreak/>
              <w:t>交银定期支付月月丰债</w:t>
            </w:r>
            <w:r w:rsidRPr="005C7DCF">
              <w:rPr>
                <w:szCs w:val="21"/>
              </w:rPr>
              <w:lastRenderedPageBreak/>
              <w:t>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lastRenderedPageBreak/>
              <w:t>交银定期支付月月丰债</w:t>
            </w:r>
            <w:r w:rsidRPr="005C7DCF">
              <w:rPr>
                <w:szCs w:val="21"/>
              </w:rPr>
              <w:lastRenderedPageBreak/>
              <w:t>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lastRenderedPageBreak/>
              <w:t>交银定期支付月月丰债</w:t>
            </w:r>
            <w:r w:rsidRPr="005C7DCF">
              <w:rPr>
                <w:szCs w:val="21"/>
              </w:rPr>
              <w:lastRenderedPageBreak/>
              <w:t>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lastRenderedPageBreak/>
              <w:t>交银定期支付月月丰债</w:t>
            </w:r>
            <w:r w:rsidRPr="005C7DCF">
              <w:rPr>
                <w:szCs w:val="21"/>
              </w:rPr>
              <w:lastRenderedPageBreak/>
              <w:t>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lastRenderedPageBreak/>
              <w:t>交银定期支付月月丰债</w:t>
            </w:r>
            <w:r w:rsidRPr="005C7DCF">
              <w:rPr>
                <w:szCs w:val="21"/>
              </w:rPr>
              <w:lastRenderedPageBreak/>
              <w:t>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lastRenderedPageBreak/>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39.00%</w:t>
            </w:r>
          </w:p>
        </w:tc>
        <w:tc>
          <w:tcPr>
            <w:tcW w:w="687" w:type="pct"/>
            <w:vAlign w:val="center"/>
          </w:tcPr>
          <w:p w:rsidR="001A59F9" w:rsidRPr="005C7DCF" w:rsidRDefault="001A59F9" w:rsidP="00704789">
            <w:pPr>
              <w:spacing w:before="29" w:line="288" w:lineRule="auto"/>
              <w:jc w:val="right"/>
              <w:rPr>
                <w:szCs w:val="21"/>
              </w:rPr>
            </w:pPr>
            <w:r w:rsidRPr="005C7DCF">
              <w:rPr>
                <w:szCs w:val="21"/>
              </w:rPr>
              <w:t>36.40%</w:t>
            </w:r>
          </w:p>
        </w:tc>
        <w:tc>
          <w:tcPr>
            <w:tcW w:w="687" w:type="pct"/>
            <w:vAlign w:val="center"/>
          </w:tcPr>
          <w:p w:rsidR="001A59F9" w:rsidRPr="005C7DCF" w:rsidRDefault="00AB54C1" w:rsidP="00704789">
            <w:pPr>
              <w:spacing w:before="29" w:line="288" w:lineRule="auto"/>
              <w:jc w:val="right"/>
              <w:rPr>
                <w:szCs w:val="21"/>
              </w:rPr>
            </w:pPr>
            <w:r w:rsidRPr="005C7DCF">
              <w:rPr>
                <w:szCs w:val="21"/>
              </w:rPr>
              <w:t>38.20%</w:t>
            </w:r>
          </w:p>
        </w:tc>
        <w:tc>
          <w:tcPr>
            <w:tcW w:w="688" w:type="pct"/>
            <w:vAlign w:val="center"/>
          </w:tcPr>
          <w:p w:rsidR="001A59F9" w:rsidRPr="005C7DCF" w:rsidRDefault="00AB54C1" w:rsidP="00704789">
            <w:pPr>
              <w:spacing w:before="29" w:line="288" w:lineRule="auto"/>
              <w:jc w:val="right"/>
              <w:rPr>
                <w:szCs w:val="21"/>
              </w:rPr>
            </w:pPr>
            <w:r w:rsidRPr="005C7DCF">
              <w:rPr>
                <w:szCs w:val="21"/>
              </w:rPr>
              <w:t>36.20%</w:t>
            </w:r>
          </w:p>
        </w:tc>
        <w:tc>
          <w:tcPr>
            <w:tcW w:w="687" w:type="pct"/>
            <w:vAlign w:val="center"/>
          </w:tcPr>
          <w:p w:rsidR="001A59F9" w:rsidRPr="005C7DCF" w:rsidRDefault="00AB54C1" w:rsidP="00704789">
            <w:pPr>
              <w:spacing w:before="29" w:line="288" w:lineRule="auto"/>
              <w:jc w:val="right"/>
              <w:rPr>
                <w:szCs w:val="21"/>
              </w:rPr>
            </w:pPr>
            <w:r w:rsidRPr="005C7DCF">
              <w:rPr>
                <w:szCs w:val="21"/>
              </w:rPr>
              <w:t>35.80%</w:t>
            </w:r>
          </w:p>
        </w:tc>
        <w:tc>
          <w:tcPr>
            <w:tcW w:w="743" w:type="pct"/>
            <w:vAlign w:val="center"/>
          </w:tcPr>
          <w:p w:rsidR="001A59F9" w:rsidRPr="005C7DCF" w:rsidRDefault="00AB54C1" w:rsidP="00704789">
            <w:pPr>
              <w:spacing w:before="29" w:line="288" w:lineRule="auto"/>
              <w:jc w:val="right"/>
              <w:rPr>
                <w:szCs w:val="21"/>
              </w:rPr>
            </w:pPr>
            <w:r w:rsidRPr="005C7DCF">
              <w:rPr>
                <w:szCs w:val="21"/>
              </w:rPr>
              <w:t>34.30%</w:t>
            </w:r>
          </w:p>
        </w:tc>
      </w:tr>
    </w:tbl>
    <w:p w:rsidR="00ED0262" w:rsidRDefault="003E042F">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proofErr w:type="gramStart"/>
      <w:r>
        <w:rPr>
          <w:kern w:val="0"/>
          <w:sz w:val="24"/>
        </w:rPr>
        <w:t>类业绩</w:t>
      </w:r>
      <w:proofErr w:type="gramEnd"/>
      <w:r>
        <w:rPr>
          <w:kern w:val="0"/>
          <w:sz w:val="24"/>
        </w:rPr>
        <w:t>指标不包括持有人认购或交易基金的各项费用，计入费用后实际收益水平要低于所列数字。</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33" w:name="_Toc225498252"/>
      <w:bookmarkStart w:id="34" w:name="_Toc361324852"/>
      <w:bookmarkStart w:id="35" w:name="_Toc509839162"/>
      <w:r w:rsidRPr="002741A6">
        <w:rPr>
          <w:rFonts w:ascii="Times New Roman" w:hAnsi="Times New Roman"/>
          <w:kern w:val="0"/>
          <w:szCs w:val="24"/>
        </w:rPr>
        <w:t xml:space="preserve">3.2 </w:t>
      </w:r>
      <w:r w:rsidRPr="002741A6">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交银定期支付月月丰债券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ED0262">
        <w:tc>
          <w:tcPr>
            <w:tcW w:w="1286" w:type="dxa"/>
            <w:vAlign w:val="center"/>
          </w:tcPr>
          <w:p w:rsidR="00ED0262" w:rsidRDefault="003E042F">
            <w:pPr>
              <w:jc w:val="left"/>
            </w:pPr>
            <w:r>
              <w:rPr>
                <w:color w:val="000000"/>
                <w:sz w:val="24"/>
              </w:rPr>
              <w:t>过去三个月</w:t>
            </w:r>
          </w:p>
        </w:tc>
        <w:tc>
          <w:tcPr>
            <w:tcW w:w="1286" w:type="dxa"/>
            <w:vAlign w:val="center"/>
          </w:tcPr>
          <w:p w:rsidR="00ED0262" w:rsidRDefault="003E042F">
            <w:pPr>
              <w:jc w:val="center"/>
            </w:pPr>
            <w:r>
              <w:rPr>
                <w:color w:val="000000"/>
                <w:sz w:val="24"/>
              </w:rPr>
              <w:t>-0.22%</w:t>
            </w:r>
          </w:p>
        </w:tc>
        <w:tc>
          <w:tcPr>
            <w:tcW w:w="1286" w:type="dxa"/>
            <w:vAlign w:val="center"/>
          </w:tcPr>
          <w:p w:rsidR="00ED0262" w:rsidRDefault="003E042F">
            <w:pPr>
              <w:jc w:val="center"/>
            </w:pPr>
            <w:r>
              <w:rPr>
                <w:color w:val="000000"/>
                <w:sz w:val="24"/>
              </w:rPr>
              <w:t>0.24%</w:t>
            </w:r>
          </w:p>
        </w:tc>
        <w:tc>
          <w:tcPr>
            <w:tcW w:w="1285" w:type="dxa"/>
            <w:vAlign w:val="center"/>
          </w:tcPr>
          <w:p w:rsidR="00ED0262" w:rsidRDefault="003E042F">
            <w:pPr>
              <w:jc w:val="center"/>
            </w:pPr>
            <w:r>
              <w:rPr>
                <w:color w:val="000000"/>
                <w:sz w:val="24"/>
              </w:rPr>
              <w:t>-0.53%</w:t>
            </w:r>
          </w:p>
        </w:tc>
        <w:tc>
          <w:tcPr>
            <w:tcW w:w="1285" w:type="dxa"/>
            <w:vAlign w:val="center"/>
          </w:tcPr>
          <w:p w:rsidR="00ED0262" w:rsidRDefault="003E042F">
            <w:pPr>
              <w:jc w:val="center"/>
            </w:pPr>
            <w:r>
              <w:rPr>
                <w:color w:val="000000"/>
                <w:sz w:val="24"/>
              </w:rPr>
              <w:t>0.09%</w:t>
            </w:r>
          </w:p>
        </w:tc>
        <w:tc>
          <w:tcPr>
            <w:tcW w:w="1285" w:type="dxa"/>
            <w:vAlign w:val="center"/>
          </w:tcPr>
          <w:p w:rsidR="00ED0262" w:rsidRDefault="003E042F">
            <w:pPr>
              <w:jc w:val="center"/>
            </w:pPr>
            <w:r>
              <w:rPr>
                <w:color w:val="000000"/>
                <w:sz w:val="24"/>
              </w:rPr>
              <w:t>0.31%</w:t>
            </w:r>
          </w:p>
        </w:tc>
        <w:tc>
          <w:tcPr>
            <w:tcW w:w="1285" w:type="dxa"/>
            <w:vAlign w:val="center"/>
          </w:tcPr>
          <w:p w:rsidR="00ED0262" w:rsidRDefault="003E042F">
            <w:pPr>
              <w:jc w:val="center"/>
            </w:pPr>
            <w:r>
              <w:rPr>
                <w:color w:val="000000"/>
                <w:sz w:val="24"/>
              </w:rPr>
              <w:t>0.15%</w:t>
            </w:r>
          </w:p>
        </w:tc>
      </w:tr>
      <w:tr w:rsidR="00ED0262">
        <w:tc>
          <w:tcPr>
            <w:tcW w:w="1286" w:type="dxa"/>
            <w:vAlign w:val="center"/>
          </w:tcPr>
          <w:p w:rsidR="00ED0262" w:rsidRDefault="003E042F">
            <w:pPr>
              <w:jc w:val="left"/>
            </w:pPr>
            <w:r>
              <w:rPr>
                <w:color w:val="000000"/>
                <w:sz w:val="24"/>
              </w:rPr>
              <w:t>过去六个月</w:t>
            </w:r>
          </w:p>
        </w:tc>
        <w:tc>
          <w:tcPr>
            <w:tcW w:w="1286" w:type="dxa"/>
            <w:vAlign w:val="center"/>
          </w:tcPr>
          <w:p w:rsidR="00ED0262" w:rsidRDefault="003E042F">
            <w:pPr>
              <w:jc w:val="center"/>
            </w:pPr>
            <w:r>
              <w:rPr>
                <w:color w:val="000000"/>
                <w:sz w:val="24"/>
              </w:rPr>
              <w:t>0.29%</w:t>
            </w:r>
          </w:p>
        </w:tc>
        <w:tc>
          <w:tcPr>
            <w:tcW w:w="1286" w:type="dxa"/>
            <w:vAlign w:val="center"/>
          </w:tcPr>
          <w:p w:rsidR="00ED0262" w:rsidRDefault="003E042F">
            <w:pPr>
              <w:jc w:val="center"/>
            </w:pPr>
            <w:r>
              <w:rPr>
                <w:color w:val="000000"/>
                <w:sz w:val="24"/>
              </w:rPr>
              <w:t>0.27%</w:t>
            </w:r>
          </w:p>
        </w:tc>
        <w:tc>
          <w:tcPr>
            <w:tcW w:w="1285" w:type="dxa"/>
            <w:vAlign w:val="center"/>
          </w:tcPr>
          <w:p w:rsidR="00ED0262" w:rsidRDefault="003E042F">
            <w:pPr>
              <w:jc w:val="center"/>
            </w:pPr>
            <w:r>
              <w:rPr>
                <w:color w:val="000000"/>
                <w:sz w:val="24"/>
              </w:rPr>
              <w:t>-0.20%</w:t>
            </w:r>
          </w:p>
        </w:tc>
        <w:tc>
          <w:tcPr>
            <w:tcW w:w="1285" w:type="dxa"/>
            <w:vAlign w:val="center"/>
          </w:tcPr>
          <w:p w:rsidR="00ED0262" w:rsidRDefault="003E042F">
            <w:pPr>
              <w:jc w:val="center"/>
            </w:pPr>
            <w:r>
              <w:rPr>
                <w:color w:val="000000"/>
                <w:sz w:val="24"/>
              </w:rPr>
              <w:t>0.08%</w:t>
            </w:r>
          </w:p>
        </w:tc>
        <w:tc>
          <w:tcPr>
            <w:tcW w:w="1285" w:type="dxa"/>
            <w:vAlign w:val="center"/>
          </w:tcPr>
          <w:p w:rsidR="00ED0262" w:rsidRDefault="003E042F">
            <w:pPr>
              <w:jc w:val="center"/>
            </w:pPr>
            <w:r>
              <w:rPr>
                <w:color w:val="000000"/>
                <w:sz w:val="24"/>
              </w:rPr>
              <w:t>0.49%</w:t>
            </w:r>
          </w:p>
        </w:tc>
        <w:tc>
          <w:tcPr>
            <w:tcW w:w="1285" w:type="dxa"/>
            <w:vAlign w:val="center"/>
          </w:tcPr>
          <w:p w:rsidR="00ED0262" w:rsidRDefault="003E042F">
            <w:pPr>
              <w:jc w:val="center"/>
            </w:pPr>
            <w:r>
              <w:rPr>
                <w:color w:val="000000"/>
                <w:sz w:val="24"/>
              </w:rPr>
              <w:t>0.19%</w:t>
            </w:r>
          </w:p>
        </w:tc>
      </w:tr>
      <w:tr w:rsidR="00ED0262">
        <w:tc>
          <w:tcPr>
            <w:tcW w:w="1286" w:type="dxa"/>
            <w:vAlign w:val="center"/>
          </w:tcPr>
          <w:p w:rsidR="00ED0262" w:rsidRDefault="003E042F">
            <w:pPr>
              <w:jc w:val="left"/>
            </w:pPr>
            <w:r>
              <w:rPr>
                <w:color w:val="000000"/>
                <w:sz w:val="24"/>
              </w:rPr>
              <w:t>过去一年</w:t>
            </w:r>
          </w:p>
        </w:tc>
        <w:tc>
          <w:tcPr>
            <w:tcW w:w="1286" w:type="dxa"/>
            <w:vAlign w:val="center"/>
          </w:tcPr>
          <w:p w:rsidR="00ED0262" w:rsidRDefault="003E042F">
            <w:pPr>
              <w:jc w:val="center"/>
            </w:pPr>
            <w:r>
              <w:rPr>
                <w:color w:val="000000"/>
                <w:sz w:val="24"/>
              </w:rPr>
              <w:t>0.58%</w:t>
            </w:r>
          </w:p>
        </w:tc>
        <w:tc>
          <w:tcPr>
            <w:tcW w:w="1286" w:type="dxa"/>
            <w:vAlign w:val="center"/>
          </w:tcPr>
          <w:p w:rsidR="00ED0262" w:rsidRDefault="003E042F">
            <w:pPr>
              <w:jc w:val="center"/>
            </w:pPr>
            <w:r>
              <w:rPr>
                <w:color w:val="000000"/>
                <w:sz w:val="24"/>
              </w:rPr>
              <w:t>0.21%</w:t>
            </w:r>
          </w:p>
        </w:tc>
        <w:tc>
          <w:tcPr>
            <w:tcW w:w="1285" w:type="dxa"/>
            <w:vAlign w:val="center"/>
          </w:tcPr>
          <w:p w:rsidR="00ED0262" w:rsidRDefault="003E042F">
            <w:pPr>
              <w:jc w:val="center"/>
            </w:pPr>
            <w:r>
              <w:rPr>
                <w:color w:val="000000"/>
                <w:sz w:val="24"/>
              </w:rPr>
              <w:t>-1.08%</w:t>
            </w:r>
          </w:p>
        </w:tc>
        <w:tc>
          <w:tcPr>
            <w:tcW w:w="1285" w:type="dxa"/>
            <w:vAlign w:val="center"/>
          </w:tcPr>
          <w:p w:rsidR="00ED0262" w:rsidRDefault="003E042F">
            <w:pPr>
              <w:jc w:val="center"/>
            </w:pPr>
            <w:r>
              <w:rPr>
                <w:color w:val="000000"/>
                <w:sz w:val="24"/>
              </w:rPr>
              <w:t>0.09%</w:t>
            </w:r>
          </w:p>
        </w:tc>
        <w:tc>
          <w:tcPr>
            <w:tcW w:w="1285" w:type="dxa"/>
            <w:vAlign w:val="center"/>
          </w:tcPr>
          <w:p w:rsidR="00ED0262" w:rsidRDefault="003E042F">
            <w:pPr>
              <w:jc w:val="center"/>
            </w:pPr>
            <w:r>
              <w:rPr>
                <w:color w:val="000000"/>
                <w:sz w:val="24"/>
              </w:rPr>
              <w:t>1.66%</w:t>
            </w:r>
          </w:p>
        </w:tc>
        <w:tc>
          <w:tcPr>
            <w:tcW w:w="1285" w:type="dxa"/>
            <w:vAlign w:val="center"/>
          </w:tcPr>
          <w:p w:rsidR="00ED0262" w:rsidRDefault="003E042F">
            <w:pPr>
              <w:jc w:val="center"/>
            </w:pPr>
            <w:r>
              <w:rPr>
                <w:color w:val="000000"/>
                <w:sz w:val="24"/>
              </w:rPr>
              <w:t>0.12%</w:t>
            </w:r>
          </w:p>
        </w:tc>
      </w:tr>
      <w:tr w:rsidR="00ED0262">
        <w:tc>
          <w:tcPr>
            <w:tcW w:w="1286" w:type="dxa"/>
            <w:vAlign w:val="center"/>
          </w:tcPr>
          <w:p w:rsidR="00ED0262" w:rsidRDefault="003E042F">
            <w:pPr>
              <w:jc w:val="left"/>
            </w:pPr>
            <w:r>
              <w:rPr>
                <w:color w:val="000000"/>
                <w:sz w:val="24"/>
              </w:rPr>
              <w:t>过去三年</w:t>
            </w:r>
          </w:p>
        </w:tc>
        <w:tc>
          <w:tcPr>
            <w:tcW w:w="1286" w:type="dxa"/>
            <w:vAlign w:val="center"/>
          </w:tcPr>
          <w:p w:rsidR="00ED0262" w:rsidRDefault="003E042F">
            <w:pPr>
              <w:jc w:val="center"/>
            </w:pPr>
            <w:r>
              <w:rPr>
                <w:color w:val="000000"/>
                <w:sz w:val="24"/>
              </w:rPr>
              <w:t>17.10%</w:t>
            </w:r>
          </w:p>
        </w:tc>
        <w:tc>
          <w:tcPr>
            <w:tcW w:w="1286" w:type="dxa"/>
            <w:vAlign w:val="center"/>
          </w:tcPr>
          <w:p w:rsidR="00ED0262" w:rsidRDefault="003E042F">
            <w:pPr>
              <w:jc w:val="center"/>
            </w:pPr>
            <w:r>
              <w:rPr>
                <w:color w:val="000000"/>
                <w:sz w:val="24"/>
              </w:rPr>
              <w:t>0.34%</w:t>
            </w:r>
          </w:p>
        </w:tc>
        <w:tc>
          <w:tcPr>
            <w:tcW w:w="1285" w:type="dxa"/>
            <w:vAlign w:val="center"/>
          </w:tcPr>
          <w:p w:rsidR="00ED0262" w:rsidRDefault="003E042F">
            <w:pPr>
              <w:jc w:val="center"/>
            </w:pPr>
            <w:r>
              <w:rPr>
                <w:color w:val="000000"/>
                <w:sz w:val="24"/>
              </w:rPr>
              <w:t>1.38%</w:t>
            </w:r>
          </w:p>
        </w:tc>
        <w:tc>
          <w:tcPr>
            <w:tcW w:w="1285" w:type="dxa"/>
            <w:vAlign w:val="center"/>
          </w:tcPr>
          <w:p w:rsidR="00ED0262" w:rsidRDefault="003E042F">
            <w:pPr>
              <w:jc w:val="center"/>
            </w:pPr>
            <w:r>
              <w:rPr>
                <w:color w:val="000000"/>
                <w:sz w:val="24"/>
              </w:rPr>
              <w:t>0.19%</w:t>
            </w:r>
          </w:p>
        </w:tc>
        <w:tc>
          <w:tcPr>
            <w:tcW w:w="1285" w:type="dxa"/>
            <w:vAlign w:val="center"/>
          </w:tcPr>
          <w:p w:rsidR="00ED0262" w:rsidRDefault="003E042F">
            <w:pPr>
              <w:jc w:val="center"/>
            </w:pPr>
            <w:r>
              <w:rPr>
                <w:color w:val="000000"/>
                <w:sz w:val="24"/>
              </w:rPr>
              <w:t>15.72%</w:t>
            </w:r>
          </w:p>
        </w:tc>
        <w:tc>
          <w:tcPr>
            <w:tcW w:w="1285" w:type="dxa"/>
            <w:vAlign w:val="center"/>
          </w:tcPr>
          <w:p w:rsidR="00ED0262" w:rsidRDefault="003E042F">
            <w:pPr>
              <w:jc w:val="center"/>
            </w:pPr>
            <w:r>
              <w:rPr>
                <w:color w:val="000000"/>
                <w:sz w:val="24"/>
              </w:rPr>
              <w:t>0.15%</w:t>
            </w:r>
          </w:p>
        </w:tc>
      </w:tr>
      <w:tr w:rsidR="00ED0262">
        <w:tc>
          <w:tcPr>
            <w:tcW w:w="1286" w:type="dxa"/>
            <w:vAlign w:val="center"/>
          </w:tcPr>
          <w:p w:rsidR="00ED0262" w:rsidRDefault="003E042F">
            <w:pPr>
              <w:jc w:val="left"/>
            </w:pPr>
            <w:r>
              <w:rPr>
                <w:color w:val="000000"/>
                <w:sz w:val="24"/>
              </w:rPr>
              <w:t>自基金合同生效起至今</w:t>
            </w:r>
          </w:p>
        </w:tc>
        <w:tc>
          <w:tcPr>
            <w:tcW w:w="1286" w:type="dxa"/>
            <w:vAlign w:val="center"/>
          </w:tcPr>
          <w:p w:rsidR="00ED0262" w:rsidRDefault="003E042F">
            <w:pPr>
              <w:jc w:val="center"/>
            </w:pPr>
            <w:r>
              <w:rPr>
                <w:color w:val="000000"/>
                <w:sz w:val="24"/>
              </w:rPr>
              <w:t>39.00%</w:t>
            </w:r>
          </w:p>
        </w:tc>
        <w:tc>
          <w:tcPr>
            <w:tcW w:w="1286" w:type="dxa"/>
            <w:vAlign w:val="center"/>
          </w:tcPr>
          <w:p w:rsidR="00ED0262" w:rsidRDefault="003E042F">
            <w:pPr>
              <w:jc w:val="center"/>
            </w:pPr>
            <w:r>
              <w:rPr>
                <w:color w:val="000000"/>
                <w:sz w:val="24"/>
              </w:rPr>
              <w:t>0.32%</w:t>
            </w:r>
          </w:p>
        </w:tc>
        <w:tc>
          <w:tcPr>
            <w:tcW w:w="1285" w:type="dxa"/>
            <w:vAlign w:val="center"/>
          </w:tcPr>
          <w:p w:rsidR="00ED0262" w:rsidRDefault="003E042F">
            <w:pPr>
              <w:jc w:val="center"/>
            </w:pPr>
            <w:r>
              <w:rPr>
                <w:color w:val="000000"/>
                <w:sz w:val="24"/>
              </w:rPr>
              <w:t>8.26%</w:t>
            </w:r>
          </w:p>
        </w:tc>
        <w:tc>
          <w:tcPr>
            <w:tcW w:w="1285" w:type="dxa"/>
            <w:vAlign w:val="center"/>
          </w:tcPr>
          <w:p w:rsidR="00ED0262" w:rsidRDefault="003E042F">
            <w:pPr>
              <w:jc w:val="center"/>
            </w:pPr>
            <w:r>
              <w:rPr>
                <w:color w:val="000000"/>
                <w:sz w:val="24"/>
              </w:rPr>
              <w:t>0.18%</w:t>
            </w:r>
          </w:p>
        </w:tc>
        <w:tc>
          <w:tcPr>
            <w:tcW w:w="1285" w:type="dxa"/>
            <w:vAlign w:val="center"/>
          </w:tcPr>
          <w:p w:rsidR="00ED0262" w:rsidRDefault="003E042F">
            <w:pPr>
              <w:jc w:val="center"/>
            </w:pPr>
            <w:r>
              <w:rPr>
                <w:color w:val="000000"/>
                <w:sz w:val="24"/>
              </w:rPr>
              <w:t>30.74%</w:t>
            </w:r>
          </w:p>
        </w:tc>
        <w:tc>
          <w:tcPr>
            <w:tcW w:w="1285" w:type="dxa"/>
            <w:vAlign w:val="center"/>
          </w:tcPr>
          <w:p w:rsidR="00ED0262" w:rsidRDefault="003E042F">
            <w:pPr>
              <w:jc w:val="center"/>
            </w:pPr>
            <w:r>
              <w:rPr>
                <w:color w:val="000000"/>
                <w:sz w:val="24"/>
              </w:rPr>
              <w:t>0.14%</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90%×</w:t>
      </w:r>
      <w:r w:rsidRPr="00400137">
        <w:rPr>
          <w:kern w:val="0"/>
          <w:sz w:val="24"/>
        </w:rPr>
        <w:t>中</w:t>
      </w:r>
      <w:proofErr w:type="gramStart"/>
      <w:r w:rsidRPr="00400137">
        <w:rPr>
          <w:kern w:val="0"/>
          <w:sz w:val="24"/>
        </w:rPr>
        <w:t>债综合全价指数</w:t>
      </w:r>
      <w:proofErr w:type="gramEnd"/>
      <w:r w:rsidRPr="00400137">
        <w:rPr>
          <w:kern w:val="0"/>
          <w:sz w:val="24"/>
        </w:rPr>
        <w:t>收益率</w:t>
      </w:r>
      <w:r w:rsidRPr="00400137">
        <w:rPr>
          <w:kern w:val="0"/>
          <w:sz w:val="24"/>
        </w:rPr>
        <w:t>+10%×</w:t>
      </w:r>
      <w:r w:rsidRPr="00400137">
        <w:rPr>
          <w:kern w:val="0"/>
          <w:sz w:val="24"/>
        </w:rPr>
        <w:t>沪深</w:t>
      </w:r>
      <w:r w:rsidRPr="00400137">
        <w:rPr>
          <w:kern w:val="0"/>
          <w:sz w:val="24"/>
        </w:rPr>
        <w:t>300</w:t>
      </w:r>
      <w:r w:rsidRPr="00400137">
        <w:rPr>
          <w:kern w:val="0"/>
          <w:sz w:val="24"/>
        </w:rPr>
        <w:t>指数收益率，每日进行再平衡过程。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交银定期支付月月丰债券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ED0262">
        <w:tc>
          <w:tcPr>
            <w:tcW w:w="1286" w:type="dxa"/>
            <w:vAlign w:val="center"/>
          </w:tcPr>
          <w:p w:rsidR="00ED0262" w:rsidRDefault="003E042F">
            <w:pPr>
              <w:jc w:val="left"/>
            </w:pPr>
            <w:r>
              <w:rPr>
                <w:color w:val="000000"/>
                <w:sz w:val="24"/>
              </w:rPr>
              <w:t>过去三个月</w:t>
            </w:r>
          </w:p>
        </w:tc>
        <w:tc>
          <w:tcPr>
            <w:tcW w:w="1286" w:type="dxa"/>
            <w:vAlign w:val="center"/>
          </w:tcPr>
          <w:p w:rsidR="00ED0262" w:rsidRDefault="003E042F">
            <w:pPr>
              <w:jc w:val="center"/>
            </w:pPr>
            <w:r>
              <w:rPr>
                <w:color w:val="000000"/>
                <w:sz w:val="24"/>
              </w:rPr>
              <w:t>-0.29%</w:t>
            </w:r>
          </w:p>
        </w:tc>
        <w:tc>
          <w:tcPr>
            <w:tcW w:w="1286" w:type="dxa"/>
            <w:vAlign w:val="center"/>
          </w:tcPr>
          <w:p w:rsidR="00ED0262" w:rsidRDefault="003E042F">
            <w:pPr>
              <w:jc w:val="center"/>
            </w:pPr>
            <w:r>
              <w:rPr>
                <w:color w:val="000000"/>
                <w:sz w:val="24"/>
              </w:rPr>
              <w:t>0.24%</w:t>
            </w:r>
          </w:p>
        </w:tc>
        <w:tc>
          <w:tcPr>
            <w:tcW w:w="1285" w:type="dxa"/>
            <w:vAlign w:val="center"/>
          </w:tcPr>
          <w:p w:rsidR="00ED0262" w:rsidRDefault="003E042F">
            <w:pPr>
              <w:jc w:val="center"/>
            </w:pPr>
            <w:r>
              <w:rPr>
                <w:color w:val="000000"/>
                <w:sz w:val="24"/>
              </w:rPr>
              <w:t>-0.53%</w:t>
            </w:r>
          </w:p>
        </w:tc>
        <w:tc>
          <w:tcPr>
            <w:tcW w:w="1285" w:type="dxa"/>
            <w:vAlign w:val="center"/>
          </w:tcPr>
          <w:p w:rsidR="00ED0262" w:rsidRDefault="003E042F">
            <w:pPr>
              <w:jc w:val="center"/>
            </w:pPr>
            <w:r>
              <w:rPr>
                <w:color w:val="000000"/>
                <w:sz w:val="24"/>
              </w:rPr>
              <w:t>0.09%</w:t>
            </w:r>
          </w:p>
        </w:tc>
        <w:tc>
          <w:tcPr>
            <w:tcW w:w="1285" w:type="dxa"/>
            <w:vAlign w:val="center"/>
          </w:tcPr>
          <w:p w:rsidR="00ED0262" w:rsidRDefault="003E042F">
            <w:pPr>
              <w:jc w:val="center"/>
            </w:pPr>
            <w:r>
              <w:rPr>
                <w:color w:val="000000"/>
                <w:sz w:val="24"/>
              </w:rPr>
              <w:t>0.24%</w:t>
            </w:r>
          </w:p>
        </w:tc>
        <w:tc>
          <w:tcPr>
            <w:tcW w:w="1285" w:type="dxa"/>
            <w:vAlign w:val="center"/>
          </w:tcPr>
          <w:p w:rsidR="00ED0262" w:rsidRDefault="003E042F">
            <w:pPr>
              <w:jc w:val="center"/>
            </w:pPr>
            <w:r>
              <w:rPr>
                <w:color w:val="000000"/>
                <w:sz w:val="24"/>
              </w:rPr>
              <w:t>0.15%</w:t>
            </w:r>
          </w:p>
        </w:tc>
      </w:tr>
      <w:tr w:rsidR="00ED0262">
        <w:tc>
          <w:tcPr>
            <w:tcW w:w="1286" w:type="dxa"/>
            <w:vAlign w:val="center"/>
          </w:tcPr>
          <w:p w:rsidR="00ED0262" w:rsidRDefault="003E042F">
            <w:pPr>
              <w:jc w:val="left"/>
            </w:pPr>
            <w:r>
              <w:rPr>
                <w:color w:val="000000"/>
                <w:sz w:val="24"/>
              </w:rPr>
              <w:t>过去六个月</w:t>
            </w:r>
          </w:p>
        </w:tc>
        <w:tc>
          <w:tcPr>
            <w:tcW w:w="1286" w:type="dxa"/>
            <w:vAlign w:val="center"/>
          </w:tcPr>
          <w:p w:rsidR="00ED0262" w:rsidRDefault="003E042F">
            <w:pPr>
              <w:jc w:val="center"/>
            </w:pPr>
            <w:r>
              <w:rPr>
                <w:color w:val="000000"/>
                <w:sz w:val="24"/>
              </w:rPr>
              <w:t>0.07%</w:t>
            </w:r>
          </w:p>
        </w:tc>
        <w:tc>
          <w:tcPr>
            <w:tcW w:w="1286" w:type="dxa"/>
            <w:vAlign w:val="center"/>
          </w:tcPr>
          <w:p w:rsidR="00ED0262" w:rsidRDefault="003E042F">
            <w:pPr>
              <w:jc w:val="center"/>
            </w:pPr>
            <w:r>
              <w:rPr>
                <w:color w:val="000000"/>
                <w:sz w:val="24"/>
              </w:rPr>
              <w:t>0.28%</w:t>
            </w:r>
          </w:p>
        </w:tc>
        <w:tc>
          <w:tcPr>
            <w:tcW w:w="1285" w:type="dxa"/>
            <w:vAlign w:val="center"/>
          </w:tcPr>
          <w:p w:rsidR="00ED0262" w:rsidRDefault="003E042F">
            <w:pPr>
              <w:jc w:val="center"/>
            </w:pPr>
            <w:r>
              <w:rPr>
                <w:color w:val="000000"/>
                <w:sz w:val="24"/>
              </w:rPr>
              <w:t>-0.20%</w:t>
            </w:r>
          </w:p>
        </w:tc>
        <w:tc>
          <w:tcPr>
            <w:tcW w:w="1285" w:type="dxa"/>
            <w:vAlign w:val="center"/>
          </w:tcPr>
          <w:p w:rsidR="00ED0262" w:rsidRDefault="003E042F">
            <w:pPr>
              <w:jc w:val="center"/>
            </w:pPr>
            <w:r>
              <w:rPr>
                <w:color w:val="000000"/>
                <w:sz w:val="24"/>
              </w:rPr>
              <w:t>0.08%</w:t>
            </w:r>
          </w:p>
        </w:tc>
        <w:tc>
          <w:tcPr>
            <w:tcW w:w="1285" w:type="dxa"/>
            <w:vAlign w:val="center"/>
          </w:tcPr>
          <w:p w:rsidR="00ED0262" w:rsidRDefault="003E042F">
            <w:pPr>
              <w:jc w:val="center"/>
            </w:pPr>
            <w:r>
              <w:rPr>
                <w:color w:val="000000"/>
                <w:sz w:val="24"/>
              </w:rPr>
              <w:t>0.27%</w:t>
            </w:r>
          </w:p>
        </w:tc>
        <w:tc>
          <w:tcPr>
            <w:tcW w:w="1285" w:type="dxa"/>
            <w:vAlign w:val="center"/>
          </w:tcPr>
          <w:p w:rsidR="00ED0262" w:rsidRDefault="003E042F">
            <w:pPr>
              <w:jc w:val="center"/>
            </w:pPr>
            <w:r>
              <w:rPr>
                <w:color w:val="000000"/>
                <w:sz w:val="24"/>
              </w:rPr>
              <w:t>0.20%</w:t>
            </w:r>
          </w:p>
        </w:tc>
      </w:tr>
      <w:tr w:rsidR="00ED0262">
        <w:tc>
          <w:tcPr>
            <w:tcW w:w="1286" w:type="dxa"/>
            <w:vAlign w:val="center"/>
          </w:tcPr>
          <w:p w:rsidR="00ED0262" w:rsidRDefault="003E042F">
            <w:pPr>
              <w:jc w:val="left"/>
            </w:pPr>
            <w:r>
              <w:rPr>
                <w:color w:val="000000"/>
                <w:sz w:val="24"/>
              </w:rPr>
              <w:t>过去一年</w:t>
            </w:r>
          </w:p>
        </w:tc>
        <w:tc>
          <w:tcPr>
            <w:tcW w:w="1286" w:type="dxa"/>
            <w:vAlign w:val="center"/>
          </w:tcPr>
          <w:p w:rsidR="00ED0262" w:rsidRDefault="003E042F">
            <w:pPr>
              <w:jc w:val="center"/>
            </w:pPr>
            <w:r>
              <w:rPr>
                <w:color w:val="000000"/>
                <w:sz w:val="24"/>
              </w:rPr>
              <w:t>0.15%</w:t>
            </w:r>
          </w:p>
        </w:tc>
        <w:tc>
          <w:tcPr>
            <w:tcW w:w="1286" w:type="dxa"/>
            <w:vAlign w:val="center"/>
          </w:tcPr>
          <w:p w:rsidR="00ED0262" w:rsidRDefault="003E042F">
            <w:pPr>
              <w:jc w:val="center"/>
            </w:pPr>
            <w:r>
              <w:rPr>
                <w:color w:val="000000"/>
                <w:sz w:val="24"/>
              </w:rPr>
              <w:t>0.22%</w:t>
            </w:r>
          </w:p>
        </w:tc>
        <w:tc>
          <w:tcPr>
            <w:tcW w:w="1285" w:type="dxa"/>
            <w:vAlign w:val="center"/>
          </w:tcPr>
          <w:p w:rsidR="00ED0262" w:rsidRDefault="003E042F">
            <w:pPr>
              <w:jc w:val="center"/>
            </w:pPr>
            <w:r>
              <w:rPr>
                <w:color w:val="000000"/>
                <w:sz w:val="24"/>
              </w:rPr>
              <w:t>-1.08%</w:t>
            </w:r>
          </w:p>
        </w:tc>
        <w:tc>
          <w:tcPr>
            <w:tcW w:w="1285" w:type="dxa"/>
            <w:vAlign w:val="center"/>
          </w:tcPr>
          <w:p w:rsidR="00ED0262" w:rsidRDefault="003E042F">
            <w:pPr>
              <w:jc w:val="center"/>
            </w:pPr>
            <w:r>
              <w:rPr>
                <w:color w:val="000000"/>
                <w:sz w:val="24"/>
              </w:rPr>
              <w:t>0.09%</w:t>
            </w:r>
          </w:p>
        </w:tc>
        <w:tc>
          <w:tcPr>
            <w:tcW w:w="1285" w:type="dxa"/>
            <w:vAlign w:val="center"/>
          </w:tcPr>
          <w:p w:rsidR="00ED0262" w:rsidRDefault="003E042F">
            <w:pPr>
              <w:jc w:val="center"/>
            </w:pPr>
            <w:r>
              <w:rPr>
                <w:color w:val="000000"/>
                <w:sz w:val="24"/>
              </w:rPr>
              <w:t>1.23%</w:t>
            </w:r>
          </w:p>
        </w:tc>
        <w:tc>
          <w:tcPr>
            <w:tcW w:w="1285" w:type="dxa"/>
            <w:vAlign w:val="center"/>
          </w:tcPr>
          <w:p w:rsidR="00ED0262" w:rsidRDefault="003E042F">
            <w:pPr>
              <w:jc w:val="center"/>
            </w:pPr>
            <w:r>
              <w:rPr>
                <w:color w:val="000000"/>
                <w:sz w:val="24"/>
              </w:rPr>
              <w:t>0.13%</w:t>
            </w:r>
          </w:p>
        </w:tc>
      </w:tr>
      <w:tr w:rsidR="00ED0262">
        <w:tc>
          <w:tcPr>
            <w:tcW w:w="1286" w:type="dxa"/>
            <w:vAlign w:val="center"/>
          </w:tcPr>
          <w:p w:rsidR="00ED0262" w:rsidRDefault="003E042F">
            <w:pPr>
              <w:jc w:val="left"/>
            </w:pPr>
            <w:r>
              <w:rPr>
                <w:color w:val="000000"/>
                <w:sz w:val="24"/>
              </w:rPr>
              <w:lastRenderedPageBreak/>
              <w:t>过去三年</w:t>
            </w:r>
          </w:p>
        </w:tc>
        <w:tc>
          <w:tcPr>
            <w:tcW w:w="1286" w:type="dxa"/>
            <w:vAlign w:val="center"/>
          </w:tcPr>
          <w:p w:rsidR="00ED0262" w:rsidRDefault="003E042F">
            <w:pPr>
              <w:jc w:val="center"/>
            </w:pPr>
            <w:r>
              <w:rPr>
                <w:color w:val="000000"/>
                <w:sz w:val="24"/>
              </w:rPr>
              <w:t>15.69%</w:t>
            </w:r>
          </w:p>
        </w:tc>
        <w:tc>
          <w:tcPr>
            <w:tcW w:w="1286" w:type="dxa"/>
            <w:vAlign w:val="center"/>
          </w:tcPr>
          <w:p w:rsidR="00ED0262" w:rsidRDefault="003E042F">
            <w:pPr>
              <w:jc w:val="center"/>
            </w:pPr>
            <w:r>
              <w:rPr>
                <w:color w:val="000000"/>
                <w:sz w:val="24"/>
              </w:rPr>
              <w:t>0.34%</w:t>
            </w:r>
          </w:p>
        </w:tc>
        <w:tc>
          <w:tcPr>
            <w:tcW w:w="1285" w:type="dxa"/>
            <w:vAlign w:val="center"/>
          </w:tcPr>
          <w:p w:rsidR="00ED0262" w:rsidRDefault="003E042F">
            <w:pPr>
              <w:jc w:val="center"/>
            </w:pPr>
            <w:r>
              <w:rPr>
                <w:color w:val="000000"/>
                <w:sz w:val="24"/>
              </w:rPr>
              <w:t>1.38%</w:t>
            </w:r>
          </w:p>
        </w:tc>
        <w:tc>
          <w:tcPr>
            <w:tcW w:w="1285" w:type="dxa"/>
            <w:vAlign w:val="center"/>
          </w:tcPr>
          <w:p w:rsidR="00ED0262" w:rsidRDefault="003E042F">
            <w:pPr>
              <w:jc w:val="center"/>
            </w:pPr>
            <w:r>
              <w:rPr>
                <w:color w:val="000000"/>
                <w:sz w:val="24"/>
              </w:rPr>
              <w:t>0.19%</w:t>
            </w:r>
          </w:p>
        </w:tc>
        <w:tc>
          <w:tcPr>
            <w:tcW w:w="1285" w:type="dxa"/>
            <w:vAlign w:val="center"/>
          </w:tcPr>
          <w:p w:rsidR="00ED0262" w:rsidRDefault="003E042F">
            <w:pPr>
              <w:jc w:val="center"/>
            </w:pPr>
            <w:r>
              <w:rPr>
                <w:color w:val="000000"/>
                <w:sz w:val="24"/>
              </w:rPr>
              <w:t>14.31%</w:t>
            </w:r>
          </w:p>
        </w:tc>
        <w:tc>
          <w:tcPr>
            <w:tcW w:w="1285" w:type="dxa"/>
            <w:vAlign w:val="center"/>
          </w:tcPr>
          <w:p w:rsidR="00ED0262" w:rsidRDefault="003E042F">
            <w:pPr>
              <w:jc w:val="center"/>
            </w:pPr>
            <w:r>
              <w:rPr>
                <w:color w:val="000000"/>
                <w:sz w:val="24"/>
              </w:rPr>
              <w:t>0.15%</w:t>
            </w:r>
          </w:p>
        </w:tc>
      </w:tr>
      <w:tr w:rsidR="00ED0262">
        <w:tc>
          <w:tcPr>
            <w:tcW w:w="1286" w:type="dxa"/>
            <w:vAlign w:val="center"/>
          </w:tcPr>
          <w:p w:rsidR="00ED0262" w:rsidRDefault="003E042F">
            <w:pPr>
              <w:jc w:val="left"/>
            </w:pPr>
            <w:r>
              <w:rPr>
                <w:color w:val="000000"/>
                <w:sz w:val="24"/>
              </w:rPr>
              <w:t>自基金合同生效起至今</w:t>
            </w:r>
          </w:p>
        </w:tc>
        <w:tc>
          <w:tcPr>
            <w:tcW w:w="1286" w:type="dxa"/>
            <w:vAlign w:val="center"/>
          </w:tcPr>
          <w:p w:rsidR="00ED0262" w:rsidRDefault="003E042F">
            <w:pPr>
              <w:jc w:val="center"/>
            </w:pPr>
            <w:r>
              <w:rPr>
                <w:color w:val="000000"/>
                <w:sz w:val="24"/>
              </w:rPr>
              <w:t>36.40%</w:t>
            </w:r>
          </w:p>
        </w:tc>
        <w:tc>
          <w:tcPr>
            <w:tcW w:w="1286" w:type="dxa"/>
            <w:vAlign w:val="center"/>
          </w:tcPr>
          <w:p w:rsidR="00ED0262" w:rsidRDefault="003E042F">
            <w:pPr>
              <w:jc w:val="center"/>
            </w:pPr>
            <w:r>
              <w:rPr>
                <w:color w:val="000000"/>
                <w:sz w:val="24"/>
              </w:rPr>
              <w:t>0.32%</w:t>
            </w:r>
          </w:p>
        </w:tc>
        <w:tc>
          <w:tcPr>
            <w:tcW w:w="1285" w:type="dxa"/>
            <w:vAlign w:val="center"/>
          </w:tcPr>
          <w:p w:rsidR="00ED0262" w:rsidRDefault="003E042F">
            <w:pPr>
              <w:jc w:val="center"/>
            </w:pPr>
            <w:r>
              <w:rPr>
                <w:color w:val="000000"/>
                <w:sz w:val="24"/>
              </w:rPr>
              <w:t>8.26%</w:t>
            </w:r>
          </w:p>
        </w:tc>
        <w:tc>
          <w:tcPr>
            <w:tcW w:w="1285" w:type="dxa"/>
            <w:vAlign w:val="center"/>
          </w:tcPr>
          <w:p w:rsidR="00ED0262" w:rsidRDefault="003E042F">
            <w:pPr>
              <w:jc w:val="center"/>
            </w:pPr>
            <w:r>
              <w:rPr>
                <w:color w:val="000000"/>
                <w:sz w:val="24"/>
              </w:rPr>
              <w:t>0.18%</w:t>
            </w:r>
          </w:p>
        </w:tc>
        <w:tc>
          <w:tcPr>
            <w:tcW w:w="1285" w:type="dxa"/>
            <w:vAlign w:val="center"/>
          </w:tcPr>
          <w:p w:rsidR="00ED0262" w:rsidRDefault="003E042F">
            <w:pPr>
              <w:jc w:val="center"/>
            </w:pPr>
            <w:r>
              <w:rPr>
                <w:color w:val="000000"/>
                <w:sz w:val="24"/>
              </w:rPr>
              <w:t>28.14%</w:t>
            </w:r>
          </w:p>
        </w:tc>
        <w:tc>
          <w:tcPr>
            <w:tcW w:w="1285" w:type="dxa"/>
            <w:vAlign w:val="center"/>
          </w:tcPr>
          <w:p w:rsidR="00ED0262" w:rsidRDefault="003E042F">
            <w:pPr>
              <w:jc w:val="center"/>
            </w:pPr>
            <w:r>
              <w:rPr>
                <w:color w:val="000000"/>
                <w:sz w:val="24"/>
              </w:rPr>
              <w:t>0.14%</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90%×</w:t>
      </w:r>
      <w:r w:rsidRPr="00400137">
        <w:rPr>
          <w:kern w:val="0"/>
          <w:sz w:val="24"/>
        </w:rPr>
        <w:t>中</w:t>
      </w:r>
      <w:proofErr w:type="gramStart"/>
      <w:r w:rsidRPr="00400137">
        <w:rPr>
          <w:kern w:val="0"/>
          <w:sz w:val="24"/>
        </w:rPr>
        <w:t>债综合全价指数</w:t>
      </w:r>
      <w:proofErr w:type="gramEnd"/>
      <w:r w:rsidRPr="00400137">
        <w:rPr>
          <w:kern w:val="0"/>
          <w:sz w:val="24"/>
        </w:rPr>
        <w:t>收益率</w:t>
      </w:r>
      <w:r w:rsidRPr="00400137">
        <w:rPr>
          <w:kern w:val="0"/>
          <w:sz w:val="24"/>
        </w:rPr>
        <w:t>+10%×</w:t>
      </w:r>
      <w:r w:rsidRPr="00400137">
        <w:rPr>
          <w:kern w:val="0"/>
          <w:sz w:val="24"/>
        </w:rPr>
        <w:t>沪深</w:t>
      </w:r>
      <w:r w:rsidRPr="00400137">
        <w:rPr>
          <w:kern w:val="0"/>
          <w:sz w:val="24"/>
        </w:rPr>
        <w:t>300</w:t>
      </w:r>
      <w:r w:rsidRPr="00400137">
        <w:rPr>
          <w:kern w:val="0"/>
          <w:sz w:val="24"/>
        </w:rPr>
        <w:t>指数收益率，每日进行再平衡过程。</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交银定期支付月月丰债券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交银定期支付月月丰债券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交银定期支付月月丰债券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2013</w:t>
      </w:r>
      <w:r w:rsidRPr="00400137">
        <w:rPr>
          <w:kern w:val="0"/>
          <w:sz w:val="24"/>
        </w:rPr>
        <w:t>年</w:t>
      </w:r>
      <w:r w:rsidRPr="00400137">
        <w:rPr>
          <w:kern w:val="0"/>
          <w:sz w:val="24"/>
        </w:rPr>
        <w:t>8</w:t>
      </w:r>
      <w:r w:rsidRPr="00400137">
        <w:rPr>
          <w:kern w:val="0"/>
          <w:sz w:val="24"/>
        </w:rPr>
        <w:t>月</w:t>
      </w:r>
      <w:r w:rsidRPr="00400137">
        <w:rPr>
          <w:kern w:val="0"/>
          <w:sz w:val="24"/>
        </w:rPr>
        <w:t>13</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交银定期支付月月丰债券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2013</w:t>
      </w:r>
      <w:r w:rsidRPr="00400137">
        <w:rPr>
          <w:kern w:val="0"/>
          <w:sz w:val="24"/>
        </w:rPr>
        <w:t>年</w:t>
      </w:r>
      <w:r w:rsidRPr="00400137">
        <w:rPr>
          <w:kern w:val="0"/>
          <w:sz w:val="24"/>
        </w:rPr>
        <w:t>8</w:t>
      </w:r>
      <w:r w:rsidRPr="00400137">
        <w:rPr>
          <w:kern w:val="0"/>
          <w:sz w:val="24"/>
        </w:rPr>
        <w:t>月</w:t>
      </w:r>
      <w:r w:rsidRPr="00400137">
        <w:rPr>
          <w:kern w:val="0"/>
          <w:sz w:val="24"/>
        </w:rPr>
        <w:t>13</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2741A6" w:rsidRDefault="000B2C76" w:rsidP="002741A6">
      <w:pPr>
        <w:pStyle w:val="20"/>
        <w:spacing w:before="29" w:after="0" w:line="288" w:lineRule="auto"/>
        <w:rPr>
          <w:rFonts w:ascii="Times New Roman" w:hAnsi="Times New Roman"/>
          <w:kern w:val="0"/>
          <w:szCs w:val="24"/>
        </w:rPr>
      </w:pPr>
      <w:bookmarkStart w:id="36" w:name="_Toc249760033"/>
      <w:bookmarkStart w:id="37" w:name="_Toc361324853"/>
      <w:bookmarkStart w:id="38" w:name="_Toc509839163"/>
      <w:r w:rsidRPr="002741A6">
        <w:rPr>
          <w:rFonts w:ascii="Times New Roman" w:hAnsi="Times New Roman"/>
          <w:kern w:val="0"/>
          <w:szCs w:val="24"/>
        </w:rPr>
        <w:t>3.3</w:t>
      </w:r>
      <w:r w:rsidRPr="002741A6">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交银定期支付月月丰债券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ED0262">
        <w:trPr>
          <w:jc w:val="center"/>
        </w:trPr>
        <w:tc>
          <w:tcPr>
            <w:tcW w:w="1157" w:type="dxa"/>
            <w:vAlign w:val="center"/>
          </w:tcPr>
          <w:p w:rsidR="00ED0262" w:rsidRDefault="003E042F">
            <w:pPr>
              <w:jc w:val="center"/>
            </w:pPr>
            <w:r>
              <w:rPr>
                <w:color w:val="000000"/>
                <w:sz w:val="24"/>
              </w:rPr>
              <w:t>2017</w:t>
            </w:r>
            <w:r>
              <w:rPr>
                <w:color w:val="000000"/>
                <w:sz w:val="24"/>
              </w:rPr>
              <w:t>年</w:t>
            </w:r>
          </w:p>
        </w:tc>
        <w:tc>
          <w:tcPr>
            <w:tcW w:w="1378" w:type="dxa"/>
            <w:vAlign w:val="center"/>
          </w:tcPr>
          <w:p w:rsidR="00ED0262" w:rsidRDefault="003E042F">
            <w:pPr>
              <w:jc w:val="right"/>
            </w:pPr>
            <w:r>
              <w:rPr>
                <w:color w:val="000000"/>
                <w:sz w:val="24"/>
              </w:rPr>
              <w:t>-</w:t>
            </w:r>
          </w:p>
        </w:tc>
        <w:tc>
          <w:tcPr>
            <w:tcW w:w="1839" w:type="dxa"/>
            <w:vAlign w:val="center"/>
          </w:tcPr>
          <w:p w:rsidR="00ED0262" w:rsidRDefault="003E042F">
            <w:pPr>
              <w:jc w:val="right"/>
            </w:pPr>
            <w:r>
              <w:rPr>
                <w:color w:val="000000"/>
                <w:sz w:val="24"/>
              </w:rPr>
              <w:t>-</w:t>
            </w:r>
          </w:p>
        </w:tc>
        <w:tc>
          <w:tcPr>
            <w:tcW w:w="1950" w:type="dxa"/>
            <w:vAlign w:val="center"/>
          </w:tcPr>
          <w:p w:rsidR="00ED0262" w:rsidRDefault="003E042F">
            <w:pPr>
              <w:jc w:val="right"/>
            </w:pPr>
            <w:r>
              <w:rPr>
                <w:color w:val="000000"/>
                <w:sz w:val="24"/>
              </w:rPr>
              <w:t>-</w:t>
            </w:r>
          </w:p>
        </w:tc>
        <w:tc>
          <w:tcPr>
            <w:tcW w:w="1894" w:type="dxa"/>
            <w:vAlign w:val="center"/>
          </w:tcPr>
          <w:p w:rsidR="00ED0262" w:rsidRDefault="003E042F">
            <w:pPr>
              <w:jc w:val="right"/>
            </w:pPr>
            <w:r>
              <w:rPr>
                <w:color w:val="000000"/>
                <w:sz w:val="24"/>
              </w:rPr>
              <w:t>-</w:t>
            </w:r>
          </w:p>
        </w:tc>
        <w:tc>
          <w:tcPr>
            <w:tcW w:w="1068" w:type="dxa"/>
            <w:vAlign w:val="center"/>
          </w:tcPr>
          <w:p w:rsidR="00ED0262" w:rsidRDefault="003E042F">
            <w:pPr>
              <w:jc w:val="left"/>
            </w:pPr>
            <w:r>
              <w:rPr>
                <w:color w:val="000000"/>
                <w:sz w:val="24"/>
              </w:rPr>
              <w:t>-</w:t>
            </w:r>
          </w:p>
        </w:tc>
      </w:tr>
      <w:tr w:rsidR="00ED0262">
        <w:trPr>
          <w:jc w:val="center"/>
        </w:trPr>
        <w:tc>
          <w:tcPr>
            <w:tcW w:w="1157" w:type="dxa"/>
            <w:vAlign w:val="center"/>
          </w:tcPr>
          <w:p w:rsidR="00ED0262" w:rsidRDefault="003E042F">
            <w:pPr>
              <w:jc w:val="center"/>
            </w:pPr>
            <w:r>
              <w:rPr>
                <w:color w:val="000000"/>
                <w:sz w:val="24"/>
              </w:rPr>
              <w:t>2016</w:t>
            </w:r>
            <w:r>
              <w:rPr>
                <w:color w:val="000000"/>
                <w:sz w:val="24"/>
              </w:rPr>
              <w:t>年</w:t>
            </w:r>
          </w:p>
        </w:tc>
        <w:tc>
          <w:tcPr>
            <w:tcW w:w="1378" w:type="dxa"/>
            <w:vAlign w:val="center"/>
          </w:tcPr>
          <w:p w:rsidR="00ED0262" w:rsidRDefault="003E042F">
            <w:pPr>
              <w:jc w:val="right"/>
            </w:pPr>
            <w:r>
              <w:rPr>
                <w:color w:val="000000"/>
                <w:sz w:val="24"/>
              </w:rPr>
              <w:t>-</w:t>
            </w:r>
          </w:p>
        </w:tc>
        <w:tc>
          <w:tcPr>
            <w:tcW w:w="1839" w:type="dxa"/>
            <w:vAlign w:val="center"/>
          </w:tcPr>
          <w:p w:rsidR="00ED0262" w:rsidRDefault="003E042F">
            <w:pPr>
              <w:jc w:val="right"/>
            </w:pPr>
            <w:r>
              <w:rPr>
                <w:color w:val="000000"/>
                <w:sz w:val="24"/>
              </w:rPr>
              <w:t>-</w:t>
            </w:r>
          </w:p>
        </w:tc>
        <w:tc>
          <w:tcPr>
            <w:tcW w:w="1950" w:type="dxa"/>
            <w:vAlign w:val="center"/>
          </w:tcPr>
          <w:p w:rsidR="00ED0262" w:rsidRDefault="003E042F">
            <w:pPr>
              <w:jc w:val="right"/>
            </w:pPr>
            <w:r>
              <w:rPr>
                <w:color w:val="000000"/>
                <w:sz w:val="24"/>
              </w:rPr>
              <w:t>-</w:t>
            </w:r>
          </w:p>
        </w:tc>
        <w:tc>
          <w:tcPr>
            <w:tcW w:w="1894" w:type="dxa"/>
            <w:vAlign w:val="center"/>
          </w:tcPr>
          <w:p w:rsidR="00ED0262" w:rsidRDefault="003E042F">
            <w:pPr>
              <w:jc w:val="right"/>
            </w:pPr>
            <w:r>
              <w:rPr>
                <w:color w:val="000000"/>
                <w:sz w:val="24"/>
              </w:rPr>
              <w:t>-</w:t>
            </w:r>
          </w:p>
        </w:tc>
        <w:tc>
          <w:tcPr>
            <w:tcW w:w="1068" w:type="dxa"/>
            <w:vAlign w:val="center"/>
          </w:tcPr>
          <w:p w:rsidR="00ED0262" w:rsidRDefault="003E042F">
            <w:pPr>
              <w:jc w:val="left"/>
            </w:pPr>
            <w:r>
              <w:rPr>
                <w:color w:val="000000"/>
                <w:sz w:val="24"/>
              </w:rPr>
              <w:t>-</w:t>
            </w:r>
          </w:p>
        </w:tc>
      </w:tr>
      <w:tr w:rsidR="00ED0262">
        <w:trPr>
          <w:jc w:val="center"/>
        </w:trPr>
        <w:tc>
          <w:tcPr>
            <w:tcW w:w="1157" w:type="dxa"/>
            <w:vAlign w:val="center"/>
          </w:tcPr>
          <w:p w:rsidR="00ED0262" w:rsidRDefault="003E042F">
            <w:pPr>
              <w:jc w:val="center"/>
            </w:pPr>
            <w:r>
              <w:rPr>
                <w:color w:val="000000"/>
                <w:sz w:val="24"/>
              </w:rPr>
              <w:t>2015</w:t>
            </w:r>
            <w:r>
              <w:rPr>
                <w:color w:val="000000"/>
                <w:sz w:val="24"/>
              </w:rPr>
              <w:t>年</w:t>
            </w:r>
          </w:p>
        </w:tc>
        <w:tc>
          <w:tcPr>
            <w:tcW w:w="1378" w:type="dxa"/>
            <w:vAlign w:val="center"/>
          </w:tcPr>
          <w:p w:rsidR="00ED0262" w:rsidRDefault="003E042F">
            <w:pPr>
              <w:jc w:val="right"/>
            </w:pPr>
            <w:r>
              <w:rPr>
                <w:color w:val="000000"/>
                <w:sz w:val="24"/>
              </w:rPr>
              <w:t>-</w:t>
            </w:r>
          </w:p>
        </w:tc>
        <w:tc>
          <w:tcPr>
            <w:tcW w:w="1839" w:type="dxa"/>
            <w:vAlign w:val="center"/>
          </w:tcPr>
          <w:p w:rsidR="00ED0262" w:rsidRDefault="003E042F">
            <w:pPr>
              <w:jc w:val="right"/>
            </w:pPr>
            <w:r>
              <w:rPr>
                <w:color w:val="000000"/>
                <w:sz w:val="24"/>
              </w:rPr>
              <w:t>-</w:t>
            </w:r>
          </w:p>
        </w:tc>
        <w:tc>
          <w:tcPr>
            <w:tcW w:w="1950" w:type="dxa"/>
            <w:vAlign w:val="center"/>
          </w:tcPr>
          <w:p w:rsidR="00ED0262" w:rsidRDefault="003E042F">
            <w:pPr>
              <w:jc w:val="right"/>
            </w:pPr>
            <w:r>
              <w:rPr>
                <w:color w:val="000000"/>
                <w:sz w:val="24"/>
              </w:rPr>
              <w:t>-</w:t>
            </w:r>
          </w:p>
        </w:tc>
        <w:tc>
          <w:tcPr>
            <w:tcW w:w="1894" w:type="dxa"/>
            <w:vAlign w:val="center"/>
          </w:tcPr>
          <w:p w:rsidR="00ED0262" w:rsidRDefault="003E042F">
            <w:pPr>
              <w:jc w:val="right"/>
            </w:pPr>
            <w:r>
              <w:rPr>
                <w:color w:val="000000"/>
                <w:sz w:val="24"/>
              </w:rPr>
              <w:t>-</w:t>
            </w:r>
          </w:p>
        </w:tc>
        <w:tc>
          <w:tcPr>
            <w:tcW w:w="1068" w:type="dxa"/>
            <w:vAlign w:val="center"/>
          </w:tcPr>
          <w:p w:rsidR="00ED0262" w:rsidRDefault="003E042F">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交银定期支付月月丰债券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ED0262">
        <w:trPr>
          <w:jc w:val="center"/>
        </w:trPr>
        <w:tc>
          <w:tcPr>
            <w:tcW w:w="1157" w:type="dxa"/>
            <w:vAlign w:val="center"/>
          </w:tcPr>
          <w:p w:rsidR="00ED0262" w:rsidRDefault="003E042F">
            <w:pPr>
              <w:jc w:val="center"/>
            </w:pPr>
            <w:r>
              <w:rPr>
                <w:color w:val="000000"/>
                <w:sz w:val="24"/>
              </w:rPr>
              <w:lastRenderedPageBreak/>
              <w:t>2017</w:t>
            </w:r>
            <w:r>
              <w:rPr>
                <w:color w:val="000000"/>
                <w:sz w:val="24"/>
              </w:rPr>
              <w:t>年</w:t>
            </w:r>
          </w:p>
        </w:tc>
        <w:tc>
          <w:tcPr>
            <w:tcW w:w="1378" w:type="dxa"/>
            <w:vAlign w:val="center"/>
          </w:tcPr>
          <w:p w:rsidR="00ED0262" w:rsidRDefault="003E042F">
            <w:pPr>
              <w:jc w:val="right"/>
            </w:pPr>
            <w:r>
              <w:rPr>
                <w:color w:val="000000"/>
                <w:sz w:val="24"/>
              </w:rPr>
              <w:t>-</w:t>
            </w:r>
          </w:p>
        </w:tc>
        <w:tc>
          <w:tcPr>
            <w:tcW w:w="1839" w:type="dxa"/>
            <w:vAlign w:val="center"/>
          </w:tcPr>
          <w:p w:rsidR="00ED0262" w:rsidRDefault="003E042F">
            <w:pPr>
              <w:jc w:val="right"/>
            </w:pPr>
            <w:r>
              <w:rPr>
                <w:color w:val="000000"/>
                <w:sz w:val="24"/>
              </w:rPr>
              <w:t>-</w:t>
            </w:r>
          </w:p>
        </w:tc>
        <w:tc>
          <w:tcPr>
            <w:tcW w:w="1950" w:type="dxa"/>
            <w:vAlign w:val="center"/>
          </w:tcPr>
          <w:p w:rsidR="00ED0262" w:rsidRDefault="003E042F">
            <w:pPr>
              <w:jc w:val="right"/>
            </w:pPr>
            <w:r>
              <w:rPr>
                <w:color w:val="000000"/>
                <w:sz w:val="24"/>
              </w:rPr>
              <w:t>-</w:t>
            </w:r>
          </w:p>
        </w:tc>
        <w:tc>
          <w:tcPr>
            <w:tcW w:w="1894" w:type="dxa"/>
            <w:vAlign w:val="center"/>
          </w:tcPr>
          <w:p w:rsidR="00ED0262" w:rsidRDefault="003E042F">
            <w:pPr>
              <w:jc w:val="right"/>
            </w:pPr>
            <w:r>
              <w:rPr>
                <w:color w:val="000000"/>
                <w:sz w:val="24"/>
              </w:rPr>
              <w:t>-</w:t>
            </w:r>
          </w:p>
        </w:tc>
        <w:tc>
          <w:tcPr>
            <w:tcW w:w="1068" w:type="dxa"/>
            <w:vAlign w:val="center"/>
          </w:tcPr>
          <w:p w:rsidR="00ED0262" w:rsidRDefault="003E042F">
            <w:pPr>
              <w:jc w:val="left"/>
            </w:pPr>
            <w:r>
              <w:rPr>
                <w:color w:val="000000"/>
                <w:sz w:val="24"/>
              </w:rPr>
              <w:t>-</w:t>
            </w:r>
          </w:p>
        </w:tc>
      </w:tr>
      <w:tr w:rsidR="00ED0262">
        <w:trPr>
          <w:jc w:val="center"/>
        </w:trPr>
        <w:tc>
          <w:tcPr>
            <w:tcW w:w="1157" w:type="dxa"/>
            <w:vAlign w:val="center"/>
          </w:tcPr>
          <w:p w:rsidR="00ED0262" w:rsidRDefault="003E042F">
            <w:pPr>
              <w:jc w:val="center"/>
            </w:pPr>
            <w:r>
              <w:rPr>
                <w:color w:val="000000"/>
                <w:sz w:val="24"/>
              </w:rPr>
              <w:t>2016</w:t>
            </w:r>
            <w:r>
              <w:rPr>
                <w:color w:val="000000"/>
                <w:sz w:val="24"/>
              </w:rPr>
              <w:t>年</w:t>
            </w:r>
          </w:p>
        </w:tc>
        <w:tc>
          <w:tcPr>
            <w:tcW w:w="1378" w:type="dxa"/>
            <w:vAlign w:val="center"/>
          </w:tcPr>
          <w:p w:rsidR="00ED0262" w:rsidRDefault="003E042F">
            <w:pPr>
              <w:jc w:val="right"/>
            </w:pPr>
            <w:r>
              <w:rPr>
                <w:color w:val="000000"/>
                <w:sz w:val="24"/>
              </w:rPr>
              <w:t>-</w:t>
            </w:r>
          </w:p>
        </w:tc>
        <w:tc>
          <w:tcPr>
            <w:tcW w:w="1839" w:type="dxa"/>
            <w:vAlign w:val="center"/>
          </w:tcPr>
          <w:p w:rsidR="00ED0262" w:rsidRDefault="003E042F">
            <w:pPr>
              <w:jc w:val="right"/>
            </w:pPr>
            <w:r>
              <w:rPr>
                <w:color w:val="000000"/>
                <w:sz w:val="24"/>
              </w:rPr>
              <w:t>-</w:t>
            </w:r>
          </w:p>
        </w:tc>
        <w:tc>
          <w:tcPr>
            <w:tcW w:w="1950" w:type="dxa"/>
            <w:vAlign w:val="center"/>
          </w:tcPr>
          <w:p w:rsidR="00ED0262" w:rsidRDefault="003E042F">
            <w:pPr>
              <w:jc w:val="right"/>
            </w:pPr>
            <w:r>
              <w:rPr>
                <w:color w:val="000000"/>
                <w:sz w:val="24"/>
              </w:rPr>
              <w:t>-</w:t>
            </w:r>
          </w:p>
        </w:tc>
        <w:tc>
          <w:tcPr>
            <w:tcW w:w="1894" w:type="dxa"/>
            <w:vAlign w:val="center"/>
          </w:tcPr>
          <w:p w:rsidR="00ED0262" w:rsidRDefault="003E042F">
            <w:pPr>
              <w:jc w:val="right"/>
            </w:pPr>
            <w:r>
              <w:rPr>
                <w:color w:val="000000"/>
                <w:sz w:val="24"/>
              </w:rPr>
              <w:t>-</w:t>
            </w:r>
          </w:p>
        </w:tc>
        <w:tc>
          <w:tcPr>
            <w:tcW w:w="1068" w:type="dxa"/>
            <w:vAlign w:val="center"/>
          </w:tcPr>
          <w:p w:rsidR="00ED0262" w:rsidRDefault="003E042F">
            <w:pPr>
              <w:jc w:val="left"/>
            </w:pPr>
            <w:r>
              <w:rPr>
                <w:color w:val="000000"/>
                <w:sz w:val="24"/>
              </w:rPr>
              <w:t>-</w:t>
            </w:r>
          </w:p>
        </w:tc>
      </w:tr>
      <w:tr w:rsidR="00ED0262">
        <w:trPr>
          <w:jc w:val="center"/>
        </w:trPr>
        <w:tc>
          <w:tcPr>
            <w:tcW w:w="1157" w:type="dxa"/>
            <w:vAlign w:val="center"/>
          </w:tcPr>
          <w:p w:rsidR="00ED0262" w:rsidRDefault="003E042F">
            <w:pPr>
              <w:jc w:val="center"/>
            </w:pPr>
            <w:r>
              <w:rPr>
                <w:color w:val="000000"/>
                <w:sz w:val="24"/>
              </w:rPr>
              <w:t>2015</w:t>
            </w:r>
            <w:r>
              <w:rPr>
                <w:color w:val="000000"/>
                <w:sz w:val="24"/>
              </w:rPr>
              <w:t>年</w:t>
            </w:r>
          </w:p>
        </w:tc>
        <w:tc>
          <w:tcPr>
            <w:tcW w:w="1378" w:type="dxa"/>
            <w:vAlign w:val="center"/>
          </w:tcPr>
          <w:p w:rsidR="00ED0262" w:rsidRDefault="003E042F">
            <w:pPr>
              <w:jc w:val="right"/>
            </w:pPr>
            <w:r>
              <w:rPr>
                <w:color w:val="000000"/>
                <w:sz w:val="24"/>
              </w:rPr>
              <w:t>-</w:t>
            </w:r>
          </w:p>
        </w:tc>
        <w:tc>
          <w:tcPr>
            <w:tcW w:w="1839" w:type="dxa"/>
            <w:vAlign w:val="center"/>
          </w:tcPr>
          <w:p w:rsidR="00ED0262" w:rsidRDefault="003E042F">
            <w:pPr>
              <w:jc w:val="right"/>
            </w:pPr>
            <w:r>
              <w:rPr>
                <w:color w:val="000000"/>
                <w:sz w:val="24"/>
              </w:rPr>
              <w:t>-</w:t>
            </w:r>
          </w:p>
        </w:tc>
        <w:tc>
          <w:tcPr>
            <w:tcW w:w="1950" w:type="dxa"/>
            <w:vAlign w:val="center"/>
          </w:tcPr>
          <w:p w:rsidR="00ED0262" w:rsidRDefault="003E042F">
            <w:pPr>
              <w:jc w:val="right"/>
            </w:pPr>
            <w:r>
              <w:rPr>
                <w:color w:val="000000"/>
                <w:sz w:val="24"/>
              </w:rPr>
              <w:t>-</w:t>
            </w:r>
          </w:p>
        </w:tc>
        <w:tc>
          <w:tcPr>
            <w:tcW w:w="1894" w:type="dxa"/>
            <w:vAlign w:val="center"/>
          </w:tcPr>
          <w:p w:rsidR="00ED0262" w:rsidRDefault="003E042F">
            <w:pPr>
              <w:jc w:val="right"/>
            </w:pPr>
            <w:r>
              <w:rPr>
                <w:color w:val="000000"/>
                <w:sz w:val="24"/>
              </w:rPr>
              <w:t>-</w:t>
            </w:r>
          </w:p>
        </w:tc>
        <w:tc>
          <w:tcPr>
            <w:tcW w:w="1068" w:type="dxa"/>
            <w:vAlign w:val="center"/>
          </w:tcPr>
          <w:p w:rsidR="00ED0262" w:rsidRDefault="003E042F">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509839164"/>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2741A6" w:rsidRDefault="001A59F9" w:rsidP="002741A6">
      <w:pPr>
        <w:pStyle w:val="20"/>
        <w:spacing w:before="29" w:after="0" w:line="288" w:lineRule="auto"/>
        <w:rPr>
          <w:rFonts w:ascii="Times New Roman" w:hAnsi="Times New Roman"/>
          <w:kern w:val="0"/>
          <w:szCs w:val="24"/>
        </w:rPr>
      </w:pPr>
      <w:bookmarkStart w:id="42" w:name="_Toc361324855"/>
      <w:bookmarkStart w:id="43" w:name="_Toc509839165"/>
      <w:r w:rsidRPr="002741A6">
        <w:rPr>
          <w:rFonts w:ascii="Times New Roman" w:hAnsi="Times New Roman"/>
          <w:kern w:val="0"/>
          <w:szCs w:val="24"/>
        </w:rPr>
        <w:t xml:space="preserve">4.1 </w:t>
      </w:r>
      <w:r w:rsidRPr="002741A6">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ED0262" w:rsidRDefault="003E042F">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proofErr w:type="gramStart"/>
            <w:r w:rsidRPr="001E6AA7">
              <w:rPr>
                <w:rFonts w:hint="eastAsia"/>
                <w:color w:val="000000"/>
                <w:sz w:val="24"/>
              </w:rPr>
              <w:t>任本基金</w:t>
            </w:r>
            <w:proofErr w:type="gramEnd"/>
            <w:r w:rsidRPr="001E6AA7">
              <w:rPr>
                <w:rFonts w:hint="eastAsia"/>
                <w:color w:val="000000"/>
                <w:sz w:val="24"/>
              </w:rPr>
              <w:t>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ED0262">
        <w:tc>
          <w:tcPr>
            <w:tcW w:w="1276" w:type="dxa"/>
            <w:vAlign w:val="center"/>
          </w:tcPr>
          <w:p w:rsidR="00ED0262" w:rsidRDefault="003E042F">
            <w:pPr>
              <w:jc w:val="center"/>
            </w:pPr>
            <w:r>
              <w:rPr>
                <w:color w:val="000000"/>
                <w:sz w:val="24"/>
              </w:rPr>
              <w:t>于海颖</w:t>
            </w:r>
          </w:p>
        </w:tc>
        <w:tc>
          <w:tcPr>
            <w:tcW w:w="1134" w:type="dxa"/>
            <w:vAlign w:val="center"/>
          </w:tcPr>
          <w:p w:rsidR="00ED0262" w:rsidRDefault="003E042F">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债券发起、交银荣祥保本混合、交银定期支付月月丰债券、交</w:t>
            </w:r>
            <w:proofErr w:type="gramStart"/>
            <w:r>
              <w:rPr>
                <w:color w:val="000000"/>
                <w:sz w:val="24"/>
              </w:rPr>
              <w:t>银增强</w:t>
            </w:r>
            <w:proofErr w:type="gramEnd"/>
            <w:r>
              <w:rPr>
                <w:color w:val="000000"/>
                <w:sz w:val="24"/>
              </w:rPr>
              <w:t>收益债券、交银强化</w:t>
            </w:r>
            <w:r>
              <w:rPr>
                <w:color w:val="000000"/>
                <w:sz w:val="24"/>
              </w:rPr>
              <w:lastRenderedPageBreak/>
              <w:t>回报债券、交银丰盈收益债券、交银丰硕收益债券、交银荣鑫保本混合、交银增利增强债券的基金经理，公司固定收益（公募）投资总监</w:t>
            </w:r>
          </w:p>
        </w:tc>
        <w:tc>
          <w:tcPr>
            <w:tcW w:w="1418" w:type="dxa"/>
            <w:vAlign w:val="center"/>
          </w:tcPr>
          <w:p w:rsidR="00ED0262" w:rsidRDefault="003E042F">
            <w:pPr>
              <w:jc w:val="center"/>
            </w:pPr>
            <w:r>
              <w:rPr>
                <w:color w:val="000000"/>
                <w:sz w:val="24"/>
              </w:rPr>
              <w:lastRenderedPageBreak/>
              <w:t>2017-06-10</w:t>
            </w:r>
          </w:p>
        </w:tc>
        <w:tc>
          <w:tcPr>
            <w:tcW w:w="1275" w:type="dxa"/>
            <w:vAlign w:val="center"/>
          </w:tcPr>
          <w:p w:rsidR="00ED0262" w:rsidRDefault="003E042F">
            <w:pPr>
              <w:jc w:val="center"/>
            </w:pPr>
            <w:r>
              <w:rPr>
                <w:color w:val="000000"/>
                <w:sz w:val="24"/>
              </w:rPr>
              <w:t>-</w:t>
            </w:r>
          </w:p>
        </w:tc>
        <w:tc>
          <w:tcPr>
            <w:tcW w:w="993" w:type="dxa"/>
            <w:vAlign w:val="center"/>
          </w:tcPr>
          <w:p w:rsidR="00ED0262" w:rsidRDefault="003E042F">
            <w:pPr>
              <w:jc w:val="center"/>
            </w:pPr>
            <w:r>
              <w:rPr>
                <w:color w:val="000000"/>
                <w:sz w:val="24"/>
              </w:rPr>
              <w:t>11</w:t>
            </w:r>
            <w:r>
              <w:rPr>
                <w:color w:val="000000"/>
                <w:sz w:val="24"/>
              </w:rPr>
              <w:t>年</w:t>
            </w:r>
          </w:p>
        </w:tc>
        <w:tc>
          <w:tcPr>
            <w:tcW w:w="2902" w:type="dxa"/>
            <w:vAlign w:val="center"/>
          </w:tcPr>
          <w:p w:rsidR="00ED0262" w:rsidRDefault="003E042F">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 w:val="24"/>
              </w:rPr>
              <w:t>矿证券</w:t>
            </w:r>
            <w:proofErr w:type="gramEnd"/>
            <w:r>
              <w:rPr>
                <w:color w:val="000000"/>
                <w:sz w:val="24"/>
              </w:rPr>
              <w:t>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w:t>
            </w:r>
            <w:proofErr w:type="gramStart"/>
            <w:r>
              <w:rPr>
                <w:color w:val="000000"/>
                <w:sz w:val="24"/>
              </w:rPr>
              <w:t>信货</w:t>
            </w:r>
            <w:proofErr w:type="gramEnd"/>
            <w:r>
              <w:rPr>
                <w:color w:val="000000"/>
                <w:sz w:val="24"/>
              </w:rPr>
              <w:t>币市场</w:t>
            </w:r>
            <w:proofErr w:type="gramStart"/>
            <w:r>
              <w:rPr>
                <w:color w:val="000000"/>
                <w:sz w:val="24"/>
              </w:rPr>
              <w:t>基金基金</w:t>
            </w:r>
            <w:proofErr w:type="gramEnd"/>
            <w:r>
              <w:rPr>
                <w:color w:val="000000"/>
                <w:sz w:val="24"/>
              </w:rPr>
              <w:t>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lastRenderedPageBreak/>
              <w:t>30</w:t>
            </w:r>
            <w:r>
              <w:rPr>
                <w:color w:val="000000"/>
                <w:sz w:val="24"/>
              </w:rPr>
              <w:t>日任光大保德信增利收益债券型证券投资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proofErr w:type="gramStart"/>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w:t>
            </w:r>
            <w:proofErr w:type="gramEnd"/>
            <w:r>
              <w:rPr>
                <w:color w:val="000000"/>
                <w:sz w:val="24"/>
              </w:rPr>
              <w:t>保本混合型证券投资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proofErr w:type="gramStart"/>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w:t>
            </w:r>
            <w:proofErr w:type="gramEnd"/>
            <w:r>
              <w:rPr>
                <w:color w:val="000000"/>
                <w:sz w:val="24"/>
              </w:rPr>
              <w:t>货币市场证券投资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w:t>
            </w:r>
            <w:proofErr w:type="gramStart"/>
            <w:r>
              <w:rPr>
                <w:color w:val="000000"/>
                <w:sz w:val="24"/>
              </w:rPr>
              <w:t>任银华纯债</w:t>
            </w:r>
            <w:proofErr w:type="gramEnd"/>
            <w:r>
              <w:rPr>
                <w:color w:val="000000"/>
                <w:sz w:val="24"/>
              </w:rPr>
              <w:t>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w:t>
            </w:r>
            <w:proofErr w:type="gramStart"/>
            <w:r>
              <w:rPr>
                <w:color w:val="000000"/>
                <w:sz w:val="24"/>
              </w:rPr>
              <w:t>任银华交易</w:t>
            </w:r>
            <w:proofErr w:type="gramEnd"/>
            <w:r>
              <w:rPr>
                <w:color w:val="000000"/>
                <w:sz w:val="24"/>
              </w:rPr>
              <w:t>型货币市场</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信用四季红债券型证券投资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信用季季红债券型证券投资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ED0262">
        <w:tc>
          <w:tcPr>
            <w:tcW w:w="1276" w:type="dxa"/>
            <w:vAlign w:val="center"/>
          </w:tcPr>
          <w:p w:rsidR="00ED0262" w:rsidRDefault="003E042F">
            <w:pPr>
              <w:jc w:val="center"/>
            </w:pPr>
            <w:r>
              <w:rPr>
                <w:color w:val="000000"/>
                <w:sz w:val="24"/>
              </w:rPr>
              <w:lastRenderedPageBreak/>
              <w:t>孙超</w:t>
            </w:r>
          </w:p>
        </w:tc>
        <w:tc>
          <w:tcPr>
            <w:tcW w:w="1134" w:type="dxa"/>
            <w:vAlign w:val="center"/>
          </w:tcPr>
          <w:p w:rsidR="00ED0262" w:rsidRDefault="003E042F">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债券发起、交银荣祥保本混合、交银定期支付月月丰债券、交</w:t>
            </w:r>
            <w:proofErr w:type="gramStart"/>
            <w:r>
              <w:rPr>
                <w:color w:val="000000"/>
                <w:sz w:val="24"/>
              </w:rPr>
              <w:t>银增强</w:t>
            </w:r>
            <w:proofErr w:type="gramEnd"/>
            <w:r>
              <w:rPr>
                <w:color w:val="000000"/>
                <w:sz w:val="24"/>
              </w:rPr>
              <w:t>收益债券、交银强化回报债券、交银</w:t>
            </w:r>
            <w:r>
              <w:rPr>
                <w:color w:val="000000"/>
                <w:sz w:val="24"/>
              </w:rPr>
              <w:lastRenderedPageBreak/>
              <w:t>丰硕收益债券、交银荣鑫保本混合、交银增利增强债券的基金经理，公司固定收益部助理总经理</w:t>
            </w:r>
          </w:p>
        </w:tc>
        <w:tc>
          <w:tcPr>
            <w:tcW w:w="1418" w:type="dxa"/>
            <w:vAlign w:val="center"/>
          </w:tcPr>
          <w:p w:rsidR="00ED0262" w:rsidRDefault="003E042F">
            <w:pPr>
              <w:jc w:val="center"/>
            </w:pPr>
            <w:r>
              <w:rPr>
                <w:color w:val="000000"/>
                <w:sz w:val="24"/>
              </w:rPr>
              <w:lastRenderedPageBreak/>
              <w:t>2014-08-26</w:t>
            </w:r>
          </w:p>
        </w:tc>
        <w:tc>
          <w:tcPr>
            <w:tcW w:w="1275" w:type="dxa"/>
            <w:vAlign w:val="center"/>
          </w:tcPr>
          <w:p w:rsidR="00ED0262" w:rsidRDefault="003E042F">
            <w:pPr>
              <w:jc w:val="center"/>
            </w:pPr>
            <w:r>
              <w:rPr>
                <w:color w:val="000000"/>
                <w:sz w:val="24"/>
              </w:rPr>
              <w:t>2017-06-22</w:t>
            </w:r>
          </w:p>
        </w:tc>
        <w:tc>
          <w:tcPr>
            <w:tcW w:w="993" w:type="dxa"/>
            <w:vAlign w:val="center"/>
          </w:tcPr>
          <w:p w:rsidR="00ED0262" w:rsidRDefault="003E042F">
            <w:pPr>
              <w:jc w:val="center"/>
            </w:pPr>
            <w:r>
              <w:rPr>
                <w:color w:val="000000"/>
                <w:sz w:val="24"/>
              </w:rPr>
              <w:t>6</w:t>
            </w:r>
            <w:r>
              <w:rPr>
                <w:color w:val="000000"/>
                <w:sz w:val="24"/>
              </w:rPr>
              <w:t>年</w:t>
            </w:r>
          </w:p>
        </w:tc>
        <w:tc>
          <w:tcPr>
            <w:tcW w:w="2902" w:type="dxa"/>
            <w:vAlign w:val="center"/>
          </w:tcPr>
          <w:p w:rsidR="00ED0262" w:rsidRDefault="003E042F">
            <w:r>
              <w:rPr>
                <w:color w:val="000000"/>
                <w:sz w:val="24"/>
              </w:rPr>
              <w:t>孙超先生，美国哥伦比亚大学经济学硕士。历任中</w:t>
            </w:r>
            <w:proofErr w:type="gramStart"/>
            <w:r>
              <w:rPr>
                <w:color w:val="000000"/>
                <w:sz w:val="24"/>
              </w:rPr>
              <w:t>信建投证券</w:t>
            </w:r>
            <w:proofErr w:type="gramEnd"/>
            <w:r>
              <w:rPr>
                <w:color w:val="000000"/>
                <w:sz w:val="24"/>
              </w:rPr>
              <w:t>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w:t>
            </w:r>
            <w:r>
              <w:rPr>
                <w:color w:val="000000"/>
                <w:sz w:val="24"/>
              </w:rPr>
              <w:lastRenderedPageBreak/>
              <w:t>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w:t>
            </w:r>
            <w:proofErr w:type="gramStart"/>
            <w:r>
              <w:rPr>
                <w:color w:val="000000"/>
                <w:sz w:val="24"/>
              </w:rPr>
              <w:t>施罗德丰享收益债券</w:t>
            </w:r>
            <w:proofErr w:type="gramEnd"/>
            <w:r>
              <w:rPr>
                <w:color w:val="000000"/>
                <w:sz w:val="24"/>
              </w:rPr>
              <w:t>型证券投资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w:t>
            </w:r>
            <w:proofErr w:type="gramStart"/>
            <w:r>
              <w:rPr>
                <w:color w:val="000000"/>
                <w:sz w:val="24"/>
              </w:rPr>
              <w:t>施罗德纯债债券</w:t>
            </w:r>
            <w:proofErr w:type="gramEnd"/>
            <w:r>
              <w:rPr>
                <w:color w:val="000000"/>
                <w:sz w:val="24"/>
              </w:rPr>
              <w:t>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lastRenderedPageBreak/>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w:t>
            </w:r>
            <w:proofErr w:type="gramStart"/>
            <w:r>
              <w:rPr>
                <w:color w:val="000000"/>
                <w:sz w:val="24"/>
              </w:rPr>
              <w:t>基金基金</w:t>
            </w:r>
            <w:proofErr w:type="gramEnd"/>
            <w:r>
              <w:rPr>
                <w:color w:val="000000"/>
                <w:sz w:val="24"/>
              </w:rPr>
              <w:t>经理。</w:t>
            </w:r>
          </w:p>
        </w:tc>
      </w:tr>
      <w:tr w:rsidR="00ED0262">
        <w:tc>
          <w:tcPr>
            <w:tcW w:w="1276" w:type="dxa"/>
            <w:vAlign w:val="center"/>
          </w:tcPr>
          <w:p w:rsidR="00ED0262" w:rsidRDefault="003E042F">
            <w:pPr>
              <w:jc w:val="center"/>
            </w:pPr>
            <w:r>
              <w:rPr>
                <w:color w:val="000000"/>
                <w:sz w:val="24"/>
              </w:rPr>
              <w:lastRenderedPageBreak/>
              <w:t>王艺伟</w:t>
            </w:r>
          </w:p>
        </w:tc>
        <w:tc>
          <w:tcPr>
            <w:tcW w:w="1134" w:type="dxa"/>
            <w:vAlign w:val="center"/>
          </w:tcPr>
          <w:p w:rsidR="00ED0262" w:rsidRDefault="003E042F">
            <w:pPr>
              <w:jc w:val="center"/>
            </w:pPr>
            <w:r>
              <w:rPr>
                <w:color w:val="000000"/>
                <w:sz w:val="24"/>
              </w:rPr>
              <w:t>交银荣祥保本混合、交银定期支付月月丰债券、交</w:t>
            </w:r>
            <w:proofErr w:type="gramStart"/>
            <w:r>
              <w:rPr>
                <w:color w:val="000000"/>
                <w:sz w:val="24"/>
              </w:rPr>
              <w:t>银增强</w:t>
            </w:r>
            <w:proofErr w:type="gramEnd"/>
            <w:r>
              <w:rPr>
                <w:color w:val="000000"/>
                <w:sz w:val="24"/>
              </w:rPr>
              <w:t>收益债券、交银强化回报债券、交银荣鑫保本混合的基金经理助理</w:t>
            </w:r>
          </w:p>
        </w:tc>
        <w:tc>
          <w:tcPr>
            <w:tcW w:w="1418" w:type="dxa"/>
            <w:vAlign w:val="center"/>
          </w:tcPr>
          <w:p w:rsidR="00ED0262" w:rsidRDefault="003E042F">
            <w:pPr>
              <w:jc w:val="center"/>
            </w:pPr>
            <w:r>
              <w:rPr>
                <w:color w:val="000000"/>
                <w:sz w:val="24"/>
              </w:rPr>
              <w:t>2017-02-10</w:t>
            </w:r>
          </w:p>
        </w:tc>
        <w:tc>
          <w:tcPr>
            <w:tcW w:w="1275" w:type="dxa"/>
            <w:vAlign w:val="center"/>
          </w:tcPr>
          <w:p w:rsidR="00ED0262" w:rsidRDefault="003E042F">
            <w:pPr>
              <w:jc w:val="center"/>
            </w:pPr>
            <w:r>
              <w:rPr>
                <w:color w:val="000000"/>
                <w:sz w:val="24"/>
              </w:rPr>
              <w:t>-</w:t>
            </w:r>
          </w:p>
        </w:tc>
        <w:tc>
          <w:tcPr>
            <w:tcW w:w="993" w:type="dxa"/>
            <w:vAlign w:val="center"/>
          </w:tcPr>
          <w:p w:rsidR="00ED0262" w:rsidRDefault="00147BE6">
            <w:pPr>
              <w:jc w:val="center"/>
            </w:pPr>
            <w:r>
              <w:rPr>
                <w:color w:val="000000"/>
                <w:sz w:val="24"/>
              </w:rPr>
              <w:t>5</w:t>
            </w:r>
            <w:r w:rsidR="003E042F">
              <w:rPr>
                <w:color w:val="000000"/>
                <w:sz w:val="24"/>
              </w:rPr>
              <w:t>年</w:t>
            </w:r>
          </w:p>
        </w:tc>
        <w:tc>
          <w:tcPr>
            <w:tcW w:w="2902" w:type="dxa"/>
            <w:vAlign w:val="center"/>
          </w:tcPr>
          <w:p w:rsidR="00ED0262" w:rsidRDefault="003E042F">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年加入交银施罗德基金管理有限公司，曾任研究员、研究部助理总经理。</w:t>
            </w:r>
          </w:p>
        </w:tc>
      </w:tr>
    </w:tbl>
    <w:p w:rsidR="00ED0262" w:rsidRDefault="003E042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ED0262" w:rsidRDefault="003E042F">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2741A6" w:rsidRDefault="001A59F9" w:rsidP="002741A6">
      <w:pPr>
        <w:pStyle w:val="20"/>
        <w:spacing w:before="29" w:after="0" w:line="288" w:lineRule="auto"/>
        <w:rPr>
          <w:rFonts w:ascii="Times New Roman" w:hAnsi="Times New Roman"/>
          <w:kern w:val="0"/>
          <w:szCs w:val="24"/>
        </w:rPr>
      </w:pPr>
      <w:bookmarkStart w:id="44" w:name="_Toc225498256"/>
      <w:bookmarkStart w:id="45" w:name="_Toc361324856"/>
      <w:bookmarkStart w:id="46" w:name="_Toc509839166"/>
      <w:r w:rsidRPr="002741A6">
        <w:rPr>
          <w:rFonts w:ascii="Times New Roman" w:hAnsi="Times New Roman"/>
          <w:kern w:val="0"/>
          <w:szCs w:val="24"/>
        </w:rPr>
        <w:t xml:space="preserve">4.2 </w:t>
      </w:r>
      <w:r w:rsidRPr="002741A6">
        <w:rPr>
          <w:rFonts w:ascii="Times New Roman" w:hAnsi="Times New Roman" w:hint="eastAsia"/>
          <w:kern w:val="0"/>
          <w:szCs w:val="24"/>
        </w:rPr>
        <w:t>管理人对报告期内本基金运作遵规守信情况的说明</w:t>
      </w:r>
      <w:bookmarkEnd w:id="44"/>
      <w:bookmarkEnd w:id="45"/>
      <w:bookmarkEnd w:id="46"/>
    </w:p>
    <w:p w:rsidR="00ED0262" w:rsidRDefault="003E042F">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w:t>
      </w:r>
      <w:proofErr w:type="gramStart"/>
      <w:r w:rsidRPr="00A40DA7">
        <w:rPr>
          <w:kern w:val="0"/>
          <w:sz w:val="24"/>
        </w:rPr>
        <w:t>规</w:t>
      </w:r>
      <w:proofErr w:type="gramEnd"/>
      <w:r w:rsidRPr="00A40DA7">
        <w:rPr>
          <w:kern w:val="0"/>
          <w:sz w:val="24"/>
        </w:rPr>
        <w:t>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47" w:name="_Toc225498257"/>
      <w:bookmarkStart w:id="48" w:name="_Toc361324857"/>
      <w:bookmarkStart w:id="49" w:name="_Toc509839167"/>
      <w:r w:rsidRPr="002741A6">
        <w:rPr>
          <w:rFonts w:ascii="Times New Roman" w:hAnsi="Times New Roman"/>
          <w:kern w:val="0"/>
          <w:szCs w:val="24"/>
        </w:rPr>
        <w:t xml:space="preserve">4.3 </w:t>
      </w:r>
      <w:r w:rsidRPr="002741A6">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ED0262" w:rsidRDefault="003E042F">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D0262" w:rsidRDefault="003E042F">
      <w:pPr>
        <w:spacing w:before="29" w:line="288" w:lineRule="auto"/>
        <w:ind w:firstLineChars="200" w:firstLine="480"/>
        <w:rPr>
          <w:rFonts w:asciiTheme="minorEastAsia" w:eastAsiaTheme="minorEastAsia" w:hAnsiTheme="minorEastAsia"/>
          <w:color w:val="000000"/>
          <w:szCs w:val="21"/>
        </w:rPr>
      </w:pPr>
      <w:r>
        <w:rPr>
          <w:kern w:val="0"/>
          <w:sz w:val="24"/>
        </w:rPr>
        <w:lastRenderedPageBreak/>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ED0262" w:rsidRDefault="003E042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ED0262" w:rsidRDefault="003E042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ED0262" w:rsidRDefault="003E042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50" w:name="_Toc225498258"/>
      <w:bookmarkStart w:id="51" w:name="_Toc361324858"/>
      <w:bookmarkStart w:id="52" w:name="_Toc509839168"/>
      <w:r w:rsidRPr="002741A6">
        <w:rPr>
          <w:rFonts w:ascii="Times New Roman" w:hAnsi="Times New Roman"/>
          <w:kern w:val="0"/>
          <w:szCs w:val="24"/>
        </w:rPr>
        <w:t xml:space="preserve">4.4 </w:t>
      </w:r>
      <w:r w:rsidRPr="002741A6">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ED0262" w:rsidRDefault="003E042F">
      <w:pPr>
        <w:spacing w:before="29" w:line="288" w:lineRule="auto"/>
        <w:ind w:firstLineChars="200" w:firstLine="480"/>
        <w:rPr>
          <w:kern w:val="0"/>
          <w:sz w:val="24"/>
        </w:rPr>
      </w:pPr>
      <w:r>
        <w:rPr>
          <w:kern w:val="0"/>
          <w:sz w:val="24"/>
        </w:rPr>
        <w:t>2017</w:t>
      </w:r>
      <w:r>
        <w:rPr>
          <w:kern w:val="0"/>
          <w:sz w:val="24"/>
        </w:rPr>
        <w:t>年债券市场收益率经历了大幅上行，原因主要来源于以下几个方面：基本面方面，</w:t>
      </w:r>
      <w:r>
        <w:rPr>
          <w:kern w:val="0"/>
          <w:sz w:val="24"/>
        </w:rPr>
        <w:t>2017</w:t>
      </w:r>
      <w:r>
        <w:rPr>
          <w:kern w:val="0"/>
          <w:sz w:val="24"/>
        </w:rPr>
        <w:t>年年</w:t>
      </w:r>
      <w:proofErr w:type="gramStart"/>
      <w:r>
        <w:rPr>
          <w:kern w:val="0"/>
          <w:sz w:val="24"/>
        </w:rPr>
        <w:t>初市场</w:t>
      </w:r>
      <w:proofErr w:type="gramEnd"/>
      <w:r>
        <w:rPr>
          <w:kern w:val="0"/>
          <w:sz w:val="24"/>
        </w:rPr>
        <w:t>形成经济前高后低的一致预期，但实际始终未能兑现，经济保持了强劲的韧性，特别是在三季度，对于宏观经济预期差的影响在很大程度上影响了市场的</w:t>
      </w:r>
      <w:r>
        <w:rPr>
          <w:kern w:val="0"/>
          <w:sz w:val="24"/>
        </w:rPr>
        <w:lastRenderedPageBreak/>
        <w:t>整体收益率水平。通胀方面，虽然</w:t>
      </w:r>
      <w:r>
        <w:rPr>
          <w:kern w:val="0"/>
          <w:sz w:val="24"/>
        </w:rPr>
        <w:t>CPI</w:t>
      </w:r>
      <w:r>
        <w:rPr>
          <w:kern w:val="0"/>
          <w:sz w:val="24"/>
        </w:rPr>
        <w:t>保持在低位运行，但环保限产引发的</w:t>
      </w:r>
      <w:r>
        <w:rPr>
          <w:kern w:val="0"/>
          <w:sz w:val="24"/>
        </w:rPr>
        <w:t>PPI</w:t>
      </w:r>
      <w:r>
        <w:rPr>
          <w:kern w:val="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w:t>
      </w:r>
      <w:proofErr w:type="gramStart"/>
      <w:r>
        <w:rPr>
          <w:kern w:val="0"/>
          <w:sz w:val="24"/>
        </w:rPr>
        <w:t>特朗普</w:t>
      </w:r>
      <w:proofErr w:type="gramEnd"/>
      <w:r>
        <w:rPr>
          <w:kern w:val="0"/>
          <w:sz w:val="24"/>
        </w:rPr>
        <w:t>减税进程和汇率也时常扰动敏感的债券市场情绪。此外，各项监管政策的出台也在一定程度上影响了市场情绪。</w:t>
      </w:r>
    </w:p>
    <w:p w:rsidR="00ED0262" w:rsidRDefault="003E042F">
      <w:pPr>
        <w:spacing w:before="29" w:line="288" w:lineRule="auto"/>
        <w:ind w:firstLineChars="200" w:firstLine="480"/>
        <w:rPr>
          <w:kern w:val="0"/>
          <w:sz w:val="24"/>
        </w:rPr>
      </w:pPr>
      <w:r>
        <w:rPr>
          <w:kern w:val="0"/>
          <w:sz w:val="24"/>
        </w:rPr>
        <w:t>权益市场方面，业绩确定的行业龙头是</w:t>
      </w:r>
      <w:r>
        <w:rPr>
          <w:kern w:val="0"/>
          <w:sz w:val="24"/>
        </w:rPr>
        <w:t>2017</w:t>
      </w:r>
      <w:r>
        <w:rPr>
          <w:kern w:val="0"/>
          <w:sz w:val="24"/>
        </w:rPr>
        <w:t>年市场最为青睐的品种：上半年市场相对疲弱，家电、白酒、保险、银行成为资金追逐的主要品种。下半年随着市场对金融监管的担忧缓释以及风险偏好提升，强周期及</w:t>
      </w:r>
      <w:proofErr w:type="gramStart"/>
      <w:r>
        <w:rPr>
          <w:kern w:val="0"/>
          <w:sz w:val="24"/>
        </w:rPr>
        <w:t>受事件</w:t>
      </w:r>
      <w:proofErr w:type="gramEnd"/>
      <w:r>
        <w:rPr>
          <w:kern w:val="0"/>
          <w:sz w:val="24"/>
        </w:rPr>
        <w:t>催化的苹果产业链、通信、新能源汽车、半导体产业以及</w:t>
      </w:r>
      <w:proofErr w:type="gramStart"/>
      <w:r>
        <w:rPr>
          <w:kern w:val="0"/>
          <w:sz w:val="24"/>
        </w:rPr>
        <w:t>光伏等板块</w:t>
      </w:r>
      <w:proofErr w:type="gramEnd"/>
      <w:r>
        <w:rPr>
          <w:kern w:val="0"/>
          <w:sz w:val="24"/>
        </w:rPr>
        <w:t>的龙头标的也有不错的表现。</w:t>
      </w:r>
    </w:p>
    <w:p w:rsidR="001A59F9" w:rsidRPr="00A40DA7" w:rsidRDefault="001A59F9" w:rsidP="00A40DA7">
      <w:pPr>
        <w:spacing w:before="29" w:line="288" w:lineRule="auto"/>
        <w:ind w:firstLineChars="200" w:firstLine="480"/>
        <w:rPr>
          <w:kern w:val="0"/>
          <w:sz w:val="24"/>
        </w:rPr>
      </w:pPr>
      <w:r w:rsidRPr="00A40DA7">
        <w:rPr>
          <w:kern w:val="0"/>
          <w:sz w:val="24"/>
        </w:rPr>
        <w:t>组合操作方面，本组合在</w:t>
      </w:r>
      <w:r w:rsidRPr="00A40DA7">
        <w:rPr>
          <w:kern w:val="0"/>
          <w:sz w:val="24"/>
        </w:rPr>
        <w:t>2017</w:t>
      </w:r>
      <w:r w:rsidRPr="00A40DA7">
        <w:rPr>
          <w:kern w:val="0"/>
          <w:sz w:val="24"/>
        </w:rPr>
        <w:t>年降低了组合</w:t>
      </w:r>
      <w:proofErr w:type="gramStart"/>
      <w:r w:rsidRPr="00A40DA7">
        <w:rPr>
          <w:kern w:val="0"/>
          <w:sz w:val="24"/>
        </w:rPr>
        <w:t>整体久期水平</w:t>
      </w:r>
      <w:proofErr w:type="gramEnd"/>
      <w:r w:rsidRPr="00A40DA7">
        <w:rPr>
          <w:kern w:val="0"/>
          <w:sz w:val="24"/>
        </w:rPr>
        <w:t>，同时降低信用品种的配置比例。权益操作方面，上半年我们主要配置了消费板块和一带一路主题，下半年主要配置了新能源汽车、有色等板块。</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日，交银月月丰债券</w:t>
      </w:r>
      <w:r w:rsidRPr="00A40DA7">
        <w:rPr>
          <w:kern w:val="0"/>
          <w:sz w:val="24"/>
        </w:rPr>
        <w:t>A</w:t>
      </w:r>
      <w:r w:rsidRPr="00A40DA7">
        <w:rPr>
          <w:kern w:val="0"/>
          <w:sz w:val="24"/>
        </w:rPr>
        <w:t>类份额净值为</w:t>
      </w:r>
      <w:r w:rsidRPr="00A40DA7">
        <w:rPr>
          <w:kern w:val="0"/>
          <w:sz w:val="24"/>
        </w:rPr>
        <w:t>1.390</w:t>
      </w:r>
      <w:r w:rsidRPr="00A40DA7">
        <w:rPr>
          <w:kern w:val="0"/>
          <w:sz w:val="24"/>
        </w:rPr>
        <w:t>元，本报告期份额净值增长率为</w:t>
      </w:r>
      <w:r w:rsidRPr="00A40DA7">
        <w:rPr>
          <w:kern w:val="0"/>
          <w:sz w:val="24"/>
        </w:rPr>
        <w:t>0.58%</w:t>
      </w:r>
      <w:r w:rsidRPr="00A40DA7">
        <w:rPr>
          <w:kern w:val="0"/>
          <w:sz w:val="24"/>
        </w:rPr>
        <w:t>，同期业绩比较基准增长率为</w:t>
      </w:r>
      <w:r w:rsidRPr="00A40DA7">
        <w:rPr>
          <w:kern w:val="0"/>
          <w:sz w:val="24"/>
        </w:rPr>
        <w:t>-1.08%</w:t>
      </w:r>
      <w:r w:rsidRPr="00A40DA7">
        <w:rPr>
          <w:kern w:val="0"/>
          <w:sz w:val="24"/>
        </w:rPr>
        <w:t>；交银月月丰债券</w:t>
      </w:r>
      <w:r w:rsidRPr="00A40DA7">
        <w:rPr>
          <w:kern w:val="0"/>
          <w:sz w:val="24"/>
        </w:rPr>
        <w:t>C</w:t>
      </w:r>
      <w:r w:rsidRPr="00A40DA7">
        <w:rPr>
          <w:kern w:val="0"/>
          <w:sz w:val="24"/>
        </w:rPr>
        <w:t>类份额净值为</w:t>
      </w:r>
      <w:r w:rsidRPr="00A40DA7">
        <w:rPr>
          <w:kern w:val="0"/>
          <w:sz w:val="24"/>
        </w:rPr>
        <w:t>1.364</w:t>
      </w:r>
      <w:r w:rsidRPr="00A40DA7">
        <w:rPr>
          <w:kern w:val="0"/>
          <w:sz w:val="24"/>
        </w:rPr>
        <w:t>元，本报告期份额净值增长率为</w:t>
      </w:r>
      <w:r w:rsidRPr="00A40DA7">
        <w:rPr>
          <w:kern w:val="0"/>
          <w:sz w:val="24"/>
        </w:rPr>
        <w:t>0.15%</w:t>
      </w:r>
      <w:r w:rsidRPr="00A40DA7">
        <w:rPr>
          <w:kern w:val="0"/>
          <w:sz w:val="24"/>
        </w:rPr>
        <w:t>，同期业绩比较基准增长率为</w:t>
      </w:r>
      <w:r w:rsidRPr="00A40DA7">
        <w:rPr>
          <w:kern w:val="0"/>
          <w:sz w:val="24"/>
        </w:rPr>
        <w:t>-1.08%</w:t>
      </w:r>
      <w:r w:rsidRPr="00A40DA7">
        <w:rPr>
          <w:kern w:val="0"/>
          <w:sz w:val="24"/>
        </w:rPr>
        <w:t>。</w:t>
      </w:r>
    </w:p>
    <w:p w:rsidR="001A59F9" w:rsidRPr="002741A6" w:rsidRDefault="001A59F9" w:rsidP="002741A6">
      <w:pPr>
        <w:spacing w:line="360" w:lineRule="auto"/>
        <w:ind w:firstLineChars="200" w:firstLine="420"/>
        <w:rPr>
          <w:kern w:val="0"/>
        </w:rPr>
      </w:pPr>
    </w:p>
    <w:p w:rsidR="001A59F9" w:rsidRPr="002741A6" w:rsidRDefault="001A59F9" w:rsidP="002741A6">
      <w:pPr>
        <w:pStyle w:val="20"/>
        <w:spacing w:before="29" w:after="0" w:line="288" w:lineRule="auto"/>
        <w:rPr>
          <w:rFonts w:ascii="Times New Roman" w:hAnsi="Times New Roman"/>
          <w:kern w:val="0"/>
          <w:szCs w:val="24"/>
        </w:rPr>
      </w:pPr>
      <w:bookmarkStart w:id="53" w:name="_Toc225498259"/>
      <w:bookmarkStart w:id="54" w:name="_Toc361324859"/>
      <w:bookmarkStart w:id="55" w:name="_Toc509839169"/>
      <w:r w:rsidRPr="002741A6">
        <w:rPr>
          <w:rFonts w:ascii="Times New Roman" w:hAnsi="Times New Roman"/>
          <w:kern w:val="0"/>
          <w:szCs w:val="24"/>
        </w:rPr>
        <w:t xml:space="preserve">4.5 </w:t>
      </w:r>
      <w:r w:rsidRPr="002741A6">
        <w:rPr>
          <w:rFonts w:ascii="Times New Roman" w:hAnsi="Times New Roman" w:hint="eastAsia"/>
          <w:kern w:val="0"/>
          <w:szCs w:val="24"/>
        </w:rPr>
        <w:t>管理人对宏观经济、证券市场及行业走势的简要展望</w:t>
      </w:r>
      <w:bookmarkEnd w:id="53"/>
      <w:bookmarkEnd w:id="54"/>
      <w:bookmarkEnd w:id="55"/>
    </w:p>
    <w:p w:rsidR="00ED0262" w:rsidRDefault="003E042F">
      <w:pPr>
        <w:spacing w:before="29" w:line="288" w:lineRule="auto"/>
        <w:ind w:firstLineChars="200" w:firstLine="480"/>
        <w:rPr>
          <w:kern w:val="0"/>
          <w:sz w:val="24"/>
        </w:rPr>
      </w:pPr>
      <w:r>
        <w:rPr>
          <w:kern w:val="0"/>
          <w:sz w:val="24"/>
        </w:rPr>
        <w:t>展望</w:t>
      </w:r>
      <w:r>
        <w:rPr>
          <w:kern w:val="0"/>
          <w:sz w:val="24"/>
        </w:rPr>
        <w:t>2018</w:t>
      </w:r>
      <w:r>
        <w:rPr>
          <w:kern w:val="0"/>
          <w:sz w:val="24"/>
        </w:rPr>
        <w:t>年，房地产、基建和出口均显出一定的疲态，我们预计这将带动经济增速逐步下行，对债市形成一定支撑。收益率上行到高位之后具有一定的配置价值，我们关注在降杠杆大背景下金融业务回归本源可能对实体融资产生的影响，继而带来的债券市场的投资机会。此外，美联储持续的紧缩政策带来的美债收益率上行等复杂的外围市场情况、一季度经济数据真空期和通胀回升压力、各项政策落地的力度和节奏以及金融机构的应对行为、市场流动性的波动等负面因素都需要我们持续地跟踪分析，做出应对。</w:t>
      </w:r>
    </w:p>
    <w:p w:rsidR="001A59F9" w:rsidRPr="00A40DA7" w:rsidRDefault="001A59F9" w:rsidP="00A40DA7">
      <w:pPr>
        <w:spacing w:before="29" w:line="288" w:lineRule="auto"/>
        <w:ind w:firstLineChars="200" w:firstLine="480"/>
        <w:rPr>
          <w:kern w:val="0"/>
          <w:sz w:val="24"/>
        </w:rPr>
      </w:pPr>
      <w:r w:rsidRPr="00A40DA7">
        <w:rPr>
          <w:kern w:val="0"/>
          <w:sz w:val="24"/>
        </w:rPr>
        <w:t>权益方面，相较于</w:t>
      </w:r>
      <w:r w:rsidRPr="00A40DA7">
        <w:rPr>
          <w:kern w:val="0"/>
          <w:sz w:val="24"/>
        </w:rPr>
        <w:t>2017</w:t>
      </w:r>
      <w:r w:rsidRPr="00A40DA7">
        <w:rPr>
          <w:kern w:val="0"/>
          <w:sz w:val="24"/>
        </w:rPr>
        <w:t>年，宏观基本面对权益市场的边际正向影响下降，部分品种的估值水平已经提升至较高水平，因此本基金在</w:t>
      </w:r>
      <w:r w:rsidRPr="00A40DA7">
        <w:rPr>
          <w:kern w:val="0"/>
          <w:sz w:val="24"/>
        </w:rPr>
        <w:t>2018</w:t>
      </w:r>
      <w:r w:rsidRPr="00A40DA7">
        <w:rPr>
          <w:kern w:val="0"/>
          <w:sz w:val="24"/>
        </w:rPr>
        <w:t>年会结合市场整体的估值情况，动态关注高景气度个股，并重点关注部分超跌板块的恢复性行情，细分行业景气度及业绩指标，精选个股，择机配置。</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509839170"/>
      <w:r w:rsidRPr="002741A6">
        <w:rPr>
          <w:rFonts w:ascii="Times New Roman" w:hAnsi="Times New Roman"/>
          <w:kern w:val="0"/>
          <w:szCs w:val="24"/>
        </w:rPr>
        <w:t xml:space="preserve">4.6 </w:t>
      </w:r>
      <w:r w:rsidRPr="002741A6">
        <w:rPr>
          <w:rFonts w:ascii="Times New Roman" w:hAnsi="Times New Roman" w:hint="eastAsia"/>
          <w:kern w:val="0"/>
          <w:szCs w:val="24"/>
        </w:rPr>
        <w:t>管理人内部有关本基金的监察稽核工作情况</w:t>
      </w:r>
      <w:bookmarkEnd w:id="56"/>
      <w:bookmarkEnd w:id="57"/>
      <w:bookmarkEnd w:id="58"/>
      <w:bookmarkEnd w:id="59"/>
    </w:p>
    <w:p w:rsidR="00ED0262" w:rsidRDefault="003E042F">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ED0262" w:rsidRDefault="003E042F">
      <w:pPr>
        <w:spacing w:before="29" w:line="288" w:lineRule="auto"/>
        <w:ind w:firstLineChars="200" w:firstLine="480"/>
        <w:rPr>
          <w:kern w:val="0"/>
          <w:sz w:val="24"/>
        </w:rPr>
      </w:pPr>
      <w:r>
        <w:rPr>
          <w:kern w:val="0"/>
          <w:sz w:val="24"/>
        </w:rPr>
        <w:lastRenderedPageBreak/>
        <w:t>本报告期内，本基金管理人为了确保公司业务的规范运作，主要做了以下工作：</w:t>
      </w:r>
    </w:p>
    <w:p w:rsidR="00ED0262" w:rsidRDefault="003E042F">
      <w:pPr>
        <w:spacing w:before="29" w:line="288" w:lineRule="auto"/>
        <w:ind w:firstLineChars="200" w:firstLine="480"/>
        <w:rPr>
          <w:kern w:val="0"/>
          <w:sz w:val="24"/>
        </w:rPr>
      </w:pPr>
      <w:r>
        <w:rPr>
          <w:kern w:val="0"/>
          <w:sz w:val="24"/>
        </w:rPr>
        <w:t>（一）持续完善公司内部控制制度和业务流程，推动制度流程的及时更新。</w:t>
      </w:r>
    </w:p>
    <w:p w:rsidR="00ED0262" w:rsidRDefault="003E042F">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ED0262" w:rsidRDefault="003E042F">
      <w:pPr>
        <w:spacing w:before="29" w:line="288" w:lineRule="auto"/>
        <w:ind w:firstLineChars="200" w:firstLine="480"/>
        <w:rPr>
          <w:kern w:val="0"/>
          <w:sz w:val="24"/>
        </w:rPr>
      </w:pPr>
      <w:r>
        <w:rPr>
          <w:kern w:val="0"/>
          <w:sz w:val="24"/>
        </w:rPr>
        <w:t>（二）深化事前事中合</w:t>
      </w:r>
      <w:proofErr w:type="gramStart"/>
      <w:r>
        <w:rPr>
          <w:kern w:val="0"/>
          <w:sz w:val="24"/>
        </w:rPr>
        <w:t>规</w:t>
      </w:r>
      <w:proofErr w:type="gramEnd"/>
      <w:r>
        <w:rPr>
          <w:kern w:val="0"/>
          <w:sz w:val="24"/>
        </w:rPr>
        <w:t>及风险管理，提高合</w:t>
      </w:r>
      <w:proofErr w:type="gramStart"/>
      <w:r>
        <w:rPr>
          <w:kern w:val="0"/>
          <w:sz w:val="24"/>
        </w:rPr>
        <w:t>规</w:t>
      </w:r>
      <w:proofErr w:type="gramEnd"/>
      <w:r>
        <w:rPr>
          <w:kern w:val="0"/>
          <w:sz w:val="24"/>
        </w:rPr>
        <w:t>管理及风险控制有效性。</w:t>
      </w:r>
    </w:p>
    <w:p w:rsidR="00ED0262" w:rsidRDefault="003E042F">
      <w:pPr>
        <w:spacing w:before="29" w:line="288" w:lineRule="auto"/>
        <w:ind w:firstLineChars="200" w:firstLine="480"/>
        <w:rPr>
          <w:kern w:val="0"/>
          <w:sz w:val="24"/>
        </w:rPr>
      </w:pPr>
      <w:r>
        <w:rPr>
          <w:kern w:val="0"/>
          <w:sz w:val="24"/>
        </w:rPr>
        <w:t>强化事前事中合</w:t>
      </w:r>
      <w:proofErr w:type="gramStart"/>
      <w:r>
        <w:rPr>
          <w:kern w:val="0"/>
          <w:sz w:val="24"/>
        </w:rPr>
        <w:t>规</w:t>
      </w:r>
      <w:proofErr w:type="gramEnd"/>
      <w:r>
        <w:rPr>
          <w:kern w:val="0"/>
          <w:sz w:val="24"/>
        </w:rPr>
        <w:t>审查，严格审核信息披露文件、基金宣传推介材料等，着力防范各类合</w:t>
      </w:r>
      <w:proofErr w:type="gramStart"/>
      <w:r>
        <w:rPr>
          <w:kern w:val="0"/>
          <w:sz w:val="24"/>
        </w:rPr>
        <w:t>规</w:t>
      </w:r>
      <w:proofErr w:type="gramEnd"/>
      <w:r>
        <w:rPr>
          <w:kern w:val="0"/>
          <w:sz w:val="24"/>
        </w:rPr>
        <w:t>风险。在风险管理方面，夯实事前防范、事中控制和事后监督等各阶段工作，重点加强对信用风险、流动性风险等风险的管理。</w:t>
      </w:r>
    </w:p>
    <w:p w:rsidR="00ED0262" w:rsidRDefault="003E042F">
      <w:pPr>
        <w:spacing w:before="29" w:line="288" w:lineRule="auto"/>
        <w:ind w:firstLineChars="200" w:firstLine="480"/>
        <w:rPr>
          <w:kern w:val="0"/>
          <w:sz w:val="24"/>
        </w:rPr>
      </w:pPr>
      <w:r>
        <w:rPr>
          <w:kern w:val="0"/>
          <w:sz w:val="24"/>
        </w:rPr>
        <w:t>（三）全面开展内部监督检查，强化公司内部控制。</w:t>
      </w:r>
    </w:p>
    <w:p w:rsidR="00ED0262" w:rsidRDefault="003E042F">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ED0262" w:rsidRDefault="003E042F">
      <w:pPr>
        <w:spacing w:before="29" w:line="288" w:lineRule="auto"/>
        <w:ind w:firstLineChars="200" w:firstLine="480"/>
        <w:rPr>
          <w:kern w:val="0"/>
          <w:sz w:val="24"/>
        </w:rPr>
      </w:pPr>
      <w:r>
        <w:rPr>
          <w:kern w:val="0"/>
          <w:sz w:val="24"/>
        </w:rPr>
        <w:t>（四）强化培训教育，持续提高全员风险合</w:t>
      </w:r>
      <w:proofErr w:type="gramStart"/>
      <w:r>
        <w:rPr>
          <w:kern w:val="0"/>
          <w:sz w:val="24"/>
        </w:rPr>
        <w:t>规</w:t>
      </w:r>
      <w:proofErr w:type="gramEnd"/>
      <w:r>
        <w:rPr>
          <w:kern w:val="0"/>
          <w:sz w:val="24"/>
        </w:rPr>
        <w:t>意识。</w:t>
      </w:r>
    </w:p>
    <w:p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w:t>
      </w:r>
      <w:proofErr w:type="gramStart"/>
      <w:r w:rsidRPr="00A40DA7">
        <w:rPr>
          <w:kern w:val="0"/>
          <w:sz w:val="24"/>
        </w:rPr>
        <w:t>规</w:t>
      </w:r>
      <w:proofErr w:type="gramEnd"/>
      <w:r w:rsidRPr="00A40DA7">
        <w:rPr>
          <w:kern w:val="0"/>
          <w:sz w:val="24"/>
        </w:rPr>
        <w:t>教育工作。通过及时、有序和针对性的法律法规、制度规章、风险案例的研讨、培训和交流，提升了员工的风险合</w:t>
      </w:r>
      <w:proofErr w:type="gramStart"/>
      <w:r w:rsidRPr="00A40DA7">
        <w:rPr>
          <w:kern w:val="0"/>
          <w:sz w:val="24"/>
        </w:rPr>
        <w:t>规</w:t>
      </w:r>
      <w:proofErr w:type="gramEnd"/>
      <w:r w:rsidRPr="00A40DA7">
        <w:rPr>
          <w:kern w:val="0"/>
          <w:sz w:val="24"/>
        </w:rPr>
        <w:t>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509839171"/>
      <w:r w:rsidRPr="002741A6">
        <w:rPr>
          <w:rFonts w:ascii="Times New Roman" w:hAnsi="Times New Roman"/>
          <w:kern w:val="0"/>
          <w:szCs w:val="24"/>
        </w:rPr>
        <w:t xml:space="preserve">4.7 </w:t>
      </w:r>
      <w:r w:rsidRPr="002741A6">
        <w:rPr>
          <w:rFonts w:ascii="Times New Roman" w:hAnsi="Times New Roman" w:hint="eastAsia"/>
          <w:kern w:val="0"/>
          <w:szCs w:val="24"/>
        </w:rPr>
        <w:t>管理人对报告期内基金估值程序等事项的说明</w:t>
      </w:r>
      <w:bookmarkEnd w:id="60"/>
      <w:bookmarkEnd w:id="61"/>
      <w:bookmarkEnd w:id="62"/>
      <w:bookmarkEnd w:id="63"/>
    </w:p>
    <w:p w:rsidR="00ED0262" w:rsidRDefault="003E042F">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ED0262" w:rsidRDefault="003E042F">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w:t>
      </w:r>
      <w:r w:rsidRPr="00A40DA7">
        <w:rPr>
          <w:kern w:val="0"/>
          <w:sz w:val="24"/>
        </w:rPr>
        <w:lastRenderedPageBreak/>
        <w:t>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2741A6" w:rsidRDefault="00BB731C" w:rsidP="002741A6">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509839172"/>
      <w:r w:rsidRPr="002741A6">
        <w:rPr>
          <w:rFonts w:ascii="Times New Roman" w:hAnsi="Times New Roman"/>
          <w:kern w:val="0"/>
          <w:szCs w:val="24"/>
        </w:rPr>
        <w:t>4.</w:t>
      </w:r>
      <w:r w:rsidRPr="002741A6">
        <w:rPr>
          <w:rFonts w:ascii="Times New Roman" w:hAnsi="Times New Roman" w:hint="eastAsia"/>
          <w:kern w:val="0"/>
          <w:szCs w:val="24"/>
        </w:rPr>
        <w:t>8</w:t>
      </w:r>
      <w:r w:rsidRPr="002741A6">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2741A6" w:rsidRDefault="00BB731C" w:rsidP="002741A6">
      <w:pPr>
        <w:pStyle w:val="20"/>
        <w:spacing w:before="29" w:after="0" w:line="288" w:lineRule="auto"/>
        <w:rPr>
          <w:rFonts w:ascii="Times New Roman" w:hAnsi="Times New Roman"/>
          <w:kern w:val="0"/>
          <w:szCs w:val="24"/>
        </w:rPr>
      </w:pPr>
      <w:bookmarkStart w:id="68" w:name="_Toc509839173"/>
      <w:r w:rsidRPr="002741A6">
        <w:rPr>
          <w:rFonts w:ascii="Times New Roman" w:hAnsi="Times New Roman"/>
          <w:kern w:val="0"/>
          <w:szCs w:val="24"/>
        </w:rPr>
        <w:t>4.9</w:t>
      </w:r>
      <w:r w:rsidRPr="002741A6">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509839174"/>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2741A6" w:rsidRDefault="001A59F9" w:rsidP="002741A6">
      <w:pPr>
        <w:pStyle w:val="20"/>
        <w:spacing w:before="29" w:after="0" w:line="288" w:lineRule="auto"/>
        <w:rPr>
          <w:rFonts w:ascii="Times New Roman" w:hAnsi="Times New Roman"/>
          <w:kern w:val="0"/>
          <w:szCs w:val="24"/>
        </w:rPr>
      </w:pPr>
      <w:bookmarkStart w:id="72" w:name="_Toc225498264"/>
      <w:bookmarkStart w:id="73" w:name="_Toc361324865"/>
      <w:bookmarkStart w:id="74" w:name="_Toc509839175"/>
      <w:r w:rsidRPr="002741A6">
        <w:rPr>
          <w:rFonts w:ascii="Times New Roman" w:hAnsi="Times New Roman"/>
          <w:kern w:val="0"/>
          <w:szCs w:val="24"/>
        </w:rPr>
        <w:t xml:space="preserve">5.1 </w:t>
      </w:r>
      <w:r w:rsidRPr="002741A6">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75" w:name="_Toc225498265"/>
      <w:bookmarkStart w:id="76" w:name="_Toc361324866"/>
      <w:bookmarkStart w:id="77" w:name="_Toc509839176"/>
      <w:r w:rsidRPr="002741A6">
        <w:rPr>
          <w:rFonts w:ascii="Times New Roman" w:hAnsi="Times New Roman"/>
          <w:kern w:val="0"/>
          <w:szCs w:val="24"/>
        </w:rPr>
        <w:t xml:space="preserve">5.2 </w:t>
      </w:r>
      <w:r w:rsidRPr="002741A6">
        <w:rPr>
          <w:rFonts w:ascii="Times New Roman" w:hAnsi="Times New Roman" w:hint="eastAsia"/>
          <w:kern w:val="0"/>
          <w:szCs w:val="24"/>
        </w:rPr>
        <w:t>托管人对报告期内本基金投资运作遵规守信、净值计算、利润分配等情况的</w:t>
      </w:r>
      <w:bookmarkEnd w:id="75"/>
      <w:r w:rsidRPr="002741A6">
        <w:rPr>
          <w:rFonts w:ascii="Times New Roman" w:hAnsi="Times New Roman" w:hint="eastAsia"/>
          <w:kern w:val="0"/>
          <w:szCs w:val="24"/>
        </w:rPr>
        <w:t>说明</w:t>
      </w:r>
      <w:bookmarkEnd w:id="76"/>
      <w:bookmarkEnd w:id="77"/>
    </w:p>
    <w:p w:rsidR="00ED0262" w:rsidRDefault="003E042F">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40DA7" w:rsidRDefault="001A59F9" w:rsidP="00A40DA7">
      <w:pPr>
        <w:spacing w:before="29" w:line="288" w:lineRule="auto"/>
        <w:ind w:firstLineChars="200" w:firstLine="480"/>
        <w:rPr>
          <w:kern w:val="0"/>
          <w:sz w:val="24"/>
        </w:rPr>
      </w:pPr>
      <w:r w:rsidRPr="00A40DA7">
        <w:rPr>
          <w:kern w:val="0"/>
          <w:sz w:val="24"/>
        </w:rPr>
        <w:t>报告期内，本基金未实施利润分配。</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78" w:name="_Toc225498266"/>
      <w:bookmarkStart w:id="79" w:name="_Toc361324867"/>
      <w:bookmarkStart w:id="80" w:name="_Toc509839177"/>
      <w:r w:rsidRPr="002741A6">
        <w:rPr>
          <w:rFonts w:ascii="Times New Roman" w:hAnsi="Times New Roman"/>
          <w:kern w:val="0"/>
          <w:szCs w:val="24"/>
        </w:rPr>
        <w:t xml:space="preserve">5.3 </w:t>
      </w:r>
      <w:r w:rsidRPr="002741A6">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A148F0" w:rsidRDefault="00A148F0" w:rsidP="008C1B19">
      <w:pPr>
        <w:pStyle w:val="1"/>
        <w:keepNext/>
        <w:keepLines/>
        <w:widowControl w:val="0"/>
        <w:spacing w:beforeLines="100" w:before="312" w:afterLines="100" w:after="312" w:line="288" w:lineRule="auto"/>
        <w:jc w:val="center"/>
        <w:rPr>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509839178"/>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审计报告</w:t>
      </w:r>
      <w:bookmarkEnd w:id="81"/>
      <w:bookmarkEnd w:id="82"/>
      <w:bookmarkEnd w:id="83"/>
      <w:bookmarkEnd w:id="84"/>
      <w:bookmarkEnd w:id="85"/>
      <w:bookmarkEnd w:id="86"/>
      <w:bookmarkEnd w:id="87"/>
      <w:bookmarkEnd w:id="89"/>
    </w:p>
    <w:p w:rsidR="00DB6EA0" w:rsidRPr="00DB6EA0" w:rsidRDefault="00DB6EA0" w:rsidP="00DB6EA0"/>
    <w:p w:rsidR="00F6675E" w:rsidRPr="00F6675E" w:rsidRDefault="00F6675E" w:rsidP="00F6675E">
      <w:pPr>
        <w:widowControl/>
        <w:spacing w:line="288" w:lineRule="auto"/>
        <w:jc w:val="right"/>
        <w:rPr>
          <w:kern w:val="0"/>
          <w:sz w:val="24"/>
        </w:rPr>
      </w:pPr>
      <w:r w:rsidRPr="00F6675E">
        <w:rPr>
          <w:kern w:val="0"/>
          <w:sz w:val="24"/>
        </w:rPr>
        <w:t>普华永道</w:t>
      </w:r>
      <w:proofErr w:type="gramStart"/>
      <w:r w:rsidRPr="00F6675E">
        <w:rPr>
          <w:kern w:val="0"/>
          <w:sz w:val="24"/>
        </w:rPr>
        <w:t>中天审字</w:t>
      </w:r>
      <w:proofErr w:type="gramEnd"/>
      <w:r w:rsidRPr="00F6675E">
        <w:rPr>
          <w:kern w:val="0"/>
          <w:sz w:val="24"/>
        </w:rPr>
        <w:t>(</w:t>
      </w:r>
      <w:r w:rsidRPr="005B6FAB">
        <w:rPr>
          <w:kern w:val="0"/>
          <w:sz w:val="24"/>
        </w:rPr>
        <w:t>2018)</w:t>
      </w:r>
      <w:r w:rsidRPr="005B6FAB">
        <w:rPr>
          <w:kern w:val="0"/>
          <w:sz w:val="24"/>
        </w:rPr>
        <w:t>第</w:t>
      </w:r>
      <w:r w:rsidRPr="005B6FAB">
        <w:rPr>
          <w:kern w:val="0"/>
          <w:sz w:val="24"/>
        </w:rPr>
        <w:t>21942</w:t>
      </w:r>
      <w:r w:rsidRPr="00F6675E">
        <w:rPr>
          <w:kern w:val="0"/>
          <w:sz w:val="24"/>
        </w:rPr>
        <w:t>号</w:t>
      </w:r>
    </w:p>
    <w:p w:rsidR="00F6675E" w:rsidRPr="00F6675E" w:rsidRDefault="00F6675E" w:rsidP="00F6675E">
      <w:pPr>
        <w:widowControl/>
        <w:spacing w:line="288" w:lineRule="auto"/>
        <w:jc w:val="left"/>
        <w:rPr>
          <w:kern w:val="0"/>
          <w:sz w:val="24"/>
        </w:rPr>
      </w:pPr>
      <w:r w:rsidRPr="00F6675E">
        <w:rPr>
          <w:kern w:val="0"/>
          <w:sz w:val="24"/>
        </w:rPr>
        <w:t>交银施罗德定期支付月月丰债券型证券投资基金全体基金份额持有人</w:t>
      </w:r>
      <w:r w:rsidRPr="00F6675E">
        <w:rPr>
          <w:rFonts w:hint="eastAsia"/>
          <w:kern w:val="0"/>
          <w:sz w:val="24"/>
        </w:rPr>
        <w:t>：</w:t>
      </w:r>
    </w:p>
    <w:p w:rsidR="00F6675E" w:rsidRPr="00F713BD" w:rsidRDefault="00F6675E" w:rsidP="00F6675E">
      <w:pPr>
        <w:pStyle w:val="20"/>
        <w:spacing w:beforeLines="50" w:before="156" w:after="0" w:line="288" w:lineRule="auto"/>
        <w:rPr>
          <w:rFonts w:ascii="Times New Roman" w:eastAsiaTheme="minorEastAsia" w:hAnsi="Times New Roman"/>
          <w:bCs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374459273"/>
      <w:bookmarkStart w:id="97" w:name="_Toc362424011"/>
      <w:bookmarkStart w:id="98" w:name="_Toc352331233"/>
      <w:bookmarkStart w:id="99" w:name="_Toc352256055"/>
      <w:bookmarkStart w:id="100" w:name="_Toc352255987"/>
      <w:bookmarkStart w:id="101" w:name="_Toc286996147"/>
      <w:bookmarkStart w:id="102" w:name="_Toc509839179"/>
      <w:r w:rsidRPr="00F713BD">
        <w:rPr>
          <w:rFonts w:ascii="Times New Roman" w:eastAsiaTheme="minorEastAsia" w:hAnsi="Times New Roman" w:hint="eastAsia"/>
          <w:bCs w:val="0"/>
          <w:szCs w:val="24"/>
        </w:rPr>
        <w:t>一、</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审计意见</w:t>
      </w:r>
      <w:bookmarkEnd w:id="90"/>
      <w:bookmarkEnd w:id="91"/>
      <w:bookmarkEnd w:id="92"/>
      <w:bookmarkEnd w:id="93"/>
      <w:bookmarkEnd w:id="94"/>
      <w:bookmarkEnd w:id="95"/>
      <w:bookmarkEnd w:id="102"/>
    </w:p>
    <w:p w:rsidR="00F6675E" w:rsidRDefault="00F6675E" w:rsidP="00F6675E">
      <w:pPr>
        <w:widowControl/>
        <w:spacing w:line="288" w:lineRule="auto"/>
        <w:ind w:firstLine="420"/>
        <w:rPr>
          <w:kern w:val="0"/>
          <w:sz w:val="24"/>
        </w:rPr>
      </w:pPr>
      <w:r>
        <w:rPr>
          <w:kern w:val="0"/>
          <w:sz w:val="24"/>
        </w:rPr>
        <w:t>(</w:t>
      </w:r>
      <w:proofErr w:type="gramStart"/>
      <w:r>
        <w:rPr>
          <w:kern w:val="0"/>
          <w:sz w:val="24"/>
        </w:rPr>
        <w:t>一</w:t>
      </w:r>
      <w:proofErr w:type="gramEnd"/>
      <w:r>
        <w:rPr>
          <w:kern w:val="0"/>
          <w:sz w:val="24"/>
        </w:rPr>
        <w:t>)</w:t>
      </w:r>
      <w:r>
        <w:rPr>
          <w:kern w:val="0"/>
          <w:sz w:val="24"/>
        </w:rPr>
        <w:t>我们审计的内容</w:t>
      </w:r>
    </w:p>
    <w:p w:rsidR="00F6675E" w:rsidRPr="00F6675E" w:rsidRDefault="00F6675E" w:rsidP="00F6675E">
      <w:pPr>
        <w:widowControl/>
        <w:spacing w:line="288" w:lineRule="auto"/>
        <w:ind w:firstLine="420"/>
        <w:rPr>
          <w:kern w:val="0"/>
          <w:sz w:val="24"/>
        </w:rPr>
      </w:pPr>
      <w:r w:rsidRPr="00F6675E">
        <w:rPr>
          <w:kern w:val="0"/>
          <w:sz w:val="24"/>
        </w:rPr>
        <w:lastRenderedPageBreak/>
        <w:t>我们审计了交银施罗德定期支付月月丰债券型证券投资基金</w:t>
      </w:r>
      <w:r w:rsidRPr="00F6675E">
        <w:rPr>
          <w:kern w:val="0"/>
          <w:sz w:val="24"/>
        </w:rPr>
        <w:t>(</w:t>
      </w:r>
      <w:r w:rsidRPr="00F6675E">
        <w:rPr>
          <w:kern w:val="0"/>
          <w:sz w:val="24"/>
        </w:rPr>
        <w:t>以下简称</w:t>
      </w:r>
      <w:r w:rsidRPr="00F6675E">
        <w:rPr>
          <w:kern w:val="0"/>
          <w:sz w:val="24"/>
        </w:rPr>
        <w:t>“</w:t>
      </w:r>
      <w:r w:rsidRPr="00F6675E">
        <w:rPr>
          <w:kern w:val="0"/>
          <w:sz w:val="24"/>
        </w:rPr>
        <w:t>交银施罗德月月丰基金</w:t>
      </w:r>
      <w:r w:rsidRPr="00F6675E">
        <w:rPr>
          <w:kern w:val="0"/>
          <w:sz w:val="24"/>
        </w:rPr>
        <w:t>”)</w:t>
      </w:r>
      <w:r w:rsidRPr="00F6675E">
        <w:rPr>
          <w:kern w:val="0"/>
          <w:sz w:val="24"/>
        </w:rPr>
        <w:t>的财务报表，包括</w:t>
      </w:r>
      <w:r>
        <w:rPr>
          <w:kern w:val="0"/>
          <w:sz w:val="24"/>
        </w:rPr>
        <w:t>2017</w:t>
      </w:r>
      <w:r w:rsidRPr="00F6675E">
        <w:rPr>
          <w:kern w:val="0"/>
          <w:sz w:val="24"/>
        </w:rPr>
        <w:t>年</w:t>
      </w:r>
      <w:r w:rsidRPr="00F6675E">
        <w:rPr>
          <w:kern w:val="0"/>
          <w:sz w:val="24"/>
        </w:rPr>
        <w:t>12</w:t>
      </w:r>
      <w:r w:rsidRPr="00F6675E">
        <w:rPr>
          <w:kern w:val="0"/>
          <w:sz w:val="24"/>
        </w:rPr>
        <w:t>月</w:t>
      </w:r>
      <w:r w:rsidRPr="00F6675E">
        <w:rPr>
          <w:kern w:val="0"/>
          <w:sz w:val="24"/>
        </w:rPr>
        <w:t>31</w:t>
      </w:r>
      <w:r w:rsidRPr="00F6675E">
        <w:rPr>
          <w:kern w:val="0"/>
          <w:sz w:val="24"/>
        </w:rPr>
        <w:t>日的资产负债表</w:t>
      </w:r>
      <w:r>
        <w:rPr>
          <w:kern w:val="0"/>
          <w:sz w:val="24"/>
        </w:rPr>
        <w:t>，</w:t>
      </w:r>
      <w:r>
        <w:rPr>
          <w:kern w:val="0"/>
          <w:sz w:val="24"/>
        </w:rPr>
        <w:t>2017</w:t>
      </w:r>
      <w:r w:rsidRPr="00F6675E">
        <w:rPr>
          <w:kern w:val="0"/>
          <w:sz w:val="24"/>
        </w:rPr>
        <w:t>年度的利润表和所有者权益</w:t>
      </w:r>
      <w:r w:rsidRPr="00F6675E">
        <w:rPr>
          <w:kern w:val="0"/>
          <w:sz w:val="24"/>
        </w:rPr>
        <w:t>(</w:t>
      </w:r>
      <w:r w:rsidRPr="00F6675E">
        <w:rPr>
          <w:kern w:val="0"/>
          <w:sz w:val="24"/>
        </w:rPr>
        <w:t>基金净值</w:t>
      </w:r>
      <w:r w:rsidRPr="00F6675E">
        <w:rPr>
          <w:kern w:val="0"/>
          <w:sz w:val="24"/>
        </w:rPr>
        <w:t>)</w:t>
      </w:r>
      <w:r w:rsidRPr="00F6675E">
        <w:rPr>
          <w:kern w:val="0"/>
          <w:sz w:val="24"/>
        </w:rPr>
        <w:t>变动表以及财务报表附注。</w:t>
      </w:r>
    </w:p>
    <w:p w:rsidR="00F6675E" w:rsidRDefault="00F6675E" w:rsidP="00F6675E">
      <w:pPr>
        <w:widowControl/>
        <w:spacing w:line="288" w:lineRule="auto"/>
        <w:ind w:firstLine="420"/>
        <w:rPr>
          <w:kern w:val="0"/>
          <w:sz w:val="24"/>
        </w:rPr>
      </w:pPr>
      <w:r>
        <w:rPr>
          <w:kern w:val="0"/>
          <w:sz w:val="24"/>
        </w:rPr>
        <w:t>(</w:t>
      </w:r>
      <w:r>
        <w:rPr>
          <w:kern w:val="0"/>
          <w:sz w:val="24"/>
        </w:rPr>
        <w:t>二</w:t>
      </w:r>
      <w:r>
        <w:rPr>
          <w:kern w:val="0"/>
          <w:sz w:val="24"/>
        </w:rPr>
        <w:t>)</w:t>
      </w:r>
      <w:r>
        <w:rPr>
          <w:kern w:val="0"/>
          <w:sz w:val="24"/>
        </w:rPr>
        <w:t>我们的意见</w:t>
      </w:r>
    </w:p>
    <w:p w:rsidR="00F6675E" w:rsidRDefault="00F6675E" w:rsidP="00F6675E">
      <w:pPr>
        <w:widowControl/>
        <w:spacing w:line="288" w:lineRule="auto"/>
        <w:ind w:firstLine="420"/>
        <w:rPr>
          <w:kern w:val="0"/>
          <w:sz w:val="24"/>
        </w:rPr>
      </w:pPr>
      <w:r w:rsidRPr="00F713BD">
        <w:rPr>
          <w:kern w:val="0"/>
          <w:sz w:val="24"/>
        </w:rPr>
        <w:t>我们认为，后附的</w:t>
      </w:r>
      <w:r w:rsidRPr="00F6675E">
        <w:rPr>
          <w:kern w:val="0"/>
          <w:sz w:val="24"/>
        </w:rPr>
        <w:t>财务报表</w:t>
      </w:r>
      <w:r w:rsidRPr="00F713BD">
        <w:rPr>
          <w:kern w:val="0"/>
          <w:sz w:val="24"/>
        </w:rPr>
        <w:t>在所有重大方面按照企业会计准则和在财务报表附注中所列示的中国证券监督管理委员会</w:t>
      </w:r>
      <w:r w:rsidRPr="00F713BD">
        <w:rPr>
          <w:kern w:val="0"/>
          <w:sz w:val="24"/>
        </w:rPr>
        <w:t>(</w:t>
      </w:r>
      <w:r w:rsidRPr="00F713BD">
        <w:rPr>
          <w:kern w:val="0"/>
          <w:sz w:val="24"/>
        </w:rPr>
        <w:t>以下简称</w:t>
      </w:r>
      <w:r w:rsidRPr="00F713BD">
        <w:rPr>
          <w:kern w:val="0"/>
          <w:sz w:val="24"/>
        </w:rPr>
        <w:t>“</w:t>
      </w:r>
      <w:r w:rsidRPr="00F713BD">
        <w:rPr>
          <w:kern w:val="0"/>
          <w:sz w:val="24"/>
        </w:rPr>
        <w:t>中国证监会</w:t>
      </w:r>
      <w:r w:rsidRPr="00F713BD">
        <w:rPr>
          <w:kern w:val="0"/>
          <w:sz w:val="24"/>
        </w:rPr>
        <w:t>”)</w:t>
      </w:r>
      <w:r w:rsidRPr="00F713BD">
        <w:rPr>
          <w:kern w:val="0"/>
          <w:sz w:val="24"/>
        </w:rPr>
        <w:t>、中国证券投资基金业协会</w:t>
      </w:r>
      <w:r w:rsidRPr="00F713BD">
        <w:rPr>
          <w:kern w:val="0"/>
          <w:sz w:val="24"/>
        </w:rPr>
        <w:t>(</w:t>
      </w:r>
      <w:r w:rsidRPr="00F713BD">
        <w:rPr>
          <w:kern w:val="0"/>
          <w:sz w:val="24"/>
        </w:rPr>
        <w:t>以下简称</w:t>
      </w:r>
      <w:r w:rsidRPr="00F713BD">
        <w:rPr>
          <w:kern w:val="0"/>
          <w:sz w:val="24"/>
        </w:rPr>
        <w:t>“</w:t>
      </w:r>
      <w:r w:rsidRPr="00F713BD">
        <w:rPr>
          <w:kern w:val="0"/>
          <w:sz w:val="24"/>
        </w:rPr>
        <w:t>中国基金业协会</w:t>
      </w:r>
      <w:r w:rsidRPr="00F713BD">
        <w:rPr>
          <w:kern w:val="0"/>
          <w:sz w:val="24"/>
        </w:rPr>
        <w:t>”)</w:t>
      </w:r>
      <w:r w:rsidRPr="00F713BD">
        <w:rPr>
          <w:kern w:val="0"/>
          <w:sz w:val="24"/>
        </w:rPr>
        <w:t>发布的有关规定及允许的基金行业实务操作编制，公允反映了交银施罗德月月</w:t>
      </w:r>
      <w:proofErr w:type="gramStart"/>
      <w:r w:rsidRPr="00F713BD">
        <w:rPr>
          <w:kern w:val="0"/>
          <w:sz w:val="24"/>
        </w:rPr>
        <w:t>丰基金</w:t>
      </w:r>
      <w:proofErr w:type="gramEnd"/>
      <w:r w:rsidRPr="00F713BD">
        <w:rPr>
          <w:kern w:val="0"/>
          <w:sz w:val="24"/>
        </w:rPr>
        <w:t>2017</w:t>
      </w:r>
      <w:r w:rsidRPr="00F713BD">
        <w:rPr>
          <w:kern w:val="0"/>
          <w:sz w:val="24"/>
        </w:rPr>
        <w:t>年</w:t>
      </w:r>
      <w:r w:rsidRPr="00F713BD">
        <w:rPr>
          <w:kern w:val="0"/>
          <w:sz w:val="24"/>
        </w:rPr>
        <w:t>12</w:t>
      </w:r>
      <w:r w:rsidRPr="00F713BD">
        <w:rPr>
          <w:kern w:val="0"/>
          <w:sz w:val="24"/>
        </w:rPr>
        <w:t>月</w:t>
      </w:r>
      <w:r w:rsidRPr="00F713BD">
        <w:rPr>
          <w:kern w:val="0"/>
          <w:sz w:val="24"/>
        </w:rPr>
        <w:t>31</w:t>
      </w:r>
      <w:r w:rsidRPr="00F713BD">
        <w:rPr>
          <w:kern w:val="0"/>
          <w:sz w:val="24"/>
        </w:rPr>
        <w:t>日的财务状况以及</w:t>
      </w:r>
      <w:r w:rsidRPr="00F713BD">
        <w:rPr>
          <w:kern w:val="0"/>
          <w:sz w:val="24"/>
        </w:rPr>
        <w:t>2017</w:t>
      </w:r>
      <w:r w:rsidRPr="00F713BD">
        <w:rPr>
          <w:kern w:val="0"/>
          <w:sz w:val="24"/>
        </w:rPr>
        <w:t>年度的经营成果和基金净值变动情况。</w:t>
      </w:r>
    </w:p>
    <w:p w:rsidR="00F6675E" w:rsidRPr="00F713BD" w:rsidRDefault="00F6675E" w:rsidP="00F6675E">
      <w:pPr>
        <w:widowControl/>
        <w:spacing w:line="288" w:lineRule="auto"/>
        <w:ind w:firstLine="420"/>
        <w:rPr>
          <w:kern w:val="0"/>
          <w:sz w:val="24"/>
        </w:rPr>
      </w:pPr>
    </w:p>
    <w:p w:rsidR="00F6675E" w:rsidRPr="00F713BD" w:rsidRDefault="00F6675E" w:rsidP="00F6675E">
      <w:pPr>
        <w:pStyle w:val="20"/>
        <w:spacing w:beforeLines="50" w:before="156" w:after="0" w:line="288" w:lineRule="auto"/>
        <w:rPr>
          <w:rFonts w:ascii="Times New Roman" w:eastAsiaTheme="minorEastAsia" w:hAnsi="Times New Roman"/>
          <w:bCs w:val="0"/>
          <w:szCs w:val="24"/>
        </w:rPr>
      </w:pPr>
      <w:bookmarkStart w:id="103" w:name="_Toc509839180"/>
      <w:r w:rsidRPr="00F713BD">
        <w:rPr>
          <w:rFonts w:ascii="Times New Roman" w:eastAsiaTheme="minorEastAsia" w:hAnsi="Times New Roman" w:hint="eastAsia"/>
          <w:bCs w:val="0"/>
          <w:szCs w:val="24"/>
        </w:rPr>
        <w:t>二、</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形成审计意见的基础</w:t>
      </w:r>
      <w:bookmarkEnd w:id="103"/>
    </w:p>
    <w:p w:rsidR="00F6675E" w:rsidRDefault="00F6675E" w:rsidP="00F6675E">
      <w:pPr>
        <w:spacing w:line="288" w:lineRule="auto"/>
        <w:ind w:firstLineChars="200" w:firstLine="480"/>
        <w:rPr>
          <w:kern w:val="0"/>
          <w:sz w:val="24"/>
        </w:rPr>
      </w:pPr>
      <w:r>
        <w:rPr>
          <w:kern w:val="0"/>
          <w:sz w:val="24"/>
        </w:rPr>
        <w:t>我们按照中国注册会计师审计准则的规定执行了审计工作。审计报告的</w:t>
      </w:r>
      <w:r>
        <w:rPr>
          <w:kern w:val="0"/>
          <w:sz w:val="24"/>
        </w:rPr>
        <w:t>“</w:t>
      </w:r>
      <w:r>
        <w:rPr>
          <w:kern w:val="0"/>
          <w:sz w:val="24"/>
        </w:rPr>
        <w:t>注册会计师对财务报表审计的责任</w:t>
      </w:r>
      <w:r>
        <w:rPr>
          <w:kern w:val="0"/>
          <w:sz w:val="24"/>
        </w:rPr>
        <w:t>”</w:t>
      </w:r>
      <w:r>
        <w:rPr>
          <w:kern w:val="0"/>
          <w:sz w:val="24"/>
        </w:rPr>
        <w:t>部分进一步阐述了我们在这些准则下的责任。我们相信，我们获取的审计证据是充分、适当的，为发表审计意见提供了基础。</w:t>
      </w:r>
    </w:p>
    <w:p w:rsidR="00F6675E" w:rsidRDefault="00F6675E" w:rsidP="00F6675E">
      <w:pPr>
        <w:spacing w:line="288" w:lineRule="auto"/>
        <w:ind w:firstLineChars="200" w:firstLine="480"/>
        <w:rPr>
          <w:kern w:val="0"/>
          <w:sz w:val="24"/>
        </w:rPr>
      </w:pPr>
      <w:r w:rsidRPr="00F713BD">
        <w:rPr>
          <w:kern w:val="0"/>
          <w:sz w:val="24"/>
        </w:rPr>
        <w:t>按照中国注册会计师职业道德守则，我们独立于交银施罗德月月丰基金，并履行了职业道德方面的其他责任。</w:t>
      </w:r>
    </w:p>
    <w:p w:rsidR="00F6675E" w:rsidRPr="00F713BD" w:rsidRDefault="00F6675E" w:rsidP="00F6675E">
      <w:pPr>
        <w:spacing w:line="288" w:lineRule="auto"/>
        <w:ind w:firstLineChars="200" w:firstLine="480"/>
        <w:rPr>
          <w:kern w:val="0"/>
          <w:sz w:val="24"/>
        </w:rPr>
      </w:pPr>
    </w:p>
    <w:p w:rsidR="00F6675E" w:rsidRPr="00657E9A" w:rsidRDefault="00F6675E" w:rsidP="00F6675E">
      <w:pPr>
        <w:pStyle w:val="20"/>
        <w:spacing w:beforeLines="50" w:before="156" w:after="0" w:line="288" w:lineRule="auto"/>
        <w:rPr>
          <w:rFonts w:ascii="Times New Roman" w:eastAsiaTheme="minorEastAsia" w:hAnsi="Times New Roman"/>
          <w:bCs w:val="0"/>
          <w:szCs w:val="24"/>
        </w:rPr>
      </w:pPr>
      <w:bookmarkStart w:id="104" w:name="_Toc509839181"/>
      <w:r w:rsidRPr="00657E9A">
        <w:rPr>
          <w:rFonts w:ascii="Times New Roman" w:eastAsiaTheme="minorEastAsia" w:hAnsi="Times New Roman" w:hint="eastAsia"/>
          <w:bCs w:val="0"/>
          <w:szCs w:val="24"/>
        </w:rPr>
        <w:t>三、</w:t>
      </w:r>
      <w:r w:rsidRPr="00657E9A">
        <w:rPr>
          <w:rFonts w:ascii="Times New Roman" w:eastAsiaTheme="minorEastAsia" w:hAnsi="Times New Roman"/>
          <w:bCs w:val="0"/>
          <w:szCs w:val="24"/>
        </w:rPr>
        <w:t xml:space="preserve"> </w:t>
      </w:r>
      <w:r w:rsidRPr="00657E9A">
        <w:rPr>
          <w:rFonts w:ascii="Times New Roman" w:eastAsiaTheme="minorEastAsia" w:hAnsi="Times New Roman" w:hint="eastAsia"/>
          <w:bCs w:val="0"/>
          <w:szCs w:val="24"/>
        </w:rPr>
        <w:t>管理层和治理层对财务报表的责任</w:t>
      </w:r>
      <w:bookmarkEnd w:id="96"/>
      <w:bookmarkEnd w:id="97"/>
      <w:bookmarkEnd w:id="98"/>
      <w:bookmarkEnd w:id="99"/>
      <w:bookmarkEnd w:id="100"/>
      <w:bookmarkEnd w:id="101"/>
      <w:bookmarkEnd w:id="104"/>
    </w:p>
    <w:p w:rsidR="00F6675E" w:rsidRDefault="00F6675E" w:rsidP="00F6675E">
      <w:pPr>
        <w:spacing w:line="288" w:lineRule="auto"/>
        <w:ind w:firstLineChars="200" w:firstLine="480"/>
        <w:rPr>
          <w:kern w:val="0"/>
          <w:sz w:val="24"/>
        </w:rPr>
      </w:pPr>
      <w:r>
        <w:rPr>
          <w:kern w:val="0"/>
          <w:sz w:val="24"/>
        </w:rPr>
        <w:t>交银施罗德月月</w:t>
      </w:r>
      <w:proofErr w:type="gramStart"/>
      <w:r>
        <w:rPr>
          <w:kern w:val="0"/>
          <w:sz w:val="24"/>
        </w:rPr>
        <w:t>丰基金</w:t>
      </w:r>
      <w:proofErr w:type="gramEnd"/>
      <w:r>
        <w:rPr>
          <w:kern w:val="0"/>
          <w:sz w:val="24"/>
        </w:rPr>
        <w:t>的基金管理人交银施罗德基金管理有限公司</w:t>
      </w:r>
      <w:r>
        <w:rPr>
          <w:kern w:val="0"/>
          <w:sz w:val="24"/>
        </w:rPr>
        <w:t>(</w:t>
      </w:r>
      <w:r>
        <w:rPr>
          <w:kern w:val="0"/>
          <w:sz w:val="24"/>
        </w:rPr>
        <w:t>以下简称</w:t>
      </w:r>
      <w:r>
        <w:rPr>
          <w:kern w:val="0"/>
          <w:sz w:val="24"/>
        </w:rPr>
        <w:t>“</w:t>
      </w:r>
      <w:r>
        <w:rPr>
          <w:kern w:val="0"/>
          <w:sz w:val="24"/>
        </w:rPr>
        <w:t>基金管理人</w:t>
      </w:r>
      <w:r>
        <w:rPr>
          <w:kern w:val="0"/>
          <w:sz w:val="24"/>
        </w:rPr>
        <w:t>”)</w:t>
      </w:r>
      <w:r>
        <w:rPr>
          <w:kern w:val="0"/>
          <w:sz w:val="24"/>
        </w:rPr>
        <w:t>管理</w:t>
      </w:r>
      <w:proofErr w:type="gramStart"/>
      <w:r>
        <w:rPr>
          <w:kern w:val="0"/>
          <w:sz w:val="24"/>
        </w:rPr>
        <w:t>层负责</w:t>
      </w:r>
      <w:proofErr w:type="gramEnd"/>
      <w:r>
        <w:rPr>
          <w:kern w:val="0"/>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F6675E" w:rsidRDefault="00F6675E" w:rsidP="00F6675E">
      <w:pPr>
        <w:spacing w:line="288" w:lineRule="auto"/>
        <w:ind w:firstLineChars="200" w:firstLine="480"/>
        <w:rPr>
          <w:kern w:val="0"/>
          <w:sz w:val="24"/>
        </w:rPr>
      </w:pPr>
      <w:r>
        <w:rPr>
          <w:kern w:val="0"/>
          <w:sz w:val="24"/>
        </w:rPr>
        <w:t>在编制财务报表时，基金管理人管理</w:t>
      </w:r>
      <w:proofErr w:type="gramStart"/>
      <w:r>
        <w:rPr>
          <w:kern w:val="0"/>
          <w:sz w:val="24"/>
        </w:rPr>
        <w:t>层负责</w:t>
      </w:r>
      <w:proofErr w:type="gramEnd"/>
      <w:r>
        <w:rPr>
          <w:kern w:val="0"/>
          <w:sz w:val="24"/>
        </w:rPr>
        <w:t>评估交银施罗德月月</w:t>
      </w:r>
      <w:proofErr w:type="gramStart"/>
      <w:r>
        <w:rPr>
          <w:kern w:val="0"/>
          <w:sz w:val="24"/>
        </w:rPr>
        <w:t>丰基金</w:t>
      </w:r>
      <w:proofErr w:type="gramEnd"/>
      <w:r>
        <w:rPr>
          <w:kern w:val="0"/>
          <w:sz w:val="24"/>
        </w:rPr>
        <w:t>的持续经营能力，披露与持续经营相关的事项</w:t>
      </w:r>
      <w:r>
        <w:rPr>
          <w:kern w:val="0"/>
          <w:sz w:val="24"/>
        </w:rPr>
        <w:t>(</w:t>
      </w:r>
      <w:r>
        <w:rPr>
          <w:kern w:val="0"/>
          <w:sz w:val="24"/>
        </w:rPr>
        <w:t>如适用</w:t>
      </w:r>
      <w:r>
        <w:rPr>
          <w:kern w:val="0"/>
          <w:sz w:val="24"/>
        </w:rPr>
        <w:t>)</w:t>
      </w:r>
      <w:r>
        <w:rPr>
          <w:kern w:val="0"/>
          <w:sz w:val="24"/>
        </w:rPr>
        <w:t>，并运用持续经营假设，除非基金管理人管理</w:t>
      </w:r>
      <w:proofErr w:type="gramStart"/>
      <w:r>
        <w:rPr>
          <w:kern w:val="0"/>
          <w:sz w:val="24"/>
        </w:rPr>
        <w:t>层计划</w:t>
      </w:r>
      <w:proofErr w:type="gramEnd"/>
      <w:r>
        <w:rPr>
          <w:kern w:val="0"/>
          <w:sz w:val="24"/>
        </w:rPr>
        <w:t>清算交银施罗德月月丰基金、终止运营或别无其他现实的选择。</w:t>
      </w:r>
    </w:p>
    <w:p w:rsidR="00F6675E" w:rsidRDefault="00F6675E" w:rsidP="00F6675E">
      <w:pPr>
        <w:spacing w:line="288" w:lineRule="auto"/>
        <w:ind w:firstLineChars="200" w:firstLine="480"/>
        <w:rPr>
          <w:kern w:val="0"/>
          <w:sz w:val="24"/>
        </w:rPr>
      </w:pPr>
      <w:r w:rsidRPr="008D10DE">
        <w:rPr>
          <w:kern w:val="0"/>
          <w:sz w:val="24"/>
        </w:rPr>
        <w:t>基金管理人治理</w:t>
      </w:r>
      <w:proofErr w:type="gramStart"/>
      <w:r w:rsidRPr="008D10DE">
        <w:rPr>
          <w:kern w:val="0"/>
          <w:sz w:val="24"/>
        </w:rPr>
        <w:t>层负责</w:t>
      </w:r>
      <w:proofErr w:type="gramEnd"/>
      <w:r w:rsidRPr="008D10DE">
        <w:rPr>
          <w:kern w:val="0"/>
          <w:sz w:val="24"/>
        </w:rPr>
        <w:t>监督交银施罗德月月</w:t>
      </w:r>
      <w:proofErr w:type="gramStart"/>
      <w:r w:rsidRPr="008D10DE">
        <w:rPr>
          <w:kern w:val="0"/>
          <w:sz w:val="24"/>
        </w:rPr>
        <w:t>丰基金</w:t>
      </w:r>
      <w:proofErr w:type="gramEnd"/>
      <w:r w:rsidRPr="008D10DE">
        <w:rPr>
          <w:kern w:val="0"/>
          <w:sz w:val="24"/>
        </w:rPr>
        <w:t>的财务报告过程。</w:t>
      </w:r>
    </w:p>
    <w:p w:rsidR="00F6675E" w:rsidRPr="008D10DE" w:rsidRDefault="00F6675E" w:rsidP="00F6675E">
      <w:pPr>
        <w:spacing w:line="288" w:lineRule="auto"/>
        <w:ind w:firstLineChars="200" w:firstLine="480"/>
        <w:rPr>
          <w:kern w:val="0"/>
          <w:sz w:val="24"/>
        </w:rPr>
      </w:pPr>
    </w:p>
    <w:p w:rsidR="00F6675E" w:rsidRPr="001C081B" w:rsidRDefault="00F6675E" w:rsidP="00F6675E">
      <w:pPr>
        <w:pStyle w:val="20"/>
        <w:spacing w:beforeLines="50" w:before="156" w:after="0" w:line="288" w:lineRule="auto"/>
        <w:rPr>
          <w:rFonts w:ascii="Times New Roman" w:eastAsiaTheme="minorEastAsia" w:hAnsi="Times New Roman"/>
          <w:bCs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509839182"/>
      <w:r w:rsidRPr="001C081B">
        <w:rPr>
          <w:rFonts w:ascii="Times New Roman" w:eastAsiaTheme="minorEastAsia" w:hAnsi="Times New Roman" w:hint="eastAsia"/>
          <w:bCs w:val="0"/>
          <w:szCs w:val="24"/>
        </w:rPr>
        <w:t>四、</w:t>
      </w:r>
      <w:r w:rsidRPr="001C081B">
        <w:rPr>
          <w:rFonts w:ascii="Times New Roman" w:eastAsiaTheme="minorEastAsia" w:hAnsi="Times New Roman"/>
          <w:bCs w:val="0"/>
          <w:szCs w:val="24"/>
        </w:rPr>
        <w:t xml:space="preserve"> </w:t>
      </w:r>
      <w:r w:rsidRPr="00F6675E">
        <w:rPr>
          <w:rFonts w:ascii="Times New Roman" w:hAnsi="Times New Roman" w:hint="eastAsia"/>
        </w:rPr>
        <w:t>注册会计师</w:t>
      </w:r>
      <w:r w:rsidRPr="001C081B">
        <w:rPr>
          <w:rFonts w:ascii="Times New Roman" w:eastAsiaTheme="minorEastAsia" w:hAnsi="Times New Roman" w:hint="eastAsia"/>
          <w:bCs w:val="0"/>
          <w:szCs w:val="24"/>
        </w:rPr>
        <w:t>对财务报表</w:t>
      </w:r>
      <w:r w:rsidRPr="00F6675E">
        <w:rPr>
          <w:rFonts w:ascii="Times New Roman" w:hAnsi="Times New Roman" w:hint="eastAsia"/>
        </w:rPr>
        <w:t>审计</w:t>
      </w:r>
      <w:r w:rsidRPr="001C081B">
        <w:rPr>
          <w:rFonts w:ascii="Times New Roman" w:eastAsiaTheme="minorEastAsia" w:hAnsi="Times New Roman" w:hint="eastAsia"/>
          <w:bCs w:val="0"/>
          <w:szCs w:val="24"/>
        </w:rPr>
        <w:t>的责任</w:t>
      </w:r>
      <w:bookmarkEnd w:id="105"/>
      <w:bookmarkEnd w:id="106"/>
      <w:bookmarkEnd w:id="107"/>
      <w:bookmarkEnd w:id="108"/>
      <w:bookmarkEnd w:id="109"/>
      <w:bookmarkEnd w:id="110"/>
      <w:bookmarkEnd w:id="111"/>
    </w:p>
    <w:p w:rsidR="00F6675E" w:rsidRDefault="00F6675E" w:rsidP="00F6675E">
      <w:pPr>
        <w:spacing w:line="288" w:lineRule="auto"/>
        <w:ind w:firstLineChars="200" w:firstLine="480"/>
        <w:rPr>
          <w:kern w:val="0"/>
          <w:sz w:val="24"/>
        </w:rPr>
      </w:pPr>
      <w:r>
        <w:rPr>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kern w:val="0"/>
          <w:sz w:val="24"/>
        </w:rPr>
        <w:t>报存在</w:t>
      </w:r>
      <w:proofErr w:type="gramEnd"/>
      <w:r>
        <w:rPr>
          <w:kern w:val="0"/>
          <w:sz w:val="24"/>
        </w:rPr>
        <w:t>时总能发现。错报可能由于舞弊或错误导致，如果合理预期错报单独或汇总起来可能影响财务报表使用者依据财务报表</w:t>
      </w:r>
      <w:proofErr w:type="gramStart"/>
      <w:r>
        <w:rPr>
          <w:kern w:val="0"/>
          <w:sz w:val="24"/>
        </w:rPr>
        <w:t>作出</w:t>
      </w:r>
      <w:proofErr w:type="gramEnd"/>
      <w:r>
        <w:rPr>
          <w:kern w:val="0"/>
          <w:sz w:val="24"/>
        </w:rPr>
        <w:t>的经济决策，则通常认为错报是重大的。</w:t>
      </w:r>
    </w:p>
    <w:p w:rsidR="00F6675E" w:rsidRDefault="00F6675E" w:rsidP="00F6675E">
      <w:pPr>
        <w:spacing w:line="288" w:lineRule="auto"/>
        <w:ind w:firstLineChars="200" w:firstLine="480"/>
        <w:rPr>
          <w:kern w:val="0"/>
          <w:sz w:val="24"/>
        </w:rPr>
      </w:pPr>
      <w:r>
        <w:rPr>
          <w:kern w:val="0"/>
          <w:sz w:val="24"/>
        </w:rPr>
        <w:t>在按照审计准则执行审计工作的过程中，我们运用职业判断，并保持职业怀疑。同时，我们也执行以下工作：</w:t>
      </w:r>
    </w:p>
    <w:p w:rsidR="00F6675E" w:rsidRDefault="00F6675E" w:rsidP="00F6675E">
      <w:pPr>
        <w:spacing w:line="288" w:lineRule="auto"/>
        <w:ind w:firstLineChars="200" w:firstLine="480"/>
        <w:rPr>
          <w:kern w:val="0"/>
          <w:sz w:val="24"/>
        </w:rPr>
      </w:pPr>
      <w:r>
        <w:rPr>
          <w:kern w:val="0"/>
          <w:sz w:val="24"/>
        </w:rPr>
        <w:t>(</w:t>
      </w:r>
      <w:proofErr w:type="gramStart"/>
      <w:r>
        <w:rPr>
          <w:kern w:val="0"/>
          <w:sz w:val="24"/>
        </w:rPr>
        <w:t>一</w:t>
      </w:r>
      <w:proofErr w:type="gramEnd"/>
      <w:r>
        <w:rPr>
          <w:kern w:val="0"/>
          <w:sz w:val="24"/>
        </w:rPr>
        <w:t xml:space="preserve">) </w:t>
      </w:r>
      <w:r>
        <w:rPr>
          <w:kern w:val="0"/>
          <w:sz w:val="24"/>
        </w:rPr>
        <w:t>识别和评估由于舞弊或错误导致的财务报表重大错报风险；设计和实施审计程</w:t>
      </w:r>
      <w:r>
        <w:rPr>
          <w:kern w:val="0"/>
          <w:sz w:val="24"/>
        </w:rPr>
        <w:lastRenderedPageBreak/>
        <w:t>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F6675E" w:rsidRDefault="00F6675E" w:rsidP="00F6675E">
      <w:pPr>
        <w:spacing w:line="288" w:lineRule="auto"/>
        <w:ind w:firstLineChars="200" w:firstLine="480"/>
        <w:rPr>
          <w:kern w:val="0"/>
          <w:sz w:val="24"/>
        </w:rPr>
      </w:pPr>
      <w:r>
        <w:rPr>
          <w:kern w:val="0"/>
          <w:sz w:val="24"/>
        </w:rPr>
        <w:t>(</w:t>
      </w:r>
      <w:r>
        <w:rPr>
          <w:kern w:val="0"/>
          <w:sz w:val="24"/>
        </w:rPr>
        <w:t>二</w:t>
      </w:r>
      <w:r>
        <w:rPr>
          <w:kern w:val="0"/>
          <w:sz w:val="24"/>
        </w:rPr>
        <w:t xml:space="preserve">) </w:t>
      </w:r>
      <w:r>
        <w:rPr>
          <w:kern w:val="0"/>
          <w:sz w:val="24"/>
        </w:rPr>
        <w:t>了解与审计相关的内部控制，以设计恰当的审计程序，但目的并非对内部控制的有效性发表意见。</w:t>
      </w:r>
    </w:p>
    <w:p w:rsidR="00F6675E" w:rsidRDefault="00F6675E" w:rsidP="00F6675E">
      <w:pPr>
        <w:spacing w:line="288" w:lineRule="auto"/>
        <w:ind w:firstLineChars="200" w:firstLine="480"/>
        <w:rPr>
          <w:kern w:val="0"/>
          <w:sz w:val="24"/>
        </w:rPr>
      </w:pPr>
      <w:r>
        <w:rPr>
          <w:kern w:val="0"/>
          <w:sz w:val="24"/>
        </w:rPr>
        <w:t>(</w:t>
      </w:r>
      <w:r>
        <w:rPr>
          <w:kern w:val="0"/>
          <w:sz w:val="24"/>
        </w:rPr>
        <w:t>三</w:t>
      </w:r>
      <w:r>
        <w:rPr>
          <w:kern w:val="0"/>
          <w:sz w:val="24"/>
        </w:rPr>
        <w:t xml:space="preserve">) </w:t>
      </w:r>
      <w:r>
        <w:rPr>
          <w:kern w:val="0"/>
          <w:sz w:val="24"/>
        </w:rPr>
        <w:t>评价基金管理人管理层选用会计政策的恰当性和</w:t>
      </w:r>
      <w:proofErr w:type="gramStart"/>
      <w:r>
        <w:rPr>
          <w:kern w:val="0"/>
          <w:sz w:val="24"/>
        </w:rPr>
        <w:t>作出</w:t>
      </w:r>
      <w:proofErr w:type="gramEnd"/>
      <w:r>
        <w:rPr>
          <w:kern w:val="0"/>
          <w:sz w:val="24"/>
        </w:rPr>
        <w:t>会计估计及相关披露的合理性。</w:t>
      </w:r>
    </w:p>
    <w:p w:rsidR="00F6675E" w:rsidRDefault="00F6675E" w:rsidP="00F6675E">
      <w:pPr>
        <w:spacing w:line="288" w:lineRule="auto"/>
        <w:ind w:firstLineChars="200" w:firstLine="480"/>
        <w:rPr>
          <w:kern w:val="0"/>
          <w:sz w:val="24"/>
        </w:rPr>
      </w:pPr>
      <w:r>
        <w:rPr>
          <w:kern w:val="0"/>
          <w:sz w:val="24"/>
        </w:rPr>
        <w:t>(</w:t>
      </w:r>
      <w:r>
        <w:rPr>
          <w:kern w:val="0"/>
          <w:sz w:val="24"/>
        </w:rPr>
        <w:t>四</w:t>
      </w:r>
      <w:r>
        <w:rPr>
          <w:kern w:val="0"/>
          <w:sz w:val="24"/>
        </w:rPr>
        <w:t xml:space="preserve">) </w:t>
      </w:r>
      <w:r>
        <w:rPr>
          <w:kern w:val="0"/>
          <w:sz w:val="24"/>
        </w:rPr>
        <w:t>对基金管理人管理层使用持续经营假设的恰当性得出结论。同时，根据获取的审计证据，就可能导致对交银施罗德月月</w:t>
      </w:r>
      <w:proofErr w:type="gramStart"/>
      <w:r>
        <w:rPr>
          <w:kern w:val="0"/>
          <w:sz w:val="24"/>
        </w:rPr>
        <w:t>丰基金</w:t>
      </w:r>
      <w:proofErr w:type="gramEnd"/>
      <w:r>
        <w:rPr>
          <w:kern w:val="0"/>
          <w:sz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月月</w:t>
      </w:r>
      <w:proofErr w:type="gramStart"/>
      <w:r>
        <w:rPr>
          <w:kern w:val="0"/>
          <w:sz w:val="24"/>
        </w:rPr>
        <w:t>丰基金</w:t>
      </w:r>
      <w:proofErr w:type="gramEnd"/>
      <w:r>
        <w:rPr>
          <w:kern w:val="0"/>
          <w:sz w:val="24"/>
        </w:rPr>
        <w:t>不能持续经营。</w:t>
      </w:r>
    </w:p>
    <w:p w:rsidR="00F6675E" w:rsidRDefault="00F6675E" w:rsidP="00F6675E">
      <w:pPr>
        <w:spacing w:line="288" w:lineRule="auto"/>
        <w:ind w:firstLineChars="200" w:firstLine="480"/>
        <w:rPr>
          <w:kern w:val="0"/>
          <w:sz w:val="24"/>
        </w:rPr>
      </w:pPr>
      <w:r>
        <w:rPr>
          <w:kern w:val="0"/>
          <w:sz w:val="24"/>
        </w:rPr>
        <w:t>(</w:t>
      </w:r>
      <w:r>
        <w:rPr>
          <w:kern w:val="0"/>
          <w:sz w:val="24"/>
        </w:rPr>
        <w:t>五</w:t>
      </w:r>
      <w:r>
        <w:rPr>
          <w:kern w:val="0"/>
          <w:sz w:val="24"/>
        </w:rPr>
        <w:t xml:space="preserve">) </w:t>
      </w:r>
      <w:r>
        <w:rPr>
          <w:kern w:val="0"/>
          <w:sz w:val="24"/>
        </w:rPr>
        <w:t>评价财务报表的总</w:t>
      </w:r>
      <w:proofErr w:type="gramStart"/>
      <w:r>
        <w:rPr>
          <w:kern w:val="0"/>
          <w:sz w:val="24"/>
        </w:rPr>
        <w:t>体列</w:t>
      </w:r>
      <w:proofErr w:type="gramEnd"/>
      <w:r>
        <w:rPr>
          <w:kern w:val="0"/>
          <w:sz w:val="24"/>
        </w:rPr>
        <w:t>报、结构和内容</w:t>
      </w:r>
      <w:r>
        <w:rPr>
          <w:kern w:val="0"/>
          <w:sz w:val="24"/>
        </w:rPr>
        <w:t>(</w:t>
      </w:r>
      <w:r>
        <w:rPr>
          <w:kern w:val="0"/>
          <w:sz w:val="24"/>
        </w:rPr>
        <w:t>包括披露</w:t>
      </w:r>
      <w:r>
        <w:rPr>
          <w:kern w:val="0"/>
          <w:sz w:val="24"/>
        </w:rPr>
        <w:t>)</w:t>
      </w:r>
      <w:r>
        <w:rPr>
          <w:kern w:val="0"/>
          <w:sz w:val="24"/>
        </w:rPr>
        <w:t>，并评价财务报表是否公允反映相关交易和事项。</w:t>
      </w:r>
    </w:p>
    <w:p w:rsidR="00F6675E" w:rsidRDefault="00F6675E" w:rsidP="00F6675E">
      <w:pPr>
        <w:spacing w:line="288" w:lineRule="auto"/>
        <w:ind w:firstLineChars="200" w:firstLine="480"/>
        <w:rPr>
          <w:kern w:val="0"/>
          <w:sz w:val="24"/>
        </w:rPr>
      </w:pPr>
      <w:r w:rsidRPr="001C081B">
        <w:rPr>
          <w:kern w:val="0"/>
          <w:sz w:val="24"/>
        </w:rPr>
        <w:t>我们与基金管理人治理层就计划的审计范围、时间安排和重大审计发现等事项进行沟通，包括沟通我们在审计中识别出的值得关注的内部控制缺陷。</w:t>
      </w:r>
    </w:p>
    <w:p w:rsidR="00F678CB" w:rsidRPr="001C081B" w:rsidRDefault="00F678CB" w:rsidP="00F6675E">
      <w:pPr>
        <w:spacing w:line="288" w:lineRule="auto"/>
        <w:ind w:firstLineChars="200" w:firstLine="480"/>
        <w:rPr>
          <w:kern w:val="0"/>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224"/>
      </w:tblGrid>
      <w:tr w:rsidR="00F6675E" w:rsidTr="00B927DF">
        <w:tc>
          <w:tcPr>
            <w:tcW w:w="6062" w:type="dxa"/>
          </w:tcPr>
          <w:p w:rsidR="00F6675E" w:rsidRDefault="00F6675E" w:rsidP="00B927DF">
            <w:pPr>
              <w:spacing w:before="29" w:line="288" w:lineRule="auto"/>
              <w:jc w:val="left"/>
              <w:rPr>
                <w:color w:val="000000"/>
                <w:sz w:val="24"/>
              </w:rPr>
            </w:pPr>
            <w:r w:rsidRPr="00273F39">
              <w:rPr>
                <w:color w:val="000000"/>
                <w:sz w:val="24"/>
              </w:rPr>
              <w:t>普华永道中天会计师事务所</w:t>
            </w:r>
            <w:r w:rsidRPr="00273F39">
              <w:rPr>
                <w:color w:val="000000"/>
                <w:sz w:val="24"/>
              </w:rPr>
              <w:t>(</w:t>
            </w:r>
            <w:r w:rsidRPr="00273F39">
              <w:rPr>
                <w:color w:val="000000"/>
                <w:sz w:val="24"/>
              </w:rPr>
              <w:t>特殊普通合伙</w:t>
            </w:r>
            <w:r w:rsidRPr="00273F39">
              <w:rPr>
                <w:color w:val="000000"/>
                <w:sz w:val="24"/>
              </w:rPr>
              <w:t>)</w:t>
            </w:r>
            <w:r w:rsidRPr="00273F39">
              <w:rPr>
                <w:color w:val="000000"/>
                <w:sz w:val="24"/>
              </w:rPr>
              <w:tab/>
            </w:r>
          </w:p>
        </w:tc>
        <w:tc>
          <w:tcPr>
            <w:tcW w:w="3224" w:type="dxa"/>
          </w:tcPr>
          <w:p w:rsidR="00F6675E" w:rsidRDefault="00F6675E" w:rsidP="00B927DF">
            <w:pPr>
              <w:spacing w:before="29" w:line="288" w:lineRule="auto"/>
              <w:jc w:val="right"/>
              <w:rPr>
                <w:color w:val="000000"/>
                <w:sz w:val="24"/>
              </w:rPr>
            </w:pPr>
            <w:r w:rsidRPr="00273F39">
              <w:rPr>
                <w:rFonts w:hint="eastAsia"/>
                <w:color w:val="000000"/>
                <w:sz w:val="24"/>
              </w:rPr>
              <w:t>中国注册会计师</w:t>
            </w:r>
          </w:p>
        </w:tc>
      </w:tr>
    </w:tbl>
    <w:p w:rsidR="00F6675E" w:rsidRPr="001C081B" w:rsidRDefault="00F6675E" w:rsidP="00F6675E">
      <w:pPr>
        <w:spacing w:line="288" w:lineRule="auto"/>
        <w:jc w:val="right"/>
        <w:rPr>
          <w:kern w:val="0"/>
          <w:sz w:val="24"/>
        </w:rPr>
      </w:pPr>
      <w:r w:rsidRPr="001C081B">
        <w:rPr>
          <w:kern w:val="0"/>
          <w:sz w:val="24"/>
        </w:rPr>
        <w:t xml:space="preserve">  </w:t>
      </w:r>
      <w:r w:rsidRPr="001C081B">
        <w:rPr>
          <w:kern w:val="0"/>
          <w:sz w:val="24"/>
        </w:rPr>
        <w:t>薛竞</w:t>
      </w:r>
      <w:r w:rsidRPr="001C081B">
        <w:rPr>
          <w:kern w:val="0"/>
          <w:sz w:val="24"/>
        </w:rPr>
        <w:t xml:space="preserve">  </w:t>
      </w:r>
      <w:r w:rsidRPr="001C081B">
        <w:rPr>
          <w:kern w:val="0"/>
          <w:sz w:val="24"/>
        </w:rPr>
        <w:t>朱宏宇</w:t>
      </w:r>
    </w:p>
    <w:p w:rsidR="00F6675E" w:rsidRPr="00F6675E" w:rsidRDefault="00F6675E" w:rsidP="00F6675E">
      <w:pPr>
        <w:widowControl/>
        <w:spacing w:line="288" w:lineRule="auto"/>
        <w:jc w:val="right"/>
        <w:rPr>
          <w:kern w:val="0"/>
          <w:sz w:val="24"/>
        </w:rPr>
      </w:pPr>
      <w:r w:rsidRPr="00F6675E">
        <w:rPr>
          <w:kern w:val="0"/>
          <w:sz w:val="24"/>
        </w:rPr>
        <w:t>上海市湖滨路</w:t>
      </w:r>
      <w:r w:rsidRPr="00F6675E">
        <w:rPr>
          <w:kern w:val="0"/>
          <w:sz w:val="24"/>
        </w:rPr>
        <w:t>202</w:t>
      </w:r>
      <w:r w:rsidRPr="00F6675E">
        <w:rPr>
          <w:kern w:val="0"/>
          <w:sz w:val="24"/>
        </w:rPr>
        <w:t>号普华永道中心</w:t>
      </w:r>
      <w:r w:rsidRPr="00F6675E">
        <w:rPr>
          <w:kern w:val="0"/>
          <w:sz w:val="24"/>
        </w:rPr>
        <w:t>11</w:t>
      </w:r>
      <w:r w:rsidRPr="00F6675E">
        <w:rPr>
          <w:kern w:val="0"/>
          <w:sz w:val="24"/>
        </w:rPr>
        <w:t>楼</w:t>
      </w:r>
    </w:p>
    <w:p w:rsidR="00A148F0" w:rsidRDefault="00F6675E" w:rsidP="00F6675E">
      <w:pPr>
        <w:spacing w:before="29" w:line="288" w:lineRule="auto"/>
        <w:jc w:val="right"/>
        <w:rPr>
          <w:color w:val="000000"/>
          <w:sz w:val="24"/>
        </w:rPr>
      </w:pPr>
      <w:r w:rsidRPr="001C081B">
        <w:rPr>
          <w:kern w:val="0"/>
          <w:sz w:val="24"/>
        </w:rPr>
        <w:t>2018</w:t>
      </w:r>
      <w:r w:rsidRPr="001C081B">
        <w:rPr>
          <w:kern w:val="0"/>
          <w:sz w:val="24"/>
        </w:rPr>
        <w:t>年</w:t>
      </w:r>
      <w:r w:rsidRPr="001C081B">
        <w:rPr>
          <w:kern w:val="0"/>
          <w:sz w:val="24"/>
        </w:rPr>
        <w:t>3</w:t>
      </w:r>
      <w:r w:rsidRPr="001C081B">
        <w:rPr>
          <w:kern w:val="0"/>
          <w:sz w:val="24"/>
        </w:rPr>
        <w:t>月</w:t>
      </w:r>
      <w:r w:rsidRPr="001C081B">
        <w:rPr>
          <w:kern w:val="0"/>
          <w:sz w:val="24"/>
        </w:rPr>
        <w:t>26</w:t>
      </w:r>
      <w:r w:rsidRPr="001C081B">
        <w:rPr>
          <w:kern w:val="0"/>
          <w:sz w:val="24"/>
        </w:rPr>
        <w:t>日</w:t>
      </w:r>
    </w:p>
    <w:p w:rsidR="00C46E48" w:rsidRPr="00821D08" w:rsidRDefault="00C46E48" w:rsidP="00821D08">
      <w:pPr>
        <w:spacing w:before="29" w:line="288" w:lineRule="auto"/>
        <w:jc w:val="right"/>
        <w:rPr>
          <w:color w:val="00000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12" w:name="_Toc509839183"/>
      <w:r w:rsidRPr="0079659B">
        <w:rPr>
          <w:rFonts w:hint="eastAsia"/>
          <w:b/>
          <w:bCs/>
          <w:szCs w:val="24"/>
          <w:lang w:val="en-US"/>
        </w:rPr>
        <w:t>§</w:t>
      </w:r>
      <w:proofErr w:type="gramStart"/>
      <w:r w:rsidRPr="0079659B">
        <w:rPr>
          <w:b/>
          <w:bCs/>
          <w:szCs w:val="24"/>
          <w:lang w:val="en-US"/>
        </w:rPr>
        <w:t>7</w:t>
      </w:r>
      <w:proofErr w:type="gramEnd"/>
      <w:r w:rsidRPr="0079659B">
        <w:rPr>
          <w:rFonts w:hint="eastAsia"/>
          <w:b/>
          <w:bCs/>
          <w:szCs w:val="24"/>
          <w:lang w:val="en-US"/>
        </w:rPr>
        <w:t>年度财务报表</w:t>
      </w:r>
      <w:bookmarkEnd w:id="88"/>
      <w:bookmarkEnd w:id="112"/>
    </w:p>
    <w:p w:rsidR="00DB6EA0" w:rsidRPr="00DB6EA0" w:rsidRDefault="00DB6EA0" w:rsidP="00DB6EA0"/>
    <w:p w:rsidR="001A59F9" w:rsidRPr="002741A6" w:rsidRDefault="001A59F9" w:rsidP="002741A6">
      <w:pPr>
        <w:pStyle w:val="20"/>
        <w:spacing w:before="29" w:after="0" w:line="288" w:lineRule="auto"/>
        <w:rPr>
          <w:rFonts w:ascii="Times New Roman" w:hAnsi="Times New Roman"/>
          <w:kern w:val="0"/>
          <w:szCs w:val="24"/>
        </w:rPr>
      </w:pPr>
      <w:bookmarkStart w:id="113" w:name="_Toc225498268"/>
      <w:bookmarkStart w:id="114" w:name="_Toc361324873"/>
      <w:bookmarkStart w:id="115" w:name="_Toc509839184"/>
      <w:r w:rsidRPr="002741A6">
        <w:rPr>
          <w:rFonts w:ascii="Times New Roman" w:hAnsi="Times New Roman"/>
          <w:kern w:val="0"/>
          <w:szCs w:val="24"/>
        </w:rPr>
        <w:t xml:space="preserve">7.1 </w:t>
      </w:r>
      <w:r w:rsidRPr="002741A6">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交银施罗德定期支付月月丰债券型证券投资基金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790,866.69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10,836,581.10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862,598.78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704,127.78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62,424.66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44,689.62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lastRenderedPageBreak/>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68,093,907.36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132,179,133.44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6,371,053.96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7,372,200.00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61,722,853.40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124,806,933.44</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2,300,000.00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9,980,134.97</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2,483,619.80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1,462,432.44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1,142,027.62</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1,691.98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34,516.50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76,057,541.71</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154,921,211.03</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374,433.20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5,950,606.55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w:t>
            </w:r>
            <w:proofErr w:type="gramStart"/>
            <w:r w:rsidRPr="00147D2C">
              <w:rPr>
                <w:rFonts w:hint="eastAsia"/>
                <w:color w:val="000000"/>
                <w:sz w:val="24"/>
              </w:rPr>
              <w:t>赎回款</w:t>
            </w:r>
            <w:proofErr w:type="gramEnd"/>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1,342.36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50,940.84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47,655.93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91,230.49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13,615.99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26,065.85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1,284.50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3,871.50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283,974.42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215,857.77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4,800.00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4,800.00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110,000.54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100,037.79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837,106.94</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6,443,410.79</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lastRenderedPageBreak/>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54,169,152.83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107,566,688.21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21,051,281.94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40,911,112.03</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75,220,434.77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148,477,800.24</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76,057,541.71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154,921,211.03</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1.390</w:t>
      </w:r>
      <w:r w:rsidRPr="00400137">
        <w:rPr>
          <w:kern w:val="0"/>
          <w:sz w:val="24"/>
        </w:rPr>
        <w:t>元，</w:t>
      </w:r>
      <w:r w:rsidRPr="00400137">
        <w:rPr>
          <w:kern w:val="0"/>
          <w:sz w:val="24"/>
        </w:rPr>
        <w:t>C</w:t>
      </w:r>
      <w:r w:rsidRPr="00400137">
        <w:rPr>
          <w:kern w:val="0"/>
          <w:sz w:val="24"/>
        </w:rPr>
        <w:t>类基金份额净值</w:t>
      </w:r>
      <w:r w:rsidRPr="00400137">
        <w:rPr>
          <w:kern w:val="0"/>
          <w:sz w:val="24"/>
        </w:rPr>
        <w:t>1.364</w:t>
      </w:r>
      <w:r w:rsidRPr="00400137">
        <w:rPr>
          <w:kern w:val="0"/>
          <w:sz w:val="24"/>
        </w:rPr>
        <w:t>元，基金份额总额</w:t>
      </w:r>
      <w:r w:rsidRPr="00400137">
        <w:rPr>
          <w:kern w:val="0"/>
          <w:sz w:val="24"/>
        </w:rPr>
        <w:t>54,169,152.83</w:t>
      </w:r>
      <w:r w:rsidRPr="00400137">
        <w:rPr>
          <w:kern w:val="0"/>
          <w:sz w:val="24"/>
        </w:rPr>
        <w:t>份，其中</w:t>
      </w:r>
      <w:r w:rsidRPr="00400137">
        <w:rPr>
          <w:kern w:val="0"/>
          <w:sz w:val="24"/>
        </w:rPr>
        <w:t>A</w:t>
      </w:r>
      <w:r w:rsidRPr="00400137">
        <w:rPr>
          <w:kern w:val="0"/>
          <w:sz w:val="24"/>
        </w:rPr>
        <w:t>类基金份额</w:t>
      </w:r>
      <w:r w:rsidRPr="00400137">
        <w:rPr>
          <w:kern w:val="0"/>
          <w:sz w:val="24"/>
        </w:rPr>
        <w:t>51,422,526.03</w:t>
      </w:r>
      <w:r w:rsidRPr="00400137">
        <w:rPr>
          <w:kern w:val="0"/>
          <w:sz w:val="24"/>
        </w:rPr>
        <w:t>份，</w:t>
      </w:r>
      <w:r w:rsidRPr="00400137">
        <w:rPr>
          <w:kern w:val="0"/>
          <w:sz w:val="24"/>
        </w:rPr>
        <w:t>C</w:t>
      </w:r>
      <w:r w:rsidRPr="00400137">
        <w:rPr>
          <w:kern w:val="0"/>
          <w:sz w:val="24"/>
        </w:rPr>
        <w:t>类基金份额</w:t>
      </w:r>
      <w:r w:rsidRPr="00400137">
        <w:rPr>
          <w:kern w:val="0"/>
          <w:sz w:val="24"/>
        </w:rPr>
        <w:t>2,746,626.80</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116" w:name="_Toc225498269"/>
      <w:bookmarkStart w:id="117" w:name="_Toc361324874"/>
      <w:bookmarkStart w:id="118" w:name="_Toc509839185"/>
      <w:r w:rsidRPr="002741A6">
        <w:rPr>
          <w:rFonts w:ascii="Times New Roman" w:hAnsi="Times New Roman"/>
          <w:kern w:val="0"/>
          <w:szCs w:val="24"/>
        </w:rPr>
        <w:t xml:space="preserve">7.2 </w:t>
      </w:r>
      <w:r w:rsidRPr="002741A6">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交银施罗德定期支付月月丰债券型证券投资基金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2017</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2017</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2,981,964.29</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3,726,026.48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3,287,947.12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2,255,338.97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61,940.98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87,058.44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3,127,694.34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2,146,488.29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98,311.80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21,792.24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165,483.35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2,480,074.06</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442,630.18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1,414,862.72</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-336,540.47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1,003,440.73</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59,393.64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61,770.61</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-488,203.90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-1,018,884.48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lastRenderedPageBreak/>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16,737.72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9,497.93</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2,283,668.74</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2,163,989.07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771,255.80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542,468.87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220,358.78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154,991.13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26,151.80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35,458.79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976,101.11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728,084.00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132,278.88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549,557.37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132,278.88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549,557.37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157,522.37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153,428.91</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698,295.55</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1,562,037.41</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698,295.55</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1,562,037.41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119" w:name="_Toc225498270"/>
      <w:bookmarkStart w:id="120" w:name="_Toc361324875"/>
      <w:bookmarkStart w:id="121" w:name="_Toc509839186"/>
      <w:r w:rsidRPr="002741A6">
        <w:rPr>
          <w:rFonts w:ascii="Times New Roman" w:hAnsi="Times New Roman"/>
          <w:kern w:val="0"/>
          <w:szCs w:val="24"/>
        </w:rPr>
        <w:t xml:space="preserve">7.3 </w:t>
      </w:r>
      <w:r w:rsidRPr="002741A6">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交银施罗德定期支付月月丰债券型证券投资基金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2017</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2017</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107,566,688.21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40,911,112.03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148,477,800.24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698,295.55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698,295.55</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-53,397,535.38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-20,558,125.64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-73,955,661.02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19,785,332.55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7,539,519.47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27,324,852.02</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-73,182,867.93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-28,097,645.11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-101,280,513.04</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w:t>
            </w:r>
            <w:r w:rsidRPr="00902DE3">
              <w:rPr>
                <w:rFonts w:hint="eastAsia"/>
                <w:color w:val="000000"/>
                <w:sz w:val="24"/>
              </w:rPr>
              <w:lastRenderedPageBreak/>
              <w:t>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54,169,152.83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21,051,281.94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75,220,434.77</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38,283,858.29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13,594,138.16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51,877,996.45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1,562,037.41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1,562,037.41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69,282,829.92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25,754,936.46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95,037,766.38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122,462,980.56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45,009,982.70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167,472,963.26</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-53,180,150.64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-19,255,046.24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-72,435,196.88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107,566,688.21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40,911,112.03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148,477,800.24</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w:t>
      </w:r>
      <w:proofErr w:type="gramStart"/>
      <w:r w:rsidR="001F790F" w:rsidRPr="00E32675">
        <w:rPr>
          <w:rFonts w:hint="eastAsia"/>
          <w:sz w:val="24"/>
        </w:rPr>
        <w:t>夏华龙</w:t>
      </w:r>
      <w:proofErr w:type="gramEnd"/>
      <w:r w:rsidR="001F790F" w:rsidRPr="00E32675">
        <w:rPr>
          <w:rFonts w:hint="eastAsia"/>
          <w:sz w:val="24"/>
        </w:rPr>
        <w:t>，会计机构负责人：单江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122" w:name="_Toc225498271"/>
      <w:bookmarkStart w:id="123" w:name="_Toc361324876"/>
      <w:bookmarkStart w:id="124" w:name="_Toc509839187"/>
      <w:r w:rsidRPr="002741A6">
        <w:rPr>
          <w:rFonts w:ascii="Times New Roman" w:hAnsi="Times New Roman"/>
          <w:kern w:val="0"/>
          <w:szCs w:val="24"/>
        </w:rPr>
        <w:t xml:space="preserve">7.4 </w:t>
      </w:r>
      <w:r w:rsidRPr="002741A6">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ED0262" w:rsidRDefault="003E042F">
      <w:pPr>
        <w:spacing w:before="29" w:line="288" w:lineRule="auto"/>
        <w:ind w:firstLineChars="200" w:firstLine="480"/>
        <w:rPr>
          <w:kern w:val="0"/>
          <w:sz w:val="24"/>
        </w:rPr>
      </w:pPr>
      <w:r>
        <w:rPr>
          <w:kern w:val="0"/>
          <w:sz w:val="24"/>
        </w:rPr>
        <w:t>交银施罗德定期支付月月丰债券型证券投资基金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[2013]754</w:t>
      </w:r>
      <w:r>
        <w:rPr>
          <w:kern w:val="0"/>
          <w:sz w:val="24"/>
        </w:rPr>
        <w:t>号《关于核准交银施罗德定期支付月月丰债券型证券投资基金募集的批复》核准，由交银施罗德基金管理有限公司依照《中华人民共和国证券投资基金法》和《交银施罗德定期支付月月丰债券型证券投资基金基金合同》负责公开募集。本基金为契约型开放式，存续期限不定，首次设立募集不包括认购资金利息共募集人民币</w:t>
      </w:r>
      <w:r>
        <w:rPr>
          <w:kern w:val="0"/>
          <w:sz w:val="24"/>
        </w:rPr>
        <w:t>344,213,956.62</w:t>
      </w:r>
      <w:r>
        <w:rPr>
          <w:kern w:val="0"/>
          <w:sz w:val="24"/>
        </w:rPr>
        <w:t>元，业经普华永道中天会计师事务所</w:t>
      </w:r>
      <w:r>
        <w:rPr>
          <w:kern w:val="0"/>
          <w:sz w:val="24"/>
        </w:rPr>
        <w:lastRenderedPageBreak/>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(2013)</w:t>
      </w:r>
      <w:r>
        <w:rPr>
          <w:kern w:val="0"/>
          <w:sz w:val="24"/>
        </w:rPr>
        <w:t>第</w:t>
      </w:r>
      <w:r>
        <w:rPr>
          <w:kern w:val="0"/>
          <w:sz w:val="24"/>
        </w:rPr>
        <w:t>508</w:t>
      </w:r>
      <w:r>
        <w:rPr>
          <w:kern w:val="0"/>
          <w:sz w:val="24"/>
        </w:rPr>
        <w:t>号验资报告予以验证。经向中国证监会备案，《交银施罗德定期支付月月丰债券型证券投资基金基金合同》于</w:t>
      </w:r>
      <w:r>
        <w:rPr>
          <w:kern w:val="0"/>
          <w:sz w:val="24"/>
        </w:rPr>
        <w:t>2013</w:t>
      </w:r>
      <w:r>
        <w:rPr>
          <w:kern w:val="0"/>
          <w:sz w:val="24"/>
        </w:rPr>
        <w:t>年</w:t>
      </w:r>
      <w:r>
        <w:rPr>
          <w:kern w:val="0"/>
          <w:sz w:val="24"/>
        </w:rPr>
        <w:t>8</w:t>
      </w:r>
      <w:r>
        <w:rPr>
          <w:kern w:val="0"/>
          <w:sz w:val="24"/>
        </w:rPr>
        <w:t>月</w:t>
      </w:r>
      <w:r>
        <w:rPr>
          <w:kern w:val="0"/>
          <w:sz w:val="24"/>
        </w:rPr>
        <w:t>13</w:t>
      </w:r>
      <w:r>
        <w:rPr>
          <w:kern w:val="0"/>
          <w:sz w:val="24"/>
        </w:rPr>
        <w:t>日正式生效，基金合同生效日的基金份额总额为</w:t>
      </w:r>
      <w:r>
        <w:rPr>
          <w:kern w:val="0"/>
          <w:sz w:val="24"/>
        </w:rPr>
        <w:t>344,340,245.54</w:t>
      </w:r>
      <w:r>
        <w:rPr>
          <w:kern w:val="0"/>
          <w:sz w:val="24"/>
        </w:rPr>
        <w:t>份基金份额，其中认购资金利息折合</w:t>
      </w:r>
      <w:r>
        <w:rPr>
          <w:kern w:val="0"/>
          <w:sz w:val="24"/>
        </w:rPr>
        <w:t>126,288.92</w:t>
      </w:r>
      <w:r>
        <w:rPr>
          <w:kern w:val="0"/>
          <w:sz w:val="24"/>
        </w:rPr>
        <w:t>份基金份额。本基金的基金管理人为交银施罗德基金管理有限公司，基金托管人为中国建设银行股份有限公司。</w:t>
      </w:r>
    </w:p>
    <w:p w:rsidR="00ED0262" w:rsidRDefault="003E042F">
      <w:pPr>
        <w:spacing w:before="29" w:line="288" w:lineRule="auto"/>
        <w:ind w:firstLineChars="200" w:firstLine="480"/>
        <w:rPr>
          <w:kern w:val="0"/>
          <w:sz w:val="24"/>
        </w:rPr>
      </w:pPr>
      <w:r>
        <w:rPr>
          <w:kern w:val="0"/>
          <w:sz w:val="24"/>
        </w:rPr>
        <w:t>根据《交银施罗德定期支付月月丰债券型证券投资基金基金合同》和《交银施罗德定期支付月月丰债券型证券投资基金招募说明书》，本基金自募集期</w:t>
      </w:r>
      <w:proofErr w:type="gramStart"/>
      <w:r>
        <w:rPr>
          <w:kern w:val="0"/>
          <w:sz w:val="24"/>
        </w:rPr>
        <w:t>起根据</w:t>
      </w:r>
      <w:proofErr w:type="gramEnd"/>
      <w:r>
        <w:rPr>
          <w:kern w:val="0"/>
          <w:sz w:val="24"/>
        </w:rPr>
        <w:t>费用收取方式的不同，将基金份额分为不同的类别。在在投资者认购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类基金份额；在投资者认购</w:t>
      </w:r>
      <w:r>
        <w:rPr>
          <w:kern w:val="0"/>
          <w:sz w:val="24"/>
        </w:rPr>
        <w:t>/</w:t>
      </w:r>
      <w:r>
        <w:rPr>
          <w:kern w:val="0"/>
          <w:sz w:val="24"/>
        </w:rPr>
        <w:t>申购、赎回时不收取认购</w:t>
      </w:r>
      <w:r>
        <w:rPr>
          <w:kern w:val="0"/>
          <w:sz w:val="24"/>
        </w:rPr>
        <w:t>/</w:t>
      </w:r>
      <w:r>
        <w:rPr>
          <w:kern w:val="0"/>
          <w:sz w:val="24"/>
        </w:rPr>
        <w:t>申购费用、赎回费用，而是从本类别基金资产中计</w:t>
      </w:r>
      <w:proofErr w:type="gramStart"/>
      <w:r>
        <w:rPr>
          <w:kern w:val="0"/>
          <w:sz w:val="24"/>
        </w:rPr>
        <w:t>提销售</w:t>
      </w:r>
      <w:proofErr w:type="gramEnd"/>
      <w:r>
        <w:rPr>
          <w:kern w:val="0"/>
          <w:sz w:val="24"/>
        </w:rPr>
        <w:t>服务费的，称为</w:t>
      </w:r>
      <w:r>
        <w:rPr>
          <w:kern w:val="0"/>
          <w:sz w:val="24"/>
        </w:rPr>
        <w:t>C</w:t>
      </w:r>
      <w:r>
        <w:rPr>
          <w:kern w:val="0"/>
          <w:sz w:val="24"/>
        </w:rPr>
        <w:t>类基金份额。</w:t>
      </w:r>
    </w:p>
    <w:p w:rsidR="00ED0262" w:rsidRDefault="003E042F">
      <w:pPr>
        <w:spacing w:before="29" w:line="288" w:lineRule="auto"/>
        <w:ind w:firstLineChars="200" w:firstLine="480"/>
        <w:rPr>
          <w:kern w:val="0"/>
          <w:sz w:val="24"/>
        </w:rPr>
      </w:pPr>
      <w:r>
        <w:rPr>
          <w:kern w:val="0"/>
          <w:sz w:val="24"/>
        </w:rPr>
        <w:t>根据《交银施罗德定期支付月月丰债券型证券投资基金基金合同》和《交银施罗德定期支付月月丰债券型证券投资基金招募说明书》的有关规定，本基金每月定期按照约定</w:t>
      </w:r>
      <w:proofErr w:type="gramStart"/>
      <w:r>
        <w:rPr>
          <w:kern w:val="0"/>
          <w:sz w:val="24"/>
        </w:rPr>
        <w:t>的年化现金</w:t>
      </w:r>
      <w:proofErr w:type="gramEnd"/>
      <w:r>
        <w:rPr>
          <w:kern w:val="0"/>
          <w:sz w:val="24"/>
        </w:rPr>
        <w:t>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w:t>
      </w:r>
      <w:proofErr w:type="gramStart"/>
      <w:r>
        <w:rPr>
          <w:kern w:val="0"/>
          <w:sz w:val="24"/>
        </w:rPr>
        <w:t>的年化现金</w:t>
      </w:r>
      <w:proofErr w:type="gramEnd"/>
      <w:r>
        <w:rPr>
          <w:kern w:val="0"/>
          <w:sz w:val="24"/>
        </w:rPr>
        <w:t>支付比率为</w:t>
      </w:r>
      <w:r>
        <w:rPr>
          <w:kern w:val="0"/>
          <w:sz w:val="24"/>
        </w:rPr>
        <w:t>4%</w:t>
      </w:r>
      <w:r>
        <w:rPr>
          <w:kern w:val="0"/>
          <w:sz w:val="24"/>
        </w:rPr>
        <w:t>。</w:t>
      </w:r>
    </w:p>
    <w:p w:rsidR="00ED0262" w:rsidRDefault="003E042F">
      <w:pPr>
        <w:spacing w:before="29" w:line="288" w:lineRule="auto"/>
        <w:ind w:firstLineChars="200" w:firstLine="480"/>
        <w:rPr>
          <w:kern w:val="0"/>
          <w:sz w:val="24"/>
        </w:rPr>
      </w:pPr>
      <w:r>
        <w:rPr>
          <w:kern w:val="0"/>
          <w:sz w:val="24"/>
        </w:rPr>
        <w:t>根据《中华人民共和国证券投资基金法》和《交银施罗德定期支付月月丰债券型证券投资基金基金合同》的有关规定，本基金的投资范围为具有良好流动性的金融工具，包括国内依法发行上市的股票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w:t>
      </w:r>
      <w:r>
        <w:rPr>
          <w:kern w:val="0"/>
          <w:sz w:val="24"/>
        </w:rPr>
        <w:t>(</w:t>
      </w:r>
      <w:r>
        <w:rPr>
          <w:kern w:val="0"/>
          <w:sz w:val="24"/>
        </w:rPr>
        <w:t>但须符合中国证监会的相关规定</w:t>
      </w:r>
      <w:r>
        <w:rPr>
          <w:kern w:val="0"/>
          <w:sz w:val="24"/>
        </w:rPr>
        <w:t>)</w:t>
      </w:r>
      <w:r>
        <w:rPr>
          <w:kern w:val="0"/>
          <w:sz w:val="24"/>
        </w:rPr>
        <w:t>。本基金投资于固定收益类资产的比例不低于基金资产净值的</w:t>
      </w:r>
      <w:r>
        <w:rPr>
          <w:kern w:val="0"/>
          <w:sz w:val="24"/>
        </w:rPr>
        <w:t>80%</w:t>
      </w:r>
      <w:r>
        <w:rPr>
          <w:kern w:val="0"/>
          <w:sz w:val="24"/>
        </w:rPr>
        <w:t>，对股票、权证等权益类资产的投资比例不高于基金资产的</w:t>
      </w:r>
      <w:r>
        <w:rPr>
          <w:kern w:val="0"/>
          <w:sz w:val="24"/>
        </w:rPr>
        <w:t>20%</w:t>
      </w:r>
      <w:r>
        <w:rPr>
          <w:kern w:val="0"/>
          <w:sz w:val="24"/>
        </w:rPr>
        <w:t>；其中现金或到期日在一年以内的政府债券的投资比例合计不低于基金资产净值的</w:t>
      </w:r>
      <w:r>
        <w:rPr>
          <w:kern w:val="0"/>
          <w:sz w:val="24"/>
        </w:rPr>
        <w:t>5%</w:t>
      </w:r>
      <w:r>
        <w:rPr>
          <w:kern w:val="0"/>
          <w:sz w:val="24"/>
        </w:rPr>
        <w:t>，本基金持有的全部权证，其市值不得超过基金资产净值的</w:t>
      </w:r>
      <w:r>
        <w:rPr>
          <w:kern w:val="0"/>
          <w:sz w:val="24"/>
        </w:rPr>
        <w:t>3%</w:t>
      </w:r>
      <w:r>
        <w:rPr>
          <w:kern w:val="0"/>
          <w:sz w:val="24"/>
        </w:rPr>
        <w:t>。本基金的业绩比较基准为</w:t>
      </w:r>
      <w:r>
        <w:rPr>
          <w:kern w:val="0"/>
          <w:sz w:val="24"/>
        </w:rPr>
        <w:t>90%×</w:t>
      </w:r>
      <w:r>
        <w:rPr>
          <w:kern w:val="0"/>
          <w:sz w:val="24"/>
        </w:rPr>
        <w:t>中</w:t>
      </w:r>
      <w:proofErr w:type="gramStart"/>
      <w:r>
        <w:rPr>
          <w:kern w:val="0"/>
          <w:sz w:val="24"/>
        </w:rPr>
        <w:t>债综合全价指数</w:t>
      </w:r>
      <w:proofErr w:type="gramEnd"/>
      <w:r>
        <w:rPr>
          <w:kern w:val="0"/>
          <w:sz w:val="24"/>
        </w:rPr>
        <w:t>收益率</w:t>
      </w:r>
      <w:r>
        <w:rPr>
          <w:kern w:val="0"/>
          <w:sz w:val="24"/>
        </w:rPr>
        <w:t>+10%×</w:t>
      </w:r>
      <w:r>
        <w:rPr>
          <w:kern w:val="0"/>
          <w:sz w:val="24"/>
        </w:rPr>
        <w:t>沪深</w:t>
      </w:r>
      <w:r>
        <w:rPr>
          <w:kern w:val="0"/>
          <w:sz w:val="24"/>
        </w:rPr>
        <w:t>300</w:t>
      </w:r>
      <w:r>
        <w:rPr>
          <w:kern w:val="0"/>
          <w:sz w:val="24"/>
        </w:rPr>
        <w:t>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2018</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ED0262" w:rsidRDefault="003E042F">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颁布的《证券投资基金会计核算业务指引》、《交银施罗德定期支付月月丰债券型证券投资基金基金合同》和在财务报表附注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lastRenderedPageBreak/>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2017</w:t>
      </w:r>
      <w:r w:rsidRPr="004A3D9A">
        <w:rPr>
          <w:kern w:val="0"/>
          <w:sz w:val="24"/>
        </w:rPr>
        <w:t>年度财务报表符合企业会计准则的要求，真实、完整地反映了本基金</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2017</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ED0262" w:rsidRDefault="003E042F">
      <w:pPr>
        <w:spacing w:before="29" w:line="288" w:lineRule="auto"/>
        <w:ind w:firstLineChars="200" w:firstLine="480"/>
        <w:rPr>
          <w:kern w:val="0"/>
          <w:sz w:val="24"/>
        </w:rPr>
      </w:pPr>
      <w:r>
        <w:rPr>
          <w:kern w:val="0"/>
          <w:sz w:val="24"/>
        </w:rPr>
        <w:t>(1)</w:t>
      </w:r>
      <w:r>
        <w:rPr>
          <w:kern w:val="0"/>
          <w:sz w:val="24"/>
        </w:rPr>
        <w:t>金融资产的分类</w:t>
      </w:r>
    </w:p>
    <w:p w:rsidR="00ED0262" w:rsidRDefault="003E042F">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D0262" w:rsidRDefault="003E042F">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主要为股指期货投资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ED0262" w:rsidRDefault="003E042F">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ED0262" w:rsidRDefault="003E042F">
      <w:pPr>
        <w:spacing w:before="29" w:line="288" w:lineRule="auto"/>
        <w:ind w:firstLineChars="200" w:firstLine="480"/>
        <w:rPr>
          <w:kern w:val="0"/>
          <w:sz w:val="24"/>
        </w:rPr>
      </w:pPr>
      <w:r>
        <w:rPr>
          <w:kern w:val="0"/>
          <w:sz w:val="24"/>
        </w:rPr>
        <w:t>(2)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ED0262" w:rsidRDefault="003E042F">
      <w:pPr>
        <w:spacing w:before="29" w:line="288" w:lineRule="auto"/>
        <w:ind w:firstLineChars="200" w:firstLine="480"/>
        <w:rPr>
          <w:kern w:val="0"/>
          <w:sz w:val="24"/>
        </w:rPr>
      </w:pPr>
      <w:r>
        <w:rPr>
          <w:kern w:val="0"/>
          <w:sz w:val="24"/>
        </w:rPr>
        <w:t>金融资产或金融负债于本基金成为金融工具合同的一方时，按公允价值在资产负债</w:t>
      </w:r>
      <w:r>
        <w:rPr>
          <w:kern w:val="0"/>
          <w:sz w:val="24"/>
        </w:rPr>
        <w:lastRenderedPageBreak/>
        <w:t>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D0262" w:rsidRDefault="003E042F">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w:t>
      </w:r>
      <w:proofErr w:type="gramStart"/>
      <w:r>
        <w:rPr>
          <w:kern w:val="0"/>
          <w:sz w:val="24"/>
        </w:rPr>
        <w:t>余成本</w:t>
      </w:r>
      <w:proofErr w:type="gramEnd"/>
      <w:r>
        <w:rPr>
          <w:kern w:val="0"/>
          <w:sz w:val="24"/>
        </w:rPr>
        <w:t>进行后续计量。</w:t>
      </w:r>
    </w:p>
    <w:p w:rsidR="00ED0262" w:rsidRDefault="003E042F">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ED0262" w:rsidRDefault="003E042F">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ED0262" w:rsidRDefault="003E042F">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主要为股指期货投资</w:t>
      </w:r>
      <w:r>
        <w:rPr>
          <w:kern w:val="0"/>
          <w:sz w:val="24"/>
        </w:rPr>
        <w:t>)</w:t>
      </w:r>
      <w:r>
        <w:rPr>
          <w:kern w:val="0"/>
          <w:sz w:val="24"/>
        </w:rPr>
        <w:t>按如下原则确定公允价值并进行估值：</w:t>
      </w:r>
    </w:p>
    <w:p w:rsidR="00ED0262" w:rsidRDefault="003E042F">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D0262" w:rsidRDefault="003E042F">
      <w:pPr>
        <w:spacing w:before="29" w:line="288" w:lineRule="auto"/>
        <w:ind w:firstLineChars="200" w:firstLine="480"/>
        <w:rPr>
          <w:kern w:val="0"/>
          <w:sz w:val="24"/>
        </w:rPr>
      </w:pPr>
      <w:r>
        <w:rPr>
          <w:kern w:val="0"/>
          <w:sz w:val="24"/>
        </w:rPr>
        <w:t>(2)</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w:t>
      </w:r>
      <w:proofErr w:type="gramStart"/>
      <w:r w:rsidRPr="007F57C2">
        <w:rPr>
          <w:rFonts w:eastAsiaTheme="minorEastAsia" w:hint="eastAsia"/>
          <w:b/>
          <w:sz w:val="24"/>
        </w:rPr>
        <w:t>抵销</w:t>
      </w:r>
      <w:proofErr w:type="gramEnd"/>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w:t>
      </w:r>
      <w:proofErr w:type="gramStart"/>
      <w:r w:rsidRPr="004A3D9A">
        <w:rPr>
          <w:kern w:val="0"/>
          <w:sz w:val="24"/>
        </w:rPr>
        <w:t>抵销</w:t>
      </w:r>
      <w:proofErr w:type="gramEnd"/>
      <w:r w:rsidRPr="004A3D9A">
        <w:rPr>
          <w:kern w:val="0"/>
          <w:sz w:val="24"/>
        </w:rPr>
        <w:t>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w:t>
      </w:r>
      <w:proofErr w:type="gramStart"/>
      <w:r w:rsidRPr="004A3D9A">
        <w:rPr>
          <w:kern w:val="0"/>
          <w:sz w:val="24"/>
        </w:rPr>
        <w:t>抵销</w:t>
      </w:r>
      <w:proofErr w:type="gramEnd"/>
      <w:r w:rsidRPr="004A3D9A">
        <w:rPr>
          <w:kern w:val="0"/>
          <w:sz w:val="24"/>
        </w:rPr>
        <w:t>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w:t>
      </w:r>
      <w:proofErr w:type="gramStart"/>
      <w:r w:rsidRPr="004A3D9A">
        <w:rPr>
          <w:kern w:val="0"/>
          <w:sz w:val="24"/>
        </w:rPr>
        <w:t>损益平准金</w:t>
      </w:r>
      <w:proofErr w:type="gramEnd"/>
      <w:r w:rsidRPr="004A3D9A">
        <w:rPr>
          <w:kern w:val="0"/>
          <w:sz w:val="24"/>
        </w:rPr>
        <w:t>分摊部分后的余额。由于申购和赎回引起的实收基金变动分别于基金申购确认日及基金赎回确认</w:t>
      </w:r>
      <w:proofErr w:type="gramStart"/>
      <w:r w:rsidRPr="004A3D9A">
        <w:rPr>
          <w:kern w:val="0"/>
          <w:sz w:val="24"/>
        </w:rPr>
        <w:t>日认列</w:t>
      </w:r>
      <w:proofErr w:type="gramEnd"/>
      <w:r w:rsidRPr="004A3D9A">
        <w:rPr>
          <w:kern w:val="0"/>
          <w:sz w:val="24"/>
        </w:rPr>
        <w:t>。上述申购和赎回分别包括基金转换所引起的转入基金的实收基金增加和转出基金的实收基金减少。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proofErr w:type="gramStart"/>
      <w:r w:rsidRPr="007F57C2">
        <w:rPr>
          <w:rFonts w:eastAsiaTheme="minorEastAsia" w:hint="eastAsia"/>
          <w:b/>
          <w:sz w:val="24"/>
        </w:rPr>
        <w:t>损益平</w:t>
      </w:r>
      <w:proofErr w:type="gramEnd"/>
      <w:r w:rsidRPr="007F57C2">
        <w:rPr>
          <w:rFonts w:eastAsiaTheme="minorEastAsia" w:hint="eastAsia"/>
          <w:b/>
          <w:sz w:val="24"/>
        </w:rPr>
        <w:t>准金</w:t>
      </w:r>
    </w:p>
    <w:p w:rsidR="001A59F9" w:rsidRPr="004A3D9A" w:rsidRDefault="001A59F9" w:rsidP="004A3D9A">
      <w:pPr>
        <w:spacing w:before="29" w:line="288" w:lineRule="auto"/>
        <w:ind w:firstLineChars="200" w:firstLine="480"/>
        <w:rPr>
          <w:kern w:val="0"/>
          <w:sz w:val="24"/>
        </w:rPr>
      </w:pPr>
      <w:proofErr w:type="gramStart"/>
      <w:r w:rsidRPr="004A3D9A">
        <w:rPr>
          <w:kern w:val="0"/>
          <w:sz w:val="24"/>
        </w:rPr>
        <w:t>损益平准金包括</w:t>
      </w:r>
      <w:proofErr w:type="gramEnd"/>
      <w:r w:rsidRPr="004A3D9A">
        <w:rPr>
          <w:kern w:val="0"/>
          <w:sz w:val="24"/>
        </w:rPr>
        <w:t>已实现</w:t>
      </w:r>
      <w:proofErr w:type="gramStart"/>
      <w:r w:rsidRPr="004A3D9A">
        <w:rPr>
          <w:kern w:val="0"/>
          <w:sz w:val="24"/>
        </w:rPr>
        <w:t>平准金和</w:t>
      </w:r>
      <w:proofErr w:type="gramEnd"/>
      <w:r w:rsidRPr="004A3D9A">
        <w:rPr>
          <w:kern w:val="0"/>
          <w:sz w:val="24"/>
        </w:rPr>
        <w:t>未实现平准金。已实现</w:t>
      </w:r>
      <w:proofErr w:type="gramStart"/>
      <w:r w:rsidRPr="004A3D9A">
        <w:rPr>
          <w:kern w:val="0"/>
          <w:sz w:val="24"/>
        </w:rPr>
        <w:t>平准金指</w:t>
      </w:r>
      <w:proofErr w:type="gramEnd"/>
      <w:r w:rsidRPr="004A3D9A">
        <w:rPr>
          <w:kern w:val="0"/>
          <w:sz w:val="24"/>
        </w:rPr>
        <w:t>在申购或赎回基金份额时，申购或赎回款项中包含的按累计未分配的已实现</w:t>
      </w:r>
      <w:proofErr w:type="gramStart"/>
      <w:r w:rsidRPr="004A3D9A">
        <w:rPr>
          <w:kern w:val="0"/>
          <w:sz w:val="24"/>
        </w:rPr>
        <w:t>损益占</w:t>
      </w:r>
      <w:proofErr w:type="gramEnd"/>
      <w:r w:rsidRPr="004A3D9A">
        <w:rPr>
          <w:kern w:val="0"/>
          <w:sz w:val="24"/>
        </w:rPr>
        <w:t>基金净值比例计算的金额。未实现</w:t>
      </w:r>
      <w:proofErr w:type="gramStart"/>
      <w:r w:rsidRPr="004A3D9A">
        <w:rPr>
          <w:kern w:val="0"/>
          <w:sz w:val="24"/>
        </w:rPr>
        <w:t>平准金指</w:t>
      </w:r>
      <w:proofErr w:type="gramEnd"/>
      <w:r w:rsidRPr="004A3D9A">
        <w:rPr>
          <w:kern w:val="0"/>
          <w:sz w:val="24"/>
        </w:rPr>
        <w:t>在申购或赎回基金份额时，申购或赎回款项中包含的按累计未实现</w:t>
      </w:r>
      <w:proofErr w:type="gramStart"/>
      <w:r w:rsidRPr="004A3D9A">
        <w:rPr>
          <w:kern w:val="0"/>
          <w:sz w:val="24"/>
        </w:rPr>
        <w:t>损益占</w:t>
      </w:r>
      <w:proofErr w:type="gramEnd"/>
      <w:r w:rsidRPr="004A3D9A">
        <w:rPr>
          <w:kern w:val="0"/>
          <w:sz w:val="24"/>
        </w:rPr>
        <w:t>基金净值比例计算的金额。</w:t>
      </w:r>
      <w:proofErr w:type="gramStart"/>
      <w:r w:rsidRPr="004A3D9A">
        <w:rPr>
          <w:kern w:val="0"/>
          <w:sz w:val="24"/>
        </w:rPr>
        <w:t>损益平准金</w:t>
      </w:r>
      <w:proofErr w:type="gramEnd"/>
      <w:r w:rsidRPr="004A3D9A">
        <w:rPr>
          <w:kern w:val="0"/>
          <w:sz w:val="24"/>
        </w:rPr>
        <w:t>于基金申购确认日或基金赎回确认</w:t>
      </w:r>
      <w:proofErr w:type="gramStart"/>
      <w:r w:rsidRPr="004A3D9A">
        <w:rPr>
          <w:kern w:val="0"/>
          <w:sz w:val="24"/>
        </w:rPr>
        <w:t>日认列</w:t>
      </w:r>
      <w:proofErr w:type="gramEnd"/>
      <w:r w:rsidRPr="004A3D9A">
        <w:rPr>
          <w:kern w:val="0"/>
          <w:sz w:val="24"/>
        </w:rPr>
        <w:t>，并于期末全额转入未分配利润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ED0262" w:rsidRDefault="003E042F">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ED0262" w:rsidRDefault="003E042F">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ED0262" w:rsidRDefault="003E042F">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1A59F9" w:rsidRPr="004A3D9A" w:rsidRDefault="001A59F9" w:rsidP="004A3D9A">
      <w:pPr>
        <w:spacing w:before="29" w:line="288" w:lineRule="auto"/>
        <w:ind w:firstLineChars="200" w:firstLine="480"/>
        <w:rPr>
          <w:kern w:val="0"/>
          <w:sz w:val="24"/>
        </w:rPr>
      </w:pPr>
      <w:r w:rsidRPr="004A3D9A">
        <w:rPr>
          <w:kern w:val="0"/>
          <w:sz w:val="24"/>
        </w:rPr>
        <w:t>在存续期内，本基金按照基金合同的约定每月定期向基金份额持有人支付一定的现</w:t>
      </w:r>
      <w:r w:rsidRPr="004A3D9A">
        <w:rPr>
          <w:kern w:val="0"/>
          <w:sz w:val="24"/>
        </w:rPr>
        <w:lastRenderedPageBreak/>
        <w:t>金，即按照招募说明书约定</w:t>
      </w:r>
      <w:proofErr w:type="gramStart"/>
      <w:r w:rsidRPr="004A3D9A">
        <w:rPr>
          <w:kern w:val="0"/>
          <w:sz w:val="24"/>
        </w:rPr>
        <w:t>的年化现金</w:t>
      </w:r>
      <w:proofErr w:type="gramEnd"/>
      <w:r w:rsidRPr="004A3D9A">
        <w:rPr>
          <w:kern w:val="0"/>
          <w:sz w:val="24"/>
        </w:rPr>
        <w:t>支付比率，以约定的定期支付基准日的基金份额净值为基础，计算当期基金份额持有人可获得支付的现金，并自动赎回基金份额持有人所持的对应金额的基金份额，以该自动赎回的资金向基金份额持有人进行现金支付。除上述定期支付外，本基金</w:t>
      </w:r>
      <w:proofErr w:type="gramStart"/>
      <w:r w:rsidRPr="004A3D9A">
        <w:rPr>
          <w:kern w:val="0"/>
          <w:sz w:val="24"/>
        </w:rPr>
        <w:t>不</w:t>
      </w:r>
      <w:proofErr w:type="gramEnd"/>
      <w:r w:rsidRPr="004A3D9A">
        <w:rPr>
          <w:kern w:val="0"/>
          <w:sz w:val="24"/>
        </w:rPr>
        <w:t>另外进行收益分配。</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ED0262" w:rsidRDefault="003E042F">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本基金目前以一个单一的经营分部运作，不需要进行分部报告的披露。</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ED0262" w:rsidRDefault="003E042F">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ED0262" w:rsidRDefault="003E042F">
      <w:pPr>
        <w:spacing w:before="29" w:line="288" w:lineRule="auto"/>
        <w:ind w:firstLineChars="200" w:firstLine="480"/>
        <w:rPr>
          <w:kern w:val="0"/>
          <w:sz w:val="24"/>
        </w:rPr>
      </w:pPr>
      <w:r>
        <w:rPr>
          <w:kern w:val="0"/>
          <w:sz w:val="24"/>
        </w:rPr>
        <w:t>(1)</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ED0262" w:rsidRDefault="003E042F">
      <w:pPr>
        <w:spacing w:before="29" w:line="288" w:lineRule="auto"/>
        <w:ind w:firstLineChars="200" w:firstLine="480"/>
        <w:rPr>
          <w:kern w:val="0"/>
          <w:sz w:val="24"/>
        </w:rPr>
      </w:pPr>
      <w:r>
        <w:rPr>
          <w:kern w:val="0"/>
          <w:sz w:val="24"/>
        </w:rPr>
        <w:t>(2)</w:t>
      </w:r>
      <w:r>
        <w:rPr>
          <w:kern w:val="0"/>
          <w:sz w:val="24"/>
        </w:rPr>
        <w:t>于</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日前，对于在锁定期内的非公开发行股票，根据中国</w:t>
      </w:r>
      <w:proofErr w:type="gramStart"/>
      <w:r>
        <w:rPr>
          <w:kern w:val="0"/>
          <w:sz w:val="24"/>
        </w:rPr>
        <w:t>证监会证监会</w:t>
      </w:r>
      <w:proofErr w:type="gramEnd"/>
      <w:r>
        <w:rPr>
          <w:kern w:val="0"/>
          <w:sz w:val="24"/>
        </w:rPr>
        <w:t>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w:t>
      </w:r>
      <w:proofErr w:type="gramStart"/>
      <w:r>
        <w:rPr>
          <w:kern w:val="0"/>
          <w:sz w:val="24"/>
        </w:rPr>
        <w:t>中基协发</w:t>
      </w:r>
      <w:proofErr w:type="gramEnd"/>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，按估值日在证券交易所上市交易的同一股票的公允价值扣除中证指数有限公司指引所独立提供的</w:t>
      </w:r>
      <w:proofErr w:type="gramStart"/>
      <w:r>
        <w:rPr>
          <w:kern w:val="0"/>
          <w:sz w:val="24"/>
        </w:rPr>
        <w:t>该流通</w:t>
      </w:r>
      <w:proofErr w:type="gramEnd"/>
      <w:r>
        <w:rPr>
          <w:kern w:val="0"/>
          <w:sz w:val="24"/>
        </w:rPr>
        <w:t>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lastRenderedPageBreak/>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根据中国基金业协会</w:t>
      </w:r>
      <w:proofErr w:type="gramStart"/>
      <w:r w:rsidRPr="004A3D9A">
        <w:rPr>
          <w:kern w:val="0"/>
          <w:sz w:val="24"/>
        </w:rPr>
        <w:t>中基协发</w:t>
      </w:r>
      <w:proofErr w:type="gramEnd"/>
      <w:r w:rsidRPr="004A3D9A">
        <w:rPr>
          <w:kern w:val="0"/>
          <w:sz w:val="24"/>
        </w:rPr>
        <w:t>[2017]6</w:t>
      </w:r>
      <w:r w:rsidRPr="004A3D9A">
        <w:rPr>
          <w:kern w:val="0"/>
          <w:sz w:val="24"/>
        </w:rPr>
        <w:t>号《关于发布</w:t>
      </w:r>
      <w:r w:rsidRPr="004A3D9A">
        <w:rPr>
          <w:kern w:val="0"/>
          <w:sz w:val="24"/>
        </w:rPr>
        <w:t>&lt;</w:t>
      </w:r>
      <w:r w:rsidRPr="004A3D9A">
        <w:rPr>
          <w:kern w:val="0"/>
          <w:sz w:val="24"/>
        </w:rPr>
        <w:t>证券投资基金投资流通受限股票估值指引</w:t>
      </w:r>
      <w:r w:rsidRPr="004A3D9A">
        <w:rPr>
          <w:kern w:val="0"/>
          <w:sz w:val="24"/>
        </w:rPr>
        <w:t>(</w:t>
      </w:r>
      <w:r w:rsidRPr="004A3D9A">
        <w:rPr>
          <w:kern w:val="0"/>
          <w:sz w:val="24"/>
        </w:rPr>
        <w:t>试行</w:t>
      </w:r>
      <w:r w:rsidRPr="004A3D9A">
        <w:rPr>
          <w:kern w:val="0"/>
          <w:sz w:val="24"/>
        </w:rPr>
        <w:t>)&gt;</w:t>
      </w:r>
      <w:r w:rsidRPr="004A3D9A">
        <w:rPr>
          <w:kern w:val="0"/>
          <w:sz w:val="24"/>
        </w:rPr>
        <w:t>的通知》之附件《证券投资基金投资流通受限股票估值指引</w:t>
      </w:r>
      <w:r w:rsidRPr="004A3D9A">
        <w:rPr>
          <w:kern w:val="0"/>
          <w:sz w:val="24"/>
        </w:rPr>
        <w:t>(</w:t>
      </w:r>
      <w:r w:rsidRPr="004A3D9A">
        <w:rPr>
          <w:kern w:val="0"/>
          <w:sz w:val="24"/>
        </w:rPr>
        <w:t>试行</w:t>
      </w:r>
      <w:r w:rsidRPr="004A3D9A">
        <w:rPr>
          <w:kern w:val="0"/>
          <w:sz w:val="24"/>
        </w:rPr>
        <w:t>)</w:t>
      </w:r>
      <w:r w:rsidRPr="004A3D9A">
        <w:rPr>
          <w:kern w:val="0"/>
          <w:sz w:val="24"/>
        </w:rPr>
        <w:t>》，对于在锁定期内的非公开发行股票、首次公开发行股票时公司股东公开发售股份、通过大宗交易取得的带限售期的股票等流通受限股票，本基金自</w:t>
      </w:r>
      <w:r w:rsidRPr="004A3D9A">
        <w:rPr>
          <w:kern w:val="0"/>
          <w:sz w:val="24"/>
        </w:rPr>
        <w:t>2017</w:t>
      </w:r>
      <w:r w:rsidRPr="004A3D9A">
        <w:rPr>
          <w:kern w:val="0"/>
          <w:sz w:val="24"/>
        </w:rPr>
        <w:t>年</w:t>
      </w:r>
      <w:r w:rsidRPr="004A3D9A">
        <w:rPr>
          <w:kern w:val="0"/>
          <w:sz w:val="24"/>
        </w:rPr>
        <w:t>11</w:t>
      </w:r>
      <w:r w:rsidRPr="004A3D9A">
        <w:rPr>
          <w:kern w:val="0"/>
          <w:sz w:val="24"/>
        </w:rPr>
        <w:t>月</w:t>
      </w:r>
      <w:r w:rsidRPr="004A3D9A">
        <w:rPr>
          <w:kern w:val="0"/>
          <w:sz w:val="24"/>
        </w:rPr>
        <w:t>15</w:t>
      </w:r>
      <w:r w:rsidRPr="004A3D9A">
        <w:rPr>
          <w:kern w:val="0"/>
          <w:sz w:val="24"/>
        </w:rPr>
        <w:t>日起改为按估值日在证券交易所上市交易的同一股票的公允价值扣除中证指数有限公司根据指引所独立提供的</w:t>
      </w:r>
      <w:proofErr w:type="gramStart"/>
      <w:r w:rsidRPr="004A3D9A">
        <w:rPr>
          <w:kern w:val="0"/>
          <w:sz w:val="24"/>
        </w:rPr>
        <w:t>该流通</w:t>
      </w:r>
      <w:proofErr w:type="gramEnd"/>
      <w:r w:rsidRPr="004A3D9A">
        <w:rPr>
          <w:kern w:val="0"/>
          <w:sz w:val="24"/>
        </w:rPr>
        <w:t>受限股票剩余限售期对应的流动性折扣后的价值进行估值。</w:t>
      </w:r>
      <w:r w:rsidR="00F13282" w:rsidRPr="00F13282">
        <w:rPr>
          <w:rFonts w:hint="eastAsia"/>
          <w:kern w:val="0"/>
          <w:sz w:val="24"/>
        </w:rPr>
        <w:t>该估值技术变更对本基金无影响。</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ED0262" w:rsidRDefault="003E042F">
      <w:pPr>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rsidR="00ED0262" w:rsidRDefault="003E042F">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日前，以发行基金方式募集资金不属于营业税征收范围，不征收营业税。对证券投资基金管理人运用基金买卖股票、债券的差价收入免征营业税。自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日起，金融业由缴纳营业税改为缴纳增值税。对证券投资基金管理人运用基金买卖股票、债券的转让收入免征增值税，对国债、地方政府债以及金融同业往来利</w:t>
      </w:r>
      <w:r>
        <w:rPr>
          <w:kern w:val="0"/>
          <w:sz w:val="24"/>
        </w:rPr>
        <w:lastRenderedPageBreak/>
        <w:t>息收入亦免征增值税</w:t>
      </w:r>
      <w:r>
        <w:rPr>
          <w:kern w:val="0"/>
          <w:sz w:val="24"/>
        </w:rPr>
        <w:t xml:space="preserve"> </w:t>
      </w:r>
      <w:r>
        <w:rPr>
          <w:kern w:val="0"/>
          <w:sz w:val="24"/>
        </w:rPr>
        <w:t>。</w:t>
      </w:r>
    </w:p>
    <w:p w:rsidR="00ED0262" w:rsidRDefault="003E042F">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ED0262" w:rsidRDefault="003E042F">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基金卖出股票按</w:t>
      </w:r>
      <w:r w:rsidRPr="004A3D9A">
        <w:rPr>
          <w:kern w:val="0"/>
          <w:sz w:val="24"/>
        </w:rPr>
        <w:t>0.1%</w:t>
      </w:r>
      <w:r w:rsidRPr="004A3D9A">
        <w:rPr>
          <w:kern w:val="0"/>
          <w:sz w:val="24"/>
        </w:rPr>
        <w:t>的税率缴纳股票交易印花税，买入股票不征收股票交易印花税。</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790,866.69</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10,836,581.10</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790,866.69</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10,836,581.10</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2017</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6,533,955.00</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6,371,053.96</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-162,901.04</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51,762,669.22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51,729,853.40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-32,815.82</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9,990,800.00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9,993,000.00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2,200.00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61,753,469.22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61,722,853.40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-30,615.82</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lastRenderedPageBreak/>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68,287,424.22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68,093,907.36</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-193,516.86</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2016</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7,361,969.64</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7,372,200.00</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10,230.36</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11,564,598.19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11,556,033.44</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-8,564.75</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112,957,878.57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113,250,900.00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293,021.43</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124,522,476.76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124,806,933.44</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284,456.68</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131,884,446.40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132,179,133.44</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294,687.04</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7.4.7.4.1</w:t>
      </w:r>
      <w:r w:rsidRPr="007F57C2">
        <w:rPr>
          <w:rFonts w:eastAsiaTheme="minorEastAsia" w:hint="eastAsia"/>
          <w:b/>
          <w:sz w:val="24"/>
        </w:rPr>
        <w:t>各项买入返售金融资产期末余额</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3004E" w:rsidRPr="00D564C7" w:rsidTr="00F9030E">
        <w:trPr>
          <w:trHeight w:val="911"/>
          <w:jc w:val="center"/>
        </w:trPr>
        <w:tc>
          <w:tcPr>
            <w:tcW w:w="2381" w:type="dxa"/>
            <w:vMerge w:val="restart"/>
            <w:vAlign w:val="center"/>
          </w:tcPr>
          <w:p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rsidR="00C3004E" w:rsidRPr="00FA5074" w:rsidRDefault="00C3004E" w:rsidP="00FA5074">
            <w:pPr>
              <w:spacing w:before="29" w:line="288" w:lineRule="auto"/>
              <w:jc w:val="center"/>
              <w:rPr>
                <w:sz w:val="24"/>
              </w:rPr>
            </w:pPr>
            <w:r w:rsidRPr="00FA5074">
              <w:rPr>
                <w:rFonts w:hint="eastAsia"/>
                <w:sz w:val="24"/>
              </w:rPr>
              <w:t>本期末</w:t>
            </w:r>
          </w:p>
          <w:p w:rsidR="00C3004E" w:rsidRPr="00FA5074" w:rsidRDefault="00C3004E" w:rsidP="00FA5074">
            <w:pPr>
              <w:spacing w:before="29" w:line="288" w:lineRule="auto"/>
              <w:jc w:val="center"/>
              <w:rPr>
                <w:sz w:val="24"/>
              </w:rPr>
            </w:pPr>
            <w:r w:rsidRPr="00FA5074">
              <w:rPr>
                <w:sz w:val="24"/>
              </w:rPr>
              <w:t>2017</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rsidTr="00400137">
        <w:trPr>
          <w:trHeight w:val="330"/>
          <w:jc w:val="center"/>
        </w:trPr>
        <w:tc>
          <w:tcPr>
            <w:tcW w:w="2381" w:type="dxa"/>
            <w:vMerge/>
            <w:vAlign w:val="center"/>
          </w:tcPr>
          <w:p w:rsidR="00C3004E" w:rsidRPr="00FA5074" w:rsidRDefault="00C3004E" w:rsidP="00FA5074">
            <w:pPr>
              <w:spacing w:before="29" w:line="288" w:lineRule="auto"/>
              <w:jc w:val="center"/>
              <w:rPr>
                <w:sz w:val="24"/>
              </w:rPr>
            </w:pPr>
          </w:p>
        </w:tc>
        <w:tc>
          <w:tcPr>
            <w:tcW w:w="3260" w:type="dxa"/>
          </w:tcPr>
          <w:p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rsidR="00C3004E" w:rsidRPr="00FA5074" w:rsidRDefault="00C3004E" w:rsidP="00FA5074">
            <w:pPr>
              <w:spacing w:before="29" w:line="288" w:lineRule="auto"/>
              <w:jc w:val="center"/>
              <w:rPr>
                <w:sz w:val="24"/>
              </w:rPr>
            </w:pPr>
            <w:r w:rsidRPr="00FA5074">
              <w:rPr>
                <w:rFonts w:hint="eastAsia"/>
                <w:sz w:val="24"/>
              </w:rPr>
              <w:t>其中：买断式逆回购</w:t>
            </w:r>
          </w:p>
        </w:tc>
      </w:tr>
      <w:tr w:rsidR="00ED0262">
        <w:trPr>
          <w:jc w:val="center"/>
        </w:trPr>
        <w:tc>
          <w:tcPr>
            <w:tcW w:w="2381" w:type="dxa"/>
            <w:vAlign w:val="center"/>
          </w:tcPr>
          <w:p w:rsidR="00ED0262" w:rsidRDefault="003E042F">
            <w:pPr>
              <w:jc w:val="left"/>
            </w:pPr>
            <w:r>
              <w:rPr>
                <w:sz w:val="24"/>
              </w:rPr>
              <w:t>交易所买入返售金融资产</w:t>
            </w:r>
          </w:p>
        </w:tc>
        <w:tc>
          <w:tcPr>
            <w:tcW w:w="3260" w:type="dxa"/>
            <w:vAlign w:val="center"/>
          </w:tcPr>
          <w:p w:rsidR="00ED0262" w:rsidRDefault="003E042F">
            <w:pPr>
              <w:jc w:val="right"/>
            </w:pPr>
            <w:r>
              <w:rPr>
                <w:sz w:val="24"/>
              </w:rPr>
              <w:t>2,300,000.00</w:t>
            </w:r>
          </w:p>
        </w:tc>
        <w:tc>
          <w:tcPr>
            <w:tcW w:w="3371" w:type="dxa"/>
            <w:vAlign w:val="center"/>
          </w:tcPr>
          <w:p w:rsidR="00ED0262" w:rsidRDefault="003E042F">
            <w:pPr>
              <w:jc w:val="right"/>
            </w:pPr>
            <w:r>
              <w:rPr>
                <w:sz w:val="24"/>
              </w:rPr>
              <w:t>-</w:t>
            </w:r>
          </w:p>
        </w:tc>
      </w:tr>
      <w:tr w:rsidR="00052F3F" w:rsidRPr="00D564C7" w:rsidTr="00234D9C">
        <w:trPr>
          <w:trHeight w:val="257"/>
          <w:jc w:val="center"/>
        </w:trPr>
        <w:tc>
          <w:tcPr>
            <w:tcW w:w="2381" w:type="dxa"/>
            <w:vAlign w:val="center"/>
          </w:tcPr>
          <w:p w:rsidR="00052F3F" w:rsidRPr="0098576C" w:rsidRDefault="00052F3F" w:rsidP="00052F3F">
            <w:pPr>
              <w:jc w:val="left"/>
              <w:rPr>
                <w:color w:val="000000"/>
                <w:kern w:val="0"/>
                <w:sz w:val="24"/>
              </w:rPr>
            </w:pPr>
            <w:r w:rsidRPr="005822C0">
              <w:rPr>
                <w:rFonts w:hint="eastAsia"/>
                <w:sz w:val="24"/>
              </w:rPr>
              <w:t>银行间买入返售金融资产</w:t>
            </w:r>
          </w:p>
        </w:tc>
        <w:tc>
          <w:tcPr>
            <w:tcW w:w="3260" w:type="dxa"/>
            <w:vAlign w:val="center"/>
          </w:tcPr>
          <w:p w:rsidR="00052F3F" w:rsidRPr="004C1637" w:rsidRDefault="00052F3F" w:rsidP="00052F3F">
            <w:pPr>
              <w:spacing w:before="29" w:line="288" w:lineRule="auto"/>
              <w:jc w:val="right"/>
              <w:rPr>
                <w:color w:val="000000"/>
                <w:kern w:val="0"/>
                <w:sz w:val="24"/>
              </w:rPr>
            </w:pPr>
            <w:r>
              <w:rPr>
                <w:sz w:val="24"/>
              </w:rPr>
              <w:t>-</w:t>
            </w:r>
          </w:p>
        </w:tc>
        <w:tc>
          <w:tcPr>
            <w:tcW w:w="3371" w:type="dxa"/>
            <w:vAlign w:val="center"/>
          </w:tcPr>
          <w:p w:rsidR="00052F3F" w:rsidRPr="004C1637" w:rsidRDefault="00052F3F" w:rsidP="00052F3F">
            <w:pPr>
              <w:spacing w:before="29" w:line="288" w:lineRule="auto"/>
              <w:jc w:val="right"/>
              <w:rPr>
                <w:color w:val="000000"/>
                <w:kern w:val="0"/>
                <w:sz w:val="24"/>
              </w:rPr>
            </w:pPr>
            <w:r>
              <w:rPr>
                <w:sz w:val="24"/>
              </w:rPr>
              <w:t>-</w:t>
            </w:r>
          </w:p>
        </w:tc>
      </w:tr>
      <w:tr w:rsidR="00052F3F" w:rsidRPr="00D564C7" w:rsidTr="00234D9C">
        <w:trPr>
          <w:trHeight w:val="257"/>
          <w:jc w:val="center"/>
        </w:trPr>
        <w:tc>
          <w:tcPr>
            <w:tcW w:w="2381" w:type="dxa"/>
            <w:vAlign w:val="center"/>
          </w:tcPr>
          <w:p w:rsidR="00052F3F" w:rsidRPr="00D564C7" w:rsidRDefault="00052F3F" w:rsidP="00052F3F">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052F3F" w:rsidRPr="004C1637" w:rsidRDefault="00052F3F" w:rsidP="00052F3F">
            <w:pPr>
              <w:spacing w:before="29" w:line="288" w:lineRule="auto"/>
              <w:jc w:val="right"/>
              <w:rPr>
                <w:color w:val="000000"/>
                <w:kern w:val="0"/>
                <w:sz w:val="24"/>
              </w:rPr>
            </w:pPr>
            <w:r w:rsidRPr="004C1637">
              <w:rPr>
                <w:color w:val="000000"/>
                <w:kern w:val="0"/>
                <w:sz w:val="24"/>
              </w:rPr>
              <w:t>2,300,000.00</w:t>
            </w:r>
          </w:p>
        </w:tc>
        <w:tc>
          <w:tcPr>
            <w:tcW w:w="3371" w:type="dxa"/>
            <w:vAlign w:val="center"/>
          </w:tcPr>
          <w:p w:rsidR="00052F3F" w:rsidRPr="004C1637" w:rsidRDefault="00052F3F" w:rsidP="00052F3F">
            <w:pPr>
              <w:spacing w:before="29" w:line="288" w:lineRule="auto"/>
              <w:jc w:val="right"/>
              <w:rPr>
                <w:color w:val="000000"/>
                <w:kern w:val="0"/>
                <w:sz w:val="24"/>
              </w:rPr>
            </w:pPr>
            <w:r w:rsidRPr="004C1637">
              <w:rPr>
                <w:color w:val="000000"/>
                <w:kern w:val="0"/>
                <w:sz w:val="24"/>
              </w:rPr>
              <w:t>-</w:t>
            </w:r>
          </w:p>
        </w:tc>
      </w:tr>
      <w:tr w:rsidR="00052F3F" w:rsidRPr="00D564C7" w:rsidTr="00400137">
        <w:trPr>
          <w:trHeight w:val="330"/>
          <w:jc w:val="center"/>
        </w:trPr>
        <w:tc>
          <w:tcPr>
            <w:tcW w:w="2381" w:type="dxa"/>
            <w:vMerge w:val="restart"/>
            <w:vAlign w:val="center"/>
          </w:tcPr>
          <w:p w:rsidR="00052F3F" w:rsidRPr="00FA5074" w:rsidRDefault="00052F3F" w:rsidP="00052F3F">
            <w:pPr>
              <w:spacing w:before="29" w:line="288" w:lineRule="auto"/>
              <w:jc w:val="center"/>
              <w:rPr>
                <w:sz w:val="24"/>
              </w:rPr>
            </w:pPr>
            <w:r w:rsidRPr="00FA5074">
              <w:rPr>
                <w:rFonts w:hint="eastAsia"/>
                <w:sz w:val="24"/>
              </w:rPr>
              <w:t>项目</w:t>
            </w:r>
          </w:p>
        </w:tc>
        <w:tc>
          <w:tcPr>
            <w:tcW w:w="6631" w:type="dxa"/>
            <w:gridSpan w:val="2"/>
          </w:tcPr>
          <w:p w:rsidR="00052F3F" w:rsidRPr="00FA5074" w:rsidRDefault="00052F3F" w:rsidP="00052F3F">
            <w:pPr>
              <w:spacing w:before="29" w:line="288" w:lineRule="auto"/>
              <w:jc w:val="center"/>
              <w:rPr>
                <w:sz w:val="24"/>
              </w:rPr>
            </w:pPr>
            <w:r w:rsidRPr="00FA5074">
              <w:rPr>
                <w:rFonts w:hint="eastAsia"/>
                <w:sz w:val="24"/>
              </w:rPr>
              <w:t>上年度末</w:t>
            </w:r>
          </w:p>
          <w:p w:rsidR="00052F3F" w:rsidRPr="00FA5074" w:rsidRDefault="00052F3F" w:rsidP="00052F3F">
            <w:pPr>
              <w:spacing w:before="29" w:line="288" w:lineRule="auto"/>
              <w:jc w:val="center"/>
              <w:rPr>
                <w:sz w:val="24"/>
              </w:rPr>
            </w:pPr>
            <w:r w:rsidRPr="00FA5074">
              <w:rPr>
                <w:sz w:val="24"/>
              </w:rPr>
              <w:t>2016</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052F3F" w:rsidRPr="00D564C7" w:rsidTr="00400137">
        <w:trPr>
          <w:trHeight w:val="330"/>
          <w:jc w:val="center"/>
        </w:trPr>
        <w:tc>
          <w:tcPr>
            <w:tcW w:w="2381" w:type="dxa"/>
            <w:vMerge/>
            <w:vAlign w:val="center"/>
          </w:tcPr>
          <w:p w:rsidR="00052F3F" w:rsidRPr="00FA5074" w:rsidRDefault="00052F3F" w:rsidP="00052F3F">
            <w:pPr>
              <w:spacing w:before="29" w:line="288" w:lineRule="auto"/>
              <w:jc w:val="center"/>
              <w:rPr>
                <w:sz w:val="24"/>
              </w:rPr>
            </w:pPr>
          </w:p>
        </w:tc>
        <w:tc>
          <w:tcPr>
            <w:tcW w:w="3260" w:type="dxa"/>
          </w:tcPr>
          <w:p w:rsidR="00052F3F" w:rsidRPr="00FA5074" w:rsidRDefault="00052F3F" w:rsidP="00052F3F">
            <w:pPr>
              <w:spacing w:before="29" w:line="288" w:lineRule="auto"/>
              <w:jc w:val="center"/>
              <w:rPr>
                <w:sz w:val="24"/>
              </w:rPr>
            </w:pPr>
            <w:r w:rsidRPr="00FA5074">
              <w:rPr>
                <w:rFonts w:hint="eastAsia"/>
                <w:sz w:val="24"/>
              </w:rPr>
              <w:t>账面余额</w:t>
            </w:r>
          </w:p>
        </w:tc>
        <w:tc>
          <w:tcPr>
            <w:tcW w:w="3371" w:type="dxa"/>
          </w:tcPr>
          <w:p w:rsidR="00052F3F" w:rsidRPr="00FA5074" w:rsidRDefault="00052F3F" w:rsidP="00052F3F">
            <w:pPr>
              <w:spacing w:before="29" w:line="288" w:lineRule="auto"/>
              <w:jc w:val="center"/>
              <w:rPr>
                <w:sz w:val="24"/>
              </w:rPr>
            </w:pPr>
            <w:r w:rsidRPr="00FA5074">
              <w:rPr>
                <w:rFonts w:hint="eastAsia"/>
                <w:sz w:val="24"/>
              </w:rPr>
              <w:t>其中：买断式逆回购</w:t>
            </w:r>
          </w:p>
        </w:tc>
      </w:tr>
      <w:tr w:rsidR="00052F3F">
        <w:trPr>
          <w:jc w:val="center"/>
        </w:trPr>
        <w:tc>
          <w:tcPr>
            <w:tcW w:w="2381" w:type="dxa"/>
            <w:vAlign w:val="center"/>
          </w:tcPr>
          <w:p w:rsidR="00052F3F" w:rsidRDefault="00052F3F" w:rsidP="00052F3F">
            <w:pPr>
              <w:jc w:val="left"/>
            </w:pPr>
            <w:r>
              <w:rPr>
                <w:sz w:val="24"/>
              </w:rPr>
              <w:t>交易所买入返售金融</w:t>
            </w:r>
            <w:r>
              <w:rPr>
                <w:sz w:val="24"/>
              </w:rPr>
              <w:lastRenderedPageBreak/>
              <w:t>资产</w:t>
            </w:r>
          </w:p>
        </w:tc>
        <w:tc>
          <w:tcPr>
            <w:tcW w:w="3260" w:type="dxa"/>
            <w:vAlign w:val="center"/>
          </w:tcPr>
          <w:p w:rsidR="00052F3F" w:rsidRDefault="00052F3F" w:rsidP="00052F3F">
            <w:pPr>
              <w:jc w:val="right"/>
            </w:pPr>
            <w:r>
              <w:rPr>
                <w:sz w:val="24"/>
              </w:rPr>
              <w:lastRenderedPageBreak/>
              <w:t>-</w:t>
            </w:r>
          </w:p>
        </w:tc>
        <w:tc>
          <w:tcPr>
            <w:tcW w:w="3371" w:type="dxa"/>
            <w:vAlign w:val="center"/>
          </w:tcPr>
          <w:p w:rsidR="00052F3F" w:rsidRDefault="00052F3F" w:rsidP="00052F3F">
            <w:pPr>
              <w:jc w:val="right"/>
            </w:pPr>
            <w:r>
              <w:rPr>
                <w:sz w:val="24"/>
              </w:rPr>
              <w:t>-</w:t>
            </w:r>
          </w:p>
        </w:tc>
      </w:tr>
      <w:tr w:rsidR="00052F3F">
        <w:trPr>
          <w:jc w:val="center"/>
        </w:trPr>
        <w:tc>
          <w:tcPr>
            <w:tcW w:w="2381" w:type="dxa"/>
            <w:vAlign w:val="center"/>
          </w:tcPr>
          <w:p w:rsidR="00052F3F" w:rsidRDefault="00052F3F" w:rsidP="00052F3F">
            <w:pPr>
              <w:jc w:val="left"/>
            </w:pPr>
            <w:r>
              <w:rPr>
                <w:sz w:val="24"/>
              </w:rPr>
              <w:t>银行间买入返售金融资产</w:t>
            </w:r>
          </w:p>
        </w:tc>
        <w:tc>
          <w:tcPr>
            <w:tcW w:w="3260" w:type="dxa"/>
            <w:vAlign w:val="center"/>
          </w:tcPr>
          <w:p w:rsidR="00052F3F" w:rsidRDefault="00052F3F" w:rsidP="00052F3F">
            <w:pPr>
              <w:jc w:val="right"/>
            </w:pPr>
            <w:r>
              <w:rPr>
                <w:sz w:val="24"/>
              </w:rPr>
              <w:t>9,980,134.97</w:t>
            </w:r>
          </w:p>
        </w:tc>
        <w:tc>
          <w:tcPr>
            <w:tcW w:w="3371" w:type="dxa"/>
            <w:vAlign w:val="center"/>
          </w:tcPr>
          <w:p w:rsidR="00052F3F" w:rsidRDefault="00052F3F" w:rsidP="00052F3F">
            <w:pPr>
              <w:jc w:val="right"/>
            </w:pPr>
            <w:r>
              <w:rPr>
                <w:sz w:val="24"/>
              </w:rPr>
              <w:t>-</w:t>
            </w:r>
          </w:p>
        </w:tc>
      </w:tr>
      <w:tr w:rsidR="00052F3F" w:rsidRPr="00D564C7" w:rsidTr="00234D9C">
        <w:trPr>
          <w:trHeight w:val="257"/>
          <w:jc w:val="center"/>
        </w:trPr>
        <w:tc>
          <w:tcPr>
            <w:tcW w:w="2381" w:type="dxa"/>
            <w:vAlign w:val="center"/>
          </w:tcPr>
          <w:p w:rsidR="00052F3F" w:rsidRPr="00D564C7" w:rsidRDefault="00052F3F" w:rsidP="00052F3F">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052F3F" w:rsidRPr="004C1637" w:rsidRDefault="00052F3F" w:rsidP="00052F3F">
            <w:pPr>
              <w:spacing w:before="29" w:line="288" w:lineRule="auto"/>
              <w:jc w:val="right"/>
              <w:rPr>
                <w:color w:val="000000"/>
                <w:kern w:val="0"/>
                <w:sz w:val="24"/>
              </w:rPr>
            </w:pPr>
            <w:r w:rsidRPr="004C1637">
              <w:rPr>
                <w:color w:val="000000"/>
                <w:kern w:val="0"/>
                <w:sz w:val="24"/>
              </w:rPr>
              <w:t>9,980,134.97</w:t>
            </w:r>
          </w:p>
        </w:tc>
        <w:tc>
          <w:tcPr>
            <w:tcW w:w="3371" w:type="dxa"/>
            <w:vAlign w:val="center"/>
          </w:tcPr>
          <w:p w:rsidR="00052F3F" w:rsidRPr="004C1637" w:rsidRDefault="00052F3F" w:rsidP="00052F3F">
            <w:pPr>
              <w:spacing w:before="29" w:line="288" w:lineRule="auto"/>
              <w:jc w:val="right"/>
              <w:rPr>
                <w:color w:val="000000"/>
                <w:kern w:val="0"/>
                <w:sz w:val="24"/>
              </w:rPr>
            </w:pPr>
            <w:r w:rsidRPr="004C1637">
              <w:rPr>
                <w:color w:val="000000"/>
                <w:kern w:val="0"/>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295.88</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6,967.23</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426.91</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348.59</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1,459,501.15</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1,126,125.03</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2,177.58</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8,564.65</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0.01</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0.01</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w:t>
            </w:r>
            <w:proofErr w:type="gramStart"/>
            <w:r w:rsidRPr="000C02EE">
              <w:rPr>
                <w:rFonts w:hint="eastAsia"/>
                <w:sz w:val="24"/>
              </w:rPr>
              <w:t>孳</w:t>
            </w:r>
            <w:proofErr w:type="gramEnd"/>
            <w:r w:rsidRPr="000C02EE">
              <w:rPr>
                <w:rFonts w:hint="eastAsia"/>
                <w:sz w:val="24"/>
              </w:rPr>
              <w:t>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30.91</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22.11</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1,462,432.44</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1,142,027.62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283,654.42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204,970.61</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320.00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10,887.16</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283,974.42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215,857.77</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0.54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37.79</w:t>
            </w:r>
          </w:p>
        </w:tc>
      </w:tr>
      <w:tr w:rsidR="00ED0262">
        <w:tc>
          <w:tcPr>
            <w:tcW w:w="2715" w:type="dxa"/>
            <w:vAlign w:val="center"/>
          </w:tcPr>
          <w:p w:rsidR="00ED0262" w:rsidRDefault="003E042F">
            <w:pPr>
              <w:jc w:val="left"/>
            </w:pPr>
            <w:r>
              <w:rPr>
                <w:sz w:val="24"/>
              </w:rPr>
              <w:t>预提信息披露费</w:t>
            </w:r>
          </w:p>
        </w:tc>
        <w:tc>
          <w:tcPr>
            <w:tcW w:w="3150" w:type="dxa"/>
            <w:vAlign w:val="center"/>
          </w:tcPr>
          <w:p w:rsidR="00ED0262" w:rsidRDefault="003E042F">
            <w:pPr>
              <w:jc w:val="right"/>
            </w:pPr>
            <w:r>
              <w:rPr>
                <w:sz w:val="24"/>
              </w:rPr>
              <w:t>60,000.00</w:t>
            </w:r>
          </w:p>
        </w:tc>
        <w:tc>
          <w:tcPr>
            <w:tcW w:w="3150" w:type="dxa"/>
            <w:vAlign w:val="center"/>
          </w:tcPr>
          <w:p w:rsidR="00ED0262" w:rsidRDefault="003E042F">
            <w:pPr>
              <w:jc w:val="right"/>
            </w:pPr>
            <w:r>
              <w:rPr>
                <w:sz w:val="24"/>
              </w:rPr>
              <w:t>60,000.00</w:t>
            </w:r>
          </w:p>
        </w:tc>
      </w:tr>
      <w:tr w:rsidR="00ED0262">
        <w:tc>
          <w:tcPr>
            <w:tcW w:w="2715" w:type="dxa"/>
            <w:vAlign w:val="center"/>
          </w:tcPr>
          <w:p w:rsidR="00ED0262" w:rsidRDefault="003E042F">
            <w:pPr>
              <w:jc w:val="left"/>
            </w:pPr>
            <w:r>
              <w:rPr>
                <w:sz w:val="24"/>
              </w:rPr>
              <w:t>预提审计费</w:t>
            </w:r>
          </w:p>
        </w:tc>
        <w:tc>
          <w:tcPr>
            <w:tcW w:w="3150" w:type="dxa"/>
            <w:vAlign w:val="center"/>
          </w:tcPr>
          <w:p w:rsidR="00ED0262" w:rsidRDefault="003E042F">
            <w:pPr>
              <w:jc w:val="right"/>
            </w:pPr>
            <w:r>
              <w:rPr>
                <w:sz w:val="24"/>
              </w:rPr>
              <w:t>50,000.00</w:t>
            </w:r>
          </w:p>
        </w:tc>
        <w:tc>
          <w:tcPr>
            <w:tcW w:w="3150" w:type="dxa"/>
            <w:vAlign w:val="center"/>
          </w:tcPr>
          <w:p w:rsidR="00ED0262" w:rsidRDefault="003E042F">
            <w:pPr>
              <w:jc w:val="right"/>
            </w:pPr>
            <w:r>
              <w:rPr>
                <w:sz w:val="24"/>
              </w:rPr>
              <w:t>40,000.00</w:t>
            </w:r>
          </w:p>
        </w:tc>
      </w:tr>
      <w:tr w:rsidR="00ED0262">
        <w:tc>
          <w:tcPr>
            <w:tcW w:w="2715" w:type="dxa"/>
            <w:vAlign w:val="center"/>
          </w:tcPr>
          <w:p w:rsidR="00ED0262" w:rsidRDefault="003E042F">
            <w:pPr>
              <w:jc w:val="left"/>
            </w:pPr>
            <w:r>
              <w:rPr>
                <w:sz w:val="24"/>
              </w:rPr>
              <w:t>应付后端申购费</w:t>
            </w:r>
          </w:p>
        </w:tc>
        <w:tc>
          <w:tcPr>
            <w:tcW w:w="3150" w:type="dxa"/>
            <w:vAlign w:val="center"/>
          </w:tcPr>
          <w:p w:rsidR="00ED0262" w:rsidRDefault="003E042F">
            <w:pPr>
              <w:jc w:val="right"/>
            </w:pPr>
            <w:r>
              <w:rPr>
                <w:sz w:val="24"/>
              </w:rPr>
              <w:t>-</w:t>
            </w:r>
          </w:p>
        </w:tc>
        <w:tc>
          <w:tcPr>
            <w:tcW w:w="3150" w:type="dxa"/>
            <w:vAlign w:val="center"/>
          </w:tcPr>
          <w:p w:rsidR="00ED0262" w:rsidRDefault="003E042F">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110,000.54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100,037.79</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交银定期支付月月丰债券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99,523,285.52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99,523,285.52</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11,213,655.23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11,213,655.23</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-59,314,414.72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-59,314,414.72</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51,422,526.03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51,422,526.03</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交银定期支付月月丰债券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8,043,402.69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8,043,402.69</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8,571,677.32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8,571,677.32</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-13,868,453.21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-13,868,453.21</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2,746,626.80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2,746,626.80</w:t>
            </w:r>
          </w:p>
        </w:tc>
      </w:tr>
    </w:tbl>
    <w:p w:rsidR="00ED0262" w:rsidRDefault="003E042F">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ED0262" w:rsidRDefault="003E042F">
      <w:pPr>
        <w:tabs>
          <w:tab w:val="left" w:pos="426"/>
        </w:tabs>
        <w:spacing w:before="29" w:line="288" w:lineRule="auto"/>
        <w:jc w:val="left"/>
        <w:rPr>
          <w:rFonts w:eastAsiaTheme="minorEastAsia"/>
          <w:b/>
          <w:sz w:val="24"/>
        </w:rPr>
      </w:pPr>
      <w:r>
        <w:rPr>
          <w:kern w:val="0"/>
          <w:sz w:val="24"/>
        </w:rPr>
        <w:t xml:space="preserve">    2</w:t>
      </w:r>
      <w:r>
        <w:rPr>
          <w:kern w:val="0"/>
          <w:sz w:val="24"/>
        </w:rPr>
        <w:t>、如果本报告期间发生转换出业务，则总赎回份额中包含该业务。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 xml:space="preserve">  </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交银定期支付月月丰债券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39,360,220.83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-1,360,108.96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38,000,111.87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1,149,063.23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-470,592.96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678,470.27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-19,480,917.23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853,888.96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-18,627,028.27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4,497,381.06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-42,178.27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4,455,202.79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-23,978,298.29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896,067.23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-23,082,231.06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21,028,366.83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-976,812.96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20,051,553.87</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交银定期支付月月丰债券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3,019,137.64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-108,137.48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2,911,000.16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37,436.22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-17,610.94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19,825.28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-2,005,529.93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74,432.56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-1,931,097.37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3,224,707.44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-140,390.76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3,084,316.68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-5,230,237.37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214,823.32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-5,015,414.05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1,051,043.93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-51,315.86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999,728.07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F6675E">
            <w:pPr>
              <w:spacing w:before="29" w:line="288" w:lineRule="auto"/>
              <w:jc w:val="right"/>
              <w:rPr>
                <w:color w:val="000000"/>
                <w:kern w:val="0"/>
                <w:sz w:val="24"/>
              </w:rPr>
            </w:pPr>
            <w:r w:rsidRPr="004C1637">
              <w:rPr>
                <w:color w:val="000000"/>
                <w:kern w:val="0"/>
                <w:sz w:val="24"/>
              </w:rPr>
              <w:t>53,</w:t>
            </w:r>
            <w:r w:rsidR="00F6675E">
              <w:rPr>
                <w:color w:val="000000"/>
                <w:kern w:val="0"/>
                <w:sz w:val="24"/>
              </w:rPr>
              <w:t>415.25</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75,625.06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7,607.38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10,833.69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lastRenderedPageBreak/>
              <w:t>其他</w:t>
            </w:r>
          </w:p>
        </w:tc>
        <w:tc>
          <w:tcPr>
            <w:tcW w:w="3208" w:type="dxa"/>
            <w:vAlign w:val="center"/>
          </w:tcPr>
          <w:p w:rsidR="001A59F9" w:rsidRPr="004C1637" w:rsidRDefault="00F6675E" w:rsidP="004C1637">
            <w:pPr>
              <w:spacing w:before="29" w:line="288" w:lineRule="auto"/>
              <w:jc w:val="right"/>
              <w:rPr>
                <w:color w:val="000000"/>
                <w:kern w:val="0"/>
                <w:sz w:val="24"/>
              </w:rPr>
            </w:pPr>
            <w:r>
              <w:rPr>
                <w:color w:val="000000"/>
                <w:kern w:val="0"/>
                <w:sz w:val="24"/>
              </w:rPr>
              <w:t>918.35</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599.69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61,940.98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87,058.44</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317,816,939.11</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236,355,815.44</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317,374,308.93</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234,940,952.72</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442,630.18</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1,414,862.72</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585,564,760.01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659,602,764.87</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577,170,530.69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647,206,936.38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8,730,769.79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11,392,387.76</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-336,540.47</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1,003,440.73</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4D2B1B" w:rsidRPr="00B323A0" w:rsidRDefault="004D2B1B" w:rsidP="004D2B1B">
      <w:pPr>
        <w:tabs>
          <w:tab w:val="left" w:pos="426"/>
        </w:tabs>
        <w:spacing w:before="29" w:line="288" w:lineRule="auto"/>
        <w:jc w:val="left"/>
        <w:rPr>
          <w:kern w:val="0"/>
          <w:sz w:val="24"/>
        </w:rPr>
      </w:pPr>
      <w:r w:rsidRPr="00B323A0">
        <w:rPr>
          <w:kern w:val="0"/>
          <w:sz w:val="24"/>
        </w:rPr>
        <w:t>本基金本报告期内及上年度可比期间无衍生工具收益。</w:t>
      </w:r>
    </w:p>
    <w:p w:rsidR="001A59F9" w:rsidRPr="004D2B1B"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lastRenderedPageBreak/>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lastRenderedPageBreak/>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lastRenderedPageBreak/>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59,393.64</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61,770.61</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59,393.64</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61,770.61</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-488,203.90</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-1,018,884.48</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-173,131.40</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-225,207.32</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-315,072.50</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-793,677.16</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-488,203.90</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-1,018,884.48</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16,434.39</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9,407.16</w:t>
            </w:r>
          </w:p>
        </w:tc>
      </w:tr>
      <w:tr w:rsidR="00ED0262">
        <w:tc>
          <w:tcPr>
            <w:tcW w:w="2732" w:type="dxa"/>
            <w:vAlign w:val="center"/>
          </w:tcPr>
          <w:p w:rsidR="00ED0262" w:rsidRDefault="003E042F">
            <w:pPr>
              <w:jc w:val="left"/>
            </w:pPr>
            <w:r>
              <w:rPr>
                <w:sz w:val="24"/>
              </w:rPr>
              <w:t>基金转换费收入</w:t>
            </w:r>
          </w:p>
        </w:tc>
        <w:tc>
          <w:tcPr>
            <w:tcW w:w="2977" w:type="dxa"/>
            <w:vAlign w:val="center"/>
          </w:tcPr>
          <w:p w:rsidR="00ED0262" w:rsidRDefault="003E042F">
            <w:pPr>
              <w:jc w:val="right"/>
            </w:pPr>
            <w:r>
              <w:rPr>
                <w:sz w:val="24"/>
              </w:rPr>
              <w:t>303.33</w:t>
            </w:r>
          </w:p>
        </w:tc>
        <w:tc>
          <w:tcPr>
            <w:tcW w:w="3289" w:type="dxa"/>
            <w:vAlign w:val="center"/>
          </w:tcPr>
          <w:p w:rsidR="00ED0262" w:rsidRDefault="003E042F">
            <w:pPr>
              <w:jc w:val="right"/>
            </w:pPr>
            <w:r>
              <w:rPr>
                <w:sz w:val="24"/>
              </w:rPr>
              <w:t>90.77</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16,737.72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9,497.93</w:t>
            </w:r>
          </w:p>
        </w:tc>
      </w:tr>
    </w:tbl>
    <w:p w:rsidR="00ED0262" w:rsidRDefault="003E042F">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7.4.7.19</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967,246.11</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717,399.00</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8,855.00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10,685.00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976,101.11</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728,084.00</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50,000.00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40,000.00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ED0262">
        <w:tc>
          <w:tcPr>
            <w:tcW w:w="2819" w:type="dxa"/>
            <w:vAlign w:val="center"/>
          </w:tcPr>
          <w:p w:rsidR="00ED0262" w:rsidRDefault="003E042F">
            <w:pPr>
              <w:jc w:val="left"/>
            </w:pPr>
            <w:r>
              <w:rPr>
                <w:sz w:val="24"/>
              </w:rPr>
              <w:t>银行</w:t>
            </w:r>
            <w:proofErr w:type="gramStart"/>
            <w:r>
              <w:rPr>
                <w:sz w:val="24"/>
              </w:rPr>
              <w:t>汇划费</w:t>
            </w:r>
            <w:proofErr w:type="gramEnd"/>
          </w:p>
        </w:tc>
        <w:tc>
          <w:tcPr>
            <w:tcW w:w="2856" w:type="dxa"/>
            <w:vAlign w:val="center"/>
          </w:tcPr>
          <w:p w:rsidR="00ED0262" w:rsidRDefault="003E042F">
            <w:pPr>
              <w:jc w:val="right"/>
            </w:pPr>
            <w:r>
              <w:rPr>
                <w:sz w:val="24"/>
              </w:rPr>
              <w:t>10,122.37</w:t>
            </w:r>
          </w:p>
        </w:tc>
        <w:tc>
          <w:tcPr>
            <w:tcW w:w="3323" w:type="dxa"/>
            <w:vAlign w:val="center"/>
          </w:tcPr>
          <w:p w:rsidR="00ED0262" w:rsidRDefault="003E042F">
            <w:pPr>
              <w:jc w:val="right"/>
            </w:pPr>
            <w:r>
              <w:rPr>
                <w:sz w:val="24"/>
              </w:rPr>
              <w:t>16,028.91</w:t>
            </w:r>
          </w:p>
        </w:tc>
      </w:tr>
      <w:tr w:rsidR="00ED0262">
        <w:tc>
          <w:tcPr>
            <w:tcW w:w="2819" w:type="dxa"/>
            <w:vAlign w:val="center"/>
          </w:tcPr>
          <w:p w:rsidR="00ED0262" w:rsidRDefault="003E042F">
            <w:pPr>
              <w:jc w:val="left"/>
            </w:pPr>
            <w:r>
              <w:rPr>
                <w:sz w:val="24"/>
              </w:rPr>
              <w:t>债券</w:t>
            </w:r>
            <w:proofErr w:type="gramStart"/>
            <w:r>
              <w:rPr>
                <w:sz w:val="24"/>
              </w:rPr>
              <w:t>帐户</w:t>
            </w:r>
            <w:proofErr w:type="gramEnd"/>
            <w:r>
              <w:rPr>
                <w:sz w:val="24"/>
              </w:rPr>
              <w:t>维护费</w:t>
            </w:r>
          </w:p>
        </w:tc>
        <w:tc>
          <w:tcPr>
            <w:tcW w:w="2856" w:type="dxa"/>
            <w:vAlign w:val="center"/>
          </w:tcPr>
          <w:p w:rsidR="00ED0262" w:rsidRDefault="003E042F">
            <w:pPr>
              <w:jc w:val="right"/>
            </w:pPr>
            <w:r>
              <w:rPr>
                <w:sz w:val="24"/>
              </w:rPr>
              <w:t>37,400.00</w:t>
            </w:r>
          </w:p>
        </w:tc>
        <w:tc>
          <w:tcPr>
            <w:tcW w:w="3323" w:type="dxa"/>
            <w:vAlign w:val="center"/>
          </w:tcPr>
          <w:p w:rsidR="00ED0262" w:rsidRDefault="003E042F">
            <w:pPr>
              <w:jc w:val="right"/>
            </w:pPr>
            <w:r>
              <w:rPr>
                <w:sz w:val="24"/>
              </w:rPr>
              <w:t>37,400.00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157,522.37</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153,428.91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ED0262">
        <w:tc>
          <w:tcPr>
            <w:tcW w:w="5220" w:type="dxa"/>
            <w:vAlign w:val="center"/>
          </w:tcPr>
          <w:p w:rsidR="00ED0262" w:rsidRDefault="003E042F">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ED0262" w:rsidRDefault="003E042F">
            <w:pPr>
              <w:jc w:val="center"/>
            </w:pPr>
            <w:r>
              <w:rPr>
                <w:sz w:val="24"/>
              </w:rPr>
              <w:t>基金管理人、基金销售机构</w:t>
            </w:r>
          </w:p>
        </w:tc>
      </w:tr>
      <w:tr w:rsidR="00ED0262">
        <w:tc>
          <w:tcPr>
            <w:tcW w:w="5220" w:type="dxa"/>
            <w:vAlign w:val="center"/>
          </w:tcPr>
          <w:p w:rsidR="00ED0262" w:rsidRDefault="003E042F">
            <w:pPr>
              <w:jc w:val="left"/>
            </w:pPr>
            <w:r>
              <w:rPr>
                <w:sz w:val="24"/>
              </w:rPr>
              <w:t>中国建设银行股份有限公司</w:t>
            </w:r>
            <w:r>
              <w:rPr>
                <w:sz w:val="24"/>
              </w:rPr>
              <w:t>(“</w:t>
            </w:r>
            <w:r>
              <w:rPr>
                <w:sz w:val="24"/>
              </w:rPr>
              <w:t>中国建设银行</w:t>
            </w:r>
            <w:r>
              <w:rPr>
                <w:sz w:val="24"/>
              </w:rPr>
              <w:t>”)</w:t>
            </w:r>
          </w:p>
        </w:tc>
        <w:tc>
          <w:tcPr>
            <w:tcW w:w="3780" w:type="dxa"/>
            <w:vAlign w:val="center"/>
          </w:tcPr>
          <w:p w:rsidR="00ED0262" w:rsidRDefault="003E042F">
            <w:pPr>
              <w:jc w:val="center"/>
            </w:pPr>
            <w:r>
              <w:rPr>
                <w:sz w:val="24"/>
              </w:rPr>
              <w:t>基金托管人、基金销售机构</w:t>
            </w:r>
          </w:p>
        </w:tc>
      </w:tr>
      <w:tr w:rsidR="00ED0262">
        <w:tc>
          <w:tcPr>
            <w:tcW w:w="5220" w:type="dxa"/>
            <w:vAlign w:val="center"/>
          </w:tcPr>
          <w:p w:rsidR="00ED0262" w:rsidRDefault="003E042F">
            <w:pPr>
              <w:jc w:val="left"/>
            </w:pPr>
            <w:r>
              <w:rPr>
                <w:sz w:val="24"/>
              </w:rPr>
              <w:t>交通银行股份有限公司（</w:t>
            </w:r>
            <w:r>
              <w:rPr>
                <w:sz w:val="24"/>
              </w:rPr>
              <w:t>“</w:t>
            </w:r>
            <w:r>
              <w:rPr>
                <w:sz w:val="24"/>
              </w:rPr>
              <w:t>交通银行</w:t>
            </w:r>
            <w:r>
              <w:rPr>
                <w:sz w:val="24"/>
              </w:rPr>
              <w:t>”</w:t>
            </w:r>
            <w:r>
              <w:rPr>
                <w:sz w:val="24"/>
              </w:rPr>
              <w:t>）</w:t>
            </w:r>
          </w:p>
        </w:tc>
        <w:tc>
          <w:tcPr>
            <w:tcW w:w="3780" w:type="dxa"/>
            <w:vAlign w:val="center"/>
          </w:tcPr>
          <w:p w:rsidR="00ED0262" w:rsidRDefault="003E042F">
            <w:pPr>
              <w:jc w:val="center"/>
            </w:pPr>
            <w:r>
              <w:rPr>
                <w:sz w:val="24"/>
              </w:rPr>
              <w:t>基金管理人的股东、基金销售机构</w:t>
            </w:r>
          </w:p>
        </w:tc>
      </w:tr>
      <w:tr w:rsidR="00ED0262">
        <w:tc>
          <w:tcPr>
            <w:tcW w:w="5220" w:type="dxa"/>
            <w:vAlign w:val="center"/>
          </w:tcPr>
          <w:p w:rsidR="00ED0262" w:rsidRDefault="003E042F">
            <w:pPr>
              <w:jc w:val="left"/>
            </w:pPr>
            <w:r>
              <w:rPr>
                <w:sz w:val="24"/>
              </w:rPr>
              <w:t>施罗德投资管理有限公司</w:t>
            </w:r>
          </w:p>
        </w:tc>
        <w:tc>
          <w:tcPr>
            <w:tcW w:w="3780" w:type="dxa"/>
            <w:vAlign w:val="center"/>
          </w:tcPr>
          <w:p w:rsidR="00ED0262" w:rsidRDefault="003E042F">
            <w:pPr>
              <w:jc w:val="center"/>
            </w:pPr>
            <w:r>
              <w:rPr>
                <w:sz w:val="24"/>
              </w:rPr>
              <w:t>基金管理人的股东</w:t>
            </w:r>
          </w:p>
        </w:tc>
      </w:tr>
      <w:tr w:rsidR="00ED0262">
        <w:tc>
          <w:tcPr>
            <w:tcW w:w="5220" w:type="dxa"/>
            <w:vAlign w:val="center"/>
          </w:tcPr>
          <w:p w:rsidR="00ED0262" w:rsidRDefault="003E042F">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ED0262" w:rsidRDefault="003E042F">
            <w:pPr>
              <w:jc w:val="center"/>
            </w:pPr>
            <w:r>
              <w:rPr>
                <w:sz w:val="24"/>
              </w:rPr>
              <w:t>基金管理人的股东</w:t>
            </w:r>
          </w:p>
        </w:tc>
      </w:tr>
      <w:tr w:rsidR="00ED0262">
        <w:tc>
          <w:tcPr>
            <w:tcW w:w="5220" w:type="dxa"/>
            <w:vAlign w:val="center"/>
          </w:tcPr>
          <w:p w:rsidR="00ED0262" w:rsidRDefault="003E042F">
            <w:pPr>
              <w:jc w:val="left"/>
            </w:pPr>
            <w:r>
              <w:rPr>
                <w:sz w:val="24"/>
              </w:rPr>
              <w:t>交银施罗德资产管理有限公司</w:t>
            </w:r>
          </w:p>
        </w:tc>
        <w:tc>
          <w:tcPr>
            <w:tcW w:w="3780" w:type="dxa"/>
            <w:vAlign w:val="center"/>
          </w:tcPr>
          <w:p w:rsidR="00ED0262" w:rsidRDefault="003E042F">
            <w:pPr>
              <w:jc w:val="center"/>
            </w:pPr>
            <w:r>
              <w:rPr>
                <w:sz w:val="24"/>
              </w:rPr>
              <w:t>基金管理人的子公司</w:t>
            </w:r>
          </w:p>
        </w:tc>
      </w:tr>
      <w:tr w:rsidR="00ED0262">
        <w:tc>
          <w:tcPr>
            <w:tcW w:w="5220" w:type="dxa"/>
            <w:vAlign w:val="center"/>
          </w:tcPr>
          <w:p w:rsidR="00ED0262" w:rsidRDefault="003E042F">
            <w:pPr>
              <w:jc w:val="left"/>
            </w:pPr>
            <w:r>
              <w:rPr>
                <w:sz w:val="24"/>
              </w:rPr>
              <w:lastRenderedPageBreak/>
              <w:t>上海直源投资管理有限公司</w:t>
            </w:r>
          </w:p>
        </w:tc>
        <w:tc>
          <w:tcPr>
            <w:tcW w:w="3780" w:type="dxa"/>
            <w:vAlign w:val="center"/>
          </w:tcPr>
          <w:p w:rsidR="00ED0262" w:rsidRDefault="003E042F">
            <w:pPr>
              <w:jc w:val="center"/>
            </w:pPr>
            <w:r>
              <w:rPr>
                <w:sz w:val="24"/>
              </w:rPr>
              <w:t>受基金管理人控制的公司</w:t>
            </w:r>
          </w:p>
        </w:tc>
      </w:tr>
      <w:tr w:rsidR="00ED0262">
        <w:tc>
          <w:tcPr>
            <w:tcW w:w="5220" w:type="dxa"/>
            <w:vAlign w:val="center"/>
          </w:tcPr>
          <w:p w:rsidR="00ED0262" w:rsidRDefault="003E042F">
            <w:pPr>
              <w:jc w:val="left"/>
            </w:pPr>
            <w:r>
              <w:rPr>
                <w:sz w:val="24"/>
              </w:rPr>
              <w:t>交</w:t>
            </w:r>
            <w:proofErr w:type="gramStart"/>
            <w:r>
              <w:rPr>
                <w:sz w:val="24"/>
              </w:rPr>
              <w:t>烨</w:t>
            </w:r>
            <w:proofErr w:type="gramEnd"/>
            <w:r>
              <w:rPr>
                <w:sz w:val="24"/>
              </w:rPr>
              <w:t>投资管理</w:t>
            </w:r>
            <w:r>
              <w:rPr>
                <w:sz w:val="24"/>
              </w:rPr>
              <w:t>(</w:t>
            </w:r>
            <w:r>
              <w:rPr>
                <w:sz w:val="24"/>
              </w:rPr>
              <w:t>上海</w:t>
            </w:r>
            <w:r>
              <w:rPr>
                <w:sz w:val="24"/>
              </w:rPr>
              <w:t>)</w:t>
            </w:r>
            <w:r>
              <w:rPr>
                <w:sz w:val="24"/>
              </w:rPr>
              <w:t>有限公司</w:t>
            </w:r>
          </w:p>
        </w:tc>
        <w:tc>
          <w:tcPr>
            <w:tcW w:w="3780" w:type="dxa"/>
            <w:vAlign w:val="center"/>
          </w:tcPr>
          <w:p w:rsidR="00ED0262" w:rsidRDefault="003E042F">
            <w:pPr>
              <w:jc w:val="center"/>
            </w:pPr>
            <w:r>
              <w:rPr>
                <w:sz w:val="24"/>
              </w:rPr>
              <w:t>受基金管理人控制的公司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w:t>
      </w:r>
      <w:proofErr w:type="gramStart"/>
      <w:r w:rsidRPr="00AB42A1">
        <w:rPr>
          <w:kern w:val="0"/>
          <w:sz w:val="24"/>
        </w:rPr>
        <w:t>无通过</w:t>
      </w:r>
      <w:proofErr w:type="gramEnd"/>
      <w:r w:rsidRPr="00AB42A1">
        <w:rPr>
          <w:kern w:val="0"/>
          <w:sz w:val="24"/>
        </w:rPr>
        <w:t>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771,255.80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542,468.87</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234,170.24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147,154.29</w:t>
            </w:r>
          </w:p>
        </w:tc>
      </w:tr>
    </w:tbl>
    <w:p w:rsidR="00ED0262" w:rsidRDefault="003E042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×0.70%÷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220,358.78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154,991.13</w:t>
            </w:r>
          </w:p>
        </w:tc>
      </w:tr>
    </w:tbl>
    <w:p w:rsidR="00ED0262" w:rsidRDefault="003E042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ED0262">
        <w:tc>
          <w:tcPr>
            <w:tcW w:w="2045" w:type="dxa"/>
            <w:vAlign w:val="center"/>
          </w:tcPr>
          <w:p w:rsidR="00ED0262" w:rsidRDefault="003E042F">
            <w:pPr>
              <w:jc w:val="left"/>
            </w:pPr>
            <w:r>
              <w:rPr>
                <w:sz w:val="24"/>
              </w:rPr>
              <w:t>交通银行</w:t>
            </w:r>
          </w:p>
        </w:tc>
        <w:tc>
          <w:tcPr>
            <w:tcW w:w="2455" w:type="dxa"/>
            <w:vAlign w:val="center"/>
          </w:tcPr>
          <w:p w:rsidR="00ED0262" w:rsidRDefault="003E042F">
            <w:pPr>
              <w:jc w:val="right"/>
            </w:pPr>
            <w:r>
              <w:rPr>
                <w:sz w:val="24"/>
              </w:rPr>
              <w:t>-</w:t>
            </w:r>
          </w:p>
        </w:tc>
        <w:tc>
          <w:tcPr>
            <w:tcW w:w="2609" w:type="dxa"/>
            <w:vAlign w:val="center"/>
          </w:tcPr>
          <w:p w:rsidR="00ED0262" w:rsidRDefault="003E042F">
            <w:pPr>
              <w:jc w:val="right"/>
            </w:pPr>
            <w:r>
              <w:rPr>
                <w:sz w:val="24"/>
              </w:rPr>
              <w:t>11,268.24</w:t>
            </w:r>
          </w:p>
        </w:tc>
        <w:tc>
          <w:tcPr>
            <w:tcW w:w="1889" w:type="dxa"/>
            <w:vAlign w:val="center"/>
          </w:tcPr>
          <w:p w:rsidR="00ED0262" w:rsidRDefault="003E042F">
            <w:pPr>
              <w:jc w:val="right"/>
            </w:pPr>
            <w:r>
              <w:rPr>
                <w:sz w:val="24"/>
              </w:rPr>
              <w:t>11,268.24</w:t>
            </w:r>
          </w:p>
        </w:tc>
      </w:tr>
      <w:tr w:rsidR="00ED0262">
        <w:tc>
          <w:tcPr>
            <w:tcW w:w="2045" w:type="dxa"/>
            <w:vAlign w:val="center"/>
          </w:tcPr>
          <w:p w:rsidR="00ED0262" w:rsidRDefault="003E042F">
            <w:pPr>
              <w:jc w:val="left"/>
            </w:pPr>
            <w:r>
              <w:rPr>
                <w:sz w:val="24"/>
              </w:rPr>
              <w:t>中国建设银行</w:t>
            </w:r>
          </w:p>
        </w:tc>
        <w:tc>
          <w:tcPr>
            <w:tcW w:w="2455" w:type="dxa"/>
            <w:vAlign w:val="center"/>
          </w:tcPr>
          <w:p w:rsidR="00ED0262" w:rsidRDefault="003E042F">
            <w:pPr>
              <w:jc w:val="right"/>
            </w:pPr>
            <w:r>
              <w:rPr>
                <w:sz w:val="24"/>
              </w:rPr>
              <w:t>-</w:t>
            </w:r>
          </w:p>
        </w:tc>
        <w:tc>
          <w:tcPr>
            <w:tcW w:w="2609" w:type="dxa"/>
            <w:vAlign w:val="center"/>
          </w:tcPr>
          <w:p w:rsidR="00ED0262" w:rsidRDefault="003E042F">
            <w:pPr>
              <w:jc w:val="right"/>
            </w:pPr>
            <w:r>
              <w:rPr>
                <w:sz w:val="24"/>
              </w:rPr>
              <w:t>7,532.00</w:t>
            </w:r>
          </w:p>
        </w:tc>
        <w:tc>
          <w:tcPr>
            <w:tcW w:w="1889" w:type="dxa"/>
            <w:vAlign w:val="center"/>
          </w:tcPr>
          <w:p w:rsidR="00ED0262" w:rsidRDefault="003E042F">
            <w:pPr>
              <w:jc w:val="right"/>
            </w:pPr>
            <w:r>
              <w:rPr>
                <w:sz w:val="24"/>
              </w:rPr>
              <w:t>7,532.00</w:t>
            </w:r>
          </w:p>
        </w:tc>
      </w:tr>
      <w:tr w:rsidR="00ED0262">
        <w:tc>
          <w:tcPr>
            <w:tcW w:w="2045" w:type="dxa"/>
            <w:vAlign w:val="center"/>
          </w:tcPr>
          <w:p w:rsidR="00ED0262" w:rsidRDefault="003E042F">
            <w:pPr>
              <w:jc w:val="left"/>
            </w:pPr>
            <w:r>
              <w:rPr>
                <w:sz w:val="24"/>
              </w:rPr>
              <w:t>交银施罗德基金公司</w:t>
            </w:r>
          </w:p>
        </w:tc>
        <w:tc>
          <w:tcPr>
            <w:tcW w:w="2455" w:type="dxa"/>
            <w:vAlign w:val="center"/>
          </w:tcPr>
          <w:p w:rsidR="00ED0262" w:rsidRDefault="003E042F">
            <w:pPr>
              <w:jc w:val="right"/>
            </w:pPr>
            <w:r>
              <w:rPr>
                <w:sz w:val="24"/>
              </w:rPr>
              <w:t>-</w:t>
            </w:r>
          </w:p>
        </w:tc>
        <w:tc>
          <w:tcPr>
            <w:tcW w:w="2609" w:type="dxa"/>
            <w:vAlign w:val="center"/>
          </w:tcPr>
          <w:p w:rsidR="00ED0262" w:rsidRDefault="003E042F">
            <w:pPr>
              <w:jc w:val="right"/>
            </w:pPr>
            <w:r>
              <w:rPr>
                <w:sz w:val="24"/>
              </w:rPr>
              <w:t>61.76</w:t>
            </w:r>
          </w:p>
        </w:tc>
        <w:tc>
          <w:tcPr>
            <w:tcW w:w="1889" w:type="dxa"/>
            <w:vAlign w:val="center"/>
          </w:tcPr>
          <w:p w:rsidR="00ED0262" w:rsidRDefault="003E042F">
            <w:pPr>
              <w:jc w:val="right"/>
            </w:pPr>
            <w:r>
              <w:rPr>
                <w:sz w:val="24"/>
              </w:rPr>
              <w:t>61.76</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18,862.00</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18,862.00</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ED0262">
        <w:tc>
          <w:tcPr>
            <w:tcW w:w="2045" w:type="dxa"/>
            <w:vAlign w:val="center"/>
          </w:tcPr>
          <w:p w:rsidR="00ED0262" w:rsidRDefault="003E042F">
            <w:pPr>
              <w:jc w:val="left"/>
            </w:pPr>
            <w:r>
              <w:rPr>
                <w:sz w:val="24"/>
              </w:rPr>
              <w:t>交通银行</w:t>
            </w:r>
          </w:p>
        </w:tc>
        <w:tc>
          <w:tcPr>
            <w:tcW w:w="2455" w:type="dxa"/>
            <w:vAlign w:val="center"/>
          </w:tcPr>
          <w:p w:rsidR="00ED0262" w:rsidRDefault="003E042F">
            <w:pPr>
              <w:jc w:val="right"/>
            </w:pPr>
            <w:r>
              <w:rPr>
                <w:sz w:val="24"/>
              </w:rPr>
              <w:t>-</w:t>
            </w:r>
          </w:p>
        </w:tc>
        <w:tc>
          <w:tcPr>
            <w:tcW w:w="2609" w:type="dxa"/>
            <w:vAlign w:val="center"/>
          </w:tcPr>
          <w:p w:rsidR="00ED0262" w:rsidRDefault="003E042F">
            <w:pPr>
              <w:jc w:val="right"/>
            </w:pPr>
            <w:r>
              <w:rPr>
                <w:sz w:val="24"/>
              </w:rPr>
              <w:t>12,742.23</w:t>
            </w:r>
          </w:p>
        </w:tc>
        <w:tc>
          <w:tcPr>
            <w:tcW w:w="1889" w:type="dxa"/>
            <w:vAlign w:val="center"/>
          </w:tcPr>
          <w:p w:rsidR="00ED0262" w:rsidRDefault="003E042F">
            <w:pPr>
              <w:jc w:val="right"/>
            </w:pPr>
            <w:r>
              <w:rPr>
                <w:sz w:val="24"/>
              </w:rPr>
              <w:t>12,742.23</w:t>
            </w:r>
          </w:p>
        </w:tc>
      </w:tr>
      <w:tr w:rsidR="00ED0262">
        <w:tc>
          <w:tcPr>
            <w:tcW w:w="2045" w:type="dxa"/>
            <w:vAlign w:val="center"/>
          </w:tcPr>
          <w:p w:rsidR="00ED0262" w:rsidRDefault="003E042F">
            <w:pPr>
              <w:jc w:val="left"/>
            </w:pPr>
            <w:r>
              <w:rPr>
                <w:sz w:val="24"/>
              </w:rPr>
              <w:t>中国建设银行</w:t>
            </w:r>
          </w:p>
        </w:tc>
        <w:tc>
          <w:tcPr>
            <w:tcW w:w="2455" w:type="dxa"/>
            <w:vAlign w:val="center"/>
          </w:tcPr>
          <w:p w:rsidR="00ED0262" w:rsidRDefault="003E042F">
            <w:pPr>
              <w:jc w:val="right"/>
            </w:pPr>
            <w:r>
              <w:rPr>
                <w:sz w:val="24"/>
              </w:rPr>
              <w:t>-</w:t>
            </w:r>
          </w:p>
        </w:tc>
        <w:tc>
          <w:tcPr>
            <w:tcW w:w="2609" w:type="dxa"/>
            <w:vAlign w:val="center"/>
          </w:tcPr>
          <w:p w:rsidR="00ED0262" w:rsidRDefault="003E042F">
            <w:pPr>
              <w:jc w:val="right"/>
            </w:pPr>
            <w:r>
              <w:rPr>
                <w:sz w:val="24"/>
              </w:rPr>
              <w:t>9,223.07</w:t>
            </w:r>
          </w:p>
        </w:tc>
        <w:tc>
          <w:tcPr>
            <w:tcW w:w="1889" w:type="dxa"/>
            <w:vAlign w:val="center"/>
          </w:tcPr>
          <w:p w:rsidR="00ED0262" w:rsidRDefault="003E042F">
            <w:pPr>
              <w:jc w:val="right"/>
            </w:pPr>
            <w:r>
              <w:rPr>
                <w:sz w:val="24"/>
              </w:rPr>
              <w:t>9,223.07</w:t>
            </w:r>
          </w:p>
        </w:tc>
      </w:tr>
      <w:tr w:rsidR="00ED0262">
        <w:tc>
          <w:tcPr>
            <w:tcW w:w="2045" w:type="dxa"/>
            <w:vAlign w:val="center"/>
          </w:tcPr>
          <w:p w:rsidR="00ED0262" w:rsidRDefault="003E042F">
            <w:pPr>
              <w:jc w:val="left"/>
            </w:pPr>
            <w:r>
              <w:rPr>
                <w:sz w:val="24"/>
              </w:rPr>
              <w:t>交银施罗德基金公司</w:t>
            </w:r>
          </w:p>
        </w:tc>
        <w:tc>
          <w:tcPr>
            <w:tcW w:w="2455" w:type="dxa"/>
            <w:vAlign w:val="center"/>
          </w:tcPr>
          <w:p w:rsidR="00ED0262" w:rsidRDefault="003E042F">
            <w:pPr>
              <w:jc w:val="right"/>
            </w:pPr>
            <w:r>
              <w:rPr>
                <w:sz w:val="24"/>
              </w:rPr>
              <w:t>-</w:t>
            </w:r>
          </w:p>
        </w:tc>
        <w:tc>
          <w:tcPr>
            <w:tcW w:w="2609" w:type="dxa"/>
            <w:vAlign w:val="center"/>
          </w:tcPr>
          <w:p w:rsidR="00ED0262" w:rsidRDefault="003E042F">
            <w:pPr>
              <w:jc w:val="right"/>
            </w:pPr>
            <w:r>
              <w:rPr>
                <w:sz w:val="24"/>
              </w:rPr>
              <w:t>640.15</w:t>
            </w:r>
          </w:p>
        </w:tc>
        <w:tc>
          <w:tcPr>
            <w:tcW w:w="1889" w:type="dxa"/>
            <w:vAlign w:val="center"/>
          </w:tcPr>
          <w:p w:rsidR="00ED0262" w:rsidRDefault="003E042F">
            <w:pPr>
              <w:jc w:val="right"/>
            </w:pPr>
            <w:r>
              <w:rPr>
                <w:sz w:val="24"/>
              </w:rPr>
              <w:t>640.15</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22,605.45</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22,605.45</w:t>
            </w:r>
          </w:p>
        </w:tc>
      </w:tr>
    </w:tbl>
    <w:p w:rsidR="00ED0262" w:rsidRDefault="003E042F">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0.40% ÷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proofErr w:type="gramStart"/>
      <w:r w:rsidRPr="0091476E">
        <w:rPr>
          <w:rFonts w:eastAsiaTheme="minorEastAsia" w:hint="eastAsia"/>
          <w:b/>
          <w:sz w:val="24"/>
        </w:rPr>
        <w:t>各</w:t>
      </w:r>
      <w:proofErr w:type="gramEnd"/>
      <w:r w:rsidRPr="0091476E">
        <w:rPr>
          <w:rFonts w:eastAsiaTheme="minorEastAsia" w:hint="eastAsia"/>
          <w:b/>
          <w:sz w:val="24"/>
        </w:rPr>
        <w:t>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w:t>
      </w:r>
      <w:proofErr w:type="gramStart"/>
      <w:r w:rsidRPr="0091476E">
        <w:rPr>
          <w:rFonts w:eastAsiaTheme="minorEastAsia" w:hint="eastAsia"/>
          <w:b/>
          <w:sz w:val="24"/>
        </w:rPr>
        <w:t>固有资金</w:t>
      </w:r>
      <w:proofErr w:type="gramEnd"/>
      <w:r w:rsidRPr="0091476E">
        <w:rPr>
          <w:rFonts w:eastAsiaTheme="minorEastAsia" w:hint="eastAsia"/>
          <w:b/>
          <w:sz w:val="24"/>
        </w:rPr>
        <w:t>投资本基金的情况</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701"/>
        <w:gridCol w:w="1843"/>
        <w:gridCol w:w="1559"/>
        <w:gridCol w:w="1485"/>
      </w:tblGrid>
      <w:tr w:rsidR="001A59F9" w:rsidRPr="00D564C7" w:rsidTr="004B166D">
        <w:trPr>
          <w:trHeight w:val="340"/>
        </w:trPr>
        <w:tc>
          <w:tcPr>
            <w:tcW w:w="2410" w:type="dxa"/>
            <w:vMerge w:val="restart"/>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544"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044"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B166D">
        <w:trPr>
          <w:trHeight w:val="340"/>
        </w:trPr>
        <w:tc>
          <w:tcPr>
            <w:tcW w:w="2410"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交银定期支付月月丰债券</w:t>
            </w:r>
            <w:r w:rsidRPr="004C1637">
              <w:rPr>
                <w:color w:val="000000"/>
                <w:kern w:val="0"/>
                <w:sz w:val="24"/>
              </w:rPr>
              <w:t>A</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交银定期支付月月丰债券</w:t>
            </w:r>
            <w:r w:rsidRPr="004C1637">
              <w:rPr>
                <w:color w:val="000000"/>
                <w:kern w:val="0"/>
                <w:sz w:val="24"/>
              </w:rPr>
              <w:t>C</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交银定期支付月月丰债券</w:t>
            </w:r>
            <w:r w:rsidRPr="004C1637">
              <w:rPr>
                <w:color w:val="000000"/>
                <w:kern w:val="0"/>
                <w:sz w:val="24"/>
              </w:rPr>
              <w:t>A</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交银定期支付月月丰债券</w:t>
            </w:r>
            <w:r w:rsidRPr="004C1637">
              <w:rPr>
                <w:color w:val="000000"/>
                <w:kern w:val="0"/>
                <w:sz w:val="24"/>
              </w:rPr>
              <w:t>C</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lastRenderedPageBreak/>
              <w:t>报告</w:t>
            </w:r>
            <w:r w:rsidR="001A59F9" w:rsidRPr="000A6D63">
              <w:rPr>
                <w:rFonts w:hint="eastAsia"/>
                <w:szCs w:val="24"/>
              </w:rPr>
              <w:t>期初持有的基金份额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18,691,668.48</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19,457,949.34</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期间申购</w:t>
            </w:r>
            <w:r w:rsidR="001A59F9" w:rsidRPr="000A6D63">
              <w:rPr>
                <w:szCs w:val="24"/>
              </w:rPr>
              <w:t>/</w:t>
            </w:r>
            <w:proofErr w:type="gramStart"/>
            <w:r w:rsidR="001A59F9" w:rsidRPr="000A6D63">
              <w:rPr>
                <w:rFonts w:hint="eastAsia"/>
                <w:szCs w:val="24"/>
              </w:rPr>
              <w:t>买入总</w:t>
            </w:r>
            <w:proofErr w:type="gramEnd"/>
            <w:r w:rsidR="001A59F9" w:rsidRPr="000A6D63">
              <w:rPr>
                <w:rFonts w:hint="eastAsia"/>
                <w:szCs w:val="24"/>
              </w:rPr>
              <w:t>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期间因拆分变动份额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1A59F9" w:rsidP="000A6D63">
            <w:pPr>
              <w:pStyle w:val="ae"/>
              <w:spacing w:before="29" w:line="288" w:lineRule="auto"/>
              <w:rPr>
                <w:szCs w:val="24"/>
              </w:rPr>
            </w:pPr>
            <w:r w:rsidRPr="000A6D63">
              <w:rPr>
                <w:rFonts w:hint="eastAsia"/>
                <w:szCs w:val="24"/>
              </w:rPr>
              <w:t>减：</w:t>
            </w:r>
            <w:r w:rsidR="00892940" w:rsidRPr="001653D3">
              <w:rPr>
                <w:rFonts w:hint="eastAsia"/>
              </w:rPr>
              <w:t>报告</w:t>
            </w:r>
            <w:r w:rsidRPr="000A6D63">
              <w:rPr>
                <w:rFonts w:hint="eastAsia"/>
                <w:szCs w:val="24"/>
              </w:rPr>
              <w:t>期间赎回</w:t>
            </w:r>
            <w:r w:rsidRPr="000A6D63">
              <w:rPr>
                <w:szCs w:val="24"/>
              </w:rPr>
              <w:t>/</w:t>
            </w:r>
            <w:r w:rsidRPr="000A6D63">
              <w:rPr>
                <w:rFonts w:hint="eastAsia"/>
                <w:szCs w:val="24"/>
              </w:rPr>
              <w:t>卖出总份额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734,129.88</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766,280.86</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期末持有的基金份额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17,957,538.60</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18,691,668.48</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期末持有的基金份额占基金总份额比例</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33.15%</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17.38%</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ED0262" w:rsidRDefault="003E042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ED0262" w:rsidRDefault="003E042F">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294E74" w:rsidRDefault="001A59F9" w:rsidP="00294E74">
      <w:pPr>
        <w:tabs>
          <w:tab w:val="left" w:pos="426"/>
        </w:tabs>
        <w:spacing w:before="29" w:line="288" w:lineRule="auto"/>
        <w:jc w:val="left"/>
        <w:rPr>
          <w:kern w:val="0"/>
          <w:sz w:val="24"/>
        </w:rPr>
      </w:pPr>
      <w:r w:rsidRPr="00294E74">
        <w:rPr>
          <w:kern w:val="0"/>
          <w:sz w:val="24"/>
        </w:rPr>
        <w:t>3</w:t>
      </w:r>
      <w:r w:rsidRPr="00294E74">
        <w:rPr>
          <w:kern w:val="0"/>
          <w:sz w:val="24"/>
        </w:rPr>
        <w:t>、基金管理人投资本基金适用的申购</w:t>
      </w:r>
      <w:r w:rsidRPr="00294E74">
        <w:rPr>
          <w:kern w:val="0"/>
          <w:sz w:val="24"/>
        </w:rPr>
        <w:t>/</w:t>
      </w:r>
      <w:r w:rsidRPr="00294E74">
        <w:rPr>
          <w:kern w:val="0"/>
          <w:sz w:val="24"/>
        </w:rPr>
        <w:t>赎回费率按照本基金招募说明书的规定执行。</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ED0262">
        <w:tc>
          <w:tcPr>
            <w:tcW w:w="2268" w:type="dxa"/>
            <w:vAlign w:val="center"/>
          </w:tcPr>
          <w:p w:rsidR="00ED0262" w:rsidRDefault="003E042F" w:rsidP="00023910">
            <w:pPr>
              <w:jc w:val="left"/>
            </w:pPr>
            <w:r>
              <w:rPr>
                <w:szCs w:val="21"/>
              </w:rPr>
              <w:t>中国建设银行</w:t>
            </w:r>
          </w:p>
        </w:tc>
        <w:tc>
          <w:tcPr>
            <w:tcW w:w="1683" w:type="dxa"/>
            <w:vAlign w:val="center"/>
          </w:tcPr>
          <w:p w:rsidR="00ED0262" w:rsidRDefault="003E042F">
            <w:pPr>
              <w:jc w:val="right"/>
            </w:pPr>
            <w:r>
              <w:rPr>
                <w:szCs w:val="21"/>
              </w:rPr>
              <w:t>790,866.69</w:t>
            </w:r>
          </w:p>
        </w:tc>
        <w:tc>
          <w:tcPr>
            <w:tcW w:w="1683" w:type="dxa"/>
            <w:vAlign w:val="center"/>
          </w:tcPr>
          <w:p w:rsidR="00ED0262" w:rsidRDefault="003E042F">
            <w:pPr>
              <w:jc w:val="right"/>
            </w:pPr>
            <w:r>
              <w:rPr>
                <w:szCs w:val="21"/>
              </w:rPr>
              <w:t>53,415.25</w:t>
            </w:r>
          </w:p>
        </w:tc>
        <w:tc>
          <w:tcPr>
            <w:tcW w:w="1683" w:type="dxa"/>
            <w:vAlign w:val="center"/>
          </w:tcPr>
          <w:p w:rsidR="00ED0262" w:rsidRDefault="003E042F">
            <w:pPr>
              <w:jc w:val="right"/>
            </w:pPr>
            <w:r>
              <w:rPr>
                <w:szCs w:val="21"/>
              </w:rPr>
              <w:t>10,836,581.10</w:t>
            </w:r>
          </w:p>
        </w:tc>
        <w:tc>
          <w:tcPr>
            <w:tcW w:w="1683" w:type="dxa"/>
            <w:vAlign w:val="center"/>
          </w:tcPr>
          <w:p w:rsidR="00ED0262" w:rsidRDefault="003E042F">
            <w:pPr>
              <w:jc w:val="right"/>
            </w:pPr>
            <w:r>
              <w:rPr>
                <w:szCs w:val="21"/>
              </w:rPr>
              <w:t>75,625.06</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Pr="0091476E">
        <w:rPr>
          <w:rFonts w:eastAsiaTheme="minorEastAsia" w:hint="eastAsia"/>
          <w:b/>
          <w:sz w:val="24"/>
        </w:rPr>
        <w:t>其他关联交易事项的说明</w:t>
      </w:r>
    </w:p>
    <w:p w:rsidR="001A59F9" w:rsidRPr="00DE770B" w:rsidRDefault="001A59F9" w:rsidP="00DE770B">
      <w:pPr>
        <w:spacing w:before="29" w:line="288" w:lineRule="auto"/>
        <w:rPr>
          <w:kern w:val="0"/>
          <w:sz w:val="24"/>
        </w:rPr>
      </w:pPr>
      <w:r w:rsidRPr="00DE770B">
        <w:rPr>
          <w:kern w:val="0"/>
          <w:sz w:val="24"/>
        </w:rPr>
        <w:t>本基金本报告期内及上年度可比期间无其他关联交易事项。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lastRenderedPageBreak/>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ED0262" w:rsidRDefault="003E042F">
      <w:pPr>
        <w:spacing w:before="29" w:line="288" w:lineRule="auto"/>
        <w:ind w:firstLineChars="200" w:firstLine="480"/>
        <w:rPr>
          <w:kern w:val="0"/>
          <w:sz w:val="24"/>
        </w:rPr>
      </w:pPr>
      <w:r>
        <w:rPr>
          <w:kern w:val="0"/>
          <w:sz w:val="24"/>
        </w:rPr>
        <w:t>本基金是一只债券型基金，属于证券投资基金中中等风险的品种，其长期平均的预期收益和预期风险高于货币市场基金，低于混合型基金和股票型基金。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w:t>
      </w:r>
      <w:r>
        <w:rPr>
          <w:kern w:val="0"/>
          <w:sz w:val="24"/>
        </w:rPr>
        <w:t>(</w:t>
      </w:r>
      <w:r>
        <w:rPr>
          <w:kern w:val="0"/>
          <w:sz w:val="24"/>
        </w:rPr>
        <w:t>但须符合中国证监会的相关规定</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较高息票率的债券，以获取稳定的债息收入，并通过适当参与股票市场，力争实现基金资产的长期增值。</w:t>
      </w:r>
    </w:p>
    <w:p w:rsidR="00ED0262" w:rsidRDefault="003E042F">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ED0262" w:rsidRDefault="003E042F">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w:t>
      </w:r>
      <w:r w:rsidRPr="00993BF6">
        <w:rPr>
          <w:kern w:val="0"/>
          <w:sz w:val="24"/>
        </w:rPr>
        <w:lastRenderedPageBreak/>
        <w:t>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ED0262" w:rsidRDefault="003E042F">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ED0262" w:rsidRDefault="003E042F">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w:t>
      </w:r>
    </w:p>
    <w:p w:rsidR="00816D8B" w:rsidRPr="00816D8B" w:rsidRDefault="00816D8B" w:rsidP="00816D8B">
      <w:pPr>
        <w:spacing w:before="29" w:line="288" w:lineRule="auto"/>
        <w:ind w:firstLineChars="200" w:firstLine="480"/>
        <w:rPr>
          <w:sz w:val="24"/>
        </w:rPr>
      </w:pPr>
      <w:r w:rsidRPr="001070FF">
        <w:rPr>
          <w:rFonts w:hint="eastAsia"/>
          <w:sz w:val="24"/>
        </w:rPr>
        <w:t>于</w:t>
      </w:r>
      <w:r w:rsidRPr="001070FF">
        <w:rPr>
          <w:rFonts w:hint="eastAsia"/>
          <w:sz w:val="24"/>
        </w:rPr>
        <w:t>2017</w:t>
      </w:r>
      <w:r w:rsidRPr="001070FF">
        <w:rPr>
          <w:rFonts w:hint="eastAsia"/>
          <w:sz w:val="24"/>
        </w:rPr>
        <w:t>年</w:t>
      </w:r>
      <w:r w:rsidRPr="001070FF">
        <w:rPr>
          <w:rFonts w:hint="eastAsia"/>
          <w:sz w:val="24"/>
        </w:rPr>
        <w:t>12</w:t>
      </w:r>
      <w:r w:rsidRPr="001070FF">
        <w:rPr>
          <w:rFonts w:hint="eastAsia"/>
          <w:sz w:val="24"/>
        </w:rPr>
        <w:t>月</w:t>
      </w:r>
      <w:r w:rsidRPr="001070FF">
        <w:rPr>
          <w:rFonts w:hint="eastAsia"/>
          <w:sz w:val="24"/>
        </w:rPr>
        <w:t>31</w:t>
      </w:r>
      <w:r w:rsidRPr="001070FF">
        <w:rPr>
          <w:rFonts w:hint="eastAsia"/>
          <w:sz w:val="24"/>
        </w:rPr>
        <w:t>日，本基金持有的除国债、央行票据和政策性金融债以外的债券占基金资产净值的比例为</w:t>
      </w:r>
      <w:r w:rsidRPr="001070FF">
        <w:rPr>
          <w:rFonts w:hint="eastAsia"/>
          <w:sz w:val="24"/>
        </w:rPr>
        <w:t>1.34%(2016</w:t>
      </w:r>
      <w:r w:rsidRPr="001070FF">
        <w:rPr>
          <w:rFonts w:hint="eastAsia"/>
          <w:sz w:val="24"/>
        </w:rPr>
        <w:t>年</w:t>
      </w:r>
      <w:r w:rsidRPr="001070FF">
        <w:rPr>
          <w:rFonts w:hint="eastAsia"/>
          <w:sz w:val="24"/>
        </w:rPr>
        <w:t>12</w:t>
      </w:r>
      <w:r w:rsidRPr="001070FF">
        <w:rPr>
          <w:rFonts w:hint="eastAsia"/>
          <w:sz w:val="24"/>
        </w:rPr>
        <w:t>月</w:t>
      </w:r>
      <w:r w:rsidRPr="001070FF">
        <w:rPr>
          <w:rFonts w:hint="eastAsia"/>
          <w:sz w:val="24"/>
        </w:rPr>
        <w:t>31</w:t>
      </w:r>
      <w:r w:rsidRPr="001070FF">
        <w:rPr>
          <w:rFonts w:hint="eastAsia"/>
          <w:sz w:val="24"/>
        </w:rPr>
        <w:t>日：</w:t>
      </w:r>
      <w:r w:rsidRPr="001070FF">
        <w:rPr>
          <w:rFonts w:hint="eastAsia"/>
          <w:sz w:val="24"/>
        </w:rPr>
        <w:t>12.75%)</w:t>
      </w:r>
      <w:r w:rsidRPr="001070FF">
        <w:rPr>
          <w:rFonts w:hint="eastAsia"/>
          <w:sz w:val="24"/>
        </w:rPr>
        <w:t>。</w:t>
      </w:r>
    </w:p>
    <w:p w:rsidR="001A59F9" w:rsidRPr="00D564C7" w:rsidRDefault="001A59F9" w:rsidP="00816D8B">
      <w:pPr>
        <w:spacing w:line="360" w:lineRule="auto"/>
        <w:jc w:val="left"/>
        <w:rPr>
          <w:rFonts w:asciiTheme="minorEastAsia" w:eastAsiaTheme="minorEastAsia" w:hAnsiTheme="minorEastAsia"/>
          <w:color w:val="000000"/>
          <w:szCs w:val="21"/>
        </w:rPr>
      </w:pPr>
    </w:p>
    <w:p w:rsidR="001C2C9D" w:rsidRPr="00AD0E47" w:rsidRDefault="001C2C9D" w:rsidP="001C2C9D">
      <w:pPr>
        <w:pStyle w:val="20"/>
        <w:spacing w:before="29" w:after="0" w:line="288" w:lineRule="auto"/>
        <w:rPr>
          <w:rFonts w:ascii="Times New Roman" w:hAnsi="Times New Roman"/>
          <w:kern w:val="0"/>
          <w:szCs w:val="24"/>
        </w:rPr>
      </w:pPr>
      <w:bookmarkStart w:id="125" w:name="_Toc509839188"/>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25"/>
    </w:p>
    <w:p w:rsidR="001C2C9D" w:rsidRPr="00EC1706" w:rsidRDefault="001C2C9D" w:rsidP="001C2C9D">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C2C9D" w:rsidRDefault="001C2C9D" w:rsidP="001C2C9D">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C2C9D" w:rsidRDefault="001C2C9D" w:rsidP="001C2C9D">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w:t>
      </w:r>
      <w:proofErr w:type="gramStart"/>
      <w:r w:rsidRPr="00112CED">
        <w:rPr>
          <w:color w:val="000000"/>
          <w:sz w:val="24"/>
        </w:rPr>
        <w:t>到期日且不计</w:t>
      </w:r>
      <w:proofErr w:type="gramEnd"/>
      <w:r w:rsidRPr="00112CED">
        <w:rPr>
          <w:color w:val="000000"/>
          <w:sz w:val="24"/>
        </w:rPr>
        <w:t>息，因此账面余额即为未折现的合约到期现金流量。</w:t>
      </w:r>
    </w:p>
    <w:p w:rsidR="001C2C9D" w:rsidRPr="00EC1706" w:rsidRDefault="001C2C9D" w:rsidP="001C2C9D">
      <w:pPr>
        <w:spacing w:before="29" w:line="288" w:lineRule="auto"/>
        <w:ind w:firstLineChars="200" w:firstLine="480"/>
        <w:rPr>
          <w:color w:val="000000"/>
          <w:sz w:val="24"/>
        </w:rPr>
      </w:pPr>
    </w:p>
    <w:p w:rsidR="001C2C9D" w:rsidRPr="00EC1706" w:rsidRDefault="001C2C9D" w:rsidP="001C2C9D">
      <w:pPr>
        <w:pStyle w:val="20"/>
        <w:spacing w:before="29" w:after="0" w:line="288" w:lineRule="auto"/>
        <w:rPr>
          <w:rFonts w:ascii="Times New Roman" w:hAnsi="Times New Roman"/>
          <w:kern w:val="0"/>
          <w:szCs w:val="24"/>
        </w:rPr>
      </w:pPr>
      <w:bookmarkStart w:id="126" w:name="_Toc509839189"/>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26"/>
    </w:p>
    <w:p w:rsidR="001C2C9D" w:rsidRPr="00EC1706" w:rsidRDefault="001C2C9D" w:rsidP="001C2C9D">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w:t>
      </w:r>
      <w:proofErr w:type="gramStart"/>
      <w:r w:rsidRPr="00EC1706">
        <w:rPr>
          <w:rFonts w:hint="eastAsia"/>
          <w:color w:val="000000"/>
          <w:sz w:val="24"/>
        </w:rPr>
        <w:t>流通受</w:t>
      </w:r>
      <w:proofErr w:type="gramEnd"/>
      <w:r w:rsidRPr="00EC1706">
        <w:rPr>
          <w:rFonts w:hint="eastAsia"/>
          <w:color w:val="000000"/>
          <w:sz w:val="24"/>
        </w:rPr>
        <w:t>限制的投资品种比例以及组合在短时间内变现能力的综合指标等流动性指标进行持续的监测和分析。</w:t>
      </w:r>
    </w:p>
    <w:p w:rsidR="001C2C9D" w:rsidRPr="00EC1706" w:rsidRDefault="001C2C9D" w:rsidP="001C2C9D">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lastRenderedPageBreak/>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1C2C9D" w:rsidRPr="00EC1706" w:rsidRDefault="001C2C9D" w:rsidP="001C2C9D">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1C2C9D" w:rsidRPr="00EC1706" w:rsidRDefault="001C2C9D" w:rsidP="001C2C9D">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1C2C9D" w:rsidRPr="00EC1706" w:rsidRDefault="001C2C9D" w:rsidP="001C2C9D">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EC1706">
        <w:rPr>
          <w:rFonts w:hint="eastAsia"/>
          <w:color w:val="000000"/>
          <w:sz w:val="24"/>
        </w:rPr>
        <w:t>证券资管产品</w:t>
      </w:r>
      <w:proofErr w:type="gramEnd"/>
      <w:r w:rsidRPr="00EC1706">
        <w:rPr>
          <w:rFonts w:hint="eastAsia"/>
          <w:color w:val="000000"/>
          <w:sz w:val="24"/>
        </w:rPr>
        <w:t>及中国证监会认定的其他主体为交易对手开展逆回购交易时，可接受质押品的资质要求与基金合同约定的投资范围保持一致。</w:t>
      </w:r>
    </w:p>
    <w:p w:rsidR="001C2C9D" w:rsidRDefault="001C2C9D" w:rsidP="001C2C9D">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341F55" w:rsidRPr="001C2C9D"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ED0262" w:rsidRDefault="003E042F">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D0262" w:rsidRDefault="003E042F">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本基金投资于交易所及银行间市场交易的固定收益品种比重较大，此外还持有银行</w:t>
      </w:r>
      <w:r w:rsidR="00EF190C">
        <w:rPr>
          <w:kern w:val="0"/>
          <w:sz w:val="24"/>
        </w:rPr>
        <w:lastRenderedPageBreak/>
        <w:t>存款、结算备付金、存出保证金和买入</w:t>
      </w:r>
      <w:r w:rsidR="00EF190C">
        <w:rPr>
          <w:rFonts w:hint="eastAsia"/>
          <w:kern w:val="0"/>
          <w:sz w:val="24"/>
        </w:rPr>
        <w:t>返</w:t>
      </w:r>
      <w:r w:rsidRPr="004C0FEF">
        <w:rPr>
          <w:kern w:val="0"/>
          <w:sz w:val="24"/>
        </w:rPr>
        <w:t>售金融资产等利率敏感性资产，因此存在相应的利率风险。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ED0262">
        <w:tc>
          <w:tcPr>
            <w:tcW w:w="1499" w:type="dxa"/>
            <w:vAlign w:val="center"/>
          </w:tcPr>
          <w:p w:rsidR="00ED0262" w:rsidRDefault="003E042F">
            <w:pPr>
              <w:jc w:val="center"/>
            </w:pPr>
            <w:r>
              <w:rPr>
                <w:color w:val="000000"/>
                <w:sz w:val="18"/>
                <w:szCs w:val="18"/>
              </w:rPr>
              <w:t>银行存款</w:t>
            </w:r>
          </w:p>
        </w:tc>
        <w:tc>
          <w:tcPr>
            <w:tcW w:w="1499" w:type="dxa"/>
            <w:vAlign w:val="center"/>
          </w:tcPr>
          <w:p w:rsidR="00ED0262" w:rsidRDefault="003E042F">
            <w:pPr>
              <w:jc w:val="right"/>
            </w:pPr>
            <w:r>
              <w:rPr>
                <w:color w:val="000000"/>
                <w:sz w:val="18"/>
                <w:szCs w:val="18"/>
              </w:rPr>
              <w:t>790,866.69</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790,866.69</w:t>
            </w:r>
          </w:p>
        </w:tc>
      </w:tr>
      <w:tr w:rsidR="00ED0262">
        <w:tc>
          <w:tcPr>
            <w:tcW w:w="1499" w:type="dxa"/>
            <w:vAlign w:val="center"/>
          </w:tcPr>
          <w:p w:rsidR="00ED0262" w:rsidRDefault="003E042F">
            <w:pPr>
              <w:jc w:val="center"/>
            </w:pPr>
            <w:r>
              <w:rPr>
                <w:color w:val="000000"/>
                <w:sz w:val="18"/>
                <w:szCs w:val="18"/>
              </w:rPr>
              <w:t>结算备付金</w:t>
            </w:r>
          </w:p>
        </w:tc>
        <w:tc>
          <w:tcPr>
            <w:tcW w:w="1499" w:type="dxa"/>
            <w:vAlign w:val="center"/>
          </w:tcPr>
          <w:p w:rsidR="00ED0262" w:rsidRDefault="003E042F">
            <w:pPr>
              <w:jc w:val="right"/>
            </w:pPr>
            <w:r>
              <w:rPr>
                <w:color w:val="000000"/>
                <w:sz w:val="18"/>
                <w:szCs w:val="18"/>
              </w:rPr>
              <w:t>862,598.78</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862,598.78</w:t>
            </w:r>
          </w:p>
        </w:tc>
      </w:tr>
      <w:tr w:rsidR="00ED0262">
        <w:tc>
          <w:tcPr>
            <w:tcW w:w="1499" w:type="dxa"/>
            <w:vAlign w:val="center"/>
          </w:tcPr>
          <w:p w:rsidR="00ED0262" w:rsidRDefault="003E042F">
            <w:pPr>
              <w:jc w:val="center"/>
            </w:pPr>
            <w:r>
              <w:rPr>
                <w:color w:val="000000"/>
                <w:sz w:val="18"/>
                <w:szCs w:val="18"/>
              </w:rPr>
              <w:t>存出保证金</w:t>
            </w:r>
          </w:p>
        </w:tc>
        <w:tc>
          <w:tcPr>
            <w:tcW w:w="1499" w:type="dxa"/>
            <w:vAlign w:val="center"/>
          </w:tcPr>
          <w:p w:rsidR="00ED0262" w:rsidRDefault="003E042F">
            <w:pPr>
              <w:jc w:val="right"/>
            </w:pPr>
            <w:r>
              <w:rPr>
                <w:color w:val="000000"/>
                <w:sz w:val="18"/>
                <w:szCs w:val="18"/>
              </w:rPr>
              <w:t>62,424.66</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62,424.66</w:t>
            </w:r>
          </w:p>
        </w:tc>
      </w:tr>
      <w:tr w:rsidR="00ED0262">
        <w:tc>
          <w:tcPr>
            <w:tcW w:w="1499" w:type="dxa"/>
            <w:vAlign w:val="center"/>
          </w:tcPr>
          <w:p w:rsidR="00ED0262" w:rsidRDefault="003E042F">
            <w:pPr>
              <w:jc w:val="center"/>
            </w:pPr>
            <w:r>
              <w:rPr>
                <w:color w:val="000000"/>
                <w:sz w:val="18"/>
                <w:szCs w:val="18"/>
              </w:rPr>
              <w:t>交易性金融资产</w:t>
            </w:r>
          </w:p>
        </w:tc>
        <w:tc>
          <w:tcPr>
            <w:tcW w:w="1499" w:type="dxa"/>
            <w:vAlign w:val="center"/>
          </w:tcPr>
          <w:p w:rsidR="00ED0262" w:rsidRDefault="003E042F">
            <w:pPr>
              <w:jc w:val="right"/>
            </w:pPr>
            <w:r>
              <w:rPr>
                <w:color w:val="000000"/>
                <w:sz w:val="18"/>
                <w:szCs w:val="18"/>
              </w:rPr>
              <w:t>25,366,920.00</w:t>
            </w:r>
          </w:p>
        </w:tc>
        <w:tc>
          <w:tcPr>
            <w:tcW w:w="1500" w:type="dxa"/>
            <w:vAlign w:val="center"/>
          </w:tcPr>
          <w:p w:rsidR="00ED0262" w:rsidRDefault="003E042F">
            <w:pPr>
              <w:jc w:val="right"/>
            </w:pPr>
            <w:r>
              <w:rPr>
                <w:color w:val="000000"/>
                <w:sz w:val="18"/>
                <w:szCs w:val="18"/>
              </w:rPr>
              <w:t>27,876,083.90</w:t>
            </w:r>
          </w:p>
        </w:tc>
        <w:tc>
          <w:tcPr>
            <w:tcW w:w="1500" w:type="dxa"/>
            <w:vAlign w:val="center"/>
          </w:tcPr>
          <w:p w:rsidR="00ED0262" w:rsidRDefault="003E042F">
            <w:pPr>
              <w:jc w:val="right"/>
            </w:pPr>
            <w:r>
              <w:rPr>
                <w:color w:val="000000"/>
                <w:sz w:val="18"/>
                <w:szCs w:val="18"/>
              </w:rPr>
              <w:t>8,479,849.50</w:t>
            </w:r>
          </w:p>
        </w:tc>
        <w:tc>
          <w:tcPr>
            <w:tcW w:w="1500" w:type="dxa"/>
            <w:vAlign w:val="center"/>
          </w:tcPr>
          <w:p w:rsidR="00ED0262" w:rsidRDefault="003E042F">
            <w:pPr>
              <w:jc w:val="right"/>
            </w:pPr>
            <w:r>
              <w:rPr>
                <w:color w:val="000000"/>
                <w:sz w:val="18"/>
                <w:szCs w:val="18"/>
              </w:rPr>
              <w:t>6,371,053.96</w:t>
            </w:r>
          </w:p>
        </w:tc>
        <w:tc>
          <w:tcPr>
            <w:tcW w:w="1500" w:type="dxa"/>
            <w:vAlign w:val="center"/>
          </w:tcPr>
          <w:p w:rsidR="00ED0262" w:rsidRDefault="003E042F">
            <w:pPr>
              <w:jc w:val="right"/>
            </w:pPr>
            <w:r>
              <w:rPr>
                <w:color w:val="000000"/>
                <w:sz w:val="18"/>
                <w:szCs w:val="18"/>
              </w:rPr>
              <w:t>68,093,907.36</w:t>
            </w:r>
          </w:p>
        </w:tc>
      </w:tr>
      <w:tr w:rsidR="00ED0262">
        <w:tc>
          <w:tcPr>
            <w:tcW w:w="1499" w:type="dxa"/>
            <w:vAlign w:val="center"/>
          </w:tcPr>
          <w:p w:rsidR="00ED0262" w:rsidRDefault="003E042F">
            <w:pPr>
              <w:jc w:val="center"/>
            </w:pPr>
            <w:r>
              <w:rPr>
                <w:color w:val="000000"/>
                <w:sz w:val="18"/>
                <w:szCs w:val="18"/>
              </w:rPr>
              <w:t>买入返售金融资产</w:t>
            </w:r>
          </w:p>
        </w:tc>
        <w:tc>
          <w:tcPr>
            <w:tcW w:w="1499" w:type="dxa"/>
            <w:vAlign w:val="center"/>
          </w:tcPr>
          <w:p w:rsidR="00ED0262" w:rsidRDefault="003E042F">
            <w:pPr>
              <w:jc w:val="right"/>
            </w:pPr>
            <w:r>
              <w:rPr>
                <w:color w:val="000000"/>
                <w:sz w:val="18"/>
                <w:szCs w:val="18"/>
              </w:rPr>
              <w:t>2,300,000.00</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2,300,000.00</w:t>
            </w:r>
          </w:p>
        </w:tc>
      </w:tr>
      <w:tr w:rsidR="00ED0262">
        <w:tc>
          <w:tcPr>
            <w:tcW w:w="1499" w:type="dxa"/>
            <w:vAlign w:val="center"/>
          </w:tcPr>
          <w:p w:rsidR="00ED0262" w:rsidRDefault="003E042F">
            <w:pPr>
              <w:jc w:val="center"/>
            </w:pPr>
            <w:r>
              <w:rPr>
                <w:color w:val="000000"/>
                <w:sz w:val="18"/>
                <w:szCs w:val="18"/>
              </w:rPr>
              <w:t>应收证券清算款</w:t>
            </w:r>
          </w:p>
        </w:tc>
        <w:tc>
          <w:tcPr>
            <w:tcW w:w="1499"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2,483,619.80</w:t>
            </w:r>
          </w:p>
        </w:tc>
        <w:tc>
          <w:tcPr>
            <w:tcW w:w="1500" w:type="dxa"/>
            <w:vAlign w:val="center"/>
          </w:tcPr>
          <w:p w:rsidR="00ED0262" w:rsidRDefault="003E042F">
            <w:pPr>
              <w:jc w:val="right"/>
            </w:pPr>
            <w:r>
              <w:rPr>
                <w:color w:val="000000"/>
                <w:sz w:val="18"/>
                <w:szCs w:val="18"/>
              </w:rPr>
              <w:t>2,483,619.80</w:t>
            </w:r>
          </w:p>
        </w:tc>
      </w:tr>
      <w:tr w:rsidR="00ED0262">
        <w:tc>
          <w:tcPr>
            <w:tcW w:w="1499" w:type="dxa"/>
            <w:vAlign w:val="center"/>
          </w:tcPr>
          <w:p w:rsidR="00ED0262" w:rsidRDefault="003E042F">
            <w:pPr>
              <w:jc w:val="center"/>
            </w:pPr>
            <w:r>
              <w:rPr>
                <w:color w:val="000000"/>
                <w:sz w:val="18"/>
                <w:szCs w:val="18"/>
              </w:rPr>
              <w:t>应收利息</w:t>
            </w:r>
          </w:p>
        </w:tc>
        <w:tc>
          <w:tcPr>
            <w:tcW w:w="1499"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1,462,432.44</w:t>
            </w:r>
          </w:p>
        </w:tc>
        <w:tc>
          <w:tcPr>
            <w:tcW w:w="1500" w:type="dxa"/>
            <w:vAlign w:val="center"/>
          </w:tcPr>
          <w:p w:rsidR="00ED0262" w:rsidRDefault="003E042F">
            <w:pPr>
              <w:jc w:val="right"/>
            </w:pPr>
            <w:r>
              <w:rPr>
                <w:color w:val="000000"/>
                <w:sz w:val="18"/>
                <w:szCs w:val="18"/>
              </w:rPr>
              <w:t>1,462,432.44</w:t>
            </w:r>
          </w:p>
        </w:tc>
      </w:tr>
      <w:tr w:rsidR="00ED0262">
        <w:tc>
          <w:tcPr>
            <w:tcW w:w="1499" w:type="dxa"/>
            <w:vAlign w:val="center"/>
          </w:tcPr>
          <w:p w:rsidR="00ED0262" w:rsidRDefault="003E042F">
            <w:pPr>
              <w:jc w:val="center"/>
            </w:pPr>
            <w:r>
              <w:rPr>
                <w:color w:val="000000"/>
                <w:sz w:val="18"/>
                <w:szCs w:val="18"/>
              </w:rPr>
              <w:t>应收申购款</w:t>
            </w:r>
          </w:p>
        </w:tc>
        <w:tc>
          <w:tcPr>
            <w:tcW w:w="1499"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1,691.98</w:t>
            </w:r>
          </w:p>
        </w:tc>
        <w:tc>
          <w:tcPr>
            <w:tcW w:w="1500" w:type="dxa"/>
            <w:vAlign w:val="center"/>
          </w:tcPr>
          <w:p w:rsidR="00ED0262" w:rsidRDefault="003E042F">
            <w:pPr>
              <w:jc w:val="right"/>
            </w:pPr>
            <w:r>
              <w:rPr>
                <w:color w:val="000000"/>
                <w:sz w:val="18"/>
                <w:szCs w:val="18"/>
              </w:rPr>
              <w:t>1,691.98</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29,382,810.13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27,876,083.90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8,479,849.50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10,318,798.18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76,057,541.71</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ED0262">
        <w:tc>
          <w:tcPr>
            <w:tcW w:w="1499" w:type="dxa"/>
            <w:vAlign w:val="center"/>
          </w:tcPr>
          <w:p w:rsidR="00ED0262" w:rsidRDefault="003E042F">
            <w:pPr>
              <w:jc w:val="center"/>
            </w:pPr>
            <w:r>
              <w:rPr>
                <w:color w:val="000000"/>
                <w:sz w:val="18"/>
                <w:szCs w:val="18"/>
              </w:rPr>
              <w:t>应付证券清算款</w:t>
            </w:r>
          </w:p>
        </w:tc>
        <w:tc>
          <w:tcPr>
            <w:tcW w:w="1499"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374,433.20</w:t>
            </w:r>
          </w:p>
        </w:tc>
        <w:tc>
          <w:tcPr>
            <w:tcW w:w="1500" w:type="dxa"/>
            <w:vAlign w:val="center"/>
          </w:tcPr>
          <w:p w:rsidR="00ED0262" w:rsidRDefault="003E042F">
            <w:pPr>
              <w:jc w:val="right"/>
            </w:pPr>
            <w:r>
              <w:rPr>
                <w:color w:val="000000"/>
                <w:sz w:val="18"/>
                <w:szCs w:val="18"/>
              </w:rPr>
              <w:t>374,433.20</w:t>
            </w:r>
          </w:p>
        </w:tc>
      </w:tr>
      <w:tr w:rsidR="00ED0262">
        <w:tc>
          <w:tcPr>
            <w:tcW w:w="1499" w:type="dxa"/>
            <w:vAlign w:val="center"/>
          </w:tcPr>
          <w:p w:rsidR="00ED0262" w:rsidRDefault="003E042F">
            <w:pPr>
              <w:jc w:val="center"/>
            </w:pPr>
            <w:r>
              <w:rPr>
                <w:color w:val="000000"/>
                <w:sz w:val="18"/>
                <w:szCs w:val="18"/>
              </w:rPr>
              <w:t>应付</w:t>
            </w:r>
            <w:proofErr w:type="gramStart"/>
            <w:r>
              <w:rPr>
                <w:color w:val="000000"/>
                <w:sz w:val="18"/>
                <w:szCs w:val="18"/>
              </w:rPr>
              <w:t>赎回款</w:t>
            </w:r>
            <w:proofErr w:type="gramEnd"/>
          </w:p>
        </w:tc>
        <w:tc>
          <w:tcPr>
            <w:tcW w:w="1499"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1,342.36</w:t>
            </w:r>
          </w:p>
        </w:tc>
        <w:tc>
          <w:tcPr>
            <w:tcW w:w="1500" w:type="dxa"/>
            <w:vAlign w:val="center"/>
          </w:tcPr>
          <w:p w:rsidR="00ED0262" w:rsidRDefault="003E042F">
            <w:pPr>
              <w:jc w:val="right"/>
            </w:pPr>
            <w:r>
              <w:rPr>
                <w:color w:val="000000"/>
                <w:sz w:val="18"/>
                <w:szCs w:val="18"/>
              </w:rPr>
              <w:t>1,342.36</w:t>
            </w:r>
          </w:p>
        </w:tc>
      </w:tr>
      <w:tr w:rsidR="00ED0262">
        <w:tc>
          <w:tcPr>
            <w:tcW w:w="1499" w:type="dxa"/>
            <w:vAlign w:val="center"/>
          </w:tcPr>
          <w:p w:rsidR="00ED0262" w:rsidRDefault="003E042F">
            <w:pPr>
              <w:jc w:val="center"/>
            </w:pPr>
            <w:r>
              <w:rPr>
                <w:color w:val="000000"/>
                <w:sz w:val="18"/>
                <w:szCs w:val="18"/>
              </w:rPr>
              <w:t>应付管理人报酬</w:t>
            </w:r>
          </w:p>
        </w:tc>
        <w:tc>
          <w:tcPr>
            <w:tcW w:w="1499"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47,655.93</w:t>
            </w:r>
          </w:p>
        </w:tc>
        <w:tc>
          <w:tcPr>
            <w:tcW w:w="1500" w:type="dxa"/>
            <w:vAlign w:val="center"/>
          </w:tcPr>
          <w:p w:rsidR="00ED0262" w:rsidRDefault="003E042F">
            <w:pPr>
              <w:jc w:val="right"/>
            </w:pPr>
            <w:r>
              <w:rPr>
                <w:color w:val="000000"/>
                <w:sz w:val="18"/>
                <w:szCs w:val="18"/>
              </w:rPr>
              <w:t>47,655.93</w:t>
            </w:r>
          </w:p>
        </w:tc>
      </w:tr>
      <w:tr w:rsidR="00ED0262">
        <w:tc>
          <w:tcPr>
            <w:tcW w:w="1499" w:type="dxa"/>
            <w:vAlign w:val="center"/>
          </w:tcPr>
          <w:p w:rsidR="00ED0262" w:rsidRDefault="003E042F">
            <w:pPr>
              <w:jc w:val="center"/>
            </w:pPr>
            <w:r>
              <w:rPr>
                <w:color w:val="000000"/>
                <w:sz w:val="18"/>
                <w:szCs w:val="18"/>
              </w:rPr>
              <w:t>应付托管费</w:t>
            </w:r>
          </w:p>
        </w:tc>
        <w:tc>
          <w:tcPr>
            <w:tcW w:w="1499"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13,615.99</w:t>
            </w:r>
          </w:p>
        </w:tc>
        <w:tc>
          <w:tcPr>
            <w:tcW w:w="1500" w:type="dxa"/>
            <w:vAlign w:val="center"/>
          </w:tcPr>
          <w:p w:rsidR="00ED0262" w:rsidRDefault="003E042F">
            <w:pPr>
              <w:jc w:val="right"/>
            </w:pPr>
            <w:r>
              <w:rPr>
                <w:color w:val="000000"/>
                <w:sz w:val="18"/>
                <w:szCs w:val="18"/>
              </w:rPr>
              <w:t>13,615.99</w:t>
            </w:r>
          </w:p>
        </w:tc>
      </w:tr>
      <w:tr w:rsidR="00ED0262">
        <w:tc>
          <w:tcPr>
            <w:tcW w:w="1499" w:type="dxa"/>
            <w:vAlign w:val="center"/>
          </w:tcPr>
          <w:p w:rsidR="00ED0262" w:rsidRDefault="003E042F">
            <w:pPr>
              <w:jc w:val="center"/>
            </w:pPr>
            <w:r>
              <w:rPr>
                <w:color w:val="000000"/>
                <w:sz w:val="18"/>
                <w:szCs w:val="18"/>
              </w:rPr>
              <w:t>应付销售服务费</w:t>
            </w:r>
          </w:p>
        </w:tc>
        <w:tc>
          <w:tcPr>
            <w:tcW w:w="1499"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1,284.50</w:t>
            </w:r>
          </w:p>
        </w:tc>
        <w:tc>
          <w:tcPr>
            <w:tcW w:w="1500" w:type="dxa"/>
            <w:vAlign w:val="center"/>
          </w:tcPr>
          <w:p w:rsidR="00ED0262" w:rsidRDefault="003E042F">
            <w:pPr>
              <w:jc w:val="right"/>
            </w:pPr>
            <w:r>
              <w:rPr>
                <w:color w:val="000000"/>
                <w:sz w:val="18"/>
                <w:szCs w:val="18"/>
              </w:rPr>
              <w:t>1,284.50</w:t>
            </w:r>
          </w:p>
        </w:tc>
      </w:tr>
      <w:tr w:rsidR="00ED0262">
        <w:tc>
          <w:tcPr>
            <w:tcW w:w="1499" w:type="dxa"/>
            <w:vAlign w:val="center"/>
          </w:tcPr>
          <w:p w:rsidR="00ED0262" w:rsidRDefault="003E042F">
            <w:pPr>
              <w:jc w:val="center"/>
            </w:pPr>
            <w:r>
              <w:rPr>
                <w:color w:val="000000"/>
                <w:sz w:val="18"/>
                <w:szCs w:val="18"/>
              </w:rPr>
              <w:t>应付交易费用</w:t>
            </w:r>
          </w:p>
        </w:tc>
        <w:tc>
          <w:tcPr>
            <w:tcW w:w="1499"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283,974.42</w:t>
            </w:r>
          </w:p>
        </w:tc>
        <w:tc>
          <w:tcPr>
            <w:tcW w:w="1500" w:type="dxa"/>
            <w:vAlign w:val="center"/>
          </w:tcPr>
          <w:p w:rsidR="00ED0262" w:rsidRDefault="003E042F">
            <w:pPr>
              <w:jc w:val="right"/>
            </w:pPr>
            <w:r>
              <w:rPr>
                <w:color w:val="000000"/>
                <w:sz w:val="18"/>
                <w:szCs w:val="18"/>
              </w:rPr>
              <w:t>283,974.42</w:t>
            </w:r>
          </w:p>
        </w:tc>
      </w:tr>
      <w:tr w:rsidR="00ED0262">
        <w:tc>
          <w:tcPr>
            <w:tcW w:w="1499" w:type="dxa"/>
            <w:vAlign w:val="center"/>
          </w:tcPr>
          <w:p w:rsidR="00ED0262" w:rsidRDefault="003E042F">
            <w:pPr>
              <w:jc w:val="center"/>
            </w:pPr>
            <w:r>
              <w:rPr>
                <w:color w:val="000000"/>
                <w:sz w:val="18"/>
                <w:szCs w:val="18"/>
              </w:rPr>
              <w:t>应交税费</w:t>
            </w:r>
          </w:p>
        </w:tc>
        <w:tc>
          <w:tcPr>
            <w:tcW w:w="1499"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4,800.00</w:t>
            </w:r>
          </w:p>
        </w:tc>
        <w:tc>
          <w:tcPr>
            <w:tcW w:w="1500" w:type="dxa"/>
            <w:vAlign w:val="center"/>
          </w:tcPr>
          <w:p w:rsidR="00ED0262" w:rsidRDefault="003E042F">
            <w:pPr>
              <w:jc w:val="right"/>
            </w:pPr>
            <w:r>
              <w:rPr>
                <w:color w:val="000000"/>
                <w:sz w:val="18"/>
                <w:szCs w:val="18"/>
              </w:rPr>
              <w:t>4,800.00</w:t>
            </w:r>
          </w:p>
        </w:tc>
      </w:tr>
      <w:tr w:rsidR="00ED0262">
        <w:tc>
          <w:tcPr>
            <w:tcW w:w="1499" w:type="dxa"/>
            <w:vAlign w:val="center"/>
          </w:tcPr>
          <w:p w:rsidR="00ED0262" w:rsidRDefault="003E042F">
            <w:pPr>
              <w:jc w:val="center"/>
            </w:pPr>
            <w:r>
              <w:rPr>
                <w:color w:val="000000"/>
                <w:sz w:val="18"/>
                <w:szCs w:val="18"/>
              </w:rPr>
              <w:t>其他负债</w:t>
            </w:r>
          </w:p>
        </w:tc>
        <w:tc>
          <w:tcPr>
            <w:tcW w:w="1499"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110,000.54</w:t>
            </w:r>
          </w:p>
        </w:tc>
        <w:tc>
          <w:tcPr>
            <w:tcW w:w="1500" w:type="dxa"/>
            <w:vAlign w:val="center"/>
          </w:tcPr>
          <w:p w:rsidR="00ED0262" w:rsidRDefault="003E042F">
            <w:pPr>
              <w:jc w:val="right"/>
            </w:pPr>
            <w:r>
              <w:rPr>
                <w:color w:val="000000"/>
                <w:sz w:val="18"/>
                <w:szCs w:val="18"/>
              </w:rPr>
              <w:t>110,000.54</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837,106.94</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837,106.94</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29,382,810.13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27,876,083.90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8,479,849.50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9,481,691.24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75,220,434.77</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2016</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ED0262">
        <w:tc>
          <w:tcPr>
            <w:tcW w:w="1499" w:type="dxa"/>
            <w:vAlign w:val="center"/>
          </w:tcPr>
          <w:p w:rsidR="00ED0262" w:rsidRDefault="003E042F">
            <w:pPr>
              <w:jc w:val="center"/>
            </w:pPr>
            <w:r>
              <w:rPr>
                <w:color w:val="000000"/>
                <w:sz w:val="18"/>
                <w:szCs w:val="18"/>
              </w:rPr>
              <w:t>银行存款</w:t>
            </w:r>
          </w:p>
        </w:tc>
        <w:tc>
          <w:tcPr>
            <w:tcW w:w="1499" w:type="dxa"/>
            <w:vAlign w:val="center"/>
          </w:tcPr>
          <w:p w:rsidR="00ED0262" w:rsidRDefault="003E042F">
            <w:pPr>
              <w:jc w:val="right"/>
            </w:pPr>
            <w:r>
              <w:rPr>
                <w:color w:val="000000"/>
                <w:sz w:val="18"/>
                <w:szCs w:val="18"/>
              </w:rPr>
              <w:t>10,836,581.10</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10,836,581.10</w:t>
            </w:r>
          </w:p>
        </w:tc>
      </w:tr>
      <w:tr w:rsidR="00ED0262">
        <w:tc>
          <w:tcPr>
            <w:tcW w:w="1499" w:type="dxa"/>
            <w:vAlign w:val="center"/>
          </w:tcPr>
          <w:p w:rsidR="00ED0262" w:rsidRDefault="003E042F">
            <w:pPr>
              <w:jc w:val="center"/>
            </w:pPr>
            <w:r>
              <w:rPr>
                <w:color w:val="000000"/>
                <w:sz w:val="18"/>
                <w:szCs w:val="18"/>
              </w:rPr>
              <w:t>结算备付金</w:t>
            </w:r>
          </w:p>
        </w:tc>
        <w:tc>
          <w:tcPr>
            <w:tcW w:w="1499" w:type="dxa"/>
            <w:vAlign w:val="center"/>
          </w:tcPr>
          <w:p w:rsidR="00ED0262" w:rsidRDefault="003E042F">
            <w:pPr>
              <w:jc w:val="right"/>
            </w:pPr>
            <w:r>
              <w:rPr>
                <w:color w:val="000000"/>
                <w:sz w:val="18"/>
                <w:szCs w:val="18"/>
              </w:rPr>
              <w:t>704,127.78</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704,127.78</w:t>
            </w:r>
          </w:p>
        </w:tc>
      </w:tr>
      <w:tr w:rsidR="00ED0262">
        <w:tc>
          <w:tcPr>
            <w:tcW w:w="1499" w:type="dxa"/>
            <w:vAlign w:val="center"/>
          </w:tcPr>
          <w:p w:rsidR="00ED0262" w:rsidRDefault="003E042F">
            <w:pPr>
              <w:jc w:val="center"/>
            </w:pPr>
            <w:r>
              <w:rPr>
                <w:color w:val="000000"/>
                <w:sz w:val="18"/>
                <w:szCs w:val="18"/>
              </w:rPr>
              <w:t>存出保证金</w:t>
            </w:r>
          </w:p>
        </w:tc>
        <w:tc>
          <w:tcPr>
            <w:tcW w:w="1499" w:type="dxa"/>
            <w:vAlign w:val="center"/>
          </w:tcPr>
          <w:p w:rsidR="00ED0262" w:rsidRDefault="003E042F">
            <w:pPr>
              <w:jc w:val="right"/>
            </w:pPr>
            <w:r>
              <w:rPr>
                <w:color w:val="000000"/>
                <w:sz w:val="18"/>
                <w:szCs w:val="18"/>
              </w:rPr>
              <w:t>44,689.62</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44,689.62</w:t>
            </w:r>
          </w:p>
        </w:tc>
      </w:tr>
      <w:tr w:rsidR="00ED0262">
        <w:tc>
          <w:tcPr>
            <w:tcW w:w="1499" w:type="dxa"/>
            <w:vAlign w:val="center"/>
          </w:tcPr>
          <w:p w:rsidR="00ED0262" w:rsidRDefault="003E042F">
            <w:pPr>
              <w:jc w:val="center"/>
            </w:pPr>
            <w:r>
              <w:rPr>
                <w:color w:val="000000"/>
                <w:sz w:val="18"/>
                <w:szCs w:val="18"/>
              </w:rPr>
              <w:t>交易性金融资产</w:t>
            </w:r>
          </w:p>
        </w:tc>
        <w:tc>
          <w:tcPr>
            <w:tcW w:w="1499" w:type="dxa"/>
            <w:vAlign w:val="center"/>
          </w:tcPr>
          <w:p w:rsidR="00ED0262" w:rsidRDefault="003E042F">
            <w:pPr>
              <w:jc w:val="right"/>
            </w:pPr>
            <w:r>
              <w:rPr>
                <w:color w:val="000000"/>
                <w:sz w:val="18"/>
                <w:szCs w:val="18"/>
              </w:rPr>
              <w:t>98,310,800.00</w:t>
            </w:r>
          </w:p>
        </w:tc>
        <w:tc>
          <w:tcPr>
            <w:tcW w:w="1500" w:type="dxa"/>
            <w:vAlign w:val="center"/>
          </w:tcPr>
          <w:p w:rsidR="00ED0262" w:rsidRDefault="003E042F">
            <w:pPr>
              <w:jc w:val="right"/>
            </w:pPr>
            <w:r>
              <w:rPr>
                <w:color w:val="000000"/>
                <w:sz w:val="18"/>
                <w:szCs w:val="18"/>
              </w:rPr>
              <w:t>21,129,376.28</w:t>
            </w:r>
          </w:p>
        </w:tc>
        <w:tc>
          <w:tcPr>
            <w:tcW w:w="1500" w:type="dxa"/>
            <w:vAlign w:val="center"/>
          </w:tcPr>
          <w:p w:rsidR="00ED0262" w:rsidRDefault="003E042F">
            <w:pPr>
              <w:jc w:val="right"/>
            </w:pPr>
            <w:r>
              <w:rPr>
                <w:color w:val="000000"/>
                <w:sz w:val="18"/>
                <w:szCs w:val="18"/>
              </w:rPr>
              <w:t>5,366,757.16</w:t>
            </w:r>
          </w:p>
        </w:tc>
        <w:tc>
          <w:tcPr>
            <w:tcW w:w="1500" w:type="dxa"/>
            <w:vAlign w:val="center"/>
          </w:tcPr>
          <w:p w:rsidR="00ED0262" w:rsidRDefault="003E042F">
            <w:pPr>
              <w:jc w:val="right"/>
            </w:pPr>
            <w:r>
              <w:rPr>
                <w:color w:val="000000"/>
                <w:sz w:val="18"/>
                <w:szCs w:val="18"/>
              </w:rPr>
              <w:t>7,372,200.00</w:t>
            </w:r>
          </w:p>
        </w:tc>
        <w:tc>
          <w:tcPr>
            <w:tcW w:w="1500" w:type="dxa"/>
            <w:vAlign w:val="center"/>
          </w:tcPr>
          <w:p w:rsidR="00ED0262" w:rsidRDefault="003E042F">
            <w:pPr>
              <w:jc w:val="right"/>
            </w:pPr>
            <w:r>
              <w:rPr>
                <w:color w:val="000000"/>
                <w:sz w:val="18"/>
                <w:szCs w:val="18"/>
              </w:rPr>
              <w:t>132,179,133.44</w:t>
            </w:r>
          </w:p>
        </w:tc>
      </w:tr>
      <w:tr w:rsidR="00ED0262">
        <w:tc>
          <w:tcPr>
            <w:tcW w:w="1499" w:type="dxa"/>
            <w:vAlign w:val="center"/>
          </w:tcPr>
          <w:p w:rsidR="00ED0262" w:rsidRDefault="003E042F">
            <w:pPr>
              <w:jc w:val="center"/>
            </w:pPr>
            <w:r>
              <w:rPr>
                <w:color w:val="000000"/>
                <w:sz w:val="18"/>
                <w:szCs w:val="18"/>
              </w:rPr>
              <w:t>买入返售金融资产</w:t>
            </w:r>
          </w:p>
        </w:tc>
        <w:tc>
          <w:tcPr>
            <w:tcW w:w="1499" w:type="dxa"/>
            <w:vAlign w:val="center"/>
          </w:tcPr>
          <w:p w:rsidR="00ED0262" w:rsidRDefault="003E042F">
            <w:pPr>
              <w:jc w:val="right"/>
            </w:pPr>
            <w:r>
              <w:rPr>
                <w:color w:val="000000"/>
                <w:sz w:val="18"/>
                <w:szCs w:val="18"/>
              </w:rPr>
              <w:t>9,980,134.97</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9,980,134.97</w:t>
            </w:r>
          </w:p>
        </w:tc>
      </w:tr>
      <w:tr w:rsidR="00ED0262">
        <w:tc>
          <w:tcPr>
            <w:tcW w:w="1499" w:type="dxa"/>
            <w:vAlign w:val="center"/>
          </w:tcPr>
          <w:p w:rsidR="00ED0262" w:rsidRDefault="003E042F">
            <w:pPr>
              <w:jc w:val="center"/>
            </w:pPr>
            <w:r>
              <w:rPr>
                <w:color w:val="000000"/>
                <w:sz w:val="18"/>
                <w:szCs w:val="18"/>
              </w:rPr>
              <w:t>应收利息</w:t>
            </w:r>
          </w:p>
        </w:tc>
        <w:tc>
          <w:tcPr>
            <w:tcW w:w="1499"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1,142,027.62</w:t>
            </w:r>
          </w:p>
        </w:tc>
        <w:tc>
          <w:tcPr>
            <w:tcW w:w="1500" w:type="dxa"/>
            <w:vAlign w:val="center"/>
          </w:tcPr>
          <w:p w:rsidR="00ED0262" w:rsidRDefault="003E042F">
            <w:pPr>
              <w:jc w:val="right"/>
            </w:pPr>
            <w:r>
              <w:rPr>
                <w:color w:val="000000"/>
                <w:sz w:val="18"/>
                <w:szCs w:val="18"/>
              </w:rPr>
              <w:t>1,142,027.62</w:t>
            </w:r>
          </w:p>
        </w:tc>
      </w:tr>
      <w:tr w:rsidR="00ED0262">
        <w:tc>
          <w:tcPr>
            <w:tcW w:w="1499" w:type="dxa"/>
            <w:vAlign w:val="center"/>
          </w:tcPr>
          <w:p w:rsidR="00ED0262" w:rsidRDefault="003E042F">
            <w:pPr>
              <w:jc w:val="center"/>
            </w:pPr>
            <w:r>
              <w:rPr>
                <w:color w:val="000000"/>
                <w:sz w:val="18"/>
                <w:szCs w:val="18"/>
              </w:rPr>
              <w:t>应收申购款</w:t>
            </w:r>
          </w:p>
        </w:tc>
        <w:tc>
          <w:tcPr>
            <w:tcW w:w="1499" w:type="dxa"/>
            <w:vAlign w:val="center"/>
          </w:tcPr>
          <w:p w:rsidR="00ED0262" w:rsidRDefault="003E042F">
            <w:pPr>
              <w:jc w:val="right"/>
            </w:pPr>
            <w:r>
              <w:rPr>
                <w:color w:val="000000"/>
                <w:sz w:val="18"/>
                <w:szCs w:val="18"/>
              </w:rPr>
              <w:t>10.00</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34,506.50</w:t>
            </w:r>
          </w:p>
        </w:tc>
        <w:tc>
          <w:tcPr>
            <w:tcW w:w="1500" w:type="dxa"/>
            <w:vAlign w:val="center"/>
          </w:tcPr>
          <w:p w:rsidR="00ED0262" w:rsidRDefault="003E042F">
            <w:pPr>
              <w:jc w:val="right"/>
            </w:pPr>
            <w:r>
              <w:rPr>
                <w:color w:val="000000"/>
                <w:sz w:val="18"/>
                <w:szCs w:val="18"/>
              </w:rPr>
              <w:t>34,516.50</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119,876,343.47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21,129,376.28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5,366,757.16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8,548,734.12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154,921,211.03</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lastRenderedPageBreak/>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ED0262">
        <w:tc>
          <w:tcPr>
            <w:tcW w:w="1499" w:type="dxa"/>
            <w:vAlign w:val="center"/>
          </w:tcPr>
          <w:p w:rsidR="00ED0262" w:rsidRDefault="003E042F">
            <w:pPr>
              <w:jc w:val="center"/>
            </w:pPr>
            <w:r>
              <w:rPr>
                <w:color w:val="000000"/>
                <w:sz w:val="18"/>
                <w:szCs w:val="18"/>
              </w:rPr>
              <w:t>应付证券清算款</w:t>
            </w:r>
          </w:p>
        </w:tc>
        <w:tc>
          <w:tcPr>
            <w:tcW w:w="1499"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5,950,606.55</w:t>
            </w:r>
          </w:p>
        </w:tc>
        <w:tc>
          <w:tcPr>
            <w:tcW w:w="1500" w:type="dxa"/>
            <w:vAlign w:val="center"/>
          </w:tcPr>
          <w:p w:rsidR="00ED0262" w:rsidRDefault="003E042F">
            <w:pPr>
              <w:jc w:val="right"/>
            </w:pPr>
            <w:r>
              <w:rPr>
                <w:color w:val="000000"/>
                <w:sz w:val="18"/>
                <w:szCs w:val="18"/>
              </w:rPr>
              <w:t>5,950,606.55</w:t>
            </w:r>
          </w:p>
        </w:tc>
      </w:tr>
      <w:tr w:rsidR="00ED0262">
        <w:tc>
          <w:tcPr>
            <w:tcW w:w="1499" w:type="dxa"/>
            <w:vAlign w:val="center"/>
          </w:tcPr>
          <w:p w:rsidR="00ED0262" w:rsidRDefault="003E042F">
            <w:pPr>
              <w:jc w:val="center"/>
            </w:pPr>
            <w:r>
              <w:rPr>
                <w:color w:val="000000"/>
                <w:sz w:val="18"/>
                <w:szCs w:val="18"/>
              </w:rPr>
              <w:t>应付</w:t>
            </w:r>
            <w:proofErr w:type="gramStart"/>
            <w:r>
              <w:rPr>
                <w:color w:val="000000"/>
                <w:sz w:val="18"/>
                <w:szCs w:val="18"/>
              </w:rPr>
              <w:t>赎回款</w:t>
            </w:r>
            <w:proofErr w:type="gramEnd"/>
          </w:p>
        </w:tc>
        <w:tc>
          <w:tcPr>
            <w:tcW w:w="1499"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50,940.84</w:t>
            </w:r>
          </w:p>
        </w:tc>
        <w:tc>
          <w:tcPr>
            <w:tcW w:w="1500" w:type="dxa"/>
            <w:vAlign w:val="center"/>
          </w:tcPr>
          <w:p w:rsidR="00ED0262" w:rsidRDefault="003E042F">
            <w:pPr>
              <w:jc w:val="right"/>
            </w:pPr>
            <w:r>
              <w:rPr>
                <w:color w:val="000000"/>
                <w:sz w:val="18"/>
                <w:szCs w:val="18"/>
              </w:rPr>
              <w:t>50,940.84</w:t>
            </w:r>
          </w:p>
        </w:tc>
      </w:tr>
      <w:tr w:rsidR="00ED0262">
        <w:tc>
          <w:tcPr>
            <w:tcW w:w="1499" w:type="dxa"/>
            <w:vAlign w:val="center"/>
          </w:tcPr>
          <w:p w:rsidR="00ED0262" w:rsidRDefault="003E042F">
            <w:pPr>
              <w:jc w:val="center"/>
            </w:pPr>
            <w:r>
              <w:rPr>
                <w:color w:val="000000"/>
                <w:sz w:val="18"/>
                <w:szCs w:val="18"/>
              </w:rPr>
              <w:t>应付管理人报酬</w:t>
            </w:r>
          </w:p>
        </w:tc>
        <w:tc>
          <w:tcPr>
            <w:tcW w:w="1499"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91,230.49</w:t>
            </w:r>
          </w:p>
        </w:tc>
        <w:tc>
          <w:tcPr>
            <w:tcW w:w="1500" w:type="dxa"/>
            <w:vAlign w:val="center"/>
          </w:tcPr>
          <w:p w:rsidR="00ED0262" w:rsidRDefault="003E042F">
            <w:pPr>
              <w:jc w:val="right"/>
            </w:pPr>
            <w:r>
              <w:rPr>
                <w:color w:val="000000"/>
                <w:sz w:val="18"/>
                <w:szCs w:val="18"/>
              </w:rPr>
              <w:t>91,230.49</w:t>
            </w:r>
          </w:p>
        </w:tc>
      </w:tr>
      <w:tr w:rsidR="00ED0262">
        <w:tc>
          <w:tcPr>
            <w:tcW w:w="1499" w:type="dxa"/>
            <w:vAlign w:val="center"/>
          </w:tcPr>
          <w:p w:rsidR="00ED0262" w:rsidRDefault="003E042F">
            <w:pPr>
              <w:jc w:val="center"/>
            </w:pPr>
            <w:r>
              <w:rPr>
                <w:color w:val="000000"/>
                <w:sz w:val="18"/>
                <w:szCs w:val="18"/>
              </w:rPr>
              <w:t>应付托管费</w:t>
            </w:r>
          </w:p>
        </w:tc>
        <w:tc>
          <w:tcPr>
            <w:tcW w:w="1499"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26,065.85</w:t>
            </w:r>
          </w:p>
        </w:tc>
        <w:tc>
          <w:tcPr>
            <w:tcW w:w="1500" w:type="dxa"/>
            <w:vAlign w:val="center"/>
          </w:tcPr>
          <w:p w:rsidR="00ED0262" w:rsidRDefault="003E042F">
            <w:pPr>
              <w:jc w:val="right"/>
            </w:pPr>
            <w:r>
              <w:rPr>
                <w:color w:val="000000"/>
                <w:sz w:val="18"/>
                <w:szCs w:val="18"/>
              </w:rPr>
              <w:t>26,065.85</w:t>
            </w:r>
          </w:p>
        </w:tc>
      </w:tr>
      <w:tr w:rsidR="00ED0262">
        <w:tc>
          <w:tcPr>
            <w:tcW w:w="1499" w:type="dxa"/>
            <w:vAlign w:val="center"/>
          </w:tcPr>
          <w:p w:rsidR="00ED0262" w:rsidRDefault="003E042F">
            <w:pPr>
              <w:jc w:val="center"/>
            </w:pPr>
            <w:r>
              <w:rPr>
                <w:color w:val="000000"/>
                <w:sz w:val="18"/>
                <w:szCs w:val="18"/>
              </w:rPr>
              <w:t>应付销售服务费</w:t>
            </w:r>
          </w:p>
        </w:tc>
        <w:tc>
          <w:tcPr>
            <w:tcW w:w="1499"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3,871.50</w:t>
            </w:r>
          </w:p>
        </w:tc>
        <w:tc>
          <w:tcPr>
            <w:tcW w:w="1500" w:type="dxa"/>
            <w:vAlign w:val="center"/>
          </w:tcPr>
          <w:p w:rsidR="00ED0262" w:rsidRDefault="003E042F">
            <w:pPr>
              <w:jc w:val="right"/>
            </w:pPr>
            <w:r>
              <w:rPr>
                <w:color w:val="000000"/>
                <w:sz w:val="18"/>
                <w:szCs w:val="18"/>
              </w:rPr>
              <w:t>3,871.50</w:t>
            </w:r>
          </w:p>
        </w:tc>
      </w:tr>
      <w:tr w:rsidR="00ED0262">
        <w:tc>
          <w:tcPr>
            <w:tcW w:w="1499" w:type="dxa"/>
            <w:vAlign w:val="center"/>
          </w:tcPr>
          <w:p w:rsidR="00ED0262" w:rsidRDefault="003E042F">
            <w:pPr>
              <w:jc w:val="center"/>
            </w:pPr>
            <w:r>
              <w:rPr>
                <w:color w:val="000000"/>
                <w:sz w:val="18"/>
                <w:szCs w:val="18"/>
              </w:rPr>
              <w:t>应付交易费用</w:t>
            </w:r>
          </w:p>
        </w:tc>
        <w:tc>
          <w:tcPr>
            <w:tcW w:w="1499"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215,857.77</w:t>
            </w:r>
          </w:p>
        </w:tc>
        <w:tc>
          <w:tcPr>
            <w:tcW w:w="1500" w:type="dxa"/>
            <w:vAlign w:val="center"/>
          </w:tcPr>
          <w:p w:rsidR="00ED0262" w:rsidRDefault="003E042F">
            <w:pPr>
              <w:jc w:val="right"/>
            </w:pPr>
            <w:r>
              <w:rPr>
                <w:color w:val="000000"/>
                <w:sz w:val="18"/>
                <w:szCs w:val="18"/>
              </w:rPr>
              <w:t>215,857.77</w:t>
            </w:r>
          </w:p>
        </w:tc>
      </w:tr>
      <w:tr w:rsidR="00ED0262">
        <w:tc>
          <w:tcPr>
            <w:tcW w:w="1499" w:type="dxa"/>
            <w:vAlign w:val="center"/>
          </w:tcPr>
          <w:p w:rsidR="00ED0262" w:rsidRDefault="003E042F">
            <w:pPr>
              <w:jc w:val="center"/>
            </w:pPr>
            <w:r>
              <w:rPr>
                <w:color w:val="000000"/>
                <w:sz w:val="18"/>
                <w:szCs w:val="18"/>
              </w:rPr>
              <w:t>应交税费</w:t>
            </w:r>
          </w:p>
        </w:tc>
        <w:tc>
          <w:tcPr>
            <w:tcW w:w="1499"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4,800.00</w:t>
            </w:r>
          </w:p>
        </w:tc>
        <w:tc>
          <w:tcPr>
            <w:tcW w:w="1500" w:type="dxa"/>
            <w:vAlign w:val="center"/>
          </w:tcPr>
          <w:p w:rsidR="00ED0262" w:rsidRDefault="003E042F">
            <w:pPr>
              <w:jc w:val="right"/>
            </w:pPr>
            <w:r>
              <w:rPr>
                <w:color w:val="000000"/>
                <w:sz w:val="18"/>
                <w:szCs w:val="18"/>
              </w:rPr>
              <w:t>4,800.00</w:t>
            </w:r>
          </w:p>
        </w:tc>
      </w:tr>
      <w:tr w:rsidR="00ED0262">
        <w:tc>
          <w:tcPr>
            <w:tcW w:w="1499" w:type="dxa"/>
            <w:vAlign w:val="center"/>
          </w:tcPr>
          <w:p w:rsidR="00ED0262" w:rsidRDefault="003E042F">
            <w:pPr>
              <w:jc w:val="center"/>
            </w:pPr>
            <w:r>
              <w:rPr>
                <w:color w:val="000000"/>
                <w:sz w:val="18"/>
                <w:szCs w:val="18"/>
              </w:rPr>
              <w:t>其他负债</w:t>
            </w:r>
          </w:p>
        </w:tc>
        <w:tc>
          <w:tcPr>
            <w:tcW w:w="1499"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w:t>
            </w:r>
          </w:p>
        </w:tc>
        <w:tc>
          <w:tcPr>
            <w:tcW w:w="1500" w:type="dxa"/>
            <w:vAlign w:val="center"/>
          </w:tcPr>
          <w:p w:rsidR="00ED0262" w:rsidRDefault="003E042F">
            <w:pPr>
              <w:jc w:val="right"/>
            </w:pPr>
            <w:r>
              <w:rPr>
                <w:color w:val="000000"/>
                <w:sz w:val="18"/>
                <w:szCs w:val="18"/>
              </w:rPr>
              <w:t>100,037.79</w:t>
            </w:r>
          </w:p>
        </w:tc>
        <w:tc>
          <w:tcPr>
            <w:tcW w:w="1500" w:type="dxa"/>
            <w:vAlign w:val="center"/>
          </w:tcPr>
          <w:p w:rsidR="00ED0262" w:rsidRDefault="003E042F">
            <w:pPr>
              <w:jc w:val="right"/>
            </w:pPr>
            <w:r>
              <w:rPr>
                <w:color w:val="000000"/>
                <w:sz w:val="18"/>
                <w:szCs w:val="18"/>
              </w:rPr>
              <w:t>100,037.79</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6,443,410.79</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6,443,410.79</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119,876,343.47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21,129,376.28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5,366,757.16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2,105,323.33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148,477,800.24</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w:t>
      </w:r>
      <w:proofErr w:type="gramStart"/>
      <w:r w:rsidRPr="009F6B95">
        <w:rPr>
          <w:kern w:val="0"/>
          <w:sz w:val="24"/>
        </w:rPr>
        <w:t>日孰早予以</w:t>
      </w:r>
      <w:proofErr w:type="gramEnd"/>
      <w:r w:rsidRPr="009F6B95">
        <w:rPr>
          <w:kern w:val="0"/>
          <w:sz w:val="24"/>
        </w:rPr>
        <w:t>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ED0262">
        <w:tc>
          <w:tcPr>
            <w:tcW w:w="1276" w:type="dxa"/>
            <w:vAlign w:val="center"/>
          </w:tcPr>
          <w:p w:rsidR="00ED0262" w:rsidRDefault="003E042F">
            <w:pPr>
              <w:jc w:val="left"/>
            </w:pPr>
            <w:r>
              <w:rPr>
                <w:color w:val="000000"/>
                <w:sz w:val="24"/>
              </w:rPr>
              <w:t>假设</w:t>
            </w:r>
          </w:p>
        </w:tc>
        <w:tc>
          <w:tcPr>
            <w:tcW w:w="7722" w:type="dxa"/>
            <w:gridSpan w:val="3"/>
            <w:vAlign w:val="center"/>
          </w:tcPr>
          <w:p w:rsidR="00ED0262" w:rsidRDefault="003E042F">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ED0262">
        <w:tc>
          <w:tcPr>
            <w:tcW w:w="1276" w:type="dxa"/>
            <w:vMerge/>
          </w:tcPr>
          <w:p w:rsidR="00ED0262" w:rsidRDefault="00ED0262"/>
        </w:tc>
        <w:tc>
          <w:tcPr>
            <w:tcW w:w="2693" w:type="dxa"/>
            <w:vAlign w:val="center"/>
          </w:tcPr>
          <w:p w:rsidR="00ED0262" w:rsidRDefault="003E042F">
            <w:pPr>
              <w:jc w:val="left"/>
            </w:pPr>
            <w:r>
              <w:rPr>
                <w:color w:val="000000"/>
                <w:sz w:val="24"/>
              </w:rPr>
              <w:t>市场利率下降</w:t>
            </w:r>
            <w:r>
              <w:rPr>
                <w:color w:val="000000"/>
                <w:sz w:val="24"/>
              </w:rPr>
              <w:t>25</w:t>
            </w:r>
            <w:r>
              <w:rPr>
                <w:color w:val="000000"/>
                <w:sz w:val="24"/>
              </w:rPr>
              <w:t>个基点</w:t>
            </w:r>
          </w:p>
        </w:tc>
        <w:tc>
          <w:tcPr>
            <w:tcW w:w="2780" w:type="dxa"/>
            <w:vAlign w:val="center"/>
          </w:tcPr>
          <w:p w:rsidR="00ED0262" w:rsidRDefault="003E042F">
            <w:pPr>
              <w:jc w:val="right"/>
            </w:pPr>
            <w:r>
              <w:rPr>
                <w:color w:val="000000"/>
                <w:sz w:val="24"/>
              </w:rPr>
              <w:t>增加约</w:t>
            </w:r>
            <w:r>
              <w:rPr>
                <w:color w:val="000000"/>
                <w:sz w:val="24"/>
              </w:rPr>
              <w:t>23</w:t>
            </w:r>
          </w:p>
        </w:tc>
        <w:tc>
          <w:tcPr>
            <w:tcW w:w="2249" w:type="dxa"/>
            <w:vAlign w:val="center"/>
          </w:tcPr>
          <w:p w:rsidR="00ED0262" w:rsidRDefault="003E042F">
            <w:pPr>
              <w:jc w:val="right"/>
            </w:pPr>
            <w:r>
              <w:rPr>
                <w:color w:val="000000"/>
                <w:sz w:val="24"/>
              </w:rPr>
              <w:t>增加约</w:t>
            </w:r>
            <w:r>
              <w:rPr>
                <w:color w:val="000000"/>
                <w:sz w:val="24"/>
              </w:rPr>
              <w:t>33</w:t>
            </w:r>
          </w:p>
        </w:tc>
      </w:tr>
      <w:tr w:rsidR="00ED0262">
        <w:tc>
          <w:tcPr>
            <w:tcW w:w="1276" w:type="dxa"/>
            <w:vMerge/>
          </w:tcPr>
          <w:p w:rsidR="00ED0262" w:rsidRDefault="00ED0262"/>
        </w:tc>
        <w:tc>
          <w:tcPr>
            <w:tcW w:w="2693" w:type="dxa"/>
            <w:vAlign w:val="center"/>
          </w:tcPr>
          <w:p w:rsidR="00ED0262" w:rsidRDefault="003E042F">
            <w:pPr>
              <w:jc w:val="left"/>
            </w:pPr>
            <w:r>
              <w:rPr>
                <w:color w:val="000000"/>
                <w:sz w:val="24"/>
              </w:rPr>
              <w:t>市场利率上升</w:t>
            </w:r>
            <w:r>
              <w:rPr>
                <w:color w:val="000000"/>
                <w:sz w:val="24"/>
              </w:rPr>
              <w:t>25</w:t>
            </w:r>
            <w:r>
              <w:rPr>
                <w:color w:val="000000"/>
                <w:sz w:val="24"/>
              </w:rPr>
              <w:t>个基点</w:t>
            </w:r>
          </w:p>
        </w:tc>
        <w:tc>
          <w:tcPr>
            <w:tcW w:w="2780" w:type="dxa"/>
            <w:vAlign w:val="center"/>
          </w:tcPr>
          <w:p w:rsidR="00ED0262" w:rsidRDefault="003E042F">
            <w:pPr>
              <w:jc w:val="right"/>
            </w:pPr>
            <w:r>
              <w:rPr>
                <w:color w:val="000000"/>
                <w:sz w:val="24"/>
              </w:rPr>
              <w:t>减少约</w:t>
            </w:r>
            <w:r>
              <w:rPr>
                <w:color w:val="000000"/>
                <w:sz w:val="24"/>
              </w:rPr>
              <w:t>23</w:t>
            </w:r>
          </w:p>
        </w:tc>
        <w:tc>
          <w:tcPr>
            <w:tcW w:w="2249" w:type="dxa"/>
            <w:vAlign w:val="center"/>
          </w:tcPr>
          <w:p w:rsidR="00ED0262" w:rsidRDefault="003E042F">
            <w:pPr>
              <w:jc w:val="right"/>
            </w:pPr>
            <w:r>
              <w:rPr>
                <w:color w:val="000000"/>
                <w:sz w:val="24"/>
              </w:rPr>
              <w:t>减少约</w:t>
            </w:r>
            <w:r>
              <w:rPr>
                <w:color w:val="000000"/>
                <w:sz w:val="24"/>
              </w:rPr>
              <w:t>33</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ED0262" w:rsidRDefault="003E042F">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本基金通过投资组合的分散化降低其他价格风险。本基金投资于固定收益类资产的比例不低于基金资产净值的</w:t>
      </w:r>
      <w:r w:rsidRPr="00197ACB">
        <w:rPr>
          <w:kern w:val="0"/>
          <w:sz w:val="24"/>
        </w:rPr>
        <w:t>80%</w:t>
      </w:r>
      <w:r w:rsidRPr="00197ACB">
        <w:rPr>
          <w:kern w:val="0"/>
          <w:sz w:val="24"/>
        </w:rPr>
        <w:t>；现金或到期日在一年以内的政府债券的投资比例合计不低于基金资产净值的</w:t>
      </w:r>
      <w:r w:rsidRPr="00197ACB">
        <w:rPr>
          <w:kern w:val="0"/>
          <w:sz w:val="24"/>
        </w:rPr>
        <w:t>5%</w:t>
      </w: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6,371,053.96</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8.47</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7,372,200.00</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4.97</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6,371,053.96</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8.47</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7,372,200.00</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4.97</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w:t>
      </w:r>
      <w:r w:rsidRPr="009F6B95">
        <w:rPr>
          <w:kern w:val="0"/>
          <w:sz w:val="24"/>
        </w:rPr>
        <w:t>8.47%(2016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:4.97%)</w:t>
      </w:r>
      <w:r w:rsidRPr="009F6B95">
        <w:rPr>
          <w:kern w:val="0"/>
          <w:sz w:val="24"/>
        </w:rPr>
        <w:t>，因此除市场利率和外汇汇率以外的市场价格因素的变动对于本基金资产净值无重大影响</w:t>
      </w:r>
      <w:r w:rsidRPr="009F6B95">
        <w:rPr>
          <w:kern w:val="0"/>
          <w:sz w:val="24"/>
        </w:rPr>
        <w:t>(2016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w:t>
      </w:r>
      <w:r w:rsidRPr="009F6B95">
        <w:rPr>
          <w:kern w:val="0"/>
          <w:sz w:val="24"/>
        </w:rPr>
        <w:t>同</w:t>
      </w:r>
      <w:r w:rsidRPr="009F6B95">
        <w:rPr>
          <w:kern w:val="0"/>
          <w:sz w:val="24"/>
        </w:rPr>
        <w:t>)</w:t>
      </w:r>
      <w:r w:rsidRPr="009F6B95">
        <w:rPr>
          <w:kern w:val="0"/>
          <w:sz w:val="24"/>
        </w:rPr>
        <w:t>。</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ED0262" w:rsidRDefault="003E042F">
      <w:pPr>
        <w:spacing w:before="29" w:line="288" w:lineRule="auto"/>
        <w:ind w:firstLineChars="200" w:firstLine="480"/>
        <w:rPr>
          <w:kern w:val="0"/>
          <w:sz w:val="24"/>
        </w:rPr>
      </w:pPr>
      <w:r>
        <w:rPr>
          <w:kern w:val="0"/>
          <w:sz w:val="24"/>
        </w:rPr>
        <w:t>(1)</w:t>
      </w:r>
      <w:r>
        <w:rPr>
          <w:kern w:val="0"/>
          <w:sz w:val="24"/>
        </w:rPr>
        <w:t>公允价值</w:t>
      </w:r>
    </w:p>
    <w:p w:rsidR="00ED0262" w:rsidRDefault="003E042F">
      <w:pPr>
        <w:spacing w:before="29" w:line="288" w:lineRule="auto"/>
        <w:ind w:firstLineChars="200" w:firstLine="480"/>
        <w:rPr>
          <w:kern w:val="0"/>
          <w:sz w:val="24"/>
        </w:rPr>
      </w:pPr>
      <w:r>
        <w:rPr>
          <w:kern w:val="0"/>
          <w:sz w:val="24"/>
        </w:rPr>
        <w:t>(a)</w:t>
      </w:r>
      <w:r>
        <w:rPr>
          <w:kern w:val="0"/>
          <w:sz w:val="24"/>
        </w:rPr>
        <w:t>金融工具公允价值计量的方法</w:t>
      </w:r>
    </w:p>
    <w:p w:rsidR="00ED0262" w:rsidRDefault="003E042F">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ED0262" w:rsidRDefault="003E042F">
      <w:pPr>
        <w:spacing w:before="29" w:line="288" w:lineRule="auto"/>
        <w:ind w:firstLineChars="200" w:firstLine="480"/>
        <w:rPr>
          <w:kern w:val="0"/>
          <w:sz w:val="24"/>
        </w:rPr>
      </w:pPr>
      <w:r>
        <w:rPr>
          <w:kern w:val="0"/>
          <w:sz w:val="24"/>
        </w:rPr>
        <w:t>第一层次：相同资产或负债在活跃市场上未经调整的报价。</w:t>
      </w:r>
    </w:p>
    <w:p w:rsidR="00ED0262" w:rsidRDefault="003E042F">
      <w:pPr>
        <w:spacing w:before="29" w:line="288" w:lineRule="auto"/>
        <w:ind w:firstLineChars="200" w:firstLine="480"/>
        <w:rPr>
          <w:kern w:val="0"/>
          <w:sz w:val="24"/>
        </w:rPr>
      </w:pPr>
      <w:r>
        <w:rPr>
          <w:kern w:val="0"/>
          <w:sz w:val="24"/>
        </w:rPr>
        <w:t>第二层次：除第一层次输入</w:t>
      </w:r>
      <w:proofErr w:type="gramStart"/>
      <w:r>
        <w:rPr>
          <w:kern w:val="0"/>
          <w:sz w:val="24"/>
        </w:rPr>
        <w:t>值外相关</w:t>
      </w:r>
      <w:proofErr w:type="gramEnd"/>
      <w:r>
        <w:rPr>
          <w:kern w:val="0"/>
          <w:sz w:val="24"/>
        </w:rPr>
        <w:t>资产或负债直接或</w:t>
      </w:r>
      <w:proofErr w:type="gramStart"/>
      <w:r>
        <w:rPr>
          <w:kern w:val="0"/>
          <w:sz w:val="24"/>
        </w:rPr>
        <w:t>间接可</w:t>
      </w:r>
      <w:proofErr w:type="gramEnd"/>
      <w:r>
        <w:rPr>
          <w:kern w:val="0"/>
          <w:sz w:val="24"/>
        </w:rPr>
        <w:t>观察的输入值。</w:t>
      </w:r>
    </w:p>
    <w:p w:rsidR="00ED0262" w:rsidRDefault="003E042F">
      <w:pPr>
        <w:spacing w:before="29" w:line="288" w:lineRule="auto"/>
        <w:ind w:firstLineChars="200" w:firstLine="480"/>
        <w:rPr>
          <w:kern w:val="0"/>
          <w:sz w:val="24"/>
        </w:rPr>
      </w:pPr>
      <w:r>
        <w:rPr>
          <w:kern w:val="0"/>
          <w:sz w:val="24"/>
        </w:rPr>
        <w:t>第三层次：相关资产或负债的不可观察输入值。</w:t>
      </w:r>
    </w:p>
    <w:p w:rsidR="00ED0262" w:rsidRDefault="003E042F">
      <w:pPr>
        <w:spacing w:before="29" w:line="288" w:lineRule="auto"/>
        <w:ind w:firstLineChars="200" w:firstLine="480"/>
        <w:rPr>
          <w:kern w:val="0"/>
          <w:sz w:val="24"/>
        </w:rPr>
      </w:pPr>
      <w:r>
        <w:rPr>
          <w:kern w:val="0"/>
          <w:sz w:val="24"/>
        </w:rPr>
        <w:t>(b)</w:t>
      </w:r>
      <w:r>
        <w:rPr>
          <w:kern w:val="0"/>
          <w:sz w:val="24"/>
        </w:rPr>
        <w:t>持续的以公允价值计量的金融工具</w:t>
      </w:r>
    </w:p>
    <w:p w:rsidR="00ED0262" w:rsidRDefault="003E042F">
      <w:pPr>
        <w:spacing w:before="29" w:line="288" w:lineRule="auto"/>
        <w:ind w:firstLineChars="200" w:firstLine="480"/>
        <w:rPr>
          <w:kern w:val="0"/>
          <w:sz w:val="24"/>
        </w:rPr>
      </w:pPr>
      <w:r>
        <w:rPr>
          <w:kern w:val="0"/>
          <w:sz w:val="24"/>
        </w:rPr>
        <w:t>(i)</w:t>
      </w:r>
      <w:r>
        <w:rPr>
          <w:kern w:val="0"/>
          <w:sz w:val="24"/>
        </w:rPr>
        <w:t>各层次金融工具公允价值</w:t>
      </w:r>
    </w:p>
    <w:p w:rsidR="00ED0262" w:rsidRDefault="003E042F">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6,371,053.96</w:t>
      </w:r>
      <w:r>
        <w:rPr>
          <w:kern w:val="0"/>
          <w:sz w:val="24"/>
        </w:rPr>
        <w:t>元，属于第二层次的余额为</w:t>
      </w:r>
      <w:r>
        <w:rPr>
          <w:kern w:val="0"/>
          <w:sz w:val="24"/>
        </w:rPr>
        <w:t>61,722,853.40</w:t>
      </w:r>
      <w:r>
        <w:rPr>
          <w:kern w:val="0"/>
          <w:sz w:val="24"/>
        </w:rPr>
        <w:t>元，</w:t>
      </w:r>
      <w:proofErr w:type="gramStart"/>
      <w:r>
        <w:rPr>
          <w:kern w:val="0"/>
          <w:sz w:val="24"/>
        </w:rPr>
        <w:t>无属于</w:t>
      </w:r>
      <w:proofErr w:type="gramEnd"/>
      <w:r>
        <w:rPr>
          <w:kern w:val="0"/>
          <w:sz w:val="24"/>
        </w:rPr>
        <w:t>第三层次的余额</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7,026,607.16</w:t>
      </w:r>
      <w:r>
        <w:rPr>
          <w:kern w:val="0"/>
          <w:sz w:val="24"/>
        </w:rPr>
        <w:t>元，第二层次</w:t>
      </w:r>
      <w:r>
        <w:rPr>
          <w:kern w:val="0"/>
          <w:sz w:val="24"/>
        </w:rPr>
        <w:lastRenderedPageBreak/>
        <w:t>125,152,526.28</w:t>
      </w:r>
      <w:r>
        <w:rPr>
          <w:kern w:val="0"/>
          <w:sz w:val="24"/>
        </w:rPr>
        <w:t>元，</w:t>
      </w:r>
      <w:proofErr w:type="gramStart"/>
      <w:r>
        <w:rPr>
          <w:kern w:val="0"/>
          <w:sz w:val="24"/>
        </w:rPr>
        <w:t>无属于</w:t>
      </w:r>
      <w:proofErr w:type="gramEnd"/>
      <w:r>
        <w:rPr>
          <w:kern w:val="0"/>
          <w:sz w:val="24"/>
        </w:rPr>
        <w:t>第三层次的余额</w:t>
      </w:r>
      <w:r>
        <w:rPr>
          <w:kern w:val="0"/>
          <w:sz w:val="24"/>
        </w:rPr>
        <w:t>)</w:t>
      </w:r>
      <w:r>
        <w:rPr>
          <w:kern w:val="0"/>
          <w:sz w:val="24"/>
        </w:rPr>
        <w:t>。</w:t>
      </w:r>
    </w:p>
    <w:p w:rsidR="00ED0262" w:rsidRDefault="003E042F">
      <w:pPr>
        <w:spacing w:before="29" w:line="288" w:lineRule="auto"/>
        <w:ind w:firstLineChars="200" w:firstLine="480"/>
        <w:rPr>
          <w:kern w:val="0"/>
          <w:sz w:val="24"/>
        </w:rPr>
      </w:pPr>
      <w:r>
        <w:rPr>
          <w:kern w:val="0"/>
          <w:sz w:val="24"/>
        </w:rPr>
        <w:t>(ii)</w:t>
      </w:r>
      <w:r>
        <w:rPr>
          <w:kern w:val="0"/>
          <w:sz w:val="24"/>
        </w:rPr>
        <w:t>公允价值所属层次间的重大变动</w:t>
      </w:r>
    </w:p>
    <w:p w:rsidR="00ED0262" w:rsidRDefault="003E042F">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w:t>
      </w:r>
      <w:proofErr w:type="gramStart"/>
      <w:r>
        <w:rPr>
          <w:kern w:val="0"/>
          <w:sz w:val="24"/>
        </w:rPr>
        <w:t>停牌日</w:t>
      </w:r>
      <w:proofErr w:type="gramEnd"/>
      <w:r>
        <w:rPr>
          <w:kern w:val="0"/>
          <w:sz w:val="24"/>
        </w:rPr>
        <w:t>至交易恢复活跃日期间、交易</w:t>
      </w:r>
      <w:proofErr w:type="gramStart"/>
      <w:r>
        <w:rPr>
          <w:kern w:val="0"/>
          <w:sz w:val="24"/>
        </w:rPr>
        <w:t>不</w:t>
      </w:r>
      <w:proofErr w:type="gramEnd"/>
      <w:r>
        <w:rPr>
          <w:kern w:val="0"/>
          <w:sz w:val="24"/>
        </w:rPr>
        <w:t>活跃期间及限售期间将相关股票和债券的公允价值列入第一层次；并根据估值调整中采用的不可观察输入</w:t>
      </w:r>
      <w:proofErr w:type="gramStart"/>
      <w:r>
        <w:rPr>
          <w:kern w:val="0"/>
          <w:sz w:val="24"/>
        </w:rPr>
        <w:t>值对于</w:t>
      </w:r>
      <w:proofErr w:type="gramEnd"/>
      <w:r>
        <w:rPr>
          <w:kern w:val="0"/>
          <w:sz w:val="24"/>
        </w:rPr>
        <w:t>公允价值的影响程度，确定相关股票和债券公允价值应属第二层次还是第三层次。</w:t>
      </w:r>
    </w:p>
    <w:p w:rsidR="00ED0262" w:rsidRDefault="003E042F">
      <w:pPr>
        <w:spacing w:before="29" w:line="288" w:lineRule="auto"/>
        <w:ind w:firstLineChars="200" w:firstLine="480"/>
        <w:rPr>
          <w:kern w:val="0"/>
          <w:sz w:val="24"/>
        </w:rPr>
      </w:pPr>
      <w:r>
        <w:rPr>
          <w:kern w:val="0"/>
          <w:sz w:val="24"/>
        </w:rPr>
        <w:t>(iii)</w:t>
      </w:r>
      <w:r>
        <w:rPr>
          <w:kern w:val="0"/>
          <w:sz w:val="24"/>
        </w:rPr>
        <w:t>第三层次公允价值余额和本期变动金额</w:t>
      </w:r>
    </w:p>
    <w:p w:rsidR="00ED0262" w:rsidRDefault="003E042F">
      <w:pPr>
        <w:spacing w:before="29" w:line="288" w:lineRule="auto"/>
        <w:ind w:firstLineChars="200" w:firstLine="480"/>
        <w:rPr>
          <w:kern w:val="0"/>
          <w:sz w:val="24"/>
        </w:rPr>
      </w:pPr>
      <w:r>
        <w:rPr>
          <w:kern w:val="0"/>
          <w:sz w:val="24"/>
        </w:rPr>
        <w:t>无。</w:t>
      </w:r>
    </w:p>
    <w:p w:rsidR="00ED0262" w:rsidRDefault="003E042F">
      <w:pPr>
        <w:spacing w:before="29" w:line="288" w:lineRule="auto"/>
        <w:ind w:firstLineChars="200" w:firstLine="480"/>
        <w:rPr>
          <w:kern w:val="0"/>
          <w:sz w:val="24"/>
        </w:rPr>
      </w:pPr>
      <w:r>
        <w:rPr>
          <w:kern w:val="0"/>
          <w:sz w:val="24"/>
        </w:rPr>
        <w:t>(c)</w:t>
      </w:r>
      <w:r>
        <w:rPr>
          <w:kern w:val="0"/>
          <w:sz w:val="24"/>
        </w:rPr>
        <w:t>非持续的以公允价值计量的金融工具</w:t>
      </w:r>
    </w:p>
    <w:p w:rsidR="00ED0262" w:rsidRDefault="003E042F">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ED0262" w:rsidRDefault="003E042F">
      <w:pPr>
        <w:spacing w:before="29" w:line="288" w:lineRule="auto"/>
        <w:ind w:firstLineChars="200" w:firstLine="480"/>
        <w:rPr>
          <w:kern w:val="0"/>
          <w:sz w:val="24"/>
        </w:rPr>
      </w:pPr>
      <w:r>
        <w:rPr>
          <w:kern w:val="0"/>
          <w:sz w:val="24"/>
        </w:rPr>
        <w:t>(d)</w:t>
      </w:r>
      <w:r>
        <w:rPr>
          <w:kern w:val="0"/>
          <w:sz w:val="24"/>
        </w:rPr>
        <w:t>不以公允价值计量的金融工具</w:t>
      </w:r>
    </w:p>
    <w:p w:rsidR="00ED0262" w:rsidRDefault="003E042F">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ED0262" w:rsidRDefault="003E042F">
      <w:pPr>
        <w:spacing w:before="29" w:line="288" w:lineRule="auto"/>
        <w:ind w:firstLineChars="200" w:firstLine="480"/>
        <w:rPr>
          <w:kern w:val="0"/>
          <w:sz w:val="24"/>
        </w:rPr>
      </w:pPr>
      <w:r>
        <w:rPr>
          <w:kern w:val="0"/>
          <w:sz w:val="24"/>
        </w:rPr>
        <w:t>(2)</w:t>
      </w:r>
      <w:r>
        <w:rPr>
          <w:kern w:val="0"/>
          <w:sz w:val="24"/>
        </w:rPr>
        <w:t>增值税</w:t>
      </w:r>
    </w:p>
    <w:p w:rsidR="00ED0262" w:rsidRDefault="003E042F">
      <w:pPr>
        <w:spacing w:before="29" w:line="288" w:lineRule="auto"/>
        <w:ind w:firstLineChars="200" w:firstLine="480"/>
        <w:rPr>
          <w:kern w:val="0"/>
          <w:sz w:val="24"/>
        </w:rPr>
      </w:pPr>
      <w:r>
        <w:rPr>
          <w:kern w:val="0"/>
          <w:sz w:val="24"/>
        </w:rPr>
        <w:t>根据财政部、国家税务总局于</w:t>
      </w:r>
      <w:r>
        <w:rPr>
          <w:kern w:val="0"/>
          <w:sz w:val="24"/>
        </w:rPr>
        <w:t>2016</w:t>
      </w:r>
      <w:r>
        <w:rPr>
          <w:kern w:val="0"/>
          <w:sz w:val="24"/>
        </w:rPr>
        <w:t>年</w:t>
      </w:r>
      <w:r>
        <w:rPr>
          <w:kern w:val="0"/>
          <w:sz w:val="24"/>
        </w:rPr>
        <w:t>12</w:t>
      </w:r>
      <w:r>
        <w:rPr>
          <w:kern w:val="0"/>
          <w:sz w:val="24"/>
        </w:rPr>
        <w:t>月</w:t>
      </w:r>
      <w:r>
        <w:rPr>
          <w:kern w:val="0"/>
          <w:sz w:val="24"/>
        </w:rPr>
        <w:t>21</w:t>
      </w:r>
      <w:r>
        <w:rPr>
          <w:kern w:val="0"/>
          <w:sz w:val="24"/>
        </w:rPr>
        <w:t>日颁布的财税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教育辅助服务等增值税政策的通知》的规定，</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
    <w:p w:rsidR="00ED0262" w:rsidRDefault="003E042F">
      <w:pPr>
        <w:spacing w:before="29" w:line="288" w:lineRule="auto"/>
        <w:ind w:firstLineChars="200" w:firstLine="480"/>
        <w:rPr>
          <w:kern w:val="0"/>
          <w:sz w:val="24"/>
        </w:rPr>
      </w:pPr>
      <w:r>
        <w:rPr>
          <w:kern w:val="0"/>
          <w:sz w:val="24"/>
        </w:rPr>
        <w:t>根据财政部、国家税务总局于</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日颁布的财税</w:t>
      </w:r>
      <w:r>
        <w:rPr>
          <w:kern w:val="0"/>
          <w:sz w:val="24"/>
        </w:rPr>
        <w:t>[2017]56</w:t>
      </w:r>
      <w:r>
        <w:rPr>
          <w:kern w:val="0"/>
          <w:sz w:val="24"/>
        </w:rPr>
        <w:t>号《关于资管产品增值税有关问题的通知》的规定，</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roofErr w:type="gramStart"/>
      <w:r>
        <w:rPr>
          <w:kern w:val="0"/>
          <w:sz w:val="24"/>
        </w:rPr>
        <w:t>对资管产品</w:t>
      </w:r>
      <w:proofErr w:type="gramEnd"/>
      <w:r>
        <w:rPr>
          <w:kern w:val="0"/>
          <w:sz w:val="24"/>
        </w:rPr>
        <w:t>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w:t>
      </w:r>
      <w:proofErr w:type="gramStart"/>
      <w:r>
        <w:rPr>
          <w:kern w:val="0"/>
          <w:sz w:val="24"/>
        </w:rPr>
        <w:t>从资管产品</w:t>
      </w:r>
      <w:proofErr w:type="gramEnd"/>
      <w:r>
        <w:rPr>
          <w:kern w:val="0"/>
          <w:sz w:val="24"/>
        </w:rPr>
        <w:t>管理人以后月份的增值税应纳税额中抵减。</w:t>
      </w:r>
    </w:p>
    <w:p w:rsidR="00ED0262" w:rsidRDefault="003E042F">
      <w:pPr>
        <w:spacing w:before="29" w:line="288" w:lineRule="auto"/>
        <w:ind w:firstLineChars="200" w:firstLine="480"/>
        <w:rPr>
          <w:kern w:val="0"/>
          <w:sz w:val="24"/>
        </w:rPr>
      </w:pPr>
      <w:r>
        <w:rPr>
          <w:kern w:val="0"/>
          <w:sz w:val="24"/>
        </w:rPr>
        <w:t>此外，财政部、国家税务总局于</w:t>
      </w:r>
      <w:r>
        <w:rPr>
          <w:kern w:val="0"/>
          <w:sz w:val="24"/>
        </w:rPr>
        <w:t>2017</w:t>
      </w:r>
      <w:r>
        <w:rPr>
          <w:kern w:val="0"/>
          <w:sz w:val="24"/>
        </w:rPr>
        <w:t>年</w:t>
      </w:r>
      <w:r>
        <w:rPr>
          <w:kern w:val="0"/>
          <w:sz w:val="24"/>
        </w:rPr>
        <w:t>12</w:t>
      </w:r>
      <w:r>
        <w:rPr>
          <w:kern w:val="0"/>
          <w:sz w:val="24"/>
        </w:rPr>
        <w:t>月</w:t>
      </w:r>
      <w:r>
        <w:rPr>
          <w:kern w:val="0"/>
          <w:sz w:val="24"/>
        </w:rPr>
        <w:t>25</w:t>
      </w:r>
      <w:r>
        <w:rPr>
          <w:kern w:val="0"/>
          <w:sz w:val="24"/>
        </w:rPr>
        <w:t>日颁布的财税</w:t>
      </w:r>
      <w:r>
        <w:rPr>
          <w:kern w:val="0"/>
          <w:sz w:val="24"/>
        </w:rPr>
        <w:t>[2017]90</w:t>
      </w:r>
      <w:r>
        <w:rPr>
          <w:kern w:val="0"/>
          <w:sz w:val="24"/>
        </w:rPr>
        <w:t>号《关于租入固定资产进行税额抵扣等增值税政策的通知》</w:t>
      </w:r>
      <w:proofErr w:type="gramStart"/>
      <w:r>
        <w:rPr>
          <w:kern w:val="0"/>
          <w:sz w:val="24"/>
        </w:rPr>
        <w:t>对资管产品</w:t>
      </w:r>
      <w:proofErr w:type="gramEnd"/>
      <w:r>
        <w:rPr>
          <w:kern w:val="0"/>
          <w:sz w:val="24"/>
        </w:rPr>
        <w:t>管理人自</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w:t>
      </w:r>
      <w:proofErr w:type="gramStart"/>
      <w:r>
        <w:rPr>
          <w:kern w:val="0"/>
          <w:sz w:val="24"/>
        </w:rPr>
        <w:t>运营资管产品</w:t>
      </w:r>
      <w:proofErr w:type="gramEnd"/>
      <w:r>
        <w:rPr>
          <w:kern w:val="0"/>
          <w:sz w:val="24"/>
        </w:rPr>
        <w:t>提供的贷款服务、发生的部分金融商品转让业务的销售额确定做出规定。</w:t>
      </w:r>
    </w:p>
    <w:p w:rsidR="00ED0262" w:rsidRDefault="003E042F">
      <w:pPr>
        <w:spacing w:before="29" w:line="288" w:lineRule="auto"/>
        <w:ind w:firstLineChars="200" w:firstLine="480"/>
        <w:rPr>
          <w:kern w:val="0"/>
          <w:sz w:val="24"/>
        </w:rPr>
      </w:pPr>
      <w:r>
        <w:rPr>
          <w:kern w:val="0"/>
          <w:sz w:val="24"/>
        </w:rPr>
        <w:t>上述税收政策对本基金截至</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日止的财务状况和经营成果无影响。</w:t>
      </w:r>
    </w:p>
    <w:p w:rsidR="001A59F9" w:rsidRDefault="001A59F9" w:rsidP="00841931">
      <w:pPr>
        <w:spacing w:before="29" w:line="288" w:lineRule="auto"/>
        <w:ind w:firstLineChars="200" w:firstLine="480"/>
        <w:rPr>
          <w:kern w:val="0"/>
          <w:sz w:val="24"/>
        </w:rPr>
      </w:pPr>
      <w:r w:rsidRPr="00841931">
        <w:rPr>
          <w:kern w:val="0"/>
          <w:sz w:val="24"/>
        </w:rPr>
        <w:t>(3)</w:t>
      </w:r>
      <w:r w:rsidRPr="00841931">
        <w:rPr>
          <w:kern w:val="0"/>
          <w:sz w:val="24"/>
        </w:rPr>
        <w:t>除公允价值和增值税外，截至资产负债表日本基金无需要说明的其他重要事项。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27" w:name="_Toc225498272"/>
      <w:bookmarkStart w:id="128" w:name="_Toc361324877"/>
      <w:bookmarkStart w:id="129" w:name="_Toc509839190"/>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7"/>
      <w:bookmarkEnd w:id="128"/>
      <w:bookmarkEnd w:id="129"/>
    </w:p>
    <w:p w:rsidR="00DB6EA0" w:rsidRPr="00DB6EA0" w:rsidRDefault="00DB6EA0" w:rsidP="00DB6EA0"/>
    <w:p w:rsidR="001A59F9" w:rsidRPr="0091476E" w:rsidRDefault="001A59F9" w:rsidP="002741A6">
      <w:pPr>
        <w:pStyle w:val="20"/>
        <w:spacing w:before="29" w:after="0" w:line="288" w:lineRule="auto"/>
        <w:rPr>
          <w:rFonts w:eastAsiaTheme="minorEastAsia"/>
          <w:b w:val="0"/>
        </w:rPr>
      </w:pPr>
      <w:bookmarkStart w:id="130" w:name="_Toc225498273"/>
      <w:bookmarkStart w:id="131" w:name="_Toc361324878"/>
      <w:bookmarkStart w:id="132" w:name="_Toc509839191"/>
      <w:r w:rsidRPr="002741A6">
        <w:rPr>
          <w:rFonts w:ascii="Times New Roman" w:hAnsi="Times New Roman"/>
          <w:kern w:val="0"/>
          <w:szCs w:val="24"/>
        </w:rPr>
        <w:t>8.1</w:t>
      </w:r>
      <w:r w:rsidRPr="002741A6">
        <w:rPr>
          <w:rFonts w:ascii="Times New Roman" w:hAnsi="Times New Roman" w:hint="eastAsia"/>
          <w:kern w:val="0"/>
          <w:szCs w:val="24"/>
        </w:rPr>
        <w:t>期末基金资产组合情况</w:t>
      </w:r>
      <w:bookmarkEnd w:id="130"/>
      <w:bookmarkEnd w:id="131"/>
      <w:bookmarkEnd w:id="132"/>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6,371,053.96</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8.38</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6,371,053.96</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8.38</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61,722,853.40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81.15</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61,722,853.40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81.15</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w:t>
            </w:r>
            <w:proofErr w:type="gramStart"/>
            <w:r w:rsidRPr="00892F99">
              <w:rPr>
                <w:rFonts w:hint="eastAsia"/>
                <w:sz w:val="24"/>
              </w:rPr>
              <w:t>品投资</w:t>
            </w:r>
            <w:proofErr w:type="gramEnd"/>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2,300,000.00</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3.02</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1,653,465.47</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2.17</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4,010,168.88</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5.27</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76,057,541.71</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133" w:name="_Toc225498274"/>
      <w:bookmarkStart w:id="134" w:name="_Toc361324879"/>
      <w:bookmarkStart w:id="135" w:name="_Toc509839192"/>
      <w:r w:rsidRPr="002741A6">
        <w:rPr>
          <w:rFonts w:ascii="Times New Roman" w:hAnsi="Times New Roman"/>
          <w:kern w:val="0"/>
          <w:szCs w:val="24"/>
        </w:rPr>
        <w:t>8.2</w:t>
      </w:r>
      <w:r w:rsidRPr="002741A6">
        <w:rPr>
          <w:rFonts w:ascii="Times New Roman" w:hAnsi="Times New Roman" w:hint="eastAsia"/>
          <w:kern w:val="0"/>
          <w:szCs w:val="24"/>
        </w:rPr>
        <w:t>期末按行业分类的股票投资组合</w:t>
      </w:r>
      <w:bookmarkEnd w:id="133"/>
      <w:bookmarkEnd w:id="134"/>
      <w:bookmarkEnd w:id="135"/>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751,438.00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3,008,495.96</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1,099,560.00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1,511,560.00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lastRenderedPageBreak/>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6,371,053.96</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8.47</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2741A6" w:rsidRDefault="001A59F9" w:rsidP="002741A6">
      <w:pPr>
        <w:pStyle w:val="20"/>
        <w:spacing w:before="29" w:after="0" w:line="288" w:lineRule="auto"/>
        <w:rPr>
          <w:rFonts w:ascii="Times New Roman" w:hAnsi="Times New Roman"/>
          <w:kern w:val="0"/>
          <w:szCs w:val="24"/>
        </w:rPr>
      </w:pPr>
      <w:bookmarkStart w:id="136" w:name="_Toc361324881"/>
      <w:bookmarkStart w:id="137" w:name="_Toc509839193"/>
      <w:r w:rsidRPr="002741A6">
        <w:rPr>
          <w:rFonts w:ascii="Times New Roman" w:hAnsi="Times New Roman"/>
          <w:kern w:val="0"/>
          <w:szCs w:val="24"/>
        </w:rPr>
        <w:t>8.3</w:t>
      </w:r>
      <w:r w:rsidRPr="002741A6">
        <w:rPr>
          <w:rFonts w:ascii="Times New Roman" w:hAnsi="Times New Roman" w:hint="eastAsia"/>
          <w:kern w:val="0"/>
          <w:szCs w:val="24"/>
        </w:rPr>
        <w:t>期末按公允价值占基金资产净值比例大小排序的所有股票投资明细</w:t>
      </w:r>
      <w:bookmarkEnd w:id="136"/>
      <w:bookmarkEnd w:id="13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ED0262">
        <w:trPr>
          <w:jc w:val="center"/>
        </w:trPr>
        <w:tc>
          <w:tcPr>
            <w:tcW w:w="817" w:type="dxa"/>
            <w:vAlign w:val="center"/>
          </w:tcPr>
          <w:p w:rsidR="00ED0262" w:rsidRDefault="003E042F">
            <w:pPr>
              <w:jc w:val="center"/>
            </w:pPr>
            <w:r>
              <w:rPr>
                <w:color w:val="000000"/>
                <w:sz w:val="24"/>
              </w:rPr>
              <w:t>1</w:t>
            </w:r>
          </w:p>
        </w:tc>
        <w:tc>
          <w:tcPr>
            <w:tcW w:w="1276" w:type="dxa"/>
            <w:vAlign w:val="center"/>
          </w:tcPr>
          <w:p w:rsidR="00ED0262" w:rsidRDefault="003E042F">
            <w:pPr>
              <w:jc w:val="center"/>
            </w:pPr>
            <w:r>
              <w:rPr>
                <w:color w:val="000000"/>
                <w:sz w:val="24"/>
              </w:rPr>
              <w:t>600885</w:t>
            </w:r>
          </w:p>
        </w:tc>
        <w:tc>
          <w:tcPr>
            <w:tcW w:w="1701" w:type="dxa"/>
            <w:vAlign w:val="center"/>
          </w:tcPr>
          <w:p w:rsidR="00ED0262" w:rsidRDefault="003E042F">
            <w:pPr>
              <w:jc w:val="center"/>
            </w:pPr>
            <w:r>
              <w:rPr>
                <w:color w:val="000000"/>
                <w:sz w:val="24"/>
              </w:rPr>
              <w:t>宏发股份</w:t>
            </w:r>
          </w:p>
        </w:tc>
        <w:tc>
          <w:tcPr>
            <w:tcW w:w="1559" w:type="dxa"/>
            <w:vAlign w:val="center"/>
          </w:tcPr>
          <w:p w:rsidR="00ED0262" w:rsidRDefault="003E042F">
            <w:pPr>
              <w:jc w:val="right"/>
            </w:pPr>
            <w:r>
              <w:rPr>
                <w:color w:val="000000"/>
                <w:sz w:val="24"/>
              </w:rPr>
              <w:t>54,508</w:t>
            </w:r>
          </w:p>
        </w:tc>
        <w:tc>
          <w:tcPr>
            <w:tcW w:w="1932" w:type="dxa"/>
            <w:vAlign w:val="center"/>
          </w:tcPr>
          <w:p w:rsidR="00ED0262" w:rsidRDefault="003E042F">
            <w:pPr>
              <w:jc w:val="right"/>
            </w:pPr>
            <w:r>
              <w:rPr>
                <w:color w:val="000000"/>
                <w:sz w:val="24"/>
              </w:rPr>
              <w:t>2,254,995.96</w:t>
            </w:r>
          </w:p>
        </w:tc>
        <w:tc>
          <w:tcPr>
            <w:tcW w:w="1612" w:type="dxa"/>
            <w:vAlign w:val="center"/>
          </w:tcPr>
          <w:p w:rsidR="00ED0262" w:rsidRDefault="003E042F">
            <w:pPr>
              <w:jc w:val="right"/>
            </w:pPr>
            <w:r>
              <w:rPr>
                <w:color w:val="000000"/>
                <w:sz w:val="24"/>
              </w:rPr>
              <w:t>3.00</w:t>
            </w:r>
          </w:p>
        </w:tc>
      </w:tr>
      <w:tr w:rsidR="00ED0262">
        <w:trPr>
          <w:jc w:val="center"/>
        </w:trPr>
        <w:tc>
          <w:tcPr>
            <w:tcW w:w="817" w:type="dxa"/>
            <w:vAlign w:val="center"/>
          </w:tcPr>
          <w:p w:rsidR="00ED0262" w:rsidRDefault="003E042F">
            <w:pPr>
              <w:jc w:val="center"/>
            </w:pPr>
            <w:r>
              <w:rPr>
                <w:color w:val="000000"/>
                <w:sz w:val="24"/>
              </w:rPr>
              <w:t>2</w:t>
            </w:r>
          </w:p>
        </w:tc>
        <w:tc>
          <w:tcPr>
            <w:tcW w:w="1276" w:type="dxa"/>
            <w:vAlign w:val="center"/>
          </w:tcPr>
          <w:p w:rsidR="00ED0262" w:rsidRDefault="003E042F">
            <w:pPr>
              <w:jc w:val="center"/>
            </w:pPr>
            <w:r>
              <w:rPr>
                <w:color w:val="000000"/>
                <w:sz w:val="24"/>
              </w:rPr>
              <w:t>601398</w:t>
            </w:r>
          </w:p>
        </w:tc>
        <w:tc>
          <w:tcPr>
            <w:tcW w:w="1701" w:type="dxa"/>
            <w:vAlign w:val="center"/>
          </w:tcPr>
          <w:p w:rsidR="00ED0262" w:rsidRDefault="003E042F">
            <w:pPr>
              <w:jc w:val="center"/>
            </w:pPr>
            <w:r>
              <w:rPr>
                <w:color w:val="000000"/>
                <w:sz w:val="24"/>
              </w:rPr>
              <w:t>工商银行</w:t>
            </w:r>
          </w:p>
        </w:tc>
        <w:tc>
          <w:tcPr>
            <w:tcW w:w="1559" w:type="dxa"/>
            <w:vAlign w:val="center"/>
          </w:tcPr>
          <w:p w:rsidR="00ED0262" w:rsidRDefault="003E042F">
            <w:pPr>
              <w:jc w:val="right"/>
            </w:pPr>
            <w:r>
              <w:rPr>
                <w:color w:val="000000"/>
                <w:sz w:val="24"/>
              </w:rPr>
              <w:t>243,800</w:t>
            </w:r>
          </w:p>
        </w:tc>
        <w:tc>
          <w:tcPr>
            <w:tcW w:w="1932" w:type="dxa"/>
            <w:vAlign w:val="center"/>
          </w:tcPr>
          <w:p w:rsidR="00ED0262" w:rsidRDefault="003E042F">
            <w:pPr>
              <w:jc w:val="right"/>
            </w:pPr>
            <w:r>
              <w:rPr>
                <w:color w:val="000000"/>
                <w:sz w:val="24"/>
              </w:rPr>
              <w:t>1,511,560.00</w:t>
            </w:r>
          </w:p>
        </w:tc>
        <w:tc>
          <w:tcPr>
            <w:tcW w:w="1612" w:type="dxa"/>
            <w:vAlign w:val="center"/>
          </w:tcPr>
          <w:p w:rsidR="00ED0262" w:rsidRDefault="003E042F">
            <w:pPr>
              <w:jc w:val="right"/>
            </w:pPr>
            <w:r>
              <w:rPr>
                <w:color w:val="000000"/>
                <w:sz w:val="24"/>
              </w:rPr>
              <w:t>2.01</w:t>
            </w:r>
          </w:p>
        </w:tc>
      </w:tr>
      <w:tr w:rsidR="00ED0262">
        <w:trPr>
          <w:jc w:val="center"/>
        </w:trPr>
        <w:tc>
          <w:tcPr>
            <w:tcW w:w="817" w:type="dxa"/>
            <w:vAlign w:val="center"/>
          </w:tcPr>
          <w:p w:rsidR="00ED0262" w:rsidRDefault="003E042F">
            <w:pPr>
              <w:jc w:val="center"/>
            </w:pPr>
            <w:r>
              <w:rPr>
                <w:color w:val="000000"/>
                <w:sz w:val="24"/>
              </w:rPr>
              <w:t>3</w:t>
            </w:r>
          </w:p>
        </w:tc>
        <w:tc>
          <w:tcPr>
            <w:tcW w:w="1276" w:type="dxa"/>
            <w:vAlign w:val="center"/>
          </w:tcPr>
          <w:p w:rsidR="00ED0262" w:rsidRDefault="003E042F">
            <w:pPr>
              <w:jc w:val="center"/>
            </w:pPr>
            <w:r>
              <w:rPr>
                <w:color w:val="000000"/>
                <w:sz w:val="24"/>
              </w:rPr>
              <w:t>002410</w:t>
            </w:r>
          </w:p>
        </w:tc>
        <w:tc>
          <w:tcPr>
            <w:tcW w:w="1701" w:type="dxa"/>
            <w:vAlign w:val="center"/>
          </w:tcPr>
          <w:p w:rsidR="00ED0262" w:rsidRDefault="003E042F">
            <w:pPr>
              <w:jc w:val="center"/>
            </w:pPr>
            <w:r>
              <w:rPr>
                <w:color w:val="000000"/>
                <w:sz w:val="24"/>
              </w:rPr>
              <w:t>广联达</w:t>
            </w:r>
          </w:p>
        </w:tc>
        <w:tc>
          <w:tcPr>
            <w:tcW w:w="1559" w:type="dxa"/>
            <w:vAlign w:val="center"/>
          </w:tcPr>
          <w:p w:rsidR="00ED0262" w:rsidRDefault="003E042F">
            <w:pPr>
              <w:jc w:val="right"/>
            </w:pPr>
            <w:r>
              <w:rPr>
                <w:color w:val="000000"/>
                <w:sz w:val="24"/>
              </w:rPr>
              <w:t>56,100</w:t>
            </w:r>
          </w:p>
        </w:tc>
        <w:tc>
          <w:tcPr>
            <w:tcW w:w="1932" w:type="dxa"/>
            <w:vAlign w:val="center"/>
          </w:tcPr>
          <w:p w:rsidR="00ED0262" w:rsidRDefault="003E042F">
            <w:pPr>
              <w:jc w:val="right"/>
            </w:pPr>
            <w:r>
              <w:rPr>
                <w:color w:val="000000"/>
                <w:sz w:val="24"/>
              </w:rPr>
              <w:t>1,099,560.00</w:t>
            </w:r>
          </w:p>
        </w:tc>
        <w:tc>
          <w:tcPr>
            <w:tcW w:w="1612" w:type="dxa"/>
            <w:vAlign w:val="center"/>
          </w:tcPr>
          <w:p w:rsidR="00ED0262" w:rsidRDefault="003E042F">
            <w:pPr>
              <w:jc w:val="right"/>
            </w:pPr>
            <w:r>
              <w:rPr>
                <w:color w:val="000000"/>
                <w:sz w:val="24"/>
              </w:rPr>
              <w:t>1.46</w:t>
            </w:r>
          </w:p>
        </w:tc>
      </w:tr>
      <w:tr w:rsidR="00ED0262">
        <w:trPr>
          <w:jc w:val="center"/>
        </w:trPr>
        <w:tc>
          <w:tcPr>
            <w:tcW w:w="817" w:type="dxa"/>
            <w:vAlign w:val="center"/>
          </w:tcPr>
          <w:p w:rsidR="00ED0262" w:rsidRDefault="003E042F">
            <w:pPr>
              <w:jc w:val="center"/>
            </w:pPr>
            <w:r>
              <w:rPr>
                <w:color w:val="000000"/>
                <w:sz w:val="24"/>
              </w:rPr>
              <w:t>4</w:t>
            </w:r>
          </w:p>
        </w:tc>
        <w:tc>
          <w:tcPr>
            <w:tcW w:w="1276" w:type="dxa"/>
            <w:vAlign w:val="center"/>
          </w:tcPr>
          <w:p w:rsidR="00ED0262" w:rsidRDefault="003E042F">
            <w:pPr>
              <w:jc w:val="center"/>
            </w:pPr>
            <w:r>
              <w:rPr>
                <w:color w:val="000000"/>
                <w:sz w:val="24"/>
              </w:rPr>
              <w:t>002035</w:t>
            </w:r>
          </w:p>
        </w:tc>
        <w:tc>
          <w:tcPr>
            <w:tcW w:w="1701" w:type="dxa"/>
            <w:vAlign w:val="center"/>
          </w:tcPr>
          <w:p w:rsidR="00ED0262" w:rsidRDefault="003E042F">
            <w:pPr>
              <w:jc w:val="center"/>
            </w:pPr>
            <w:r>
              <w:rPr>
                <w:color w:val="000000"/>
                <w:sz w:val="24"/>
              </w:rPr>
              <w:t>华</w:t>
            </w:r>
            <w:proofErr w:type="gramStart"/>
            <w:r>
              <w:rPr>
                <w:color w:val="000000"/>
                <w:sz w:val="24"/>
              </w:rPr>
              <w:t>帝股份</w:t>
            </w:r>
            <w:proofErr w:type="gramEnd"/>
          </w:p>
        </w:tc>
        <w:tc>
          <w:tcPr>
            <w:tcW w:w="1559" w:type="dxa"/>
            <w:vAlign w:val="center"/>
          </w:tcPr>
          <w:p w:rsidR="00ED0262" w:rsidRDefault="003E042F">
            <w:pPr>
              <w:jc w:val="right"/>
            </w:pPr>
            <w:r>
              <w:rPr>
                <w:color w:val="000000"/>
                <w:sz w:val="24"/>
              </w:rPr>
              <w:t>25,000</w:t>
            </w:r>
          </w:p>
        </w:tc>
        <w:tc>
          <w:tcPr>
            <w:tcW w:w="1932" w:type="dxa"/>
            <w:vAlign w:val="center"/>
          </w:tcPr>
          <w:p w:rsidR="00ED0262" w:rsidRDefault="003E042F">
            <w:pPr>
              <w:jc w:val="right"/>
            </w:pPr>
            <w:r>
              <w:rPr>
                <w:color w:val="000000"/>
                <w:sz w:val="24"/>
              </w:rPr>
              <w:t>753,500.00</w:t>
            </w:r>
          </w:p>
        </w:tc>
        <w:tc>
          <w:tcPr>
            <w:tcW w:w="1612" w:type="dxa"/>
            <w:vAlign w:val="center"/>
          </w:tcPr>
          <w:p w:rsidR="00ED0262" w:rsidRDefault="003E042F">
            <w:pPr>
              <w:jc w:val="right"/>
            </w:pPr>
            <w:r>
              <w:rPr>
                <w:color w:val="000000"/>
                <w:sz w:val="24"/>
              </w:rPr>
              <w:t>1.00</w:t>
            </w:r>
          </w:p>
        </w:tc>
      </w:tr>
      <w:tr w:rsidR="00ED0262">
        <w:trPr>
          <w:jc w:val="center"/>
        </w:trPr>
        <w:tc>
          <w:tcPr>
            <w:tcW w:w="817" w:type="dxa"/>
            <w:vAlign w:val="center"/>
          </w:tcPr>
          <w:p w:rsidR="00ED0262" w:rsidRDefault="003E042F">
            <w:pPr>
              <w:jc w:val="center"/>
            </w:pPr>
            <w:r>
              <w:rPr>
                <w:color w:val="000000"/>
                <w:sz w:val="24"/>
              </w:rPr>
              <w:t>5</w:t>
            </w:r>
          </w:p>
        </w:tc>
        <w:tc>
          <w:tcPr>
            <w:tcW w:w="1276" w:type="dxa"/>
            <w:vAlign w:val="center"/>
          </w:tcPr>
          <w:p w:rsidR="00ED0262" w:rsidRDefault="003E042F">
            <w:pPr>
              <w:jc w:val="center"/>
            </w:pPr>
            <w:r>
              <w:rPr>
                <w:color w:val="000000"/>
                <w:sz w:val="24"/>
              </w:rPr>
              <w:t>600547</w:t>
            </w:r>
          </w:p>
        </w:tc>
        <w:tc>
          <w:tcPr>
            <w:tcW w:w="1701" w:type="dxa"/>
            <w:vAlign w:val="center"/>
          </w:tcPr>
          <w:p w:rsidR="00ED0262" w:rsidRDefault="003E042F">
            <w:pPr>
              <w:jc w:val="center"/>
            </w:pPr>
            <w:r>
              <w:rPr>
                <w:color w:val="000000"/>
                <w:sz w:val="24"/>
              </w:rPr>
              <w:t>山东黄金</w:t>
            </w:r>
          </w:p>
        </w:tc>
        <w:tc>
          <w:tcPr>
            <w:tcW w:w="1559" w:type="dxa"/>
            <w:vAlign w:val="center"/>
          </w:tcPr>
          <w:p w:rsidR="00ED0262" w:rsidRDefault="003E042F">
            <w:pPr>
              <w:jc w:val="right"/>
            </w:pPr>
            <w:r>
              <w:rPr>
                <w:color w:val="000000"/>
                <w:sz w:val="24"/>
              </w:rPr>
              <w:t>24,100</w:t>
            </w:r>
          </w:p>
        </w:tc>
        <w:tc>
          <w:tcPr>
            <w:tcW w:w="1932" w:type="dxa"/>
            <w:vAlign w:val="center"/>
          </w:tcPr>
          <w:p w:rsidR="00ED0262" w:rsidRDefault="003E042F">
            <w:pPr>
              <w:jc w:val="right"/>
            </w:pPr>
            <w:r>
              <w:rPr>
                <w:color w:val="000000"/>
                <w:sz w:val="24"/>
              </w:rPr>
              <w:t>751,438.00</w:t>
            </w:r>
          </w:p>
        </w:tc>
        <w:tc>
          <w:tcPr>
            <w:tcW w:w="1612" w:type="dxa"/>
            <w:vAlign w:val="center"/>
          </w:tcPr>
          <w:p w:rsidR="00ED0262" w:rsidRDefault="003E042F">
            <w:pPr>
              <w:jc w:val="right"/>
            </w:pPr>
            <w:r>
              <w:rPr>
                <w:color w:val="000000"/>
                <w:sz w:val="24"/>
              </w:rPr>
              <w:t>1.00</w:t>
            </w:r>
          </w:p>
        </w:tc>
      </w:tr>
    </w:tbl>
    <w:p w:rsidR="001A59F9" w:rsidRPr="002741A6" w:rsidRDefault="001A59F9" w:rsidP="002741A6">
      <w:pPr>
        <w:pStyle w:val="20"/>
        <w:spacing w:before="29" w:after="0" w:line="288" w:lineRule="auto"/>
        <w:rPr>
          <w:rFonts w:ascii="Times New Roman" w:hAnsi="Times New Roman"/>
          <w:kern w:val="0"/>
          <w:szCs w:val="24"/>
        </w:rPr>
      </w:pPr>
      <w:bookmarkStart w:id="138" w:name="_Toc361324882"/>
      <w:bookmarkStart w:id="139" w:name="_Toc509839194"/>
      <w:r w:rsidRPr="002741A6">
        <w:rPr>
          <w:rFonts w:ascii="Times New Roman" w:hAnsi="Times New Roman"/>
          <w:kern w:val="0"/>
          <w:szCs w:val="24"/>
        </w:rPr>
        <w:t>8.4</w:t>
      </w:r>
      <w:bookmarkStart w:id="140" w:name="_Toc234814103"/>
      <w:r w:rsidRPr="002741A6">
        <w:rPr>
          <w:rFonts w:ascii="Times New Roman" w:hAnsi="Times New Roman" w:hint="eastAsia"/>
          <w:kern w:val="0"/>
          <w:szCs w:val="24"/>
        </w:rPr>
        <w:t>报告期内股票投资组合的重大变动</w:t>
      </w:r>
      <w:bookmarkEnd w:id="138"/>
      <w:bookmarkEnd w:id="139"/>
      <w:bookmarkEnd w:id="140"/>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w:t>
      </w:r>
      <w:proofErr w:type="gramStart"/>
      <w:r w:rsidR="006A7E68" w:rsidRPr="0091476E">
        <w:rPr>
          <w:rFonts w:eastAsiaTheme="minorEastAsia" w:hint="eastAsia"/>
          <w:b/>
          <w:sz w:val="24"/>
        </w:rPr>
        <w:t>初</w:t>
      </w:r>
      <w:r w:rsidRPr="0091476E">
        <w:rPr>
          <w:rFonts w:eastAsiaTheme="minorEastAsia" w:hint="eastAsia"/>
          <w:b/>
          <w:sz w:val="24"/>
        </w:rPr>
        <w:t>基金</w:t>
      </w:r>
      <w:proofErr w:type="gramEnd"/>
      <w:r w:rsidRPr="0091476E">
        <w:rPr>
          <w:rFonts w:eastAsiaTheme="minorEastAsia" w:hint="eastAsia"/>
          <w:b/>
          <w:sz w:val="24"/>
        </w:rPr>
        <w:t>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w:t>
            </w:r>
            <w:proofErr w:type="gramStart"/>
            <w:r w:rsidR="006A7E68" w:rsidRPr="000C342B">
              <w:rPr>
                <w:rFonts w:hint="eastAsia"/>
                <w:color w:val="000000"/>
                <w:sz w:val="24"/>
              </w:rPr>
              <w:t>初</w:t>
            </w:r>
            <w:r w:rsidRPr="000C342B">
              <w:rPr>
                <w:rFonts w:hint="eastAsia"/>
                <w:color w:val="000000"/>
                <w:sz w:val="24"/>
              </w:rPr>
              <w:t>基金</w:t>
            </w:r>
            <w:proofErr w:type="gramEnd"/>
            <w:r w:rsidRPr="000C342B">
              <w:rPr>
                <w:rFonts w:hint="eastAsia"/>
                <w:color w:val="000000"/>
                <w:sz w:val="24"/>
              </w:rPr>
              <w:t>资产净值比例（％）</w:t>
            </w:r>
          </w:p>
        </w:tc>
      </w:tr>
      <w:tr w:rsidR="00ED0262">
        <w:tc>
          <w:tcPr>
            <w:tcW w:w="870" w:type="dxa"/>
            <w:vAlign w:val="center"/>
          </w:tcPr>
          <w:p w:rsidR="00ED0262" w:rsidRDefault="003E042F">
            <w:pPr>
              <w:jc w:val="center"/>
            </w:pPr>
            <w:r>
              <w:rPr>
                <w:color w:val="000000"/>
                <w:sz w:val="24"/>
              </w:rPr>
              <w:t>1</w:t>
            </w:r>
          </w:p>
        </w:tc>
        <w:tc>
          <w:tcPr>
            <w:tcW w:w="1650" w:type="dxa"/>
            <w:vAlign w:val="center"/>
          </w:tcPr>
          <w:p w:rsidR="00ED0262" w:rsidRDefault="003E042F">
            <w:pPr>
              <w:jc w:val="center"/>
            </w:pPr>
            <w:r>
              <w:rPr>
                <w:color w:val="000000"/>
                <w:sz w:val="24"/>
              </w:rPr>
              <w:t>002410</w:t>
            </w:r>
          </w:p>
        </w:tc>
        <w:tc>
          <w:tcPr>
            <w:tcW w:w="1980" w:type="dxa"/>
            <w:vAlign w:val="center"/>
          </w:tcPr>
          <w:p w:rsidR="00ED0262" w:rsidRDefault="003E042F">
            <w:pPr>
              <w:jc w:val="center"/>
            </w:pPr>
            <w:r>
              <w:rPr>
                <w:color w:val="000000"/>
                <w:sz w:val="24"/>
              </w:rPr>
              <w:t>广联达</w:t>
            </w:r>
          </w:p>
        </w:tc>
        <w:tc>
          <w:tcPr>
            <w:tcW w:w="2880" w:type="dxa"/>
            <w:vAlign w:val="center"/>
          </w:tcPr>
          <w:p w:rsidR="00ED0262" w:rsidRDefault="003E042F">
            <w:pPr>
              <w:jc w:val="right"/>
            </w:pPr>
            <w:r>
              <w:rPr>
                <w:color w:val="000000"/>
                <w:sz w:val="24"/>
              </w:rPr>
              <w:t>12,798,452.00</w:t>
            </w:r>
          </w:p>
        </w:tc>
        <w:tc>
          <w:tcPr>
            <w:tcW w:w="1620" w:type="dxa"/>
            <w:vAlign w:val="center"/>
          </w:tcPr>
          <w:p w:rsidR="00ED0262" w:rsidRDefault="003E042F">
            <w:pPr>
              <w:jc w:val="right"/>
            </w:pPr>
            <w:r>
              <w:rPr>
                <w:color w:val="000000"/>
                <w:sz w:val="24"/>
              </w:rPr>
              <w:t>8.62</w:t>
            </w:r>
          </w:p>
        </w:tc>
      </w:tr>
      <w:tr w:rsidR="00ED0262">
        <w:tc>
          <w:tcPr>
            <w:tcW w:w="870" w:type="dxa"/>
            <w:vAlign w:val="center"/>
          </w:tcPr>
          <w:p w:rsidR="00ED0262" w:rsidRDefault="003E042F">
            <w:pPr>
              <w:jc w:val="center"/>
            </w:pPr>
            <w:r>
              <w:rPr>
                <w:color w:val="000000"/>
                <w:sz w:val="24"/>
              </w:rPr>
              <w:t>2</w:t>
            </w:r>
          </w:p>
        </w:tc>
        <w:tc>
          <w:tcPr>
            <w:tcW w:w="1650" w:type="dxa"/>
            <w:vAlign w:val="center"/>
          </w:tcPr>
          <w:p w:rsidR="00ED0262" w:rsidRDefault="003E042F">
            <w:pPr>
              <w:jc w:val="center"/>
            </w:pPr>
            <w:r>
              <w:rPr>
                <w:color w:val="000000"/>
                <w:sz w:val="24"/>
              </w:rPr>
              <w:t>601166</w:t>
            </w:r>
          </w:p>
        </w:tc>
        <w:tc>
          <w:tcPr>
            <w:tcW w:w="1980" w:type="dxa"/>
            <w:vAlign w:val="center"/>
          </w:tcPr>
          <w:p w:rsidR="00ED0262" w:rsidRDefault="003E042F">
            <w:pPr>
              <w:jc w:val="center"/>
            </w:pPr>
            <w:r>
              <w:rPr>
                <w:color w:val="000000"/>
                <w:sz w:val="24"/>
              </w:rPr>
              <w:t>兴业银行</w:t>
            </w:r>
          </w:p>
        </w:tc>
        <w:tc>
          <w:tcPr>
            <w:tcW w:w="2880" w:type="dxa"/>
            <w:vAlign w:val="center"/>
          </w:tcPr>
          <w:p w:rsidR="00ED0262" w:rsidRDefault="003E042F">
            <w:pPr>
              <w:jc w:val="right"/>
            </w:pPr>
            <w:r>
              <w:rPr>
                <w:color w:val="000000"/>
                <w:sz w:val="24"/>
              </w:rPr>
              <w:t>11,267,979.00</w:t>
            </w:r>
          </w:p>
        </w:tc>
        <w:tc>
          <w:tcPr>
            <w:tcW w:w="1620" w:type="dxa"/>
            <w:vAlign w:val="center"/>
          </w:tcPr>
          <w:p w:rsidR="00ED0262" w:rsidRDefault="003E042F">
            <w:pPr>
              <w:jc w:val="right"/>
            </w:pPr>
            <w:r>
              <w:rPr>
                <w:color w:val="000000"/>
                <w:sz w:val="24"/>
              </w:rPr>
              <w:t>7.59</w:t>
            </w:r>
          </w:p>
        </w:tc>
      </w:tr>
      <w:tr w:rsidR="00ED0262">
        <w:tc>
          <w:tcPr>
            <w:tcW w:w="870" w:type="dxa"/>
            <w:vAlign w:val="center"/>
          </w:tcPr>
          <w:p w:rsidR="00ED0262" w:rsidRDefault="003E042F">
            <w:pPr>
              <w:jc w:val="center"/>
            </w:pPr>
            <w:r>
              <w:rPr>
                <w:color w:val="000000"/>
                <w:sz w:val="24"/>
              </w:rPr>
              <w:t>3</w:t>
            </w:r>
          </w:p>
        </w:tc>
        <w:tc>
          <w:tcPr>
            <w:tcW w:w="1650" w:type="dxa"/>
            <w:vAlign w:val="center"/>
          </w:tcPr>
          <w:p w:rsidR="00ED0262" w:rsidRDefault="003E042F">
            <w:pPr>
              <w:jc w:val="center"/>
            </w:pPr>
            <w:r>
              <w:rPr>
                <w:color w:val="000000"/>
                <w:sz w:val="24"/>
              </w:rPr>
              <w:t>600885</w:t>
            </w:r>
          </w:p>
        </w:tc>
        <w:tc>
          <w:tcPr>
            <w:tcW w:w="1980" w:type="dxa"/>
            <w:vAlign w:val="center"/>
          </w:tcPr>
          <w:p w:rsidR="00ED0262" w:rsidRDefault="003E042F">
            <w:pPr>
              <w:jc w:val="center"/>
            </w:pPr>
            <w:r>
              <w:rPr>
                <w:color w:val="000000"/>
                <w:sz w:val="24"/>
              </w:rPr>
              <w:t>宏发股份</w:t>
            </w:r>
          </w:p>
        </w:tc>
        <w:tc>
          <w:tcPr>
            <w:tcW w:w="2880" w:type="dxa"/>
            <w:vAlign w:val="center"/>
          </w:tcPr>
          <w:p w:rsidR="00ED0262" w:rsidRDefault="003E042F">
            <w:pPr>
              <w:jc w:val="right"/>
            </w:pPr>
            <w:r>
              <w:rPr>
                <w:color w:val="000000"/>
                <w:sz w:val="24"/>
              </w:rPr>
              <w:t>9,494,736.00</w:t>
            </w:r>
          </w:p>
        </w:tc>
        <w:tc>
          <w:tcPr>
            <w:tcW w:w="1620" w:type="dxa"/>
            <w:vAlign w:val="center"/>
          </w:tcPr>
          <w:p w:rsidR="00ED0262" w:rsidRDefault="003E042F">
            <w:pPr>
              <w:jc w:val="right"/>
            </w:pPr>
            <w:r>
              <w:rPr>
                <w:color w:val="000000"/>
                <w:sz w:val="24"/>
              </w:rPr>
              <w:t>6.39</w:t>
            </w:r>
          </w:p>
        </w:tc>
      </w:tr>
      <w:tr w:rsidR="00ED0262">
        <w:tc>
          <w:tcPr>
            <w:tcW w:w="870" w:type="dxa"/>
            <w:vAlign w:val="center"/>
          </w:tcPr>
          <w:p w:rsidR="00ED0262" w:rsidRDefault="003E042F">
            <w:pPr>
              <w:jc w:val="center"/>
            </w:pPr>
            <w:r>
              <w:rPr>
                <w:color w:val="000000"/>
                <w:sz w:val="24"/>
              </w:rPr>
              <w:t>4</w:t>
            </w:r>
          </w:p>
        </w:tc>
        <w:tc>
          <w:tcPr>
            <w:tcW w:w="1650" w:type="dxa"/>
            <w:vAlign w:val="center"/>
          </w:tcPr>
          <w:p w:rsidR="00ED0262" w:rsidRDefault="003E042F">
            <w:pPr>
              <w:jc w:val="center"/>
            </w:pPr>
            <w:r>
              <w:rPr>
                <w:color w:val="000000"/>
                <w:sz w:val="24"/>
              </w:rPr>
              <w:t>000807</w:t>
            </w:r>
          </w:p>
        </w:tc>
        <w:tc>
          <w:tcPr>
            <w:tcW w:w="1980" w:type="dxa"/>
            <w:vAlign w:val="center"/>
          </w:tcPr>
          <w:p w:rsidR="00ED0262" w:rsidRDefault="003E042F">
            <w:pPr>
              <w:jc w:val="center"/>
            </w:pPr>
            <w:r>
              <w:rPr>
                <w:color w:val="000000"/>
                <w:sz w:val="24"/>
              </w:rPr>
              <w:t>云铝股份</w:t>
            </w:r>
          </w:p>
        </w:tc>
        <w:tc>
          <w:tcPr>
            <w:tcW w:w="2880" w:type="dxa"/>
            <w:vAlign w:val="center"/>
          </w:tcPr>
          <w:p w:rsidR="00ED0262" w:rsidRDefault="003E042F">
            <w:pPr>
              <w:jc w:val="right"/>
            </w:pPr>
            <w:r>
              <w:rPr>
                <w:color w:val="000000"/>
                <w:sz w:val="24"/>
              </w:rPr>
              <w:t>8,525,755.01</w:t>
            </w:r>
          </w:p>
        </w:tc>
        <w:tc>
          <w:tcPr>
            <w:tcW w:w="1620" w:type="dxa"/>
            <w:vAlign w:val="center"/>
          </w:tcPr>
          <w:p w:rsidR="00ED0262" w:rsidRDefault="003E042F">
            <w:pPr>
              <w:jc w:val="right"/>
            </w:pPr>
            <w:r>
              <w:rPr>
                <w:color w:val="000000"/>
                <w:sz w:val="24"/>
              </w:rPr>
              <w:t>5.74</w:t>
            </w:r>
          </w:p>
        </w:tc>
      </w:tr>
      <w:tr w:rsidR="00ED0262">
        <w:tc>
          <w:tcPr>
            <w:tcW w:w="870" w:type="dxa"/>
            <w:vAlign w:val="center"/>
          </w:tcPr>
          <w:p w:rsidR="00ED0262" w:rsidRDefault="003E042F">
            <w:pPr>
              <w:jc w:val="center"/>
            </w:pPr>
            <w:r>
              <w:rPr>
                <w:color w:val="000000"/>
                <w:sz w:val="24"/>
              </w:rPr>
              <w:t>5</w:t>
            </w:r>
          </w:p>
        </w:tc>
        <w:tc>
          <w:tcPr>
            <w:tcW w:w="1650" w:type="dxa"/>
            <w:vAlign w:val="center"/>
          </w:tcPr>
          <w:p w:rsidR="00ED0262" w:rsidRDefault="003E042F">
            <w:pPr>
              <w:jc w:val="center"/>
            </w:pPr>
            <w:r>
              <w:rPr>
                <w:color w:val="000000"/>
                <w:sz w:val="24"/>
              </w:rPr>
              <w:t>601336</w:t>
            </w:r>
          </w:p>
        </w:tc>
        <w:tc>
          <w:tcPr>
            <w:tcW w:w="1980" w:type="dxa"/>
            <w:vAlign w:val="center"/>
          </w:tcPr>
          <w:p w:rsidR="00ED0262" w:rsidRDefault="003E042F">
            <w:pPr>
              <w:jc w:val="center"/>
            </w:pPr>
            <w:r>
              <w:rPr>
                <w:color w:val="000000"/>
                <w:sz w:val="24"/>
              </w:rPr>
              <w:t>新华保险</w:t>
            </w:r>
          </w:p>
        </w:tc>
        <w:tc>
          <w:tcPr>
            <w:tcW w:w="2880" w:type="dxa"/>
            <w:vAlign w:val="center"/>
          </w:tcPr>
          <w:p w:rsidR="00ED0262" w:rsidRDefault="003E042F">
            <w:pPr>
              <w:jc w:val="right"/>
            </w:pPr>
            <w:r>
              <w:rPr>
                <w:color w:val="000000"/>
                <w:sz w:val="24"/>
              </w:rPr>
              <w:t>8,105,721.58</w:t>
            </w:r>
          </w:p>
        </w:tc>
        <w:tc>
          <w:tcPr>
            <w:tcW w:w="1620" w:type="dxa"/>
            <w:vAlign w:val="center"/>
          </w:tcPr>
          <w:p w:rsidR="00ED0262" w:rsidRDefault="003E042F">
            <w:pPr>
              <w:jc w:val="right"/>
            </w:pPr>
            <w:r>
              <w:rPr>
                <w:color w:val="000000"/>
                <w:sz w:val="24"/>
              </w:rPr>
              <w:t>5.46</w:t>
            </w:r>
          </w:p>
        </w:tc>
      </w:tr>
      <w:tr w:rsidR="00ED0262">
        <w:tc>
          <w:tcPr>
            <w:tcW w:w="870" w:type="dxa"/>
            <w:vAlign w:val="center"/>
          </w:tcPr>
          <w:p w:rsidR="00ED0262" w:rsidRDefault="003E042F">
            <w:pPr>
              <w:jc w:val="center"/>
            </w:pPr>
            <w:r>
              <w:rPr>
                <w:color w:val="000000"/>
                <w:sz w:val="24"/>
              </w:rPr>
              <w:t>6</w:t>
            </w:r>
          </w:p>
        </w:tc>
        <w:tc>
          <w:tcPr>
            <w:tcW w:w="1650" w:type="dxa"/>
            <w:vAlign w:val="center"/>
          </w:tcPr>
          <w:p w:rsidR="00ED0262" w:rsidRDefault="003E042F">
            <w:pPr>
              <w:jc w:val="center"/>
            </w:pPr>
            <w:r>
              <w:rPr>
                <w:color w:val="000000"/>
                <w:sz w:val="24"/>
              </w:rPr>
              <w:t>600525</w:t>
            </w:r>
          </w:p>
        </w:tc>
        <w:tc>
          <w:tcPr>
            <w:tcW w:w="1980" w:type="dxa"/>
            <w:vAlign w:val="center"/>
          </w:tcPr>
          <w:p w:rsidR="00ED0262" w:rsidRDefault="003E042F">
            <w:pPr>
              <w:jc w:val="center"/>
            </w:pPr>
            <w:r>
              <w:rPr>
                <w:color w:val="000000"/>
                <w:sz w:val="24"/>
              </w:rPr>
              <w:t>长园集团</w:t>
            </w:r>
          </w:p>
        </w:tc>
        <w:tc>
          <w:tcPr>
            <w:tcW w:w="2880" w:type="dxa"/>
            <w:vAlign w:val="center"/>
          </w:tcPr>
          <w:p w:rsidR="00ED0262" w:rsidRDefault="003E042F">
            <w:pPr>
              <w:jc w:val="right"/>
            </w:pPr>
            <w:r>
              <w:rPr>
                <w:color w:val="000000"/>
                <w:sz w:val="24"/>
              </w:rPr>
              <w:t>7,968,176.40</w:t>
            </w:r>
          </w:p>
        </w:tc>
        <w:tc>
          <w:tcPr>
            <w:tcW w:w="1620" w:type="dxa"/>
            <w:vAlign w:val="center"/>
          </w:tcPr>
          <w:p w:rsidR="00ED0262" w:rsidRDefault="003E042F">
            <w:pPr>
              <w:jc w:val="right"/>
            </w:pPr>
            <w:r>
              <w:rPr>
                <w:color w:val="000000"/>
                <w:sz w:val="24"/>
              </w:rPr>
              <w:t>5.37</w:t>
            </w:r>
          </w:p>
        </w:tc>
      </w:tr>
      <w:tr w:rsidR="00ED0262">
        <w:tc>
          <w:tcPr>
            <w:tcW w:w="870" w:type="dxa"/>
            <w:vAlign w:val="center"/>
          </w:tcPr>
          <w:p w:rsidR="00ED0262" w:rsidRDefault="003E042F">
            <w:pPr>
              <w:jc w:val="center"/>
            </w:pPr>
            <w:r>
              <w:rPr>
                <w:color w:val="000000"/>
                <w:sz w:val="24"/>
              </w:rPr>
              <w:t>7</w:t>
            </w:r>
          </w:p>
        </w:tc>
        <w:tc>
          <w:tcPr>
            <w:tcW w:w="1650" w:type="dxa"/>
            <w:vAlign w:val="center"/>
          </w:tcPr>
          <w:p w:rsidR="00ED0262" w:rsidRDefault="003E042F">
            <w:pPr>
              <w:jc w:val="center"/>
            </w:pPr>
            <w:r>
              <w:rPr>
                <w:color w:val="000000"/>
                <w:sz w:val="24"/>
              </w:rPr>
              <w:t>002050</w:t>
            </w:r>
          </w:p>
        </w:tc>
        <w:tc>
          <w:tcPr>
            <w:tcW w:w="1980" w:type="dxa"/>
            <w:vAlign w:val="center"/>
          </w:tcPr>
          <w:p w:rsidR="00ED0262" w:rsidRDefault="003E042F">
            <w:pPr>
              <w:jc w:val="center"/>
            </w:pPr>
            <w:r>
              <w:rPr>
                <w:color w:val="000000"/>
                <w:sz w:val="24"/>
              </w:rPr>
              <w:t>三</w:t>
            </w:r>
            <w:proofErr w:type="gramStart"/>
            <w:r>
              <w:rPr>
                <w:color w:val="000000"/>
                <w:sz w:val="24"/>
              </w:rPr>
              <w:t>花智控</w:t>
            </w:r>
            <w:proofErr w:type="gramEnd"/>
          </w:p>
        </w:tc>
        <w:tc>
          <w:tcPr>
            <w:tcW w:w="2880" w:type="dxa"/>
            <w:vAlign w:val="center"/>
          </w:tcPr>
          <w:p w:rsidR="00ED0262" w:rsidRDefault="003E042F">
            <w:pPr>
              <w:jc w:val="right"/>
            </w:pPr>
            <w:r>
              <w:rPr>
                <w:color w:val="000000"/>
                <w:sz w:val="24"/>
              </w:rPr>
              <w:t>6,842,544.00</w:t>
            </w:r>
          </w:p>
        </w:tc>
        <w:tc>
          <w:tcPr>
            <w:tcW w:w="1620" w:type="dxa"/>
            <w:vAlign w:val="center"/>
          </w:tcPr>
          <w:p w:rsidR="00ED0262" w:rsidRDefault="003E042F">
            <w:pPr>
              <w:jc w:val="right"/>
            </w:pPr>
            <w:r>
              <w:rPr>
                <w:color w:val="000000"/>
                <w:sz w:val="24"/>
              </w:rPr>
              <w:t>4.61</w:t>
            </w:r>
          </w:p>
        </w:tc>
      </w:tr>
      <w:tr w:rsidR="00ED0262">
        <w:tc>
          <w:tcPr>
            <w:tcW w:w="870" w:type="dxa"/>
            <w:vAlign w:val="center"/>
          </w:tcPr>
          <w:p w:rsidR="00ED0262" w:rsidRDefault="003E042F">
            <w:pPr>
              <w:jc w:val="center"/>
            </w:pPr>
            <w:r>
              <w:rPr>
                <w:color w:val="000000"/>
                <w:sz w:val="24"/>
              </w:rPr>
              <w:t>8</w:t>
            </w:r>
          </w:p>
        </w:tc>
        <w:tc>
          <w:tcPr>
            <w:tcW w:w="1650" w:type="dxa"/>
            <w:vAlign w:val="center"/>
          </w:tcPr>
          <w:p w:rsidR="00ED0262" w:rsidRDefault="003E042F">
            <w:pPr>
              <w:jc w:val="center"/>
            </w:pPr>
            <w:r>
              <w:rPr>
                <w:color w:val="000000"/>
                <w:sz w:val="24"/>
              </w:rPr>
              <w:t>000002</w:t>
            </w:r>
          </w:p>
        </w:tc>
        <w:tc>
          <w:tcPr>
            <w:tcW w:w="1980" w:type="dxa"/>
            <w:vAlign w:val="center"/>
          </w:tcPr>
          <w:p w:rsidR="00ED0262" w:rsidRDefault="003E042F">
            <w:pPr>
              <w:jc w:val="center"/>
            </w:pPr>
            <w:r>
              <w:rPr>
                <w:color w:val="000000"/>
                <w:sz w:val="24"/>
              </w:rPr>
              <w:t>万</w:t>
            </w:r>
            <w:r>
              <w:rPr>
                <w:color w:val="000000"/>
                <w:sz w:val="24"/>
              </w:rPr>
              <w:t xml:space="preserve">  </w:t>
            </w:r>
            <w:r>
              <w:rPr>
                <w:color w:val="000000"/>
                <w:sz w:val="24"/>
              </w:rPr>
              <w:t>科Ａ</w:t>
            </w:r>
          </w:p>
        </w:tc>
        <w:tc>
          <w:tcPr>
            <w:tcW w:w="2880" w:type="dxa"/>
            <w:vAlign w:val="center"/>
          </w:tcPr>
          <w:p w:rsidR="00ED0262" w:rsidRDefault="003E042F">
            <w:pPr>
              <w:jc w:val="right"/>
            </w:pPr>
            <w:r>
              <w:rPr>
                <w:color w:val="000000"/>
                <w:sz w:val="24"/>
              </w:rPr>
              <w:t>6,736,006.00</w:t>
            </w:r>
          </w:p>
        </w:tc>
        <w:tc>
          <w:tcPr>
            <w:tcW w:w="1620" w:type="dxa"/>
            <w:vAlign w:val="center"/>
          </w:tcPr>
          <w:p w:rsidR="00ED0262" w:rsidRDefault="003E042F">
            <w:pPr>
              <w:jc w:val="right"/>
            </w:pPr>
            <w:r>
              <w:rPr>
                <w:color w:val="000000"/>
                <w:sz w:val="24"/>
              </w:rPr>
              <w:t>4.54</w:t>
            </w:r>
          </w:p>
        </w:tc>
      </w:tr>
      <w:tr w:rsidR="00ED0262">
        <w:tc>
          <w:tcPr>
            <w:tcW w:w="870" w:type="dxa"/>
            <w:vAlign w:val="center"/>
          </w:tcPr>
          <w:p w:rsidR="00ED0262" w:rsidRDefault="003E042F">
            <w:pPr>
              <w:jc w:val="center"/>
            </w:pPr>
            <w:r>
              <w:rPr>
                <w:color w:val="000000"/>
                <w:sz w:val="24"/>
              </w:rPr>
              <w:t>9</w:t>
            </w:r>
          </w:p>
        </w:tc>
        <w:tc>
          <w:tcPr>
            <w:tcW w:w="1650" w:type="dxa"/>
            <w:vAlign w:val="center"/>
          </w:tcPr>
          <w:p w:rsidR="00ED0262" w:rsidRDefault="003E042F">
            <w:pPr>
              <w:jc w:val="center"/>
            </w:pPr>
            <w:r>
              <w:rPr>
                <w:color w:val="000000"/>
                <w:sz w:val="24"/>
              </w:rPr>
              <w:t>000933</w:t>
            </w:r>
          </w:p>
        </w:tc>
        <w:tc>
          <w:tcPr>
            <w:tcW w:w="1980" w:type="dxa"/>
            <w:vAlign w:val="center"/>
          </w:tcPr>
          <w:p w:rsidR="00ED0262" w:rsidRDefault="003E042F">
            <w:pPr>
              <w:jc w:val="center"/>
            </w:pPr>
            <w:r>
              <w:rPr>
                <w:color w:val="000000"/>
                <w:sz w:val="24"/>
              </w:rPr>
              <w:t>神火股份</w:t>
            </w:r>
          </w:p>
        </w:tc>
        <w:tc>
          <w:tcPr>
            <w:tcW w:w="2880" w:type="dxa"/>
            <w:vAlign w:val="center"/>
          </w:tcPr>
          <w:p w:rsidR="00ED0262" w:rsidRDefault="003E042F">
            <w:pPr>
              <w:jc w:val="right"/>
            </w:pPr>
            <w:r>
              <w:rPr>
                <w:color w:val="000000"/>
                <w:sz w:val="24"/>
              </w:rPr>
              <w:t>6,343,847.00</w:t>
            </w:r>
          </w:p>
        </w:tc>
        <w:tc>
          <w:tcPr>
            <w:tcW w:w="1620" w:type="dxa"/>
            <w:vAlign w:val="center"/>
          </w:tcPr>
          <w:p w:rsidR="00ED0262" w:rsidRDefault="003E042F">
            <w:pPr>
              <w:jc w:val="right"/>
            </w:pPr>
            <w:r>
              <w:rPr>
                <w:color w:val="000000"/>
                <w:sz w:val="24"/>
              </w:rPr>
              <w:t>4.27</w:t>
            </w:r>
          </w:p>
        </w:tc>
      </w:tr>
      <w:tr w:rsidR="00ED0262">
        <w:tc>
          <w:tcPr>
            <w:tcW w:w="870" w:type="dxa"/>
            <w:vAlign w:val="center"/>
          </w:tcPr>
          <w:p w:rsidR="00ED0262" w:rsidRDefault="003E042F">
            <w:pPr>
              <w:jc w:val="center"/>
            </w:pPr>
            <w:r>
              <w:rPr>
                <w:color w:val="000000"/>
                <w:sz w:val="24"/>
              </w:rPr>
              <w:t>10</w:t>
            </w:r>
          </w:p>
        </w:tc>
        <w:tc>
          <w:tcPr>
            <w:tcW w:w="1650" w:type="dxa"/>
            <w:vAlign w:val="center"/>
          </w:tcPr>
          <w:p w:rsidR="00ED0262" w:rsidRDefault="003E042F">
            <w:pPr>
              <w:jc w:val="center"/>
            </w:pPr>
            <w:r>
              <w:rPr>
                <w:color w:val="000000"/>
                <w:sz w:val="24"/>
              </w:rPr>
              <w:t>002008</w:t>
            </w:r>
          </w:p>
        </w:tc>
        <w:tc>
          <w:tcPr>
            <w:tcW w:w="1980" w:type="dxa"/>
            <w:vAlign w:val="center"/>
          </w:tcPr>
          <w:p w:rsidR="00ED0262" w:rsidRDefault="003E042F">
            <w:pPr>
              <w:jc w:val="center"/>
            </w:pPr>
            <w:r>
              <w:rPr>
                <w:color w:val="000000"/>
                <w:sz w:val="24"/>
              </w:rPr>
              <w:t>大族激光</w:t>
            </w:r>
          </w:p>
        </w:tc>
        <w:tc>
          <w:tcPr>
            <w:tcW w:w="2880" w:type="dxa"/>
            <w:vAlign w:val="center"/>
          </w:tcPr>
          <w:p w:rsidR="00ED0262" w:rsidRDefault="003E042F">
            <w:pPr>
              <w:jc w:val="right"/>
            </w:pPr>
            <w:r>
              <w:rPr>
                <w:color w:val="000000"/>
                <w:sz w:val="24"/>
              </w:rPr>
              <w:t>6,235,754.00</w:t>
            </w:r>
          </w:p>
        </w:tc>
        <w:tc>
          <w:tcPr>
            <w:tcW w:w="1620" w:type="dxa"/>
            <w:vAlign w:val="center"/>
          </w:tcPr>
          <w:p w:rsidR="00ED0262" w:rsidRDefault="003E042F">
            <w:pPr>
              <w:jc w:val="right"/>
            </w:pPr>
            <w:r>
              <w:rPr>
                <w:color w:val="000000"/>
                <w:sz w:val="24"/>
              </w:rPr>
              <w:t>4.20</w:t>
            </w:r>
          </w:p>
        </w:tc>
      </w:tr>
      <w:tr w:rsidR="00ED0262">
        <w:tc>
          <w:tcPr>
            <w:tcW w:w="870" w:type="dxa"/>
            <w:vAlign w:val="center"/>
          </w:tcPr>
          <w:p w:rsidR="00ED0262" w:rsidRDefault="003E042F">
            <w:pPr>
              <w:jc w:val="center"/>
            </w:pPr>
            <w:r>
              <w:rPr>
                <w:color w:val="000000"/>
                <w:sz w:val="24"/>
              </w:rPr>
              <w:lastRenderedPageBreak/>
              <w:t>11</w:t>
            </w:r>
          </w:p>
        </w:tc>
        <w:tc>
          <w:tcPr>
            <w:tcW w:w="1650" w:type="dxa"/>
            <w:vAlign w:val="center"/>
          </w:tcPr>
          <w:p w:rsidR="00ED0262" w:rsidRDefault="003E042F">
            <w:pPr>
              <w:jc w:val="center"/>
            </w:pPr>
            <w:r>
              <w:rPr>
                <w:color w:val="000000"/>
                <w:sz w:val="24"/>
              </w:rPr>
              <w:t>002405</w:t>
            </w:r>
          </w:p>
        </w:tc>
        <w:tc>
          <w:tcPr>
            <w:tcW w:w="1980" w:type="dxa"/>
            <w:vAlign w:val="center"/>
          </w:tcPr>
          <w:p w:rsidR="00ED0262" w:rsidRDefault="003E042F">
            <w:pPr>
              <w:jc w:val="center"/>
            </w:pPr>
            <w:proofErr w:type="gramStart"/>
            <w:r>
              <w:rPr>
                <w:color w:val="000000"/>
                <w:sz w:val="24"/>
              </w:rPr>
              <w:t>四维图</w:t>
            </w:r>
            <w:proofErr w:type="gramEnd"/>
            <w:r>
              <w:rPr>
                <w:color w:val="000000"/>
                <w:sz w:val="24"/>
              </w:rPr>
              <w:t>新</w:t>
            </w:r>
          </w:p>
        </w:tc>
        <w:tc>
          <w:tcPr>
            <w:tcW w:w="2880" w:type="dxa"/>
            <w:vAlign w:val="center"/>
          </w:tcPr>
          <w:p w:rsidR="00ED0262" w:rsidRDefault="003E042F">
            <w:pPr>
              <w:jc w:val="right"/>
            </w:pPr>
            <w:r>
              <w:rPr>
                <w:color w:val="000000"/>
                <w:sz w:val="24"/>
              </w:rPr>
              <w:t>5,860,832.00</w:t>
            </w:r>
          </w:p>
        </w:tc>
        <w:tc>
          <w:tcPr>
            <w:tcW w:w="1620" w:type="dxa"/>
            <w:vAlign w:val="center"/>
          </w:tcPr>
          <w:p w:rsidR="00ED0262" w:rsidRDefault="003E042F">
            <w:pPr>
              <w:jc w:val="right"/>
            </w:pPr>
            <w:r>
              <w:rPr>
                <w:color w:val="000000"/>
                <w:sz w:val="24"/>
              </w:rPr>
              <w:t>3.95</w:t>
            </w:r>
          </w:p>
        </w:tc>
      </w:tr>
      <w:tr w:rsidR="00ED0262">
        <w:tc>
          <w:tcPr>
            <w:tcW w:w="870" w:type="dxa"/>
            <w:vAlign w:val="center"/>
          </w:tcPr>
          <w:p w:rsidR="00ED0262" w:rsidRDefault="003E042F">
            <w:pPr>
              <w:jc w:val="center"/>
            </w:pPr>
            <w:r>
              <w:rPr>
                <w:color w:val="000000"/>
                <w:sz w:val="24"/>
              </w:rPr>
              <w:t>12</w:t>
            </w:r>
          </w:p>
        </w:tc>
        <w:tc>
          <w:tcPr>
            <w:tcW w:w="1650" w:type="dxa"/>
            <w:vAlign w:val="center"/>
          </w:tcPr>
          <w:p w:rsidR="00ED0262" w:rsidRDefault="003E042F">
            <w:pPr>
              <w:jc w:val="center"/>
            </w:pPr>
            <w:r>
              <w:rPr>
                <w:color w:val="000000"/>
                <w:sz w:val="24"/>
              </w:rPr>
              <w:t>601688</w:t>
            </w:r>
          </w:p>
        </w:tc>
        <w:tc>
          <w:tcPr>
            <w:tcW w:w="1980" w:type="dxa"/>
            <w:vAlign w:val="center"/>
          </w:tcPr>
          <w:p w:rsidR="00ED0262" w:rsidRDefault="003E042F">
            <w:pPr>
              <w:jc w:val="center"/>
            </w:pPr>
            <w:r>
              <w:rPr>
                <w:color w:val="000000"/>
                <w:sz w:val="24"/>
              </w:rPr>
              <w:t>华泰证券</w:t>
            </w:r>
          </w:p>
        </w:tc>
        <w:tc>
          <w:tcPr>
            <w:tcW w:w="2880" w:type="dxa"/>
            <w:vAlign w:val="center"/>
          </w:tcPr>
          <w:p w:rsidR="00ED0262" w:rsidRDefault="003E042F">
            <w:pPr>
              <w:jc w:val="right"/>
            </w:pPr>
            <w:r>
              <w:rPr>
                <w:color w:val="000000"/>
                <w:sz w:val="24"/>
              </w:rPr>
              <w:t>5,860,300.00</w:t>
            </w:r>
          </w:p>
        </w:tc>
        <w:tc>
          <w:tcPr>
            <w:tcW w:w="1620" w:type="dxa"/>
            <w:vAlign w:val="center"/>
          </w:tcPr>
          <w:p w:rsidR="00ED0262" w:rsidRDefault="003E042F">
            <w:pPr>
              <w:jc w:val="right"/>
            </w:pPr>
            <w:r>
              <w:rPr>
                <w:color w:val="000000"/>
                <w:sz w:val="24"/>
              </w:rPr>
              <w:t>3.95</w:t>
            </w:r>
          </w:p>
        </w:tc>
      </w:tr>
      <w:tr w:rsidR="00ED0262">
        <w:tc>
          <w:tcPr>
            <w:tcW w:w="870" w:type="dxa"/>
            <w:vAlign w:val="center"/>
          </w:tcPr>
          <w:p w:rsidR="00ED0262" w:rsidRDefault="003E042F">
            <w:pPr>
              <w:jc w:val="center"/>
            </w:pPr>
            <w:r>
              <w:rPr>
                <w:color w:val="000000"/>
                <w:sz w:val="24"/>
              </w:rPr>
              <w:t>13</w:t>
            </w:r>
          </w:p>
        </w:tc>
        <w:tc>
          <w:tcPr>
            <w:tcW w:w="1650" w:type="dxa"/>
            <w:vAlign w:val="center"/>
          </w:tcPr>
          <w:p w:rsidR="00ED0262" w:rsidRDefault="003E042F">
            <w:pPr>
              <w:jc w:val="center"/>
            </w:pPr>
            <w:r>
              <w:rPr>
                <w:color w:val="000000"/>
                <w:sz w:val="24"/>
              </w:rPr>
              <w:t>002185</w:t>
            </w:r>
          </w:p>
        </w:tc>
        <w:tc>
          <w:tcPr>
            <w:tcW w:w="1980" w:type="dxa"/>
            <w:vAlign w:val="center"/>
          </w:tcPr>
          <w:p w:rsidR="00ED0262" w:rsidRDefault="003E042F">
            <w:pPr>
              <w:jc w:val="center"/>
            </w:pPr>
            <w:r>
              <w:rPr>
                <w:color w:val="000000"/>
                <w:sz w:val="24"/>
              </w:rPr>
              <w:t>华天科技</w:t>
            </w:r>
          </w:p>
        </w:tc>
        <w:tc>
          <w:tcPr>
            <w:tcW w:w="2880" w:type="dxa"/>
            <w:vAlign w:val="center"/>
          </w:tcPr>
          <w:p w:rsidR="00ED0262" w:rsidRDefault="003E042F">
            <w:pPr>
              <w:jc w:val="right"/>
            </w:pPr>
            <w:r>
              <w:rPr>
                <w:color w:val="000000"/>
                <w:sz w:val="24"/>
              </w:rPr>
              <w:t>5,418,773.00</w:t>
            </w:r>
          </w:p>
        </w:tc>
        <w:tc>
          <w:tcPr>
            <w:tcW w:w="1620" w:type="dxa"/>
            <w:vAlign w:val="center"/>
          </w:tcPr>
          <w:p w:rsidR="00ED0262" w:rsidRDefault="003E042F">
            <w:pPr>
              <w:jc w:val="right"/>
            </w:pPr>
            <w:r>
              <w:rPr>
                <w:color w:val="000000"/>
                <w:sz w:val="24"/>
              </w:rPr>
              <w:t>3.65</w:t>
            </w:r>
          </w:p>
        </w:tc>
      </w:tr>
      <w:tr w:rsidR="00ED0262">
        <w:tc>
          <w:tcPr>
            <w:tcW w:w="870" w:type="dxa"/>
            <w:vAlign w:val="center"/>
          </w:tcPr>
          <w:p w:rsidR="00ED0262" w:rsidRDefault="003E042F">
            <w:pPr>
              <w:jc w:val="center"/>
            </w:pPr>
            <w:r>
              <w:rPr>
                <w:color w:val="000000"/>
                <w:sz w:val="24"/>
              </w:rPr>
              <w:t>14</w:t>
            </w:r>
          </w:p>
        </w:tc>
        <w:tc>
          <w:tcPr>
            <w:tcW w:w="1650" w:type="dxa"/>
            <w:vAlign w:val="center"/>
          </w:tcPr>
          <w:p w:rsidR="00ED0262" w:rsidRDefault="003E042F">
            <w:pPr>
              <w:jc w:val="center"/>
            </w:pPr>
            <w:r>
              <w:rPr>
                <w:color w:val="000000"/>
                <w:sz w:val="24"/>
              </w:rPr>
              <w:t>002463</w:t>
            </w:r>
          </w:p>
        </w:tc>
        <w:tc>
          <w:tcPr>
            <w:tcW w:w="1980" w:type="dxa"/>
            <w:vAlign w:val="center"/>
          </w:tcPr>
          <w:p w:rsidR="00ED0262" w:rsidRDefault="003E042F">
            <w:pPr>
              <w:jc w:val="center"/>
            </w:pPr>
            <w:proofErr w:type="gramStart"/>
            <w:r>
              <w:rPr>
                <w:color w:val="000000"/>
                <w:sz w:val="24"/>
              </w:rPr>
              <w:t>沪电股份</w:t>
            </w:r>
            <w:proofErr w:type="gramEnd"/>
          </w:p>
        </w:tc>
        <w:tc>
          <w:tcPr>
            <w:tcW w:w="2880" w:type="dxa"/>
            <w:vAlign w:val="center"/>
          </w:tcPr>
          <w:p w:rsidR="00ED0262" w:rsidRDefault="003E042F">
            <w:pPr>
              <w:jc w:val="right"/>
            </w:pPr>
            <w:r>
              <w:rPr>
                <w:color w:val="000000"/>
                <w:sz w:val="24"/>
              </w:rPr>
              <w:t>5,022,871.64</w:t>
            </w:r>
          </w:p>
        </w:tc>
        <w:tc>
          <w:tcPr>
            <w:tcW w:w="1620" w:type="dxa"/>
            <w:vAlign w:val="center"/>
          </w:tcPr>
          <w:p w:rsidR="00ED0262" w:rsidRDefault="003E042F">
            <w:pPr>
              <w:jc w:val="right"/>
            </w:pPr>
            <w:r>
              <w:rPr>
                <w:color w:val="000000"/>
                <w:sz w:val="24"/>
              </w:rPr>
              <w:t>3.38</w:t>
            </w:r>
          </w:p>
        </w:tc>
      </w:tr>
      <w:tr w:rsidR="00ED0262">
        <w:tc>
          <w:tcPr>
            <w:tcW w:w="870" w:type="dxa"/>
            <w:vAlign w:val="center"/>
          </w:tcPr>
          <w:p w:rsidR="00ED0262" w:rsidRDefault="003E042F">
            <w:pPr>
              <w:jc w:val="center"/>
            </w:pPr>
            <w:r>
              <w:rPr>
                <w:color w:val="000000"/>
                <w:sz w:val="24"/>
              </w:rPr>
              <w:t>15</w:t>
            </w:r>
          </w:p>
        </w:tc>
        <w:tc>
          <w:tcPr>
            <w:tcW w:w="1650" w:type="dxa"/>
            <w:vAlign w:val="center"/>
          </w:tcPr>
          <w:p w:rsidR="00ED0262" w:rsidRDefault="003E042F">
            <w:pPr>
              <w:jc w:val="center"/>
            </w:pPr>
            <w:r>
              <w:rPr>
                <w:color w:val="000000"/>
                <w:sz w:val="24"/>
              </w:rPr>
              <w:t>000783</w:t>
            </w:r>
          </w:p>
        </w:tc>
        <w:tc>
          <w:tcPr>
            <w:tcW w:w="1980" w:type="dxa"/>
            <w:vAlign w:val="center"/>
          </w:tcPr>
          <w:p w:rsidR="00ED0262" w:rsidRDefault="003E042F">
            <w:pPr>
              <w:jc w:val="center"/>
            </w:pPr>
            <w:r>
              <w:rPr>
                <w:color w:val="000000"/>
                <w:sz w:val="24"/>
              </w:rPr>
              <w:t>长江证券</w:t>
            </w:r>
          </w:p>
        </w:tc>
        <w:tc>
          <w:tcPr>
            <w:tcW w:w="2880" w:type="dxa"/>
            <w:vAlign w:val="center"/>
          </w:tcPr>
          <w:p w:rsidR="00ED0262" w:rsidRDefault="003E042F">
            <w:pPr>
              <w:jc w:val="right"/>
            </w:pPr>
            <w:r>
              <w:rPr>
                <w:color w:val="000000"/>
                <w:sz w:val="24"/>
              </w:rPr>
              <w:t>4,650,060.00</w:t>
            </w:r>
          </w:p>
        </w:tc>
        <w:tc>
          <w:tcPr>
            <w:tcW w:w="1620" w:type="dxa"/>
            <w:vAlign w:val="center"/>
          </w:tcPr>
          <w:p w:rsidR="00ED0262" w:rsidRDefault="003E042F">
            <w:pPr>
              <w:jc w:val="right"/>
            </w:pPr>
            <w:r>
              <w:rPr>
                <w:color w:val="000000"/>
                <w:sz w:val="24"/>
              </w:rPr>
              <w:t>3.13</w:t>
            </w:r>
          </w:p>
        </w:tc>
      </w:tr>
      <w:tr w:rsidR="00ED0262">
        <w:tc>
          <w:tcPr>
            <w:tcW w:w="870" w:type="dxa"/>
            <w:vAlign w:val="center"/>
          </w:tcPr>
          <w:p w:rsidR="00ED0262" w:rsidRDefault="003E042F">
            <w:pPr>
              <w:jc w:val="center"/>
            </w:pPr>
            <w:r>
              <w:rPr>
                <w:color w:val="000000"/>
                <w:sz w:val="24"/>
              </w:rPr>
              <w:t>16</w:t>
            </w:r>
          </w:p>
        </w:tc>
        <w:tc>
          <w:tcPr>
            <w:tcW w:w="1650" w:type="dxa"/>
            <w:vAlign w:val="center"/>
          </w:tcPr>
          <w:p w:rsidR="00ED0262" w:rsidRDefault="003E042F">
            <w:pPr>
              <w:jc w:val="center"/>
            </w:pPr>
            <w:r>
              <w:rPr>
                <w:color w:val="000000"/>
                <w:sz w:val="24"/>
              </w:rPr>
              <w:t>600050</w:t>
            </w:r>
          </w:p>
        </w:tc>
        <w:tc>
          <w:tcPr>
            <w:tcW w:w="1980" w:type="dxa"/>
            <w:vAlign w:val="center"/>
          </w:tcPr>
          <w:p w:rsidR="00ED0262" w:rsidRDefault="003E042F">
            <w:pPr>
              <w:jc w:val="center"/>
            </w:pPr>
            <w:r>
              <w:rPr>
                <w:color w:val="000000"/>
                <w:sz w:val="24"/>
              </w:rPr>
              <w:t>中国联通</w:t>
            </w:r>
          </w:p>
        </w:tc>
        <w:tc>
          <w:tcPr>
            <w:tcW w:w="2880" w:type="dxa"/>
            <w:vAlign w:val="center"/>
          </w:tcPr>
          <w:p w:rsidR="00ED0262" w:rsidRDefault="003E042F">
            <w:pPr>
              <w:jc w:val="right"/>
            </w:pPr>
            <w:r>
              <w:rPr>
                <w:color w:val="000000"/>
                <w:sz w:val="24"/>
              </w:rPr>
              <w:t>4,474,942.00</w:t>
            </w:r>
          </w:p>
        </w:tc>
        <w:tc>
          <w:tcPr>
            <w:tcW w:w="1620" w:type="dxa"/>
            <w:vAlign w:val="center"/>
          </w:tcPr>
          <w:p w:rsidR="00ED0262" w:rsidRDefault="003E042F">
            <w:pPr>
              <w:jc w:val="right"/>
            </w:pPr>
            <w:r>
              <w:rPr>
                <w:color w:val="000000"/>
                <w:sz w:val="24"/>
              </w:rPr>
              <w:t>3.01</w:t>
            </w:r>
          </w:p>
        </w:tc>
      </w:tr>
      <w:tr w:rsidR="00ED0262">
        <w:tc>
          <w:tcPr>
            <w:tcW w:w="870" w:type="dxa"/>
            <w:vAlign w:val="center"/>
          </w:tcPr>
          <w:p w:rsidR="00ED0262" w:rsidRDefault="003E042F">
            <w:pPr>
              <w:jc w:val="center"/>
            </w:pPr>
            <w:r>
              <w:rPr>
                <w:color w:val="000000"/>
                <w:sz w:val="24"/>
              </w:rPr>
              <w:t>17</w:t>
            </w:r>
          </w:p>
        </w:tc>
        <w:tc>
          <w:tcPr>
            <w:tcW w:w="1650" w:type="dxa"/>
            <w:vAlign w:val="center"/>
          </w:tcPr>
          <w:p w:rsidR="00ED0262" w:rsidRDefault="003E042F">
            <w:pPr>
              <w:jc w:val="center"/>
            </w:pPr>
            <w:r>
              <w:rPr>
                <w:color w:val="000000"/>
                <w:sz w:val="24"/>
              </w:rPr>
              <w:t>600048</w:t>
            </w:r>
          </w:p>
        </w:tc>
        <w:tc>
          <w:tcPr>
            <w:tcW w:w="1980" w:type="dxa"/>
            <w:vAlign w:val="center"/>
          </w:tcPr>
          <w:p w:rsidR="00ED0262" w:rsidRDefault="003E042F">
            <w:pPr>
              <w:jc w:val="center"/>
            </w:pPr>
            <w:r>
              <w:rPr>
                <w:color w:val="000000"/>
                <w:sz w:val="24"/>
              </w:rPr>
              <w:t>保利地产</w:t>
            </w:r>
          </w:p>
        </w:tc>
        <w:tc>
          <w:tcPr>
            <w:tcW w:w="2880" w:type="dxa"/>
            <w:vAlign w:val="center"/>
          </w:tcPr>
          <w:p w:rsidR="00ED0262" w:rsidRDefault="003E042F">
            <w:pPr>
              <w:jc w:val="right"/>
            </w:pPr>
            <w:r>
              <w:rPr>
                <w:color w:val="000000"/>
                <w:sz w:val="24"/>
              </w:rPr>
              <w:t>4,254,544.21</w:t>
            </w:r>
          </w:p>
        </w:tc>
        <w:tc>
          <w:tcPr>
            <w:tcW w:w="1620" w:type="dxa"/>
            <w:vAlign w:val="center"/>
          </w:tcPr>
          <w:p w:rsidR="00ED0262" w:rsidRDefault="003E042F">
            <w:pPr>
              <w:jc w:val="right"/>
            </w:pPr>
            <w:r>
              <w:rPr>
                <w:color w:val="000000"/>
                <w:sz w:val="24"/>
              </w:rPr>
              <w:t>2.87</w:t>
            </w:r>
          </w:p>
        </w:tc>
      </w:tr>
      <w:tr w:rsidR="00ED0262">
        <w:tc>
          <w:tcPr>
            <w:tcW w:w="870" w:type="dxa"/>
            <w:vAlign w:val="center"/>
          </w:tcPr>
          <w:p w:rsidR="00ED0262" w:rsidRDefault="003E042F">
            <w:pPr>
              <w:jc w:val="center"/>
            </w:pPr>
            <w:r>
              <w:rPr>
                <w:color w:val="000000"/>
                <w:sz w:val="24"/>
              </w:rPr>
              <w:t>18</w:t>
            </w:r>
          </w:p>
        </w:tc>
        <w:tc>
          <w:tcPr>
            <w:tcW w:w="1650" w:type="dxa"/>
            <w:vAlign w:val="center"/>
          </w:tcPr>
          <w:p w:rsidR="00ED0262" w:rsidRDefault="003E042F">
            <w:pPr>
              <w:jc w:val="center"/>
            </w:pPr>
            <w:r>
              <w:rPr>
                <w:color w:val="000000"/>
                <w:sz w:val="24"/>
              </w:rPr>
              <w:t>600584</w:t>
            </w:r>
          </w:p>
        </w:tc>
        <w:tc>
          <w:tcPr>
            <w:tcW w:w="1980" w:type="dxa"/>
            <w:vAlign w:val="center"/>
          </w:tcPr>
          <w:p w:rsidR="00ED0262" w:rsidRDefault="003E042F">
            <w:pPr>
              <w:jc w:val="center"/>
            </w:pPr>
            <w:r>
              <w:rPr>
                <w:color w:val="000000"/>
                <w:sz w:val="24"/>
              </w:rPr>
              <w:t>长电科技</w:t>
            </w:r>
          </w:p>
        </w:tc>
        <w:tc>
          <w:tcPr>
            <w:tcW w:w="2880" w:type="dxa"/>
            <w:vAlign w:val="center"/>
          </w:tcPr>
          <w:p w:rsidR="00ED0262" w:rsidRDefault="003E042F">
            <w:pPr>
              <w:jc w:val="right"/>
            </w:pPr>
            <w:r>
              <w:rPr>
                <w:color w:val="000000"/>
                <w:sz w:val="24"/>
              </w:rPr>
              <w:t>4,029,239.00</w:t>
            </w:r>
          </w:p>
        </w:tc>
        <w:tc>
          <w:tcPr>
            <w:tcW w:w="1620" w:type="dxa"/>
            <w:vAlign w:val="center"/>
          </w:tcPr>
          <w:p w:rsidR="00ED0262" w:rsidRDefault="003E042F">
            <w:pPr>
              <w:jc w:val="right"/>
            </w:pPr>
            <w:r>
              <w:rPr>
                <w:color w:val="000000"/>
                <w:sz w:val="24"/>
              </w:rPr>
              <w:t>2.71</w:t>
            </w:r>
          </w:p>
        </w:tc>
      </w:tr>
      <w:tr w:rsidR="00ED0262">
        <w:tc>
          <w:tcPr>
            <w:tcW w:w="870" w:type="dxa"/>
            <w:vAlign w:val="center"/>
          </w:tcPr>
          <w:p w:rsidR="00ED0262" w:rsidRDefault="003E042F">
            <w:pPr>
              <w:jc w:val="center"/>
            </w:pPr>
            <w:r>
              <w:rPr>
                <w:color w:val="000000"/>
                <w:sz w:val="24"/>
              </w:rPr>
              <w:t>19</w:t>
            </w:r>
          </w:p>
        </w:tc>
        <w:tc>
          <w:tcPr>
            <w:tcW w:w="1650" w:type="dxa"/>
            <w:vAlign w:val="center"/>
          </w:tcPr>
          <w:p w:rsidR="00ED0262" w:rsidRDefault="003E042F">
            <w:pPr>
              <w:jc w:val="center"/>
            </w:pPr>
            <w:r>
              <w:rPr>
                <w:color w:val="000000"/>
                <w:sz w:val="24"/>
              </w:rPr>
              <w:t>601628</w:t>
            </w:r>
          </w:p>
        </w:tc>
        <w:tc>
          <w:tcPr>
            <w:tcW w:w="1980" w:type="dxa"/>
            <w:vAlign w:val="center"/>
          </w:tcPr>
          <w:p w:rsidR="00ED0262" w:rsidRDefault="003E042F">
            <w:pPr>
              <w:jc w:val="center"/>
            </w:pPr>
            <w:r>
              <w:rPr>
                <w:color w:val="000000"/>
                <w:sz w:val="24"/>
              </w:rPr>
              <w:t>中国人寿</w:t>
            </w:r>
          </w:p>
        </w:tc>
        <w:tc>
          <w:tcPr>
            <w:tcW w:w="2880" w:type="dxa"/>
            <w:vAlign w:val="center"/>
          </w:tcPr>
          <w:p w:rsidR="00ED0262" w:rsidRDefault="003E042F">
            <w:pPr>
              <w:jc w:val="right"/>
            </w:pPr>
            <w:r>
              <w:rPr>
                <w:color w:val="000000"/>
                <w:sz w:val="24"/>
              </w:rPr>
              <w:t>3,680,434.90</w:t>
            </w:r>
          </w:p>
        </w:tc>
        <w:tc>
          <w:tcPr>
            <w:tcW w:w="1620" w:type="dxa"/>
            <w:vAlign w:val="center"/>
          </w:tcPr>
          <w:p w:rsidR="00ED0262" w:rsidRDefault="003E042F">
            <w:pPr>
              <w:jc w:val="right"/>
            </w:pPr>
            <w:r>
              <w:rPr>
                <w:color w:val="000000"/>
                <w:sz w:val="24"/>
              </w:rPr>
              <w:t>2.48</w:t>
            </w:r>
          </w:p>
        </w:tc>
      </w:tr>
      <w:tr w:rsidR="00ED0262">
        <w:tc>
          <w:tcPr>
            <w:tcW w:w="870" w:type="dxa"/>
            <w:vAlign w:val="center"/>
          </w:tcPr>
          <w:p w:rsidR="00ED0262" w:rsidRDefault="003E042F">
            <w:pPr>
              <w:jc w:val="center"/>
            </w:pPr>
            <w:r>
              <w:rPr>
                <w:color w:val="000000"/>
                <w:sz w:val="24"/>
              </w:rPr>
              <w:t>20</w:t>
            </w:r>
          </w:p>
        </w:tc>
        <w:tc>
          <w:tcPr>
            <w:tcW w:w="1650" w:type="dxa"/>
            <w:vAlign w:val="center"/>
          </w:tcPr>
          <w:p w:rsidR="00ED0262" w:rsidRDefault="003E042F">
            <w:pPr>
              <w:jc w:val="center"/>
            </w:pPr>
            <w:r>
              <w:rPr>
                <w:color w:val="000000"/>
                <w:sz w:val="24"/>
              </w:rPr>
              <w:t>300073</w:t>
            </w:r>
          </w:p>
        </w:tc>
        <w:tc>
          <w:tcPr>
            <w:tcW w:w="1980" w:type="dxa"/>
            <w:vAlign w:val="center"/>
          </w:tcPr>
          <w:p w:rsidR="00ED0262" w:rsidRDefault="003E042F">
            <w:pPr>
              <w:jc w:val="center"/>
            </w:pPr>
            <w:r>
              <w:rPr>
                <w:color w:val="000000"/>
                <w:sz w:val="24"/>
              </w:rPr>
              <w:t>当</w:t>
            </w:r>
            <w:proofErr w:type="gramStart"/>
            <w:r>
              <w:rPr>
                <w:color w:val="000000"/>
                <w:sz w:val="24"/>
              </w:rPr>
              <w:t>升科技</w:t>
            </w:r>
            <w:proofErr w:type="gramEnd"/>
          </w:p>
        </w:tc>
        <w:tc>
          <w:tcPr>
            <w:tcW w:w="2880" w:type="dxa"/>
            <w:vAlign w:val="center"/>
          </w:tcPr>
          <w:p w:rsidR="00ED0262" w:rsidRDefault="003E042F">
            <w:pPr>
              <w:jc w:val="right"/>
            </w:pPr>
            <w:r>
              <w:rPr>
                <w:color w:val="000000"/>
                <w:sz w:val="24"/>
              </w:rPr>
              <w:t>3,557,511.00</w:t>
            </w:r>
          </w:p>
        </w:tc>
        <w:tc>
          <w:tcPr>
            <w:tcW w:w="1620" w:type="dxa"/>
            <w:vAlign w:val="center"/>
          </w:tcPr>
          <w:p w:rsidR="00ED0262" w:rsidRDefault="003E042F">
            <w:pPr>
              <w:jc w:val="right"/>
            </w:pPr>
            <w:r>
              <w:rPr>
                <w:color w:val="000000"/>
                <w:sz w:val="24"/>
              </w:rPr>
              <w:t>2.40</w:t>
            </w:r>
          </w:p>
        </w:tc>
      </w:tr>
      <w:tr w:rsidR="00ED0262">
        <w:tc>
          <w:tcPr>
            <w:tcW w:w="870" w:type="dxa"/>
            <w:vAlign w:val="center"/>
          </w:tcPr>
          <w:p w:rsidR="00ED0262" w:rsidRDefault="003E042F">
            <w:pPr>
              <w:jc w:val="center"/>
            </w:pPr>
            <w:r>
              <w:rPr>
                <w:color w:val="000000"/>
                <w:sz w:val="24"/>
              </w:rPr>
              <w:t>21</w:t>
            </w:r>
          </w:p>
        </w:tc>
        <w:tc>
          <w:tcPr>
            <w:tcW w:w="1650" w:type="dxa"/>
            <w:vAlign w:val="center"/>
          </w:tcPr>
          <w:p w:rsidR="00ED0262" w:rsidRDefault="003E042F">
            <w:pPr>
              <w:jc w:val="center"/>
            </w:pPr>
            <w:r>
              <w:rPr>
                <w:color w:val="000000"/>
                <w:sz w:val="24"/>
              </w:rPr>
              <w:t>000538</w:t>
            </w:r>
          </w:p>
        </w:tc>
        <w:tc>
          <w:tcPr>
            <w:tcW w:w="1980" w:type="dxa"/>
            <w:vAlign w:val="center"/>
          </w:tcPr>
          <w:p w:rsidR="00ED0262" w:rsidRDefault="003E042F">
            <w:pPr>
              <w:jc w:val="center"/>
            </w:pPr>
            <w:r>
              <w:rPr>
                <w:color w:val="000000"/>
                <w:sz w:val="24"/>
              </w:rPr>
              <w:t>云南白药</w:t>
            </w:r>
          </w:p>
        </w:tc>
        <w:tc>
          <w:tcPr>
            <w:tcW w:w="2880" w:type="dxa"/>
            <w:vAlign w:val="center"/>
          </w:tcPr>
          <w:p w:rsidR="00ED0262" w:rsidRDefault="003E042F">
            <w:pPr>
              <w:jc w:val="right"/>
            </w:pPr>
            <w:r>
              <w:rPr>
                <w:color w:val="000000"/>
                <w:sz w:val="24"/>
              </w:rPr>
              <w:t>3,555,424.00</w:t>
            </w:r>
          </w:p>
        </w:tc>
        <w:tc>
          <w:tcPr>
            <w:tcW w:w="1620" w:type="dxa"/>
            <w:vAlign w:val="center"/>
          </w:tcPr>
          <w:p w:rsidR="00ED0262" w:rsidRDefault="003E042F">
            <w:pPr>
              <w:jc w:val="right"/>
            </w:pPr>
            <w:r>
              <w:rPr>
                <w:color w:val="000000"/>
                <w:sz w:val="24"/>
              </w:rPr>
              <w:t>2.39</w:t>
            </w:r>
          </w:p>
        </w:tc>
      </w:tr>
      <w:tr w:rsidR="00ED0262">
        <w:tc>
          <w:tcPr>
            <w:tcW w:w="870" w:type="dxa"/>
            <w:vAlign w:val="center"/>
          </w:tcPr>
          <w:p w:rsidR="00ED0262" w:rsidRDefault="003E042F">
            <w:pPr>
              <w:jc w:val="center"/>
            </w:pPr>
            <w:r>
              <w:rPr>
                <w:color w:val="000000"/>
                <w:sz w:val="24"/>
              </w:rPr>
              <w:t>22</w:t>
            </w:r>
          </w:p>
        </w:tc>
        <w:tc>
          <w:tcPr>
            <w:tcW w:w="1650" w:type="dxa"/>
            <w:vAlign w:val="center"/>
          </w:tcPr>
          <w:p w:rsidR="00ED0262" w:rsidRDefault="003E042F">
            <w:pPr>
              <w:jc w:val="center"/>
            </w:pPr>
            <w:r>
              <w:rPr>
                <w:color w:val="000000"/>
                <w:sz w:val="24"/>
              </w:rPr>
              <w:t>600547</w:t>
            </w:r>
          </w:p>
        </w:tc>
        <w:tc>
          <w:tcPr>
            <w:tcW w:w="1980" w:type="dxa"/>
            <w:vAlign w:val="center"/>
          </w:tcPr>
          <w:p w:rsidR="00ED0262" w:rsidRDefault="003E042F">
            <w:pPr>
              <w:jc w:val="center"/>
            </w:pPr>
            <w:r>
              <w:rPr>
                <w:color w:val="000000"/>
                <w:sz w:val="24"/>
              </w:rPr>
              <w:t>山东黄金</w:t>
            </w:r>
          </w:p>
        </w:tc>
        <w:tc>
          <w:tcPr>
            <w:tcW w:w="2880" w:type="dxa"/>
            <w:vAlign w:val="center"/>
          </w:tcPr>
          <w:p w:rsidR="00ED0262" w:rsidRDefault="003E042F">
            <w:pPr>
              <w:jc w:val="right"/>
            </w:pPr>
            <w:r>
              <w:rPr>
                <w:color w:val="000000"/>
                <w:sz w:val="24"/>
              </w:rPr>
              <w:t>3,486,715.00</w:t>
            </w:r>
          </w:p>
        </w:tc>
        <w:tc>
          <w:tcPr>
            <w:tcW w:w="1620" w:type="dxa"/>
            <w:vAlign w:val="center"/>
          </w:tcPr>
          <w:p w:rsidR="00ED0262" w:rsidRDefault="003E042F">
            <w:pPr>
              <w:jc w:val="right"/>
            </w:pPr>
            <w:r>
              <w:rPr>
                <w:color w:val="000000"/>
                <w:sz w:val="24"/>
              </w:rPr>
              <w:t>2.35</w:t>
            </w:r>
          </w:p>
        </w:tc>
      </w:tr>
      <w:tr w:rsidR="00ED0262">
        <w:tc>
          <w:tcPr>
            <w:tcW w:w="870" w:type="dxa"/>
            <w:vAlign w:val="center"/>
          </w:tcPr>
          <w:p w:rsidR="00ED0262" w:rsidRDefault="003E042F">
            <w:pPr>
              <w:jc w:val="center"/>
            </w:pPr>
            <w:r>
              <w:rPr>
                <w:color w:val="000000"/>
                <w:sz w:val="24"/>
              </w:rPr>
              <w:t>23</w:t>
            </w:r>
          </w:p>
        </w:tc>
        <w:tc>
          <w:tcPr>
            <w:tcW w:w="1650" w:type="dxa"/>
            <w:vAlign w:val="center"/>
          </w:tcPr>
          <w:p w:rsidR="00ED0262" w:rsidRDefault="003E042F">
            <w:pPr>
              <w:jc w:val="center"/>
            </w:pPr>
            <w:r>
              <w:rPr>
                <w:color w:val="000000"/>
                <w:sz w:val="24"/>
              </w:rPr>
              <w:t>600111</w:t>
            </w:r>
          </w:p>
        </w:tc>
        <w:tc>
          <w:tcPr>
            <w:tcW w:w="1980" w:type="dxa"/>
            <w:vAlign w:val="center"/>
          </w:tcPr>
          <w:p w:rsidR="00ED0262" w:rsidRDefault="003E042F">
            <w:pPr>
              <w:jc w:val="center"/>
            </w:pPr>
            <w:r>
              <w:rPr>
                <w:color w:val="000000"/>
                <w:sz w:val="24"/>
              </w:rPr>
              <w:t>北方稀土</w:t>
            </w:r>
          </w:p>
        </w:tc>
        <w:tc>
          <w:tcPr>
            <w:tcW w:w="2880" w:type="dxa"/>
            <w:vAlign w:val="center"/>
          </w:tcPr>
          <w:p w:rsidR="00ED0262" w:rsidRDefault="003E042F">
            <w:pPr>
              <w:jc w:val="right"/>
            </w:pPr>
            <w:r>
              <w:rPr>
                <w:color w:val="000000"/>
                <w:sz w:val="24"/>
              </w:rPr>
              <w:t>3,400,620.00</w:t>
            </w:r>
          </w:p>
        </w:tc>
        <w:tc>
          <w:tcPr>
            <w:tcW w:w="1620" w:type="dxa"/>
            <w:vAlign w:val="center"/>
          </w:tcPr>
          <w:p w:rsidR="00ED0262" w:rsidRDefault="003E042F">
            <w:pPr>
              <w:jc w:val="right"/>
            </w:pPr>
            <w:r>
              <w:rPr>
                <w:color w:val="000000"/>
                <w:sz w:val="24"/>
              </w:rPr>
              <w:t>2.29</w:t>
            </w:r>
          </w:p>
        </w:tc>
      </w:tr>
      <w:tr w:rsidR="00ED0262">
        <w:tc>
          <w:tcPr>
            <w:tcW w:w="870" w:type="dxa"/>
            <w:vAlign w:val="center"/>
          </w:tcPr>
          <w:p w:rsidR="00ED0262" w:rsidRDefault="003E042F">
            <w:pPr>
              <w:jc w:val="center"/>
            </w:pPr>
            <w:r>
              <w:rPr>
                <w:color w:val="000000"/>
                <w:sz w:val="24"/>
              </w:rPr>
              <w:t>24</w:t>
            </w:r>
          </w:p>
        </w:tc>
        <w:tc>
          <w:tcPr>
            <w:tcW w:w="1650" w:type="dxa"/>
            <w:vAlign w:val="center"/>
          </w:tcPr>
          <w:p w:rsidR="00ED0262" w:rsidRDefault="003E042F">
            <w:pPr>
              <w:jc w:val="center"/>
            </w:pPr>
            <w:r>
              <w:rPr>
                <w:color w:val="000000"/>
                <w:sz w:val="24"/>
              </w:rPr>
              <w:t>002466</w:t>
            </w:r>
          </w:p>
        </w:tc>
        <w:tc>
          <w:tcPr>
            <w:tcW w:w="1980" w:type="dxa"/>
            <w:vAlign w:val="center"/>
          </w:tcPr>
          <w:p w:rsidR="00ED0262" w:rsidRDefault="003E042F">
            <w:pPr>
              <w:jc w:val="center"/>
            </w:pPr>
            <w:r>
              <w:rPr>
                <w:color w:val="000000"/>
                <w:sz w:val="24"/>
              </w:rPr>
              <w:t>天齐锂业</w:t>
            </w:r>
          </w:p>
        </w:tc>
        <w:tc>
          <w:tcPr>
            <w:tcW w:w="2880" w:type="dxa"/>
            <w:vAlign w:val="center"/>
          </w:tcPr>
          <w:p w:rsidR="00ED0262" w:rsidRDefault="003E042F">
            <w:pPr>
              <w:jc w:val="right"/>
            </w:pPr>
            <w:r>
              <w:rPr>
                <w:color w:val="000000"/>
                <w:sz w:val="24"/>
              </w:rPr>
              <w:t>3,386,498.00</w:t>
            </w:r>
          </w:p>
        </w:tc>
        <w:tc>
          <w:tcPr>
            <w:tcW w:w="1620" w:type="dxa"/>
            <w:vAlign w:val="center"/>
          </w:tcPr>
          <w:p w:rsidR="00ED0262" w:rsidRDefault="003E042F">
            <w:pPr>
              <w:jc w:val="right"/>
            </w:pPr>
            <w:r>
              <w:rPr>
                <w:color w:val="000000"/>
                <w:sz w:val="24"/>
              </w:rPr>
              <w:t>2.28</w:t>
            </w:r>
          </w:p>
        </w:tc>
      </w:tr>
      <w:tr w:rsidR="00ED0262">
        <w:tc>
          <w:tcPr>
            <w:tcW w:w="870" w:type="dxa"/>
            <w:vAlign w:val="center"/>
          </w:tcPr>
          <w:p w:rsidR="00ED0262" w:rsidRDefault="003E042F">
            <w:pPr>
              <w:jc w:val="center"/>
            </w:pPr>
            <w:r>
              <w:rPr>
                <w:color w:val="000000"/>
                <w:sz w:val="24"/>
              </w:rPr>
              <w:t>25</w:t>
            </w:r>
          </w:p>
        </w:tc>
        <w:tc>
          <w:tcPr>
            <w:tcW w:w="1650" w:type="dxa"/>
            <w:vAlign w:val="center"/>
          </w:tcPr>
          <w:p w:rsidR="00ED0262" w:rsidRDefault="003E042F">
            <w:pPr>
              <w:jc w:val="center"/>
            </w:pPr>
            <w:r>
              <w:rPr>
                <w:color w:val="000000"/>
                <w:sz w:val="24"/>
              </w:rPr>
              <w:t>002230</w:t>
            </w:r>
          </w:p>
        </w:tc>
        <w:tc>
          <w:tcPr>
            <w:tcW w:w="1980" w:type="dxa"/>
            <w:vAlign w:val="center"/>
          </w:tcPr>
          <w:p w:rsidR="00ED0262" w:rsidRDefault="003E042F">
            <w:pPr>
              <w:jc w:val="center"/>
            </w:pPr>
            <w:proofErr w:type="gramStart"/>
            <w:r>
              <w:rPr>
                <w:color w:val="000000"/>
                <w:sz w:val="24"/>
              </w:rPr>
              <w:t>科大讯飞</w:t>
            </w:r>
            <w:proofErr w:type="gramEnd"/>
          </w:p>
        </w:tc>
        <w:tc>
          <w:tcPr>
            <w:tcW w:w="2880" w:type="dxa"/>
            <w:vAlign w:val="center"/>
          </w:tcPr>
          <w:p w:rsidR="00ED0262" w:rsidRDefault="003E042F">
            <w:pPr>
              <w:jc w:val="right"/>
            </w:pPr>
            <w:r>
              <w:rPr>
                <w:color w:val="000000"/>
                <w:sz w:val="24"/>
              </w:rPr>
              <w:t>3,301,975.00</w:t>
            </w:r>
          </w:p>
        </w:tc>
        <w:tc>
          <w:tcPr>
            <w:tcW w:w="1620" w:type="dxa"/>
            <w:vAlign w:val="center"/>
          </w:tcPr>
          <w:p w:rsidR="00ED0262" w:rsidRDefault="003E042F">
            <w:pPr>
              <w:jc w:val="right"/>
            </w:pPr>
            <w:r>
              <w:rPr>
                <w:color w:val="000000"/>
                <w:sz w:val="24"/>
              </w:rPr>
              <w:t>2.22</w:t>
            </w:r>
          </w:p>
        </w:tc>
      </w:tr>
      <w:tr w:rsidR="00ED0262">
        <w:tc>
          <w:tcPr>
            <w:tcW w:w="870" w:type="dxa"/>
            <w:vAlign w:val="center"/>
          </w:tcPr>
          <w:p w:rsidR="00ED0262" w:rsidRDefault="003E042F">
            <w:pPr>
              <w:jc w:val="center"/>
            </w:pPr>
            <w:r>
              <w:rPr>
                <w:color w:val="000000"/>
                <w:sz w:val="24"/>
              </w:rPr>
              <w:t>26</w:t>
            </w:r>
          </w:p>
        </w:tc>
        <w:tc>
          <w:tcPr>
            <w:tcW w:w="1650" w:type="dxa"/>
            <w:vAlign w:val="center"/>
          </w:tcPr>
          <w:p w:rsidR="00ED0262" w:rsidRDefault="003E042F">
            <w:pPr>
              <w:jc w:val="center"/>
            </w:pPr>
            <w:r>
              <w:rPr>
                <w:color w:val="000000"/>
                <w:sz w:val="24"/>
              </w:rPr>
              <w:t>300316</w:t>
            </w:r>
          </w:p>
        </w:tc>
        <w:tc>
          <w:tcPr>
            <w:tcW w:w="1980" w:type="dxa"/>
            <w:vAlign w:val="center"/>
          </w:tcPr>
          <w:p w:rsidR="00ED0262" w:rsidRDefault="003E042F">
            <w:pPr>
              <w:jc w:val="center"/>
            </w:pPr>
            <w:proofErr w:type="gramStart"/>
            <w:r>
              <w:rPr>
                <w:color w:val="000000"/>
                <w:sz w:val="24"/>
              </w:rPr>
              <w:t>晶盛机电</w:t>
            </w:r>
            <w:proofErr w:type="gramEnd"/>
          </w:p>
        </w:tc>
        <w:tc>
          <w:tcPr>
            <w:tcW w:w="2880" w:type="dxa"/>
            <w:vAlign w:val="center"/>
          </w:tcPr>
          <w:p w:rsidR="00ED0262" w:rsidRDefault="003E042F">
            <w:pPr>
              <w:jc w:val="right"/>
            </w:pPr>
            <w:r>
              <w:rPr>
                <w:color w:val="000000"/>
                <w:sz w:val="24"/>
              </w:rPr>
              <w:t>3,278,161.00</w:t>
            </w:r>
          </w:p>
        </w:tc>
        <w:tc>
          <w:tcPr>
            <w:tcW w:w="1620" w:type="dxa"/>
            <w:vAlign w:val="center"/>
          </w:tcPr>
          <w:p w:rsidR="00ED0262" w:rsidRDefault="003E042F">
            <w:pPr>
              <w:jc w:val="right"/>
            </w:pPr>
            <w:r>
              <w:rPr>
                <w:color w:val="000000"/>
                <w:sz w:val="24"/>
              </w:rPr>
              <w:t>2.21</w:t>
            </w:r>
          </w:p>
        </w:tc>
      </w:tr>
      <w:tr w:rsidR="00ED0262">
        <w:tc>
          <w:tcPr>
            <w:tcW w:w="870" w:type="dxa"/>
            <w:vAlign w:val="center"/>
          </w:tcPr>
          <w:p w:rsidR="00ED0262" w:rsidRDefault="003E042F">
            <w:pPr>
              <w:jc w:val="center"/>
            </w:pPr>
            <w:r>
              <w:rPr>
                <w:color w:val="000000"/>
                <w:sz w:val="24"/>
              </w:rPr>
              <w:t>27</w:t>
            </w:r>
          </w:p>
        </w:tc>
        <w:tc>
          <w:tcPr>
            <w:tcW w:w="1650" w:type="dxa"/>
            <w:vAlign w:val="center"/>
          </w:tcPr>
          <w:p w:rsidR="00ED0262" w:rsidRDefault="003E042F">
            <w:pPr>
              <w:jc w:val="center"/>
            </w:pPr>
            <w:r>
              <w:rPr>
                <w:color w:val="000000"/>
                <w:sz w:val="24"/>
              </w:rPr>
              <w:t>300373</w:t>
            </w:r>
          </w:p>
        </w:tc>
        <w:tc>
          <w:tcPr>
            <w:tcW w:w="1980" w:type="dxa"/>
            <w:vAlign w:val="center"/>
          </w:tcPr>
          <w:p w:rsidR="00ED0262" w:rsidRDefault="003E042F">
            <w:pPr>
              <w:jc w:val="center"/>
            </w:pPr>
            <w:r>
              <w:rPr>
                <w:color w:val="000000"/>
                <w:sz w:val="24"/>
              </w:rPr>
              <w:t>扬杰科技</w:t>
            </w:r>
          </w:p>
        </w:tc>
        <w:tc>
          <w:tcPr>
            <w:tcW w:w="2880" w:type="dxa"/>
            <w:vAlign w:val="center"/>
          </w:tcPr>
          <w:p w:rsidR="00ED0262" w:rsidRDefault="003E042F">
            <w:pPr>
              <w:jc w:val="right"/>
            </w:pPr>
            <w:r>
              <w:rPr>
                <w:color w:val="000000"/>
                <w:sz w:val="24"/>
              </w:rPr>
              <w:t>3,274,444.00</w:t>
            </w:r>
          </w:p>
        </w:tc>
        <w:tc>
          <w:tcPr>
            <w:tcW w:w="1620" w:type="dxa"/>
            <w:vAlign w:val="center"/>
          </w:tcPr>
          <w:p w:rsidR="00ED0262" w:rsidRDefault="003E042F">
            <w:pPr>
              <w:jc w:val="right"/>
            </w:pPr>
            <w:r>
              <w:rPr>
                <w:color w:val="000000"/>
                <w:sz w:val="24"/>
              </w:rPr>
              <w:t>2.21</w:t>
            </w:r>
          </w:p>
        </w:tc>
      </w:tr>
      <w:tr w:rsidR="00ED0262">
        <w:tc>
          <w:tcPr>
            <w:tcW w:w="870" w:type="dxa"/>
            <w:vAlign w:val="center"/>
          </w:tcPr>
          <w:p w:rsidR="00ED0262" w:rsidRDefault="003E042F">
            <w:pPr>
              <w:jc w:val="center"/>
            </w:pPr>
            <w:r>
              <w:rPr>
                <w:color w:val="000000"/>
                <w:sz w:val="24"/>
              </w:rPr>
              <w:t>28</w:t>
            </w:r>
          </w:p>
        </w:tc>
        <w:tc>
          <w:tcPr>
            <w:tcW w:w="1650" w:type="dxa"/>
            <w:vAlign w:val="center"/>
          </w:tcPr>
          <w:p w:rsidR="00ED0262" w:rsidRDefault="003E042F">
            <w:pPr>
              <w:jc w:val="center"/>
            </w:pPr>
            <w:r>
              <w:rPr>
                <w:color w:val="000000"/>
                <w:sz w:val="24"/>
              </w:rPr>
              <w:t>601333</w:t>
            </w:r>
          </w:p>
        </w:tc>
        <w:tc>
          <w:tcPr>
            <w:tcW w:w="1980" w:type="dxa"/>
            <w:vAlign w:val="center"/>
          </w:tcPr>
          <w:p w:rsidR="00ED0262" w:rsidRDefault="003E042F">
            <w:pPr>
              <w:jc w:val="center"/>
            </w:pPr>
            <w:r>
              <w:rPr>
                <w:color w:val="000000"/>
                <w:sz w:val="24"/>
              </w:rPr>
              <w:t>广深铁路</w:t>
            </w:r>
          </w:p>
        </w:tc>
        <w:tc>
          <w:tcPr>
            <w:tcW w:w="2880" w:type="dxa"/>
            <w:vAlign w:val="center"/>
          </w:tcPr>
          <w:p w:rsidR="00ED0262" w:rsidRDefault="003E042F">
            <w:pPr>
              <w:jc w:val="right"/>
            </w:pPr>
            <w:r>
              <w:rPr>
                <w:color w:val="000000"/>
                <w:sz w:val="24"/>
              </w:rPr>
              <w:t>3,235,636.00</w:t>
            </w:r>
          </w:p>
        </w:tc>
        <w:tc>
          <w:tcPr>
            <w:tcW w:w="1620" w:type="dxa"/>
            <w:vAlign w:val="center"/>
          </w:tcPr>
          <w:p w:rsidR="00ED0262" w:rsidRDefault="003E042F">
            <w:pPr>
              <w:jc w:val="right"/>
            </w:pPr>
            <w:r>
              <w:rPr>
                <w:color w:val="000000"/>
                <w:sz w:val="24"/>
              </w:rPr>
              <w:t>2.18</w:t>
            </w:r>
          </w:p>
        </w:tc>
      </w:tr>
      <w:tr w:rsidR="00ED0262">
        <w:tc>
          <w:tcPr>
            <w:tcW w:w="870" w:type="dxa"/>
            <w:vAlign w:val="center"/>
          </w:tcPr>
          <w:p w:rsidR="00ED0262" w:rsidRDefault="003E042F">
            <w:pPr>
              <w:jc w:val="center"/>
            </w:pPr>
            <w:r>
              <w:rPr>
                <w:color w:val="000000"/>
                <w:sz w:val="24"/>
              </w:rPr>
              <w:t>29</w:t>
            </w:r>
          </w:p>
        </w:tc>
        <w:tc>
          <w:tcPr>
            <w:tcW w:w="1650" w:type="dxa"/>
            <w:vAlign w:val="center"/>
          </w:tcPr>
          <w:p w:rsidR="00ED0262" w:rsidRDefault="003E042F">
            <w:pPr>
              <w:jc w:val="center"/>
            </w:pPr>
            <w:r>
              <w:rPr>
                <w:color w:val="000000"/>
                <w:sz w:val="24"/>
              </w:rPr>
              <w:t>600703</w:t>
            </w:r>
          </w:p>
        </w:tc>
        <w:tc>
          <w:tcPr>
            <w:tcW w:w="1980" w:type="dxa"/>
            <w:vAlign w:val="center"/>
          </w:tcPr>
          <w:p w:rsidR="00ED0262" w:rsidRDefault="003E042F">
            <w:pPr>
              <w:jc w:val="center"/>
            </w:pPr>
            <w:r>
              <w:rPr>
                <w:color w:val="000000"/>
                <w:sz w:val="24"/>
              </w:rPr>
              <w:t>三安光电</w:t>
            </w:r>
          </w:p>
        </w:tc>
        <w:tc>
          <w:tcPr>
            <w:tcW w:w="2880" w:type="dxa"/>
            <w:vAlign w:val="center"/>
          </w:tcPr>
          <w:p w:rsidR="00ED0262" w:rsidRDefault="003E042F">
            <w:pPr>
              <w:jc w:val="right"/>
            </w:pPr>
            <w:r>
              <w:rPr>
                <w:color w:val="000000"/>
                <w:sz w:val="24"/>
              </w:rPr>
              <w:t>3,222,024.00</w:t>
            </w:r>
          </w:p>
        </w:tc>
        <w:tc>
          <w:tcPr>
            <w:tcW w:w="1620" w:type="dxa"/>
            <w:vAlign w:val="center"/>
          </w:tcPr>
          <w:p w:rsidR="00ED0262" w:rsidRDefault="003E042F">
            <w:pPr>
              <w:jc w:val="right"/>
            </w:pPr>
            <w:r>
              <w:rPr>
                <w:color w:val="000000"/>
                <w:sz w:val="24"/>
              </w:rPr>
              <w:t>2.17</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w:t>
      </w:r>
      <w:proofErr w:type="gramStart"/>
      <w:r w:rsidR="006A7E68" w:rsidRPr="0091476E">
        <w:rPr>
          <w:rFonts w:eastAsiaTheme="minorEastAsia" w:hint="eastAsia"/>
          <w:b/>
          <w:sz w:val="24"/>
        </w:rPr>
        <w:t>初</w:t>
      </w:r>
      <w:r w:rsidRPr="0091476E">
        <w:rPr>
          <w:rFonts w:eastAsiaTheme="minorEastAsia" w:hint="eastAsia"/>
          <w:b/>
          <w:sz w:val="24"/>
        </w:rPr>
        <w:t>基金</w:t>
      </w:r>
      <w:proofErr w:type="gramEnd"/>
      <w:r w:rsidRPr="0091476E">
        <w:rPr>
          <w:rFonts w:eastAsiaTheme="minorEastAsia" w:hint="eastAsia"/>
          <w:b/>
          <w:sz w:val="24"/>
        </w:rPr>
        <w:t>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w:t>
            </w:r>
            <w:proofErr w:type="gramStart"/>
            <w:r w:rsidR="006A7E68" w:rsidRPr="000C342B">
              <w:rPr>
                <w:rFonts w:hint="eastAsia"/>
                <w:color w:val="000000"/>
                <w:sz w:val="24"/>
              </w:rPr>
              <w:t>初</w:t>
            </w:r>
            <w:r w:rsidRPr="000C342B">
              <w:rPr>
                <w:rFonts w:hint="eastAsia"/>
                <w:color w:val="000000"/>
                <w:sz w:val="24"/>
              </w:rPr>
              <w:t>基金</w:t>
            </w:r>
            <w:proofErr w:type="gramEnd"/>
            <w:r w:rsidRPr="000C342B">
              <w:rPr>
                <w:rFonts w:hint="eastAsia"/>
                <w:color w:val="000000"/>
                <w:sz w:val="24"/>
              </w:rPr>
              <w:t>资产净值比例（％）</w:t>
            </w:r>
          </w:p>
        </w:tc>
      </w:tr>
      <w:tr w:rsidR="00ED0262">
        <w:tc>
          <w:tcPr>
            <w:tcW w:w="870" w:type="dxa"/>
            <w:vAlign w:val="center"/>
          </w:tcPr>
          <w:p w:rsidR="00ED0262" w:rsidRDefault="003E042F">
            <w:pPr>
              <w:jc w:val="center"/>
            </w:pPr>
            <w:r>
              <w:rPr>
                <w:color w:val="000000"/>
                <w:sz w:val="24"/>
              </w:rPr>
              <w:t>1</w:t>
            </w:r>
          </w:p>
        </w:tc>
        <w:tc>
          <w:tcPr>
            <w:tcW w:w="1650" w:type="dxa"/>
            <w:vAlign w:val="center"/>
          </w:tcPr>
          <w:p w:rsidR="00ED0262" w:rsidRDefault="003E042F">
            <w:pPr>
              <w:jc w:val="center"/>
            </w:pPr>
            <w:r>
              <w:rPr>
                <w:color w:val="000000"/>
                <w:sz w:val="24"/>
              </w:rPr>
              <w:t>002410</w:t>
            </w:r>
          </w:p>
        </w:tc>
        <w:tc>
          <w:tcPr>
            <w:tcW w:w="1980" w:type="dxa"/>
            <w:vAlign w:val="center"/>
          </w:tcPr>
          <w:p w:rsidR="00ED0262" w:rsidRDefault="003E042F">
            <w:pPr>
              <w:jc w:val="center"/>
            </w:pPr>
            <w:r>
              <w:rPr>
                <w:color w:val="000000"/>
                <w:sz w:val="24"/>
              </w:rPr>
              <w:t>广联达</w:t>
            </w:r>
          </w:p>
        </w:tc>
        <w:tc>
          <w:tcPr>
            <w:tcW w:w="2880" w:type="dxa"/>
            <w:vAlign w:val="center"/>
          </w:tcPr>
          <w:p w:rsidR="00ED0262" w:rsidRDefault="003E042F">
            <w:pPr>
              <w:jc w:val="right"/>
            </w:pPr>
            <w:r>
              <w:rPr>
                <w:color w:val="000000"/>
                <w:sz w:val="24"/>
              </w:rPr>
              <w:t>11,821,960.30</w:t>
            </w:r>
          </w:p>
        </w:tc>
        <w:tc>
          <w:tcPr>
            <w:tcW w:w="1620" w:type="dxa"/>
            <w:vAlign w:val="center"/>
          </w:tcPr>
          <w:p w:rsidR="00ED0262" w:rsidRDefault="003E042F">
            <w:pPr>
              <w:jc w:val="right"/>
            </w:pPr>
            <w:r>
              <w:rPr>
                <w:color w:val="000000"/>
                <w:sz w:val="24"/>
              </w:rPr>
              <w:t>7.96</w:t>
            </w:r>
          </w:p>
        </w:tc>
      </w:tr>
      <w:tr w:rsidR="00ED0262">
        <w:tc>
          <w:tcPr>
            <w:tcW w:w="870" w:type="dxa"/>
            <w:vAlign w:val="center"/>
          </w:tcPr>
          <w:p w:rsidR="00ED0262" w:rsidRDefault="003E042F">
            <w:pPr>
              <w:jc w:val="center"/>
            </w:pPr>
            <w:r>
              <w:rPr>
                <w:color w:val="000000"/>
                <w:sz w:val="24"/>
              </w:rPr>
              <w:t>2</w:t>
            </w:r>
          </w:p>
        </w:tc>
        <w:tc>
          <w:tcPr>
            <w:tcW w:w="1650" w:type="dxa"/>
            <w:vAlign w:val="center"/>
          </w:tcPr>
          <w:p w:rsidR="00ED0262" w:rsidRDefault="003E042F">
            <w:pPr>
              <w:jc w:val="center"/>
            </w:pPr>
            <w:r>
              <w:rPr>
                <w:color w:val="000000"/>
                <w:sz w:val="24"/>
              </w:rPr>
              <w:t>601166</w:t>
            </w:r>
          </w:p>
        </w:tc>
        <w:tc>
          <w:tcPr>
            <w:tcW w:w="1980" w:type="dxa"/>
            <w:vAlign w:val="center"/>
          </w:tcPr>
          <w:p w:rsidR="00ED0262" w:rsidRDefault="003E042F">
            <w:pPr>
              <w:jc w:val="center"/>
            </w:pPr>
            <w:r>
              <w:rPr>
                <w:color w:val="000000"/>
                <w:sz w:val="24"/>
              </w:rPr>
              <w:t>兴业银行</w:t>
            </w:r>
          </w:p>
        </w:tc>
        <w:tc>
          <w:tcPr>
            <w:tcW w:w="2880" w:type="dxa"/>
            <w:vAlign w:val="center"/>
          </w:tcPr>
          <w:p w:rsidR="00ED0262" w:rsidRDefault="003E042F">
            <w:pPr>
              <w:jc w:val="right"/>
            </w:pPr>
            <w:r>
              <w:rPr>
                <w:color w:val="000000"/>
                <w:sz w:val="24"/>
              </w:rPr>
              <w:t>11,132,457.99</w:t>
            </w:r>
          </w:p>
        </w:tc>
        <w:tc>
          <w:tcPr>
            <w:tcW w:w="1620" w:type="dxa"/>
            <w:vAlign w:val="center"/>
          </w:tcPr>
          <w:p w:rsidR="00ED0262" w:rsidRDefault="003E042F">
            <w:pPr>
              <w:jc w:val="right"/>
            </w:pPr>
            <w:r>
              <w:rPr>
                <w:color w:val="000000"/>
                <w:sz w:val="24"/>
              </w:rPr>
              <w:t>7.50</w:t>
            </w:r>
          </w:p>
        </w:tc>
      </w:tr>
      <w:tr w:rsidR="00ED0262">
        <w:tc>
          <w:tcPr>
            <w:tcW w:w="870" w:type="dxa"/>
            <w:vAlign w:val="center"/>
          </w:tcPr>
          <w:p w:rsidR="00ED0262" w:rsidRDefault="003E042F">
            <w:pPr>
              <w:jc w:val="center"/>
            </w:pPr>
            <w:r>
              <w:rPr>
                <w:color w:val="000000"/>
                <w:sz w:val="24"/>
              </w:rPr>
              <w:t>3</w:t>
            </w:r>
          </w:p>
        </w:tc>
        <w:tc>
          <w:tcPr>
            <w:tcW w:w="1650" w:type="dxa"/>
            <w:vAlign w:val="center"/>
          </w:tcPr>
          <w:p w:rsidR="00ED0262" w:rsidRDefault="003E042F">
            <w:pPr>
              <w:jc w:val="center"/>
            </w:pPr>
            <w:r>
              <w:rPr>
                <w:color w:val="000000"/>
                <w:sz w:val="24"/>
              </w:rPr>
              <w:t>600525</w:t>
            </w:r>
          </w:p>
        </w:tc>
        <w:tc>
          <w:tcPr>
            <w:tcW w:w="1980" w:type="dxa"/>
            <w:vAlign w:val="center"/>
          </w:tcPr>
          <w:p w:rsidR="00ED0262" w:rsidRDefault="003E042F">
            <w:pPr>
              <w:jc w:val="center"/>
            </w:pPr>
            <w:r>
              <w:rPr>
                <w:color w:val="000000"/>
                <w:sz w:val="24"/>
              </w:rPr>
              <w:t>长园集团</w:t>
            </w:r>
          </w:p>
        </w:tc>
        <w:tc>
          <w:tcPr>
            <w:tcW w:w="2880" w:type="dxa"/>
            <w:vAlign w:val="center"/>
          </w:tcPr>
          <w:p w:rsidR="00ED0262" w:rsidRDefault="003E042F">
            <w:pPr>
              <w:jc w:val="right"/>
            </w:pPr>
            <w:r>
              <w:rPr>
                <w:color w:val="000000"/>
                <w:sz w:val="24"/>
              </w:rPr>
              <w:t>9,578,218.83</w:t>
            </w:r>
          </w:p>
        </w:tc>
        <w:tc>
          <w:tcPr>
            <w:tcW w:w="1620" w:type="dxa"/>
            <w:vAlign w:val="center"/>
          </w:tcPr>
          <w:p w:rsidR="00ED0262" w:rsidRDefault="003E042F">
            <w:pPr>
              <w:jc w:val="right"/>
            </w:pPr>
            <w:r>
              <w:rPr>
                <w:color w:val="000000"/>
                <w:sz w:val="24"/>
              </w:rPr>
              <w:t>6.45</w:t>
            </w:r>
          </w:p>
        </w:tc>
      </w:tr>
      <w:tr w:rsidR="00ED0262">
        <w:tc>
          <w:tcPr>
            <w:tcW w:w="870" w:type="dxa"/>
            <w:vAlign w:val="center"/>
          </w:tcPr>
          <w:p w:rsidR="00ED0262" w:rsidRDefault="003E042F">
            <w:pPr>
              <w:jc w:val="center"/>
            </w:pPr>
            <w:r>
              <w:rPr>
                <w:color w:val="000000"/>
                <w:sz w:val="24"/>
              </w:rPr>
              <w:t>4</w:t>
            </w:r>
          </w:p>
        </w:tc>
        <w:tc>
          <w:tcPr>
            <w:tcW w:w="1650" w:type="dxa"/>
            <w:vAlign w:val="center"/>
          </w:tcPr>
          <w:p w:rsidR="00ED0262" w:rsidRDefault="003E042F">
            <w:pPr>
              <w:jc w:val="center"/>
            </w:pPr>
            <w:r>
              <w:rPr>
                <w:color w:val="000000"/>
                <w:sz w:val="24"/>
              </w:rPr>
              <w:t>601336</w:t>
            </w:r>
          </w:p>
        </w:tc>
        <w:tc>
          <w:tcPr>
            <w:tcW w:w="1980" w:type="dxa"/>
            <w:vAlign w:val="center"/>
          </w:tcPr>
          <w:p w:rsidR="00ED0262" w:rsidRDefault="003E042F">
            <w:pPr>
              <w:jc w:val="center"/>
            </w:pPr>
            <w:r>
              <w:rPr>
                <w:color w:val="000000"/>
                <w:sz w:val="24"/>
              </w:rPr>
              <w:t>新华保险</w:t>
            </w:r>
          </w:p>
        </w:tc>
        <w:tc>
          <w:tcPr>
            <w:tcW w:w="2880" w:type="dxa"/>
            <w:vAlign w:val="center"/>
          </w:tcPr>
          <w:p w:rsidR="00ED0262" w:rsidRDefault="003E042F">
            <w:pPr>
              <w:jc w:val="right"/>
            </w:pPr>
            <w:r>
              <w:rPr>
                <w:color w:val="000000"/>
                <w:sz w:val="24"/>
              </w:rPr>
              <w:t>8,202,539.00</w:t>
            </w:r>
          </w:p>
        </w:tc>
        <w:tc>
          <w:tcPr>
            <w:tcW w:w="1620" w:type="dxa"/>
            <w:vAlign w:val="center"/>
          </w:tcPr>
          <w:p w:rsidR="00ED0262" w:rsidRDefault="003E042F">
            <w:pPr>
              <w:jc w:val="right"/>
            </w:pPr>
            <w:r>
              <w:rPr>
                <w:color w:val="000000"/>
                <w:sz w:val="24"/>
              </w:rPr>
              <w:t>5.52</w:t>
            </w:r>
          </w:p>
        </w:tc>
      </w:tr>
      <w:tr w:rsidR="00ED0262">
        <w:tc>
          <w:tcPr>
            <w:tcW w:w="870" w:type="dxa"/>
            <w:vAlign w:val="center"/>
          </w:tcPr>
          <w:p w:rsidR="00ED0262" w:rsidRDefault="003E042F">
            <w:pPr>
              <w:jc w:val="center"/>
            </w:pPr>
            <w:r>
              <w:rPr>
                <w:color w:val="000000"/>
                <w:sz w:val="24"/>
              </w:rPr>
              <w:t>5</w:t>
            </w:r>
          </w:p>
        </w:tc>
        <w:tc>
          <w:tcPr>
            <w:tcW w:w="1650" w:type="dxa"/>
            <w:vAlign w:val="center"/>
          </w:tcPr>
          <w:p w:rsidR="00ED0262" w:rsidRDefault="003E042F">
            <w:pPr>
              <w:jc w:val="center"/>
            </w:pPr>
            <w:r>
              <w:rPr>
                <w:color w:val="000000"/>
                <w:sz w:val="24"/>
              </w:rPr>
              <w:t>000807</w:t>
            </w:r>
          </w:p>
        </w:tc>
        <w:tc>
          <w:tcPr>
            <w:tcW w:w="1980" w:type="dxa"/>
            <w:vAlign w:val="center"/>
          </w:tcPr>
          <w:p w:rsidR="00ED0262" w:rsidRDefault="003E042F">
            <w:pPr>
              <w:jc w:val="center"/>
            </w:pPr>
            <w:r>
              <w:rPr>
                <w:color w:val="000000"/>
                <w:sz w:val="24"/>
              </w:rPr>
              <w:t>云铝股份</w:t>
            </w:r>
          </w:p>
        </w:tc>
        <w:tc>
          <w:tcPr>
            <w:tcW w:w="2880" w:type="dxa"/>
            <w:vAlign w:val="center"/>
          </w:tcPr>
          <w:p w:rsidR="00ED0262" w:rsidRDefault="003E042F">
            <w:pPr>
              <w:jc w:val="right"/>
            </w:pPr>
            <w:r>
              <w:rPr>
                <w:color w:val="000000"/>
                <w:sz w:val="24"/>
              </w:rPr>
              <w:t>7,871,437.20</w:t>
            </w:r>
          </w:p>
        </w:tc>
        <w:tc>
          <w:tcPr>
            <w:tcW w:w="1620" w:type="dxa"/>
            <w:vAlign w:val="center"/>
          </w:tcPr>
          <w:p w:rsidR="00ED0262" w:rsidRDefault="003E042F">
            <w:pPr>
              <w:jc w:val="right"/>
            </w:pPr>
            <w:r>
              <w:rPr>
                <w:color w:val="000000"/>
                <w:sz w:val="24"/>
              </w:rPr>
              <w:t>5.30</w:t>
            </w:r>
          </w:p>
        </w:tc>
      </w:tr>
      <w:tr w:rsidR="00ED0262">
        <w:tc>
          <w:tcPr>
            <w:tcW w:w="870" w:type="dxa"/>
            <w:vAlign w:val="center"/>
          </w:tcPr>
          <w:p w:rsidR="00ED0262" w:rsidRDefault="003E042F">
            <w:pPr>
              <w:jc w:val="center"/>
            </w:pPr>
            <w:r>
              <w:rPr>
                <w:color w:val="000000"/>
                <w:sz w:val="24"/>
              </w:rPr>
              <w:t>6</w:t>
            </w:r>
          </w:p>
        </w:tc>
        <w:tc>
          <w:tcPr>
            <w:tcW w:w="1650" w:type="dxa"/>
            <w:vAlign w:val="center"/>
          </w:tcPr>
          <w:p w:rsidR="00ED0262" w:rsidRDefault="003E042F">
            <w:pPr>
              <w:jc w:val="center"/>
            </w:pPr>
            <w:r>
              <w:rPr>
                <w:color w:val="000000"/>
                <w:sz w:val="24"/>
              </w:rPr>
              <w:t>601688</w:t>
            </w:r>
          </w:p>
        </w:tc>
        <w:tc>
          <w:tcPr>
            <w:tcW w:w="1980" w:type="dxa"/>
            <w:vAlign w:val="center"/>
          </w:tcPr>
          <w:p w:rsidR="00ED0262" w:rsidRDefault="003E042F">
            <w:pPr>
              <w:jc w:val="center"/>
            </w:pPr>
            <w:r>
              <w:rPr>
                <w:color w:val="000000"/>
                <w:sz w:val="24"/>
              </w:rPr>
              <w:t>华泰证券</w:t>
            </w:r>
          </w:p>
        </w:tc>
        <w:tc>
          <w:tcPr>
            <w:tcW w:w="2880" w:type="dxa"/>
            <w:vAlign w:val="center"/>
          </w:tcPr>
          <w:p w:rsidR="00ED0262" w:rsidRDefault="003E042F">
            <w:pPr>
              <w:jc w:val="right"/>
            </w:pPr>
            <w:r>
              <w:rPr>
                <w:color w:val="000000"/>
                <w:sz w:val="24"/>
              </w:rPr>
              <w:t>7,394,962.27</w:t>
            </w:r>
          </w:p>
        </w:tc>
        <w:tc>
          <w:tcPr>
            <w:tcW w:w="1620" w:type="dxa"/>
            <w:vAlign w:val="center"/>
          </w:tcPr>
          <w:p w:rsidR="00ED0262" w:rsidRDefault="003E042F">
            <w:pPr>
              <w:jc w:val="right"/>
            </w:pPr>
            <w:r>
              <w:rPr>
                <w:color w:val="000000"/>
                <w:sz w:val="24"/>
              </w:rPr>
              <w:t>4.98</w:t>
            </w:r>
          </w:p>
        </w:tc>
      </w:tr>
      <w:tr w:rsidR="00ED0262">
        <w:tc>
          <w:tcPr>
            <w:tcW w:w="870" w:type="dxa"/>
            <w:vAlign w:val="center"/>
          </w:tcPr>
          <w:p w:rsidR="00ED0262" w:rsidRDefault="003E042F">
            <w:pPr>
              <w:jc w:val="center"/>
            </w:pPr>
            <w:r>
              <w:rPr>
                <w:color w:val="000000"/>
                <w:sz w:val="24"/>
              </w:rPr>
              <w:t>7</w:t>
            </w:r>
          </w:p>
        </w:tc>
        <w:tc>
          <w:tcPr>
            <w:tcW w:w="1650" w:type="dxa"/>
            <w:vAlign w:val="center"/>
          </w:tcPr>
          <w:p w:rsidR="00ED0262" w:rsidRDefault="003E042F">
            <w:pPr>
              <w:jc w:val="center"/>
            </w:pPr>
            <w:r>
              <w:rPr>
                <w:color w:val="000000"/>
                <w:sz w:val="24"/>
              </w:rPr>
              <w:t>000002</w:t>
            </w:r>
          </w:p>
        </w:tc>
        <w:tc>
          <w:tcPr>
            <w:tcW w:w="1980" w:type="dxa"/>
            <w:vAlign w:val="center"/>
          </w:tcPr>
          <w:p w:rsidR="00ED0262" w:rsidRDefault="003E042F">
            <w:pPr>
              <w:jc w:val="center"/>
            </w:pPr>
            <w:r>
              <w:rPr>
                <w:color w:val="000000"/>
                <w:sz w:val="24"/>
              </w:rPr>
              <w:t>万</w:t>
            </w:r>
            <w:r>
              <w:rPr>
                <w:color w:val="000000"/>
                <w:sz w:val="24"/>
              </w:rPr>
              <w:t xml:space="preserve">  </w:t>
            </w:r>
            <w:r>
              <w:rPr>
                <w:color w:val="000000"/>
                <w:sz w:val="24"/>
              </w:rPr>
              <w:t>科Ａ</w:t>
            </w:r>
          </w:p>
        </w:tc>
        <w:tc>
          <w:tcPr>
            <w:tcW w:w="2880" w:type="dxa"/>
            <w:vAlign w:val="center"/>
          </w:tcPr>
          <w:p w:rsidR="00ED0262" w:rsidRDefault="003E042F">
            <w:pPr>
              <w:jc w:val="right"/>
            </w:pPr>
            <w:r>
              <w:rPr>
                <w:color w:val="000000"/>
                <w:sz w:val="24"/>
              </w:rPr>
              <w:t>7,188,196.00</w:t>
            </w:r>
          </w:p>
        </w:tc>
        <w:tc>
          <w:tcPr>
            <w:tcW w:w="1620" w:type="dxa"/>
            <w:vAlign w:val="center"/>
          </w:tcPr>
          <w:p w:rsidR="00ED0262" w:rsidRDefault="003E042F">
            <w:pPr>
              <w:jc w:val="right"/>
            </w:pPr>
            <w:r>
              <w:rPr>
                <w:color w:val="000000"/>
                <w:sz w:val="24"/>
              </w:rPr>
              <w:t>4.84</w:t>
            </w:r>
          </w:p>
        </w:tc>
      </w:tr>
      <w:tr w:rsidR="00ED0262">
        <w:tc>
          <w:tcPr>
            <w:tcW w:w="870" w:type="dxa"/>
            <w:vAlign w:val="center"/>
          </w:tcPr>
          <w:p w:rsidR="00ED0262" w:rsidRDefault="003E042F">
            <w:pPr>
              <w:jc w:val="center"/>
            </w:pPr>
            <w:r>
              <w:rPr>
                <w:color w:val="000000"/>
                <w:sz w:val="24"/>
              </w:rPr>
              <w:t>8</w:t>
            </w:r>
          </w:p>
        </w:tc>
        <w:tc>
          <w:tcPr>
            <w:tcW w:w="1650" w:type="dxa"/>
            <w:vAlign w:val="center"/>
          </w:tcPr>
          <w:p w:rsidR="00ED0262" w:rsidRDefault="003E042F">
            <w:pPr>
              <w:jc w:val="center"/>
            </w:pPr>
            <w:r>
              <w:rPr>
                <w:color w:val="000000"/>
                <w:sz w:val="24"/>
              </w:rPr>
              <w:t>600885</w:t>
            </w:r>
          </w:p>
        </w:tc>
        <w:tc>
          <w:tcPr>
            <w:tcW w:w="1980" w:type="dxa"/>
            <w:vAlign w:val="center"/>
          </w:tcPr>
          <w:p w:rsidR="00ED0262" w:rsidRDefault="003E042F">
            <w:pPr>
              <w:jc w:val="center"/>
            </w:pPr>
            <w:r>
              <w:rPr>
                <w:color w:val="000000"/>
                <w:sz w:val="24"/>
              </w:rPr>
              <w:t>宏发股份</w:t>
            </w:r>
          </w:p>
        </w:tc>
        <w:tc>
          <w:tcPr>
            <w:tcW w:w="2880" w:type="dxa"/>
            <w:vAlign w:val="center"/>
          </w:tcPr>
          <w:p w:rsidR="00ED0262" w:rsidRDefault="003E042F">
            <w:pPr>
              <w:jc w:val="right"/>
            </w:pPr>
            <w:r>
              <w:rPr>
                <w:color w:val="000000"/>
                <w:sz w:val="24"/>
              </w:rPr>
              <w:t>7,092,523.80</w:t>
            </w:r>
          </w:p>
        </w:tc>
        <w:tc>
          <w:tcPr>
            <w:tcW w:w="1620" w:type="dxa"/>
            <w:vAlign w:val="center"/>
          </w:tcPr>
          <w:p w:rsidR="00ED0262" w:rsidRDefault="003E042F">
            <w:pPr>
              <w:jc w:val="right"/>
            </w:pPr>
            <w:r>
              <w:rPr>
                <w:color w:val="000000"/>
                <w:sz w:val="24"/>
              </w:rPr>
              <w:t>4.78</w:t>
            </w:r>
          </w:p>
        </w:tc>
      </w:tr>
      <w:tr w:rsidR="00ED0262">
        <w:tc>
          <w:tcPr>
            <w:tcW w:w="870" w:type="dxa"/>
            <w:vAlign w:val="center"/>
          </w:tcPr>
          <w:p w:rsidR="00ED0262" w:rsidRDefault="003E042F">
            <w:pPr>
              <w:jc w:val="center"/>
            </w:pPr>
            <w:r>
              <w:rPr>
                <w:color w:val="000000"/>
                <w:sz w:val="24"/>
              </w:rPr>
              <w:t>9</w:t>
            </w:r>
          </w:p>
        </w:tc>
        <w:tc>
          <w:tcPr>
            <w:tcW w:w="1650" w:type="dxa"/>
            <w:vAlign w:val="center"/>
          </w:tcPr>
          <w:p w:rsidR="00ED0262" w:rsidRDefault="003E042F">
            <w:pPr>
              <w:jc w:val="center"/>
            </w:pPr>
            <w:r>
              <w:rPr>
                <w:color w:val="000000"/>
                <w:sz w:val="24"/>
              </w:rPr>
              <w:t>002050</w:t>
            </w:r>
          </w:p>
        </w:tc>
        <w:tc>
          <w:tcPr>
            <w:tcW w:w="1980" w:type="dxa"/>
            <w:vAlign w:val="center"/>
          </w:tcPr>
          <w:p w:rsidR="00ED0262" w:rsidRDefault="003E042F">
            <w:pPr>
              <w:jc w:val="center"/>
            </w:pPr>
            <w:r>
              <w:rPr>
                <w:color w:val="000000"/>
                <w:sz w:val="24"/>
              </w:rPr>
              <w:t>三</w:t>
            </w:r>
            <w:proofErr w:type="gramStart"/>
            <w:r>
              <w:rPr>
                <w:color w:val="000000"/>
                <w:sz w:val="24"/>
              </w:rPr>
              <w:t>花智控</w:t>
            </w:r>
            <w:proofErr w:type="gramEnd"/>
          </w:p>
        </w:tc>
        <w:tc>
          <w:tcPr>
            <w:tcW w:w="2880" w:type="dxa"/>
            <w:vAlign w:val="center"/>
          </w:tcPr>
          <w:p w:rsidR="00ED0262" w:rsidRDefault="003E042F">
            <w:pPr>
              <w:jc w:val="right"/>
            </w:pPr>
            <w:r>
              <w:rPr>
                <w:color w:val="000000"/>
                <w:sz w:val="24"/>
              </w:rPr>
              <w:t>6,769,989.76</w:t>
            </w:r>
          </w:p>
        </w:tc>
        <w:tc>
          <w:tcPr>
            <w:tcW w:w="1620" w:type="dxa"/>
            <w:vAlign w:val="center"/>
          </w:tcPr>
          <w:p w:rsidR="00ED0262" w:rsidRDefault="003E042F">
            <w:pPr>
              <w:jc w:val="right"/>
            </w:pPr>
            <w:r>
              <w:rPr>
                <w:color w:val="000000"/>
                <w:sz w:val="24"/>
              </w:rPr>
              <w:t>4.56</w:t>
            </w:r>
          </w:p>
        </w:tc>
      </w:tr>
      <w:tr w:rsidR="00ED0262">
        <w:tc>
          <w:tcPr>
            <w:tcW w:w="870" w:type="dxa"/>
            <w:vAlign w:val="center"/>
          </w:tcPr>
          <w:p w:rsidR="00ED0262" w:rsidRDefault="003E042F">
            <w:pPr>
              <w:jc w:val="center"/>
            </w:pPr>
            <w:r>
              <w:rPr>
                <w:color w:val="000000"/>
                <w:sz w:val="24"/>
              </w:rPr>
              <w:t>10</w:t>
            </w:r>
          </w:p>
        </w:tc>
        <w:tc>
          <w:tcPr>
            <w:tcW w:w="1650" w:type="dxa"/>
            <w:vAlign w:val="center"/>
          </w:tcPr>
          <w:p w:rsidR="00ED0262" w:rsidRDefault="003E042F">
            <w:pPr>
              <w:jc w:val="center"/>
            </w:pPr>
            <w:r>
              <w:rPr>
                <w:color w:val="000000"/>
                <w:sz w:val="24"/>
              </w:rPr>
              <w:t>002008</w:t>
            </w:r>
          </w:p>
        </w:tc>
        <w:tc>
          <w:tcPr>
            <w:tcW w:w="1980" w:type="dxa"/>
            <w:vAlign w:val="center"/>
          </w:tcPr>
          <w:p w:rsidR="00ED0262" w:rsidRDefault="003E042F">
            <w:pPr>
              <w:jc w:val="center"/>
            </w:pPr>
            <w:r>
              <w:rPr>
                <w:color w:val="000000"/>
                <w:sz w:val="24"/>
              </w:rPr>
              <w:t>大族激光</w:t>
            </w:r>
          </w:p>
        </w:tc>
        <w:tc>
          <w:tcPr>
            <w:tcW w:w="2880" w:type="dxa"/>
            <w:vAlign w:val="center"/>
          </w:tcPr>
          <w:p w:rsidR="00ED0262" w:rsidRDefault="003E042F">
            <w:pPr>
              <w:jc w:val="right"/>
            </w:pPr>
            <w:r>
              <w:rPr>
                <w:color w:val="000000"/>
                <w:sz w:val="24"/>
              </w:rPr>
              <w:t>6,177,454.00</w:t>
            </w:r>
          </w:p>
        </w:tc>
        <w:tc>
          <w:tcPr>
            <w:tcW w:w="1620" w:type="dxa"/>
            <w:vAlign w:val="center"/>
          </w:tcPr>
          <w:p w:rsidR="00ED0262" w:rsidRDefault="003E042F">
            <w:pPr>
              <w:jc w:val="right"/>
            </w:pPr>
            <w:r>
              <w:rPr>
                <w:color w:val="000000"/>
                <w:sz w:val="24"/>
              </w:rPr>
              <w:t>4.16</w:t>
            </w:r>
          </w:p>
        </w:tc>
      </w:tr>
      <w:tr w:rsidR="00ED0262">
        <w:tc>
          <w:tcPr>
            <w:tcW w:w="870" w:type="dxa"/>
            <w:vAlign w:val="center"/>
          </w:tcPr>
          <w:p w:rsidR="00ED0262" w:rsidRDefault="003E042F">
            <w:pPr>
              <w:jc w:val="center"/>
            </w:pPr>
            <w:r>
              <w:rPr>
                <w:color w:val="000000"/>
                <w:sz w:val="24"/>
              </w:rPr>
              <w:t>11</w:t>
            </w:r>
          </w:p>
        </w:tc>
        <w:tc>
          <w:tcPr>
            <w:tcW w:w="1650" w:type="dxa"/>
            <w:vAlign w:val="center"/>
          </w:tcPr>
          <w:p w:rsidR="00ED0262" w:rsidRDefault="003E042F">
            <w:pPr>
              <w:jc w:val="center"/>
            </w:pPr>
            <w:r>
              <w:rPr>
                <w:color w:val="000000"/>
                <w:sz w:val="24"/>
              </w:rPr>
              <w:t>002405</w:t>
            </w:r>
          </w:p>
        </w:tc>
        <w:tc>
          <w:tcPr>
            <w:tcW w:w="1980" w:type="dxa"/>
            <w:vAlign w:val="center"/>
          </w:tcPr>
          <w:p w:rsidR="00ED0262" w:rsidRDefault="003E042F">
            <w:pPr>
              <w:jc w:val="center"/>
            </w:pPr>
            <w:proofErr w:type="gramStart"/>
            <w:r>
              <w:rPr>
                <w:color w:val="000000"/>
                <w:sz w:val="24"/>
              </w:rPr>
              <w:t>四维图</w:t>
            </w:r>
            <w:proofErr w:type="gramEnd"/>
            <w:r>
              <w:rPr>
                <w:color w:val="000000"/>
                <w:sz w:val="24"/>
              </w:rPr>
              <w:t>新</w:t>
            </w:r>
          </w:p>
        </w:tc>
        <w:tc>
          <w:tcPr>
            <w:tcW w:w="2880" w:type="dxa"/>
            <w:vAlign w:val="center"/>
          </w:tcPr>
          <w:p w:rsidR="00ED0262" w:rsidRDefault="003E042F">
            <w:pPr>
              <w:jc w:val="right"/>
            </w:pPr>
            <w:r>
              <w:rPr>
                <w:color w:val="000000"/>
                <w:sz w:val="24"/>
              </w:rPr>
              <w:t>5,882,179.00</w:t>
            </w:r>
          </w:p>
        </w:tc>
        <w:tc>
          <w:tcPr>
            <w:tcW w:w="1620" w:type="dxa"/>
            <w:vAlign w:val="center"/>
          </w:tcPr>
          <w:p w:rsidR="00ED0262" w:rsidRDefault="003E042F">
            <w:pPr>
              <w:jc w:val="right"/>
            </w:pPr>
            <w:r>
              <w:rPr>
                <w:color w:val="000000"/>
                <w:sz w:val="24"/>
              </w:rPr>
              <w:t>3.96</w:t>
            </w:r>
          </w:p>
        </w:tc>
      </w:tr>
      <w:tr w:rsidR="00ED0262">
        <w:tc>
          <w:tcPr>
            <w:tcW w:w="870" w:type="dxa"/>
            <w:vAlign w:val="center"/>
          </w:tcPr>
          <w:p w:rsidR="00ED0262" w:rsidRDefault="003E042F">
            <w:pPr>
              <w:jc w:val="center"/>
            </w:pPr>
            <w:r>
              <w:rPr>
                <w:color w:val="000000"/>
                <w:sz w:val="24"/>
              </w:rPr>
              <w:t>12</w:t>
            </w:r>
          </w:p>
        </w:tc>
        <w:tc>
          <w:tcPr>
            <w:tcW w:w="1650" w:type="dxa"/>
            <w:vAlign w:val="center"/>
          </w:tcPr>
          <w:p w:rsidR="00ED0262" w:rsidRDefault="003E042F">
            <w:pPr>
              <w:jc w:val="center"/>
            </w:pPr>
            <w:r>
              <w:rPr>
                <w:color w:val="000000"/>
                <w:sz w:val="24"/>
              </w:rPr>
              <w:t>002185</w:t>
            </w:r>
          </w:p>
        </w:tc>
        <w:tc>
          <w:tcPr>
            <w:tcW w:w="1980" w:type="dxa"/>
            <w:vAlign w:val="center"/>
          </w:tcPr>
          <w:p w:rsidR="00ED0262" w:rsidRDefault="003E042F">
            <w:pPr>
              <w:jc w:val="center"/>
            </w:pPr>
            <w:r>
              <w:rPr>
                <w:color w:val="000000"/>
                <w:sz w:val="24"/>
              </w:rPr>
              <w:t>华天科技</w:t>
            </w:r>
          </w:p>
        </w:tc>
        <w:tc>
          <w:tcPr>
            <w:tcW w:w="2880" w:type="dxa"/>
            <w:vAlign w:val="center"/>
          </w:tcPr>
          <w:p w:rsidR="00ED0262" w:rsidRDefault="003E042F">
            <w:pPr>
              <w:jc w:val="right"/>
            </w:pPr>
            <w:r>
              <w:rPr>
                <w:color w:val="000000"/>
                <w:sz w:val="24"/>
              </w:rPr>
              <w:t>5,403,786.40</w:t>
            </w:r>
          </w:p>
        </w:tc>
        <w:tc>
          <w:tcPr>
            <w:tcW w:w="1620" w:type="dxa"/>
            <w:vAlign w:val="center"/>
          </w:tcPr>
          <w:p w:rsidR="00ED0262" w:rsidRDefault="003E042F">
            <w:pPr>
              <w:jc w:val="right"/>
            </w:pPr>
            <w:r>
              <w:rPr>
                <w:color w:val="000000"/>
                <w:sz w:val="24"/>
              </w:rPr>
              <w:t>3.64</w:t>
            </w:r>
          </w:p>
        </w:tc>
      </w:tr>
      <w:tr w:rsidR="00ED0262">
        <w:tc>
          <w:tcPr>
            <w:tcW w:w="870" w:type="dxa"/>
            <w:vAlign w:val="center"/>
          </w:tcPr>
          <w:p w:rsidR="00ED0262" w:rsidRDefault="003E042F">
            <w:pPr>
              <w:jc w:val="center"/>
            </w:pPr>
            <w:r>
              <w:rPr>
                <w:color w:val="000000"/>
                <w:sz w:val="24"/>
              </w:rPr>
              <w:t>13</w:t>
            </w:r>
          </w:p>
        </w:tc>
        <w:tc>
          <w:tcPr>
            <w:tcW w:w="1650" w:type="dxa"/>
            <w:vAlign w:val="center"/>
          </w:tcPr>
          <w:p w:rsidR="00ED0262" w:rsidRDefault="003E042F">
            <w:pPr>
              <w:jc w:val="center"/>
            </w:pPr>
            <w:r>
              <w:rPr>
                <w:color w:val="000000"/>
                <w:sz w:val="24"/>
              </w:rPr>
              <w:t>000933</w:t>
            </w:r>
          </w:p>
        </w:tc>
        <w:tc>
          <w:tcPr>
            <w:tcW w:w="1980" w:type="dxa"/>
            <w:vAlign w:val="center"/>
          </w:tcPr>
          <w:p w:rsidR="00ED0262" w:rsidRDefault="003E042F">
            <w:pPr>
              <w:jc w:val="center"/>
            </w:pPr>
            <w:r>
              <w:rPr>
                <w:color w:val="000000"/>
                <w:sz w:val="24"/>
              </w:rPr>
              <w:t>神火股份</w:t>
            </w:r>
          </w:p>
        </w:tc>
        <w:tc>
          <w:tcPr>
            <w:tcW w:w="2880" w:type="dxa"/>
            <w:vAlign w:val="center"/>
          </w:tcPr>
          <w:p w:rsidR="00ED0262" w:rsidRDefault="003E042F">
            <w:pPr>
              <w:jc w:val="right"/>
            </w:pPr>
            <w:r>
              <w:rPr>
                <w:color w:val="000000"/>
                <w:sz w:val="24"/>
              </w:rPr>
              <w:t>5,087,231.94</w:t>
            </w:r>
          </w:p>
        </w:tc>
        <w:tc>
          <w:tcPr>
            <w:tcW w:w="1620" w:type="dxa"/>
            <w:vAlign w:val="center"/>
          </w:tcPr>
          <w:p w:rsidR="00ED0262" w:rsidRDefault="003E042F">
            <w:pPr>
              <w:jc w:val="right"/>
            </w:pPr>
            <w:r>
              <w:rPr>
                <w:color w:val="000000"/>
                <w:sz w:val="24"/>
              </w:rPr>
              <w:t>3.43</w:t>
            </w:r>
          </w:p>
        </w:tc>
      </w:tr>
      <w:tr w:rsidR="00ED0262">
        <w:tc>
          <w:tcPr>
            <w:tcW w:w="870" w:type="dxa"/>
            <w:vAlign w:val="center"/>
          </w:tcPr>
          <w:p w:rsidR="00ED0262" w:rsidRDefault="003E042F">
            <w:pPr>
              <w:jc w:val="center"/>
            </w:pPr>
            <w:r>
              <w:rPr>
                <w:color w:val="000000"/>
                <w:sz w:val="24"/>
              </w:rPr>
              <w:t>14</w:t>
            </w:r>
          </w:p>
        </w:tc>
        <w:tc>
          <w:tcPr>
            <w:tcW w:w="1650" w:type="dxa"/>
            <w:vAlign w:val="center"/>
          </w:tcPr>
          <w:p w:rsidR="00ED0262" w:rsidRDefault="003E042F">
            <w:pPr>
              <w:jc w:val="center"/>
            </w:pPr>
            <w:r>
              <w:rPr>
                <w:color w:val="000000"/>
                <w:sz w:val="24"/>
              </w:rPr>
              <w:t>002463</w:t>
            </w:r>
          </w:p>
        </w:tc>
        <w:tc>
          <w:tcPr>
            <w:tcW w:w="1980" w:type="dxa"/>
            <w:vAlign w:val="center"/>
          </w:tcPr>
          <w:p w:rsidR="00ED0262" w:rsidRDefault="003E042F">
            <w:pPr>
              <w:jc w:val="center"/>
            </w:pPr>
            <w:proofErr w:type="gramStart"/>
            <w:r>
              <w:rPr>
                <w:color w:val="000000"/>
                <w:sz w:val="24"/>
              </w:rPr>
              <w:t>沪电股份</w:t>
            </w:r>
            <w:proofErr w:type="gramEnd"/>
          </w:p>
        </w:tc>
        <w:tc>
          <w:tcPr>
            <w:tcW w:w="2880" w:type="dxa"/>
            <w:vAlign w:val="center"/>
          </w:tcPr>
          <w:p w:rsidR="00ED0262" w:rsidRDefault="003E042F">
            <w:pPr>
              <w:jc w:val="right"/>
            </w:pPr>
            <w:r>
              <w:rPr>
                <w:color w:val="000000"/>
                <w:sz w:val="24"/>
              </w:rPr>
              <w:t>4,840,579.00</w:t>
            </w:r>
          </w:p>
        </w:tc>
        <w:tc>
          <w:tcPr>
            <w:tcW w:w="1620" w:type="dxa"/>
            <w:vAlign w:val="center"/>
          </w:tcPr>
          <w:p w:rsidR="00ED0262" w:rsidRDefault="003E042F">
            <w:pPr>
              <w:jc w:val="right"/>
            </w:pPr>
            <w:r>
              <w:rPr>
                <w:color w:val="000000"/>
                <w:sz w:val="24"/>
              </w:rPr>
              <w:t>3.26</w:t>
            </w:r>
          </w:p>
        </w:tc>
      </w:tr>
      <w:tr w:rsidR="00ED0262">
        <w:tc>
          <w:tcPr>
            <w:tcW w:w="870" w:type="dxa"/>
            <w:vAlign w:val="center"/>
          </w:tcPr>
          <w:p w:rsidR="00ED0262" w:rsidRDefault="003E042F">
            <w:pPr>
              <w:jc w:val="center"/>
            </w:pPr>
            <w:r>
              <w:rPr>
                <w:color w:val="000000"/>
                <w:sz w:val="24"/>
              </w:rPr>
              <w:t>15</w:t>
            </w:r>
          </w:p>
        </w:tc>
        <w:tc>
          <w:tcPr>
            <w:tcW w:w="1650" w:type="dxa"/>
            <w:vAlign w:val="center"/>
          </w:tcPr>
          <w:p w:rsidR="00ED0262" w:rsidRDefault="003E042F">
            <w:pPr>
              <w:jc w:val="center"/>
            </w:pPr>
            <w:r>
              <w:rPr>
                <w:color w:val="000000"/>
                <w:sz w:val="24"/>
              </w:rPr>
              <w:t>600048</w:t>
            </w:r>
          </w:p>
        </w:tc>
        <w:tc>
          <w:tcPr>
            <w:tcW w:w="1980" w:type="dxa"/>
            <w:vAlign w:val="center"/>
          </w:tcPr>
          <w:p w:rsidR="00ED0262" w:rsidRDefault="003E042F">
            <w:pPr>
              <w:jc w:val="center"/>
            </w:pPr>
            <w:r>
              <w:rPr>
                <w:color w:val="000000"/>
                <w:sz w:val="24"/>
              </w:rPr>
              <w:t>保利地产</w:t>
            </w:r>
          </w:p>
        </w:tc>
        <w:tc>
          <w:tcPr>
            <w:tcW w:w="2880" w:type="dxa"/>
            <w:vAlign w:val="center"/>
          </w:tcPr>
          <w:p w:rsidR="00ED0262" w:rsidRDefault="003E042F">
            <w:pPr>
              <w:jc w:val="right"/>
            </w:pPr>
            <w:r>
              <w:rPr>
                <w:color w:val="000000"/>
                <w:sz w:val="24"/>
              </w:rPr>
              <w:t>4,644,960.02</w:t>
            </w:r>
          </w:p>
        </w:tc>
        <w:tc>
          <w:tcPr>
            <w:tcW w:w="1620" w:type="dxa"/>
            <w:vAlign w:val="center"/>
          </w:tcPr>
          <w:p w:rsidR="00ED0262" w:rsidRDefault="003E042F">
            <w:pPr>
              <w:jc w:val="right"/>
            </w:pPr>
            <w:r>
              <w:rPr>
                <w:color w:val="000000"/>
                <w:sz w:val="24"/>
              </w:rPr>
              <w:t>3.13</w:t>
            </w:r>
          </w:p>
        </w:tc>
      </w:tr>
      <w:tr w:rsidR="00ED0262">
        <w:tc>
          <w:tcPr>
            <w:tcW w:w="870" w:type="dxa"/>
            <w:vAlign w:val="center"/>
          </w:tcPr>
          <w:p w:rsidR="00ED0262" w:rsidRDefault="003E042F">
            <w:pPr>
              <w:jc w:val="center"/>
            </w:pPr>
            <w:r>
              <w:rPr>
                <w:color w:val="000000"/>
                <w:sz w:val="24"/>
              </w:rPr>
              <w:lastRenderedPageBreak/>
              <w:t>16</w:t>
            </w:r>
          </w:p>
        </w:tc>
        <w:tc>
          <w:tcPr>
            <w:tcW w:w="1650" w:type="dxa"/>
            <w:vAlign w:val="center"/>
          </w:tcPr>
          <w:p w:rsidR="00ED0262" w:rsidRDefault="003E042F">
            <w:pPr>
              <w:jc w:val="center"/>
            </w:pPr>
            <w:r>
              <w:rPr>
                <w:color w:val="000000"/>
                <w:sz w:val="24"/>
              </w:rPr>
              <w:t>002142</w:t>
            </w:r>
          </w:p>
        </w:tc>
        <w:tc>
          <w:tcPr>
            <w:tcW w:w="1980" w:type="dxa"/>
            <w:vAlign w:val="center"/>
          </w:tcPr>
          <w:p w:rsidR="00ED0262" w:rsidRDefault="003E042F">
            <w:pPr>
              <w:jc w:val="center"/>
            </w:pPr>
            <w:r>
              <w:rPr>
                <w:color w:val="000000"/>
                <w:sz w:val="24"/>
              </w:rPr>
              <w:t>宁波银行</w:t>
            </w:r>
          </w:p>
        </w:tc>
        <w:tc>
          <w:tcPr>
            <w:tcW w:w="2880" w:type="dxa"/>
            <w:vAlign w:val="center"/>
          </w:tcPr>
          <w:p w:rsidR="00ED0262" w:rsidRDefault="003E042F">
            <w:pPr>
              <w:jc w:val="right"/>
            </w:pPr>
            <w:r>
              <w:rPr>
                <w:color w:val="000000"/>
                <w:sz w:val="24"/>
              </w:rPr>
              <w:t>4,532,195.66</w:t>
            </w:r>
          </w:p>
        </w:tc>
        <w:tc>
          <w:tcPr>
            <w:tcW w:w="1620" w:type="dxa"/>
            <w:vAlign w:val="center"/>
          </w:tcPr>
          <w:p w:rsidR="00ED0262" w:rsidRDefault="003E042F">
            <w:pPr>
              <w:jc w:val="right"/>
            </w:pPr>
            <w:r>
              <w:rPr>
                <w:color w:val="000000"/>
                <w:sz w:val="24"/>
              </w:rPr>
              <w:t>3.05</w:t>
            </w:r>
          </w:p>
        </w:tc>
      </w:tr>
      <w:tr w:rsidR="00ED0262">
        <w:tc>
          <w:tcPr>
            <w:tcW w:w="870" w:type="dxa"/>
            <w:vAlign w:val="center"/>
          </w:tcPr>
          <w:p w:rsidR="00ED0262" w:rsidRDefault="003E042F">
            <w:pPr>
              <w:jc w:val="center"/>
            </w:pPr>
            <w:r>
              <w:rPr>
                <w:color w:val="000000"/>
                <w:sz w:val="24"/>
              </w:rPr>
              <w:t>17</w:t>
            </w:r>
          </w:p>
        </w:tc>
        <w:tc>
          <w:tcPr>
            <w:tcW w:w="1650" w:type="dxa"/>
            <w:vAlign w:val="center"/>
          </w:tcPr>
          <w:p w:rsidR="00ED0262" w:rsidRDefault="003E042F">
            <w:pPr>
              <w:jc w:val="center"/>
            </w:pPr>
            <w:r>
              <w:rPr>
                <w:color w:val="000000"/>
                <w:sz w:val="24"/>
              </w:rPr>
              <w:t>600050</w:t>
            </w:r>
          </w:p>
        </w:tc>
        <w:tc>
          <w:tcPr>
            <w:tcW w:w="1980" w:type="dxa"/>
            <w:vAlign w:val="center"/>
          </w:tcPr>
          <w:p w:rsidR="00ED0262" w:rsidRDefault="003E042F">
            <w:pPr>
              <w:jc w:val="center"/>
            </w:pPr>
            <w:r>
              <w:rPr>
                <w:color w:val="000000"/>
                <w:sz w:val="24"/>
              </w:rPr>
              <w:t>中国联通</w:t>
            </w:r>
          </w:p>
        </w:tc>
        <w:tc>
          <w:tcPr>
            <w:tcW w:w="2880" w:type="dxa"/>
            <w:vAlign w:val="center"/>
          </w:tcPr>
          <w:p w:rsidR="00ED0262" w:rsidRDefault="003E042F">
            <w:pPr>
              <w:jc w:val="right"/>
            </w:pPr>
            <w:r>
              <w:rPr>
                <w:color w:val="000000"/>
                <w:sz w:val="24"/>
              </w:rPr>
              <w:t>4,526,108.00</w:t>
            </w:r>
          </w:p>
        </w:tc>
        <w:tc>
          <w:tcPr>
            <w:tcW w:w="1620" w:type="dxa"/>
            <w:vAlign w:val="center"/>
          </w:tcPr>
          <w:p w:rsidR="00ED0262" w:rsidRDefault="003E042F">
            <w:pPr>
              <w:jc w:val="right"/>
            </w:pPr>
            <w:r>
              <w:rPr>
                <w:color w:val="000000"/>
                <w:sz w:val="24"/>
              </w:rPr>
              <w:t>3.05</w:t>
            </w:r>
          </w:p>
        </w:tc>
      </w:tr>
      <w:tr w:rsidR="00ED0262">
        <w:tc>
          <w:tcPr>
            <w:tcW w:w="870" w:type="dxa"/>
            <w:vAlign w:val="center"/>
          </w:tcPr>
          <w:p w:rsidR="00ED0262" w:rsidRDefault="003E042F">
            <w:pPr>
              <w:jc w:val="center"/>
            </w:pPr>
            <w:r>
              <w:rPr>
                <w:color w:val="000000"/>
                <w:sz w:val="24"/>
              </w:rPr>
              <w:t>18</w:t>
            </w:r>
          </w:p>
        </w:tc>
        <w:tc>
          <w:tcPr>
            <w:tcW w:w="1650" w:type="dxa"/>
            <w:vAlign w:val="center"/>
          </w:tcPr>
          <w:p w:rsidR="00ED0262" w:rsidRDefault="003E042F">
            <w:pPr>
              <w:jc w:val="center"/>
            </w:pPr>
            <w:r>
              <w:rPr>
                <w:color w:val="000000"/>
                <w:sz w:val="24"/>
              </w:rPr>
              <w:t>000783</w:t>
            </w:r>
          </w:p>
        </w:tc>
        <w:tc>
          <w:tcPr>
            <w:tcW w:w="1980" w:type="dxa"/>
            <w:vAlign w:val="center"/>
          </w:tcPr>
          <w:p w:rsidR="00ED0262" w:rsidRDefault="003E042F">
            <w:pPr>
              <w:jc w:val="center"/>
            </w:pPr>
            <w:r>
              <w:rPr>
                <w:color w:val="000000"/>
                <w:sz w:val="24"/>
              </w:rPr>
              <w:t>长江证券</w:t>
            </w:r>
          </w:p>
        </w:tc>
        <w:tc>
          <w:tcPr>
            <w:tcW w:w="2880" w:type="dxa"/>
            <w:vAlign w:val="center"/>
          </w:tcPr>
          <w:p w:rsidR="00ED0262" w:rsidRDefault="003E042F">
            <w:pPr>
              <w:jc w:val="right"/>
            </w:pPr>
            <w:r>
              <w:rPr>
                <w:color w:val="000000"/>
                <w:sz w:val="24"/>
              </w:rPr>
              <w:t>4,508,750.00</w:t>
            </w:r>
          </w:p>
        </w:tc>
        <w:tc>
          <w:tcPr>
            <w:tcW w:w="1620" w:type="dxa"/>
            <w:vAlign w:val="center"/>
          </w:tcPr>
          <w:p w:rsidR="00ED0262" w:rsidRDefault="003E042F">
            <w:pPr>
              <w:jc w:val="right"/>
            </w:pPr>
            <w:r>
              <w:rPr>
                <w:color w:val="000000"/>
                <w:sz w:val="24"/>
              </w:rPr>
              <w:t>3.04</w:t>
            </w:r>
          </w:p>
        </w:tc>
      </w:tr>
      <w:tr w:rsidR="00ED0262">
        <w:tc>
          <w:tcPr>
            <w:tcW w:w="870" w:type="dxa"/>
            <w:vAlign w:val="center"/>
          </w:tcPr>
          <w:p w:rsidR="00ED0262" w:rsidRDefault="003E042F">
            <w:pPr>
              <w:jc w:val="center"/>
            </w:pPr>
            <w:r>
              <w:rPr>
                <w:color w:val="000000"/>
                <w:sz w:val="24"/>
              </w:rPr>
              <w:t>19</w:t>
            </w:r>
          </w:p>
        </w:tc>
        <w:tc>
          <w:tcPr>
            <w:tcW w:w="1650" w:type="dxa"/>
            <w:vAlign w:val="center"/>
          </w:tcPr>
          <w:p w:rsidR="00ED0262" w:rsidRDefault="003E042F">
            <w:pPr>
              <w:jc w:val="center"/>
            </w:pPr>
            <w:r>
              <w:rPr>
                <w:color w:val="000000"/>
                <w:sz w:val="24"/>
              </w:rPr>
              <w:t>600584</w:t>
            </w:r>
          </w:p>
        </w:tc>
        <w:tc>
          <w:tcPr>
            <w:tcW w:w="1980" w:type="dxa"/>
            <w:vAlign w:val="center"/>
          </w:tcPr>
          <w:p w:rsidR="00ED0262" w:rsidRDefault="003E042F">
            <w:pPr>
              <w:jc w:val="center"/>
            </w:pPr>
            <w:r>
              <w:rPr>
                <w:color w:val="000000"/>
                <w:sz w:val="24"/>
              </w:rPr>
              <w:t>长电科技</w:t>
            </w:r>
          </w:p>
        </w:tc>
        <w:tc>
          <w:tcPr>
            <w:tcW w:w="2880" w:type="dxa"/>
            <w:vAlign w:val="center"/>
          </w:tcPr>
          <w:p w:rsidR="00ED0262" w:rsidRDefault="003E042F">
            <w:pPr>
              <w:jc w:val="right"/>
            </w:pPr>
            <w:r>
              <w:rPr>
                <w:color w:val="000000"/>
                <w:sz w:val="24"/>
              </w:rPr>
              <w:t>4,141,695.00</w:t>
            </w:r>
          </w:p>
        </w:tc>
        <w:tc>
          <w:tcPr>
            <w:tcW w:w="1620" w:type="dxa"/>
            <w:vAlign w:val="center"/>
          </w:tcPr>
          <w:p w:rsidR="00ED0262" w:rsidRDefault="003E042F">
            <w:pPr>
              <w:jc w:val="right"/>
            </w:pPr>
            <w:r>
              <w:rPr>
                <w:color w:val="000000"/>
                <w:sz w:val="24"/>
              </w:rPr>
              <w:t>2.79</w:t>
            </w:r>
          </w:p>
        </w:tc>
      </w:tr>
      <w:tr w:rsidR="00ED0262">
        <w:tc>
          <w:tcPr>
            <w:tcW w:w="870" w:type="dxa"/>
            <w:vAlign w:val="center"/>
          </w:tcPr>
          <w:p w:rsidR="00ED0262" w:rsidRDefault="003E042F">
            <w:pPr>
              <w:jc w:val="center"/>
            </w:pPr>
            <w:r>
              <w:rPr>
                <w:color w:val="000000"/>
                <w:sz w:val="24"/>
              </w:rPr>
              <w:t>20</w:t>
            </w:r>
          </w:p>
        </w:tc>
        <w:tc>
          <w:tcPr>
            <w:tcW w:w="1650" w:type="dxa"/>
            <w:vAlign w:val="center"/>
          </w:tcPr>
          <w:p w:rsidR="00ED0262" w:rsidRDefault="003E042F">
            <w:pPr>
              <w:jc w:val="center"/>
            </w:pPr>
            <w:r>
              <w:rPr>
                <w:color w:val="000000"/>
                <w:sz w:val="24"/>
              </w:rPr>
              <w:t>601628</w:t>
            </w:r>
          </w:p>
        </w:tc>
        <w:tc>
          <w:tcPr>
            <w:tcW w:w="1980" w:type="dxa"/>
            <w:vAlign w:val="center"/>
          </w:tcPr>
          <w:p w:rsidR="00ED0262" w:rsidRDefault="003E042F">
            <w:pPr>
              <w:jc w:val="center"/>
            </w:pPr>
            <w:r>
              <w:rPr>
                <w:color w:val="000000"/>
                <w:sz w:val="24"/>
              </w:rPr>
              <w:t>中国人寿</w:t>
            </w:r>
          </w:p>
        </w:tc>
        <w:tc>
          <w:tcPr>
            <w:tcW w:w="2880" w:type="dxa"/>
            <w:vAlign w:val="center"/>
          </w:tcPr>
          <w:p w:rsidR="00ED0262" w:rsidRDefault="003E042F">
            <w:pPr>
              <w:jc w:val="right"/>
            </w:pPr>
            <w:r>
              <w:rPr>
                <w:color w:val="000000"/>
                <w:sz w:val="24"/>
              </w:rPr>
              <w:t>3,651,516.88</w:t>
            </w:r>
          </w:p>
        </w:tc>
        <w:tc>
          <w:tcPr>
            <w:tcW w:w="1620" w:type="dxa"/>
            <w:vAlign w:val="center"/>
          </w:tcPr>
          <w:p w:rsidR="00ED0262" w:rsidRDefault="003E042F">
            <w:pPr>
              <w:jc w:val="right"/>
            </w:pPr>
            <w:r>
              <w:rPr>
                <w:color w:val="000000"/>
                <w:sz w:val="24"/>
              </w:rPr>
              <w:t>2.46</w:t>
            </w:r>
          </w:p>
        </w:tc>
      </w:tr>
      <w:tr w:rsidR="00ED0262">
        <w:tc>
          <w:tcPr>
            <w:tcW w:w="870" w:type="dxa"/>
            <w:vAlign w:val="center"/>
          </w:tcPr>
          <w:p w:rsidR="00ED0262" w:rsidRDefault="003E042F">
            <w:pPr>
              <w:jc w:val="center"/>
            </w:pPr>
            <w:r>
              <w:rPr>
                <w:color w:val="000000"/>
                <w:sz w:val="24"/>
              </w:rPr>
              <w:t>21</w:t>
            </w:r>
          </w:p>
        </w:tc>
        <w:tc>
          <w:tcPr>
            <w:tcW w:w="1650" w:type="dxa"/>
            <w:vAlign w:val="center"/>
          </w:tcPr>
          <w:p w:rsidR="00ED0262" w:rsidRDefault="003E042F">
            <w:pPr>
              <w:jc w:val="center"/>
            </w:pPr>
            <w:r>
              <w:rPr>
                <w:color w:val="000000"/>
                <w:sz w:val="24"/>
              </w:rPr>
              <w:t>000538</w:t>
            </w:r>
          </w:p>
        </w:tc>
        <w:tc>
          <w:tcPr>
            <w:tcW w:w="1980" w:type="dxa"/>
            <w:vAlign w:val="center"/>
          </w:tcPr>
          <w:p w:rsidR="00ED0262" w:rsidRDefault="003E042F">
            <w:pPr>
              <w:jc w:val="center"/>
            </w:pPr>
            <w:r>
              <w:rPr>
                <w:color w:val="000000"/>
                <w:sz w:val="24"/>
              </w:rPr>
              <w:t>云南白药</w:t>
            </w:r>
          </w:p>
        </w:tc>
        <w:tc>
          <w:tcPr>
            <w:tcW w:w="2880" w:type="dxa"/>
            <w:vAlign w:val="center"/>
          </w:tcPr>
          <w:p w:rsidR="00ED0262" w:rsidRDefault="003E042F">
            <w:pPr>
              <w:jc w:val="right"/>
            </w:pPr>
            <w:r>
              <w:rPr>
                <w:color w:val="000000"/>
                <w:sz w:val="24"/>
              </w:rPr>
              <w:t>3,621,265.90</w:t>
            </w:r>
          </w:p>
        </w:tc>
        <w:tc>
          <w:tcPr>
            <w:tcW w:w="1620" w:type="dxa"/>
            <w:vAlign w:val="center"/>
          </w:tcPr>
          <w:p w:rsidR="00ED0262" w:rsidRDefault="003E042F">
            <w:pPr>
              <w:jc w:val="right"/>
            </w:pPr>
            <w:r>
              <w:rPr>
                <w:color w:val="000000"/>
                <w:sz w:val="24"/>
              </w:rPr>
              <w:t>2.44</w:t>
            </w:r>
          </w:p>
        </w:tc>
      </w:tr>
      <w:tr w:rsidR="00ED0262">
        <w:tc>
          <w:tcPr>
            <w:tcW w:w="870" w:type="dxa"/>
            <w:vAlign w:val="center"/>
          </w:tcPr>
          <w:p w:rsidR="00ED0262" w:rsidRDefault="003E042F">
            <w:pPr>
              <w:jc w:val="center"/>
            </w:pPr>
            <w:r>
              <w:rPr>
                <w:color w:val="000000"/>
                <w:sz w:val="24"/>
              </w:rPr>
              <w:t>22</w:t>
            </w:r>
          </w:p>
        </w:tc>
        <w:tc>
          <w:tcPr>
            <w:tcW w:w="1650" w:type="dxa"/>
            <w:vAlign w:val="center"/>
          </w:tcPr>
          <w:p w:rsidR="00ED0262" w:rsidRDefault="003E042F">
            <w:pPr>
              <w:jc w:val="center"/>
            </w:pPr>
            <w:r>
              <w:rPr>
                <w:color w:val="000000"/>
                <w:sz w:val="24"/>
              </w:rPr>
              <w:t>300073</w:t>
            </w:r>
          </w:p>
        </w:tc>
        <w:tc>
          <w:tcPr>
            <w:tcW w:w="1980" w:type="dxa"/>
            <w:vAlign w:val="center"/>
          </w:tcPr>
          <w:p w:rsidR="00ED0262" w:rsidRDefault="003E042F">
            <w:pPr>
              <w:jc w:val="center"/>
            </w:pPr>
            <w:r>
              <w:rPr>
                <w:color w:val="000000"/>
                <w:sz w:val="24"/>
              </w:rPr>
              <w:t>当</w:t>
            </w:r>
            <w:proofErr w:type="gramStart"/>
            <w:r>
              <w:rPr>
                <w:color w:val="000000"/>
                <w:sz w:val="24"/>
              </w:rPr>
              <w:t>升科技</w:t>
            </w:r>
            <w:proofErr w:type="gramEnd"/>
          </w:p>
        </w:tc>
        <w:tc>
          <w:tcPr>
            <w:tcW w:w="2880" w:type="dxa"/>
            <w:vAlign w:val="center"/>
          </w:tcPr>
          <w:p w:rsidR="00ED0262" w:rsidRDefault="003E042F">
            <w:pPr>
              <w:jc w:val="right"/>
            </w:pPr>
            <w:r>
              <w:rPr>
                <w:color w:val="000000"/>
                <w:sz w:val="24"/>
              </w:rPr>
              <w:t>3,530,339.00</w:t>
            </w:r>
          </w:p>
        </w:tc>
        <w:tc>
          <w:tcPr>
            <w:tcW w:w="1620" w:type="dxa"/>
            <w:vAlign w:val="center"/>
          </w:tcPr>
          <w:p w:rsidR="00ED0262" w:rsidRDefault="003E042F">
            <w:pPr>
              <w:jc w:val="right"/>
            </w:pPr>
            <w:r>
              <w:rPr>
                <w:color w:val="000000"/>
                <w:sz w:val="24"/>
              </w:rPr>
              <w:t>2.38</w:t>
            </w:r>
          </w:p>
        </w:tc>
      </w:tr>
      <w:tr w:rsidR="00ED0262">
        <w:tc>
          <w:tcPr>
            <w:tcW w:w="870" w:type="dxa"/>
            <w:vAlign w:val="center"/>
          </w:tcPr>
          <w:p w:rsidR="00ED0262" w:rsidRDefault="003E042F">
            <w:pPr>
              <w:jc w:val="center"/>
            </w:pPr>
            <w:r>
              <w:rPr>
                <w:color w:val="000000"/>
                <w:sz w:val="24"/>
              </w:rPr>
              <w:t>23</w:t>
            </w:r>
          </w:p>
        </w:tc>
        <w:tc>
          <w:tcPr>
            <w:tcW w:w="1650" w:type="dxa"/>
            <w:vAlign w:val="center"/>
          </w:tcPr>
          <w:p w:rsidR="00ED0262" w:rsidRDefault="003E042F">
            <w:pPr>
              <w:jc w:val="center"/>
            </w:pPr>
            <w:r>
              <w:rPr>
                <w:color w:val="000000"/>
                <w:sz w:val="24"/>
              </w:rPr>
              <w:t>600111</w:t>
            </w:r>
          </w:p>
        </w:tc>
        <w:tc>
          <w:tcPr>
            <w:tcW w:w="1980" w:type="dxa"/>
            <w:vAlign w:val="center"/>
          </w:tcPr>
          <w:p w:rsidR="00ED0262" w:rsidRDefault="003E042F">
            <w:pPr>
              <w:jc w:val="center"/>
            </w:pPr>
            <w:r>
              <w:rPr>
                <w:color w:val="000000"/>
                <w:sz w:val="24"/>
              </w:rPr>
              <w:t>北方稀土</w:t>
            </w:r>
          </w:p>
        </w:tc>
        <w:tc>
          <w:tcPr>
            <w:tcW w:w="2880" w:type="dxa"/>
            <w:vAlign w:val="center"/>
          </w:tcPr>
          <w:p w:rsidR="00ED0262" w:rsidRDefault="003E042F">
            <w:pPr>
              <w:jc w:val="right"/>
            </w:pPr>
            <w:r>
              <w:rPr>
                <w:color w:val="000000"/>
                <w:sz w:val="24"/>
              </w:rPr>
              <w:t>3,528,274.00</w:t>
            </w:r>
          </w:p>
        </w:tc>
        <w:tc>
          <w:tcPr>
            <w:tcW w:w="1620" w:type="dxa"/>
            <w:vAlign w:val="center"/>
          </w:tcPr>
          <w:p w:rsidR="00ED0262" w:rsidRDefault="003E042F">
            <w:pPr>
              <w:jc w:val="right"/>
            </w:pPr>
            <w:r>
              <w:rPr>
                <w:color w:val="000000"/>
                <w:sz w:val="24"/>
              </w:rPr>
              <w:t>2.38</w:t>
            </w:r>
          </w:p>
        </w:tc>
      </w:tr>
      <w:tr w:rsidR="00ED0262">
        <w:tc>
          <w:tcPr>
            <w:tcW w:w="870" w:type="dxa"/>
            <w:vAlign w:val="center"/>
          </w:tcPr>
          <w:p w:rsidR="00ED0262" w:rsidRDefault="003E042F">
            <w:pPr>
              <w:jc w:val="center"/>
            </w:pPr>
            <w:r>
              <w:rPr>
                <w:color w:val="000000"/>
                <w:sz w:val="24"/>
              </w:rPr>
              <w:t>24</w:t>
            </w:r>
          </w:p>
        </w:tc>
        <w:tc>
          <w:tcPr>
            <w:tcW w:w="1650" w:type="dxa"/>
            <w:vAlign w:val="center"/>
          </w:tcPr>
          <w:p w:rsidR="00ED0262" w:rsidRDefault="003E042F">
            <w:pPr>
              <w:jc w:val="center"/>
            </w:pPr>
            <w:r>
              <w:rPr>
                <w:color w:val="000000"/>
                <w:sz w:val="24"/>
              </w:rPr>
              <w:t>002466</w:t>
            </w:r>
          </w:p>
        </w:tc>
        <w:tc>
          <w:tcPr>
            <w:tcW w:w="1980" w:type="dxa"/>
            <w:vAlign w:val="center"/>
          </w:tcPr>
          <w:p w:rsidR="00ED0262" w:rsidRDefault="003E042F">
            <w:pPr>
              <w:jc w:val="center"/>
            </w:pPr>
            <w:r>
              <w:rPr>
                <w:color w:val="000000"/>
                <w:sz w:val="24"/>
              </w:rPr>
              <w:t>天齐锂业</w:t>
            </w:r>
          </w:p>
        </w:tc>
        <w:tc>
          <w:tcPr>
            <w:tcW w:w="2880" w:type="dxa"/>
            <w:vAlign w:val="center"/>
          </w:tcPr>
          <w:p w:rsidR="00ED0262" w:rsidRDefault="003E042F">
            <w:pPr>
              <w:jc w:val="right"/>
            </w:pPr>
            <w:r>
              <w:rPr>
                <w:color w:val="000000"/>
                <w:sz w:val="24"/>
              </w:rPr>
              <w:t>3,438,752.00</w:t>
            </w:r>
          </w:p>
        </w:tc>
        <w:tc>
          <w:tcPr>
            <w:tcW w:w="1620" w:type="dxa"/>
            <w:vAlign w:val="center"/>
          </w:tcPr>
          <w:p w:rsidR="00ED0262" w:rsidRDefault="003E042F">
            <w:pPr>
              <w:jc w:val="right"/>
            </w:pPr>
            <w:r>
              <w:rPr>
                <w:color w:val="000000"/>
                <w:sz w:val="24"/>
              </w:rPr>
              <w:t>2.32</w:t>
            </w:r>
          </w:p>
        </w:tc>
      </w:tr>
      <w:tr w:rsidR="00ED0262">
        <w:tc>
          <w:tcPr>
            <w:tcW w:w="870" w:type="dxa"/>
            <w:vAlign w:val="center"/>
          </w:tcPr>
          <w:p w:rsidR="00ED0262" w:rsidRDefault="003E042F">
            <w:pPr>
              <w:jc w:val="center"/>
            </w:pPr>
            <w:r>
              <w:rPr>
                <w:color w:val="000000"/>
                <w:sz w:val="24"/>
              </w:rPr>
              <w:t>25</w:t>
            </w:r>
          </w:p>
        </w:tc>
        <w:tc>
          <w:tcPr>
            <w:tcW w:w="1650" w:type="dxa"/>
            <w:vAlign w:val="center"/>
          </w:tcPr>
          <w:p w:rsidR="00ED0262" w:rsidRDefault="003E042F">
            <w:pPr>
              <w:jc w:val="center"/>
            </w:pPr>
            <w:r>
              <w:rPr>
                <w:color w:val="000000"/>
                <w:sz w:val="24"/>
              </w:rPr>
              <w:t>300316</w:t>
            </w:r>
          </w:p>
        </w:tc>
        <w:tc>
          <w:tcPr>
            <w:tcW w:w="1980" w:type="dxa"/>
            <w:vAlign w:val="center"/>
          </w:tcPr>
          <w:p w:rsidR="00ED0262" w:rsidRDefault="003E042F">
            <w:pPr>
              <w:jc w:val="center"/>
            </w:pPr>
            <w:proofErr w:type="gramStart"/>
            <w:r>
              <w:rPr>
                <w:color w:val="000000"/>
                <w:sz w:val="24"/>
              </w:rPr>
              <w:t>晶盛机电</w:t>
            </w:r>
            <w:proofErr w:type="gramEnd"/>
          </w:p>
        </w:tc>
        <w:tc>
          <w:tcPr>
            <w:tcW w:w="2880" w:type="dxa"/>
            <w:vAlign w:val="center"/>
          </w:tcPr>
          <w:p w:rsidR="00ED0262" w:rsidRDefault="003E042F">
            <w:pPr>
              <w:jc w:val="right"/>
            </w:pPr>
            <w:r>
              <w:rPr>
                <w:color w:val="000000"/>
                <w:sz w:val="24"/>
              </w:rPr>
              <w:t>3,349,248.00</w:t>
            </w:r>
          </w:p>
        </w:tc>
        <w:tc>
          <w:tcPr>
            <w:tcW w:w="1620" w:type="dxa"/>
            <w:vAlign w:val="center"/>
          </w:tcPr>
          <w:p w:rsidR="00ED0262" w:rsidRDefault="003E042F">
            <w:pPr>
              <w:jc w:val="right"/>
            </w:pPr>
            <w:r>
              <w:rPr>
                <w:color w:val="000000"/>
                <w:sz w:val="24"/>
              </w:rPr>
              <w:t>2.26</w:t>
            </w:r>
          </w:p>
        </w:tc>
      </w:tr>
      <w:tr w:rsidR="00ED0262">
        <w:tc>
          <w:tcPr>
            <w:tcW w:w="870" w:type="dxa"/>
            <w:vAlign w:val="center"/>
          </w:tcPr>
          <w:p w:rsidR="00ED0262" w:rsidRDefault="003E042F">
            <w:pPr>
              <w:jc w:val="center"/>
            </w:pPr>
            <w:r>
              <w:rPr>
                <w:color w:val="000000"/>
                <w:sz w:val="24"/>
              </w:rPr>
              <w:t>26</w:t>
            </w:r>
          </w:p>
        </w:tc>
        <w:tc>
          <w:tcPr>
            <w:tcW w:w="1650" w:type="dxa"/>
            <w:vAlign w:val="center"/>
          </w:tcPr>
          <w:p w:rsidR="00ED0262" w:rsidRDefault="003E042F">
            <w:pPr>
              <w:jc w:val="center"/>
            </w:pPr>
            <w:r>
              <w:rPr>
                <w:color w:val="000000"/>
                <w:sz w:val="24"/>
              </w:rPr>
              <w:t>002230</w:t>
            </w:r>
          </w:p>
        </w:tc>
        <w:tc>
          <w:tcPr>
            <w:tcW w:w="1980" w:type="dxa"/>
            <w:vAlign w:val="center"/>
          </w:tcPr>
          <w:p w:rsidR="00ED0262" w:rsidRDefault="003E042F">
            <w:pPr>
              <w:jc w:val="center"/>
            </w:pPr>
            <w:proofErr w:type="gramStart"/>
            <w:r>
              <w:rPr>
                <w:color w:val="000000"/>
                <w:sz w:val="24"/>
              </w:rPr>
              <w:t>科大讯飞</w:t>
            </w:r>
            <w:proofErr w:type="gramEnd"/>
          </w:p>
        </w:tc>
        <w:tc>
          <w:tcPr>
            <w:tcW w:w="2880" w:type="dxa"/>
            <w:vAlign w:val="center"/>
          </w:tcPr>
          <w:p w:rsidR="00ED0262" w:rsidRDefault="003E042F">
            <w:pPr>
              <w:jc w:val="right"/>
            </w:pPr>
            <w:r>
              <w:rPr>
                <w:color w:val="000000"/>
                <w:sz w:val="24"/>
              </w:rPr>
              <w:t>3,332,769.00</w:t>
            </w:r>
          </w:p>
        </w:tc>
        <w:tc>
          <w:tcPr>
            <w:tcW w:w="1620" w:type="dxa"/>
            <w:vAlign w:val="center"/>
          </w:tcPr>
          <w:p w:rsidR="00ED0262" w:rsidRDefault="003E042F">
            <w:pPr>
              <w:jc w:val="right"/>
            </w:pPr>
            <w:r>
              <w:rPr>
                <w:color w:val="000000"/>
                <w:sz w:val="24"/>
              </w:rPr>
              <w:t>2.24</w:t>
            </w:r>
          </w:p>
        </w:tc>
      </w:tr>
      <w:tr w:rsidR="00ED0262">
        <w:tc>
          <w:tcPr>
            <w:tcW w:w="870" w:type="dxa"/>
            <w:vAlign w:val="center"/>
          </w:tcPr>
          <w:p w:rsidR="00ED0262" w:rsidRDefault="003E042F">
            <w:pPr>
              <w:jc w:val="center"/>
            </w:pPr>
            <w:r>
              <w:rPr>
                <w:color w:val="000000"/>
                <w:sz w:val="24"/>
              </w:rPr>
              <w:t>27</w:t>
            </w:r>
          </w:p>
        </w:tc>
        <w:tc>
          <w:tcPr>
            <w:tcW w:w="1650" w:type="dxa"/>
            <w:vAlign w:val="center"/>
          </w:tcPr>
          <w:p w:rsidR="00ED0262" w:rsidRDefault="003E042F">
            <w:pPr>
              <w:jc w:val="center"/>
            </w:pPr>
            <w:r>
              <w:rPr>
                <w:color w:val="000000"/>
                <w:sz w:val="24"/>
              </w:rPr>
              <w:t>300373</w:t>
            </w:r>
          </w:p>
        </w:tc>
        <w:tc>
          <w:tcPr>
            <w:tcW w:w="1980" w:type="dxa"/>
            <w:vAlign w:val="center"/>
          </w:tcPr>
          <w:p w:rsidR="00ED0262" w:rsidRDefault="003E042F">
            <w:pPr>
              <w:jc w:val="center"/>
            </w:pPr>
            <w:r>
              <w:rPr>
                <w:color w:val="000000"/>
                <w:sz w:val="24"/>
              </w:rPr>
              <w:t>扬杰科技</w:t>
            </w:r>
          </w:p>
        </w:tc>
        <w:tc>
          <w:tcPr>
            <w:tcW w:w="2880" w:type="dxa"/>
            <w:vAlign w:val="center"/>
          </w:tcPr>
          <w:p w:rsidR="00ED0262" w:rsidRDefault="003E042F">
            <w:pPr>
              <w:jc w:val="right"/>
            </w:pPr>
            <w:r>
              <w:rPr>
                <w:color w:val="000000"/>
                <w:sz w:val="24"/>
              </w:rPr>
              <w:t>3,298,544.98</w:t>
            </w:r>
          </w:p>
        </w:tc>
        <w:tc>
          <w:tcPr>
            <w:tcW w:w="1620" w:type="dxa"/>
            <w:vAlign w:val="center"/>
          </w:tcPr>
          <w:p w:rsidR="00ED0262" w:rsidRDefault="003E042F">
            <w:pPr>
              <w:jc w:val="right"/>
            </w:pPr>
            <w:r>
              <w:rPr>
                <w:color w:val="000000"/>
                <w:sz w:val="24"/>
              </w:rPr>
              <w:t>2.22</w:t>
            </w:r>
          </w:p>
        </w:tc>
      </w:tr>
      <w:tr w:rsidR="00ED0262">
        <w:tc>
          <w:tcPr>
            <w:tcW w:w="870" w:type="dxa"/>
            <w:vAlign w:val="center"/>
          </w:tcPr>
          <w:p w:rsidR="00ED0262" w:rsidRDefault="003E042F">
            <w:pPr>
              <w:jc w:val="center"/>
            </w:pPr>
            <w:r>
              <w:rPr>
                <w:color w:val="000000"/>
                <w:sz w:val="24"/>
              </w:rPr>
              <w:t>28</w:t>
            </w:r>
          </w:p>
        </w:tc>
        <w:tc>
          <w:tcPr>
            <w:tcW w:w="1650" w:type="dxa"/>
            <w:vAlign w:val="center"/>
          </w:tcPr>
          <w:p w:rsidR="00ED0262" w:rsidRDefault="003E042F">
            <w:pPr>
              <w:jc w:val="center"/>
            </w:pPr>
            <w:r>
              <w:rPr>
                <w:color w:val="000000"/>
                <w:sz w:val="24"/>
              </w:rPr>
              <w:t>600068</w:t>
            </w:r>
          </w:p>
        </w:tc>
        <w:tc>
          <w:tcPr>
            <w:tcW w:w="1980" w:type="dxa"/>
            <w:vAlign w:val="center"/>
          </w:tcPr>
          <w:p w:rsidR="00ED0262" w:rsidRDefault="003E042F">
            <w:pPr>
              <w:jc w:val="center"/>
            </w:pPr>
            <w:r>
              <w:rPr>
                <w:color w:val="000000"/>
                <w:sz w:val="24"/>
              </w:rPr>
              <w:t>葛洲坝</w:t>
            </w:r>
          </w:p>
        </w:tc>
        <w:tc>
          <w:tcPr>
            <w:tcW w:w="2880" w:type="dxa"/>
            <w:vAlign w:val="center"/>
          </w:tcPr>
          <w:p w:rsidR="00ED0262" w:rsidRDefault="003E042F">
            <w:pPr>
              <w:jc w:val="right"/>
            </w:pPr>
            <w:r>
              <w:rPr>
                <w:color w:val="000000"/>
                <w:sz w:val="24"/>
              </w:rPr>
              <w:t>3,269,146.00</w:t>
            </w:r>
          </w:p>
        </w:tc>
        <w:tc>
          <w:tcPr>
            <w:tcW w:w="1620" w:type="dxa"/>
            <w:vAlign w:val="center"/>
          </w:tcPr>
          <w:p w:rsidR="00ED0262" w:rsidRDefault="003E042F">
            <w:pPr>
              <w:jc w:val="right"/>
            </w:pPr>
            <w:r>
              <w:rPr>
                <w:color w:val="000000"/>
                <w:sz w:val="24"/>
              </w:rPr>
              <w:t>2.20</w:t>
            </w:r>
          </w:p>
        </w:tc>
      </w:tr>
      <w:tr w:rsidR="00ED0262">
        <w:tc>
          <w:tcPr>
            <w:tcW w:w="870" w:type="dxa"/>
            <w:vAlign w:val="center"/>
          </w:tcPr>
          <w:p w:rsidR="00ED0262" w:rsidRDefault="003E042F">
            <w:pPr>
              <w:jc w:val="center"/>
            </w:pPr>
            <w:r>
              <w:rPr>
                <w:color w:val="000000"/>
                <w:sz w:val="24"/>
              </w:rPr>
              <w:t>29</w:t>
            </w:r>
          </w:p>
        </w:tc>
        <w:tc>
          <w:tcPr>
            <w:tcW w:w="1650" w:type="dxa"/>
            <w:vAlign w:val="center"/>
          </w:tcPr>
          <w:p w:rsidR="00ED0262" w:rsidRDefault="003E042F">
            <w:pPr>
              <w:jc w:val="center"/>
            </w:pPr>
            <w:r>
              <w:rPr>
                <w:color w:val="000000"/>
                <w:sz w:val="24"/>
              </w:rPr>
              <w:t>600703</w:t>
            </w:r>
          </w:p>
        </w:tc>
        <w:tc>
          <w:tcPr>
            <w:tcW w:w="1980" w:type="dxa"/>
            <w:vAlign w:val="center"/>
          </w:tcPr>
          <w:p w:rsidR="00ED0262" w:rsidRDefault="003E042F">
            <w:pPr>
              <w:jc w:val="center"/>
            </w:pPr>
            <w:r>
              <w:rPr>
                <w:color w:val="000000"/>
                <w:sz w:val="24"/>
              </w:rPr>
              <w:t>三安光电</w:t>
            </w:r>
          </w:p>
        </w:tc>
        <w:tc>
          <w:tcPr>
            <w:tcW w:w="2880" w:type="dxa"/>
            <w:vAlign w:val="center"/>
          </w:tcPr>
          <w:p w:rsidR="00ED0262" w:rsidRDefault="003E042F">
            <w:pPr>
              <w:jc w:val="right"/>
            </w:pPr>
            <w:r>
              <w:rPr>
                <w:color w:val="000000"/>
                <w:sz w:val="24"/>
              </w:rPr>
              <w:t>3,161,582.00</w:t>
            </w:r>
          </w:p>
        </w:tc>
        <w:tc>
          <w:tcPr>
            <w:tcW w:w="1620" w:type="dxa"/>
            <w:vAlign w:val="center"/>
          </w:tcPr>
          <w:p w:rsidR="00ED0262" w:rsidRDefault="003E042F">
            <w:pPr>
              <w:jc w:val="right"/>
            </w:pPr>
            <w:r>
              <w:rPr>
                <w:color w:val="000000"/>
                <w:sz w:val="24"/>
              </w:rPr>
              <w:t>2.13</w:t>
            </w:r>
          </w:p>
        </w:tc>
      </w:tr>
      <w:tr w:rsidR="00ED0262">
        <w:tc>
          <w:tcPr>
            <w:tcW w:w="870" w:type="dxa"/>
            <w:vAlign w:val="center"/>
          </w:tcPr>
          <w:p w:rsidR="00ED0262" w:rsidRDefault="003E042F">
            <w:pPr>
              <w:jc w:val="center"/>
            </w:pPr>
            <w:r>
              <w:rPr>
                <w:color w:val="000000"/>
                <w:sz w:val="24"/>
              </w:rPr>
              <w:t>30</w:t>
            </w:r>
          </w:p>
        </w:tc>
        <w:tc>
          <w:tcPr>
            <w:tcW w:w="1650" w:type="dxa"/>
            <w:vAlign w:val="center"/>
          </w:tcPr>
          <w:p w:rsidR="00ED0262" w:rsidRDefault="003E042F">
            <w:pPr>
              <w:jc w:val="center"/>
            </w:pPr>
            <w:r>
              <w:rPr>
                <w:color w:val="000000"/>
                <w:sz w:val="24"/>
              </w:rPr>
              <w:t>601333</w:t>
            </w:r>
          </w:p>
        </w:tc>
        <w:tc>
          <w:tcPr>
            <w:tcW w:w="1980" w:type="dxa"/>
            <w:vAlign w:val="center"/>
          </w:tcPr>
          <w:p w:rsidR="00ED0262" w:rsidRDefault="003E042F">
            <w:pPr>
              <w:jc w:val="center"/>
            </w:pPr>
            <w:r>
              <w:rPr>
                <w:color w:val="000000"/>
                <w:sz w:val="24"/>
              </w:rPr>
              <w:t>广深铁路</w:t>
            </w:r>
          </w:p>
        </w:tc>
        <w:tc>
          <w:tcPr>
            <w:tcW w:w="2880" w:type="dxa"/>
            <w:vAlign w:val="center"/>
          </w:tcPr>
          <w:p w:rsidR="00ED0262" w:rsidRDefault="003E042F">
            <w:pPr>
              <w:jc w:val="right"/>
            </w:pPr>
            <w:r>
              <w:rPr>
                <w:color w:val="000000"/>
                <w:sz w:val="24"/>
              </w:rPr>
              <w:t>3,157,496.00</w:t>
            </w:r>
          </w:p>
        </w:tc>
        <w:tc>
          <w:tcPr>
            <w:tcW w:w="1620" w:type="dxa"/>
            <w:vAlign w:val="center"/>
          </w:tcPr>
          <w:p w:rsidR="00ED0262" w:rsidRDefault="003E042F">
            <w:pPr>
              <w:jc w:val="right"/>
            </w:pPr>
            <w:r>
              <w:rPr>
                <w:color w:val="000000"/>
                <w:sz w:val="24"/>
              </w:rPr>
              <w:t>2.13</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316,546,294.29</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317,816,939.11</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2741A6" w:rsidRDefault="001A59F9" w:rsidP="002741A6">
      <w:pPr>
        <w:pStyle w:val="20"/>
        <w:spacing w:before="29" w:after="0" w:line="288" w:lineRule="auto"/>
        <w:rPr>
          <w:rFonts w:ascii="Times New Roman" w:hAnsi="Times New Roman"/>
          <w:kern w:val="0"/>
          <w:szCs w:val="24"/>
        </w:rPr>
      </w:pPr>
      <w:bookmarkStart w:id="141" w:name="_Toc234814104"/>
      <w:bookmarkStart w:id="142" w:name="_Toc361324883"/>
      <w:bookmarkStart w:id="143" w:name="_Toc509839195"/>
      <w:r w:rsidRPr="002741A6">
        <w:rPr>
          <w:rFonts w:ascii="Times New Roman" w:hAnsi="Times New Roman"/>
          <w:kern w:val="0"/>
          <w:szCs w:val="24"/>
        </w:rPr>
        <w:t>8.5</w:t>
      </w:r>
      <w:r w:rsidRPr="002741A6">
        <w:rPr>
          <w:rFonts w:ascii="Times New Roman" w:hAnsi="Times New Roman" w:hint="eastAsia"/>
          <w:kern w:val="0"/>
          <w:szCs w:val="24"/>
        </w:rPr>
        <w:t>期末按债券品种分类的债券投资组合</w:t>
      </w:r>
      <w:bookmarkEnd w:id="141"/>
      <w:bookmarkEnd w:id="142"/>
      <w:bookmarkEnd w:id="14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14,474,543.10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19.24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46,242,710.30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61.48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46,242,710.30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61.48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1,005,600.00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proofErr w:type="gramStart"/>
            <w:r w:rsidR="0043264B" w:rsidRPr="00AA6F29">
              <w:rPr>
                <w:rFonts w:hint="eastAsia"/>
                <w:color w:val="000000"/>
                <w:sz w:val="24"/>
              </w:rPr>
              <w:t>券</w:t>
            </w:r>
            <w:proofErr w:type="gramEnd"/>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lastRenderedPageBreak/>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61,722,853.40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82.06</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741A6" w:rsidRDefault="001A59F9" w:rsidP="002741A6">
      <w:pPr>
        <w:pStyle w:val="20"/>
        <w:spacing w:before="29" w:after="0" w:line="288" w:lineRule="auto"/>
        <w:rPr>
          <w:rFonts w:ascii="Times New Roman" w:hAnsi="Times New Roman"/>
          <w:kern w:val="0"/>
          <w:szCs w:val="24"/>
        </w:rPr>
      </w:pPr>
      <w:bookmarkStart w:id="144" w:name="_Toc361324884"/>
      <w:bookmarkStart w:id="145" w:name="_Toc509839196"/>
      <w:r w:rsidRPr="002741A6">
        <w:rPr>
          <w:rFonts w:ascii="Times New Roman" w:hAnsi="Times New Roman"/>
          <w:kern w:val="0"/>
          <w:szCs w:val="24"/>
        </w:rPr>
        <w:t>8.6</w:t>
      </w:r>
      <w:bookmarkStart w:id="146" w:name="_Toc234814105"/>
      <w:r w:rsidRPr="002741A6">
        <w:rPr>
          <w:rFonts w:ascii="Times New Roman" w:hAnsi="Times New Roman" w:hint="eastAsia"/>
          <w:kern w:val="0"/>
          <w:szCs w:val="24"/>
        </w:rPr>
        <w:t>期末按公允价值占基金资产净值比例大小</w:t>
      </w:r>
      <w:r w:rsidR="0055511D" w:rsidRPr="002741A6">
        <w:rPr>
          <w:rFonts w:ascii="Times New Roman" w:hAnsi="Times New Roman" w:hint="eastAsia"/>
          <w:kern w:val="0"/>
          <w:szCs w:val="24"/>
        </w:rPr>
        <w:t>排序</w:t>
      </w:r>
      <w:r w:rsidRPr="002741A6">
        <w:rPr>
          <w:rFonts w:ascii="Times New Roman" w:hAnsi="Times New Roman" w:hint="eastAsia"/>
          <w:kern w:val="0"/>
          <w:szCs w:val="24"/>
        </w:rPr>
        <w:t>的前五名债券投资明细</w:t>
      </w:r>
      <w:bookmarkEnd w:id="144"/>
      <w:bookmarkEnd w:id="145"/>
      <w:bookmarkEnd w:id="14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ED0262">
        <w:trPr>
          <w:jc w:val="center"/>
        </w:trPr>
        <w:tc>
          <w:tcPr>
            <w:tcW w:w="788" w:type="dxa"/>
            <w:vAlign w:val="center"/>
          </w:tcPr>
          <w:p w:rsidR="00ED0262" w:rsidRDefault="003E042F">
            <w:pPr>
              <w:jc w:val="center"/>
            </w:pPr>
            <w:r>
              <w:rPr>
                <w:color w:val="000000"/>
                <w:sz w:val="24"/>
              </w:rPr>
              <w:t>1</w:t>
            </w:r>
          </w:p>
        </w:tc>
        <w:tc>
          <w:tcPr>
            <w:tcW w:w="1774" w:type="dxa"/>
            <w:vAlign w:val="center"/>
          </w:tcPr>
          <w:p w:rsidR="00ED0262" w:rsidRDefault="003E042F">
            <w:pPr>
              <w:jc w:val="center"/>
            </w:pPr>
            <w:r>
              <w:rPr>
                <w:color w:val="000000"/>
                <w:sz w:val="24"/>
              </w:rPr>
              <w:t>018005</w:t>
            </w:r>
          </w:p>
        </w:tc>
        <w:tc>
          <w:tcPr>
            <w:tcW w:w="1282" w:type="dxa"/>
            <w:vAlign w:val="center"/>
          </w:tcPr>
          <w:p w:rsidR="00ED0262" w:rsidRDefault="003E042F">
            <w:pPr>
              <w:jc w:val="center"/>
            </w:pPr>
            <w:r>
              <w:rPr>
                <w:color w:val="000000"/>
                <w:sz w:val="24"/>
              </w:rPr>
              <w:t>国开</w:t>
            </w:r>
            <w:r>
              <w:rPr>
                <w:color w:val="000000"/>
                <w:sz w:val="24"/>
              </w:rPr>
              <w:t>1701</w:t>
            </w:r>
          </w:p>
        </w:tc>
        <w:tc>
          <w:tcPr>
            <w:tcW w:w="1763" w:type="dxa"/>
            <w:vAlign w:val="center"/>
          </w:tcPr>
          <w:p w:rsidR="00ED0262" w:rsidRDefault="003E042F">
            <w:pPr>
              <w:jc w:val="right"/>
            </w:pPr>
            <w:r>
              <w:rPr>
                <w:color w:val="000000"/>
                <w:sz w:val="24"/>
              </w:rPr>
              <w:t>221,270</w:t>
            </w:r>
          </w:p>
        </w:tc>
        <w:tc>
          <w:tcPr>
            <w:tcW w:w="1843" w:type="dxa"/>
            <w:vAlign w:val="center"/>
          </w:tcPr>
          <w:p w:rsidR="00ED0262" w:rsidRDefault="003E042F">
            <w:pPr>
              <w:jc w:val="right"/>
            </w:pPr>
            <w:r>
              <w:rPr>
                <w:color w:val="000000"/>
                <w:sz w:val="24"/>
              </w:rPr>
              <w:t>21,881,390.30</w:t>
            </w:r>
          </w:p>
        </w:tc>
        <w:tc>
          <w:tcPr>
            <w:tcW w:w="1493" w:type="dxa"/>
            <w:vAlign w:val="center"/>
          </w:tcPr>
          <w:p w:rsidR="00ED0262" w:rsidRDefault="003E042F">
            <w:pPr>
              <w:jc w:val="right"/>
            </w:pPr>
            <w:r>
              <w:rPr>
                <w:color w:val="000000"/>
                <w:sz w:val="24"/>
              </w:rPr>
              <w:t>29.09</w:t>
            </w:r>
          </w:p>
        </w:tc>
      </w:tr>
      <w:tr w:rsidR="00ED0262">
        <w:trPr>
          <w:jc w:val="center"/>
        </w:trPr>
        <w:tc>
          <w:tcPr>
            <w:tcW w:w="788" w:type="dxa"/>
            <w:vAlign w:val="center"/>
          </w:tcPr>
          <w:p w:rsidR="00ED0262" w:rsidRDefault="003E042F">
            <w:pPr>
              <w:jc w:val="center"/>
            </w:pPr>
            <w:r>
              <w:rPr>
                <w:color w:val="000000"/>
                <w:sz w:val="24"/>
              </w:rPr>
              <w:t>2</w:t>
            </w:r>
          </w:p>
        </w:tc>
        <w:tc>
          <w:tcPr>
            <w:tcW w:w="1774" w:type="dxa"/>
            <w:vAlign w:val="center"/>
          </w:tcPr>
          <w:p w:rsidR="00ED0262" w:rsidRDefault="003E042F">
            <w:pPr>
              <w:jc w:val="center"/>
            </w:pPr>
            <w:r>
              <w:rPr>
                <w:color w:val="000000"/>
                <w:sz w:val="24"/>
              </w:rPr>
              <w:t>108601</w:t>
            </w:r>
          </w:p>
        </w:tc>
        <w:tc>
          <w:tcPr>
            <w:tcW w:w="1282" w:type="dxa"/>
            <w:vAlign w:val="center"/>
          </w:tcPr>
          <w:p w:rsidR="00ED0262" w:rsidRDefault="003E042F">
            <w:pPr>
              <w:jc w:val="center"/>
            </w:pPr>
            <w:r>
              <w:rPr>
                <w:color w:val="000000"/>
                <w:sz w:val="24"/>
              </w:rPr>
              <w:t>国开</w:t>
            </w:r>
            <w:r>
              <w:rPr>
                <w:color w:val="000000"/>
                <w:sz w:val="24"/>
              </w:rPr>
              <w:t>1703</w:t>
            </w:r>
          </w:p>
        </w:tc>
        <w:tc>
          <w:tcPr>
            <w:tcW w:w="1763" w:type="dxa"/>
            <w:vAlign w:val="center"/>
          </w:tcPr>
          <w:p w:rsidR="00ED0262" w:rsidRDefault="003E042F">
            <w:pPr>
              <w:jc w:val="right"/>
            </w:pPr>
            <w:r>
              <w:rPr>
                <w:color w:val="000000"/>
                <w:sz w:val="24"/>
              </w:rPr>
              <w:t>144,000</w:t>
            </w:r>
          </w:p>
        </w:tc>
        <w:tc>
          <w:tcPr>
            <w:tcW w:w="1843" w:type="dxa"/>
            <w:vAlign w:val="center"/>
          </w:tcPr>
          <w:p w:rsidR="00ED0262" w:rsidRDefault="003E042F">
            <w:pPr>
              <w:jc w:val="right"/>
            </w:pPr>
            <w:r>
              <w:rPr>
                <w:color w:val="000000"/>
                <w:sz w:val="24"/>
              </w:rPr>
              <w:t>14,368,320.00</w:t>
            </w:r>
          </w:p>
        </w:tc>
        <w:tc>
          <w:tcPr>
            <w:tcW w:w="1493" w:type="dxa"/>
            <w:vAlign w:val="center"/>
          </w:tcPr>
          <w:p w:rsidR="00ED0262" w:rsidRDefault="003E042F">
            <w:pPr>
              <w:jc w:val="right"/>
            </w:pPr>
            <w:r>
              <w:rPr>
                <w:color w:val="000000"/>
                <w:sz w:val="24"/>
              </w:rPr>
              <w:t>19.10</w:t>
            </w:r>
          </w:p>
        </w:tc>
      </w:tr>
      <w:tr w:rsidR="00ED0262">
        <w:trPr>
          <w:jc w:val="center"/>
        </w:trPr>
        <w:tc>
          <w:tcPr>
            <w:tcW w:w="788" w:type="dxa"/>
            <w:vAlign w:val="center"/>
          </w:tcPr>
          <w:p w:rsidR="00ED0262" w:rsidRDefault="003E042F">
            <w:pPr>
              <w:jc w:val="center"/>
            </w:pPr>
            <w:r>
              <w:rPr>
                <w:color w:val="000000"/>
                <w:sz w:val="24"/>
              </w:rPr>
              <w:t>3</w:t>
            </w:r>
          </w:p>
        </w:tc>
        <w:tc>
          <w:tcPr>
            <w:tcW w:w="1774" w:type="dxa"/>
            <w:vAlign w:val="center"/>
          </w:tcPr>
          <w:p w:rsidR="00ED0262" w:rsidRDefault="003E042F">
            <w:pPr>
              <w:jc w:val="center"/>
            </w:pPr>
            <w:r>
              <w:rPr>
                <w:color w:val="000000"/>
                <w:sz w:val="24"/>
              </w:rPr>
              <w:t>170203</w:t>
            </w:r>
          </w:p>
        </w:tc>
        <w:tc>
          <w:tcPr>
            <w:tcW w:w="1282" w:type="dxa"/>
            <w:vAlign w:val="center"/>
          </w:tcPr>
          <w:p w:rsidR="00ED0262" w:rsidRDefault="003E042F">
            <w:pPr>
              <w:jc w:val="center"/>
            </w:pPr>
            <w:r>
              <w:rPr>
                <w:color w:val="000000"/>
                <w:sz w:val="24"/>
              </w:rPr>
              <w:t>17</w:t>
            </w:r>
            <w:r>
              <w:rPr>
                <w:color w:val="000000"/>
                <w:sz w:val="24"/>
              </w:rPr>
              <w:t>国开</w:t>
            </w:r>
            <w:r>
              <w:rPr>
                <w:color w:val="000000"/>
                <w:sz w:val="24"/>
              </w:rPr>
              <w:t>03</w:t>
            </w:r>
          </w:p>
        </w:tc>
        <w:tc>
          <w:tcPr>
            <w:tcW w:w="1763" w:type="dxa"/>
            <w:vAlign w:val="center"/>
          </w:tcPr>
          <w:p w:rsidR="00ED0262" w:rsidRDefault="003E042F">
            <w:pPr>
              <w:jc w:val="right"/>
            </w:pPr>
            <w:r>
              <w:rPr>
                <w:color w:val="000000"/>
                <w:sz w:val="24"/>
              </w:rPr>
              <w:t>100,000</w:t>
            </w:r>
          </w:p>
        </w:tc>
        <w:tc>
          <w:tcPr>
            <w:tcW w:w="1843" w:type="dxa"/>
            <w:vAlign w:val="center"/>
          </w:tcPr>
          <w:p w:rsidR="00ED0262" w:rsidRDefault="003E042F">
            <w:pPr>
              <w:jc w:val="right"/>
            </w:pPr>
            <w:r>
              <w:rPr>
                <w:color w:val="000000"/>
                <w:sz w:val="24"/>
              </w:rPr>
              <w:t>9,993,000.00</w:t>
            </w:r>
          </w:p>
        </w:tc>
        <w:tc>
          <w:tcPr>
            <w:tcW w:w="1493" w:type="dxa"/>
            <w:vAlign w:val="center"/>
          </w:tcPr>
          <w:p w:rsidR="00ED0262" w:rsidRDefault="003E042F">
            <w:pPr>
              <w:jc w:val="right"/>
            </w:pPr>
            <w:r>
              <w:rPr>
                <w:color w:val="000000"/>
                <w:sz w:val="24"/>
              </w:rPr>
              <w:t>13.28</w:t>
            </w:r>
          </w:p>
        </w:tc>
      </w:tr>
      <w:tr w:rsidR="00ED0262">
        <w:trPr>
          <w:jc w:val="center"/>
        </w:trPr>
        <w:tc>
          <w:tcPr>
            <w:tcW w:w="788" w:type="dxa"/>
            <w:vAlign w:val="center"/>
          </w:tcPr>
          <w:p w:rsidR="00ED0262" w:rsidRDefault="003E042F">
            <w:pPr>
              <w:jc w:val="center"/>
            </w:pPr>
            <w:r>
              <w:rPr>
                <w:color w:val="000000"/>
                <w:sz w:val="24"/>
              </w:rPr>
              <w:t>4</w:t>
            </w:r>
          </w:p>
        </w:tc>
        <w:tc>
          <w:tcPr>
            <w:tcW w:w="1774" w:type="dxa"/>
            <w:vAlign w:val="center"/>
          </w:tcPr>
          <w:p w:rsidR="00ED0262" w:rsidRDefault="003E042F">
            <w:pPr>
              <w:jc w:val="center"/>
            </w:pPr>
            <w:r>
              <w:rPr>
                <w:color w:val="000000"/>
                <w:sz w:val="24"/>
              </w:rPr>
              <w:t>010303</w:t>
            </w:r>
          </w:p>
        </w:tc>
        <w:tc>
          <w:tcPr>
            <w:tcW w:w="1282" w:type="dxa"/>
            <w:vAlign w:val="center"/>
          </w:tcPr>
          <w:p w:rsidR="00ED0262" w:rsidRDefault="003E042F">
            <w:pPr>
              <w:jc w:val="center"/>
            </w:pPr>
            <w:r>
              <w:rPr>
                <w:color w:val="000000"/>
                <w:sz w:val="24"/>
              </w:rPr>
              <w:t>03</w:t>
            </w:r>
            <w:r>
              <w:rPr>
                <w:color w:val="000000"/>
                <w:sz w:val="24"/>
              </w:rPr>
              <w:t>国债</w:t>
            </w:r>
            <w:r>
              <w:rPr>
                <w:color w:val="000000"/>
                <w:sz w:val="24"/>
              </w:rPr>
              <w:t>⑶</w:t>
            </w:r>
          </w:p>
        </w:tc>
        <w:tc>
          <w:tcPr>
            <w:tcW w:w="1763" w:type="dxa"/>
            <w:vAlign w:val="center"/>
          </w:tcPr>
          <w:p w:rsidR="00ED0262" w:rsidRDefault="003E042F">
            <w:pPr>
              <w:jc w:val="right"/>
            </w:pPr>
            <w:r>
              <w:rPr>
                <w:color w:val="000000"/>
                <w:sz w:val="24"/>
              </w:rPr>
              <w:t>88,470</w:t>
            </w:r>
          </w:p>
        </w:tc>
        <w:tc>
          <w:tcPr>
            <w:tcW w:w="1843" w:type="dxa"/>
            <w:vAlign w:val="center"/>
          </w:tcPr>
          <w:p w:rsidR="00ED0262" w:rsidRDefault="003E042F">
            <w:pPr>
              <w:jc w:val="right"/>
            </w:pPr>
            <w:r>
              <w:rPr>
                <w:color w:val="000000"/>
                <w:sz w:val="24"/>
              </w:rPr>
              <w:t>8,479,849.50</w:t>
            </w:r>
          </w:p>
        </w:tc>
        <w:tc>
          <w:tcPr>
            <w:tcW w:w="1493" w:type="dxa"/>
            <w:vAlign w:val="center"/>
          </w:tcPr>
          <w:p w:rsidR="00ED0262" w:rsidRDefault="003E042F">
            <w:pPr>
              <w:jc w:val="right"/>
            </w:pPr>
            <w:r>
              <w:rPr>
                <w:color w:val="000000"/>
                <w:sz w:val="24"/>
              </w:rPr>
              <w:t>11.27</w:t>
            </w:r>
          </w:p>
        </w:tc>
      </w:tr>
      <w:tr w:rsidR="00ED0262">
        <w:trPr>
          <w:jc w:val="center"/>
        </w:trPr>
        <w:tc>
          <w:tcPr>
            <w:tcW w:w="788" w:type="dxa"/>
            <w:vAlign w:val="center"/>
          </w:tcPr>
          <w:p w:rsidR="00ED0262" w:rsidRDefault="003E042F">
            <w:pPr>
              <w:jc w:val="center"/>
            </w:pPr>
            <w:r>
              <w:rPr>
                <w:color w:val="000000"/>
                <w:sz w:val="24"/>
              </w:rPr>
              <w:t>5</w:t>
            </w:r>
          </w:p>
        </w:tc>
        <w:tc>
          <w:tcPr>
            <w:tcW w:w="1774" w:type="dxa"/>
            <w:vAlign w:val="center"/>
          </w:tcPr>
          <w:p w:rsidR="00ED0262" w:rsidRDefault="003E042F">
            <w:pPr>
              <w:jc w:val="center"/>
            </w:pPr>
            <w:r>
              <w:rPr>
                <w:color w:val="000000"/>
                <w:sz w:val="24"/>
              </w:rPr>
              <w:t>010107</w:t>
            </w:r>
          </w:p>
        </w:tc>
        <w:tc>
          <w:tcPr>
            <w:tcW w:w="1282" w:type="dxa"/>
            <w:vAlign w:val="center"/>
          </w:tcPr>
          <w:p w:rsidR="00ED0262" w:rsidRDefault="003E042F">
            <w:pPr>
              <w:jc w:val="center"/>
            </w:pPr>
            <w:r>
              <w:rPr>
                <w:color w:val="000000"/>
                <w:sz w:val="24"/>
              </w:rPr>
              <w:t>21</w:t>
            </w:r>
            <w:r>
              <w:rPr>
                <w:color w:val="000000"/>
                <w:sz w:val="24"/>
              </w:rPr>
              <w:t>国债</w:t>
            </w:r>
            <w:r>
              <w:rPr>
                <w:color w:val="000000"/>
                <w:sz w:val="24"/>
              </w:rPr>
              <w:t>⑺</w:t>
            </w:r>
          </w:p>
        </w:tc>
        <w:tc>
          <w:tcPr>
            <w:tcW w:w="1763" w:type="dxa"/>
            <w:vAlign w:val="center"/>
          </w:tcPr>
          <w:p w:rsidR="00ED0262" w:rsidRDefault="003E042F">
            <w:pPr>
              <w:jc w:val="right"/>
            </w:pPr>
            <w:r>
              <w:rPr>
                <w:color w:val="000000"/>
                <w:sz w:val="24"/>
              </w:rPr>
              <w:t>59,720</w:t>
            </w:r>
          </w:p>
        </w:tc>
        <w:tc>
          <w:tcPr>
            <w:tcW w:w="1843" w:type="dxa"/>
            <w:vAlign w:val="center"/>
          </w:tcPr>
          <w:p w:rsidR="00ED0262" w:rsidRDefault="003E042F">
            <w:pPr>
              <w:jc w:val="right"/>
            </w:pPr>
            <w:r>
              <w:rPr>
                <w:color w:val="000000"/>
                <w:sz w:val="24"/>
              </w:rPr>
              <w:t>5,994,693.60</w:t>
            </w:r>
          </w:p>
        </w:tc>
        <w:tc>
          <w:tcPr>
            <w:tcW w:w="1493" w:type="dxa"/>
            <w:vAlign w:val="center"/>
          </w:tcPr>
          <w:p w:rsidR="00ED0262" w:rsidRDefault="003E042F">
            <w:pPr>
              <w:jc w:val="right"/>
            </w:pPr>
            <w:r>
              <w:rPr>
                <w:color w:val="000000"/>
                <w:sz w:val="24"/>
              </w:rPr>
              <w:t>7.97</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741A6" w:rsidRDefault="001A59F9" w:rsidP="002741A6">
      <w:pPr>
        <w:pStyle w:val="20"/>
        <w:spacing w:before="29" w:after="0" w:line="288" w:lineRule="auto"/>
        <w:rPr>
          <w:rFonts w:ascii="Times New Roman" w:hAnsi="Times New Roman"/>
          <w:kern w:val="0"/>
          <w:szCs w:val="24"/>
        </w:rPr>
      </w:pPr>
      <w:bookmarkStart w:id="147" w:name="_Toc361324885"/>
      <w:bookmarkStart w:id="148" w:name="_Toc509839197"/>
      <w:r w:rsidRPr="002741A6">
        <w:rPr>
          <w:rFonts w:ascii="Times New Roman" w:hAnsi="Times New Roman"/>
          <w:kern w:val="0"/>
          <w:szCs w:val="24"/>
        </w:rPr>
        <w:t>8.7</w:t>
      </w:r>
      <w:r w:rsidRPr="002741A6">
        <w:rPr>
          <w:rFonts w:ascii="Times New Roman" w:hAnsi="Times New Roman" w:hint="eastAsia"/>
          <w:kern w:val="0"/>
          <w:szCs w:val="24"/>
        </w:rPr>
        <w:t>期末按公允价值占基金资产净值比例大小</w:t>
      </w:r>
      <w:r w:rsidR="009819C9" w:rsidRPr="002741A6">
        <w:rPr>
          <w:rFonts w:ascii="Times New Roman" w:hAnsi="Times New Roman" w:hint="eastAsia"/>
          <w:kern w:val="0"/>
          <w:szCs w:val="24"/>
        </w:rPr>
        <w:t>排序</w:t>
      </w:r>
      <w:r w:rsidRPr="002741A6">
        <w:rPr>
          <w:rFonts w:ascii="Times New Roman" w:hAnsi="Times New Roman" w:hint="eastAsia"/>
          <w:kern w:val="0"/>
          <w:szCs w:val="24"/>
        </w:rPr>
        <w:t>的所有资产支持证券投资明细</w:t>
      </w:r>
      <w:bookmarkEnd w:id="147"/>
      <w:bookmarkEnd w:id="148"/>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2741A6" w:rsidRDefault="001B3C1C" w:rsidP="002741A6">
      <w:pPr>
        <w:pStyle w:val="20"/>
        <w:spacing w:before="29" w:after="0" w:line="288" w:lineRule="auto"/>
        <w:rPr>
          <w:rFonts w:ascii="Times New Roman" w:hAnsi="Times New Roman"/>
          <w:kern w:val="0"/>
          <w:szCs w:val="24"/>
        </w:rPr>
      </w:pPr>
      <w:bookmarkStart w:id="149" w:name="_Toc509839198"/>
      <w:r w:rsidRPr="002741A6">
        <w:rPr>
          <w:rFonts w:ascii="Times New Roman" w:hAnsi="Times New Roman"/>
          <w:kern w:val="0"/>
          <w:szCs w:val="24"/>
        </w:rPr>
        <w:t>8.8</w:t>
      </w:r>
      <w:r w:rsidRPr="002741A6">
        <w:rPr>
          <w:rFonts w:ascii="Times New Roman" w:hAnsi="Times New Roman" w:hint="eastAsia"/>
          <w:kern w:val="0"/>
          <w:szCs w:val="24"/>
        </w:rPr>
        <w:t>报告期末按公允价值占基金资产净值比例大小排序的前五名贵金属投资明细</w:t>
      </w:r>
      <w:bookmarkEnd w:id="149"/>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741A6" w:rsidRDefault="001A59F9" w:rsidP="002741A6">
      <w:pPr>
        <w:pStyle w:val="20"/>
        <w:spacing w:before="29" w:after="0" w:line="288" w:lineRule="auto"/>
        <w:rPr>
          <w:rFonts w:ascii="Times New Roman" w:hAnsi="Times New Roman"/>
          <w:kern w:val="0"/>
          <w:szCs w:val="24"/>
        </w:rPr>
      </w:pPr>
      <w:bookmarkStart w:id="150" w:name="_Toc361324886"/>
      <w:bookmarkStart w:id="151" w:name="_Toc509839199"/>
      <w:r w:rsidRPr="002741A6">
        <w:rPr>
          <w:rFonts w:ascii="Times New Roman" w:hAnsi="Times New Roman"/>
          <w:kern w:val="0"/>
          <w:szCs w:val="24"/>
        </w:rPr>
        <w:t>8.9</w:t>
      </w:r>
      <w:r w:rsidRPr="002741A6">
        <w:rPr>
          <w:rFonts w:ascii="Times New Roman" w:hAnsi="Times New Roman" w:hint="eastAsia"/>
          <w:kern w:val="0"/>
          <w:szCs w:val="24"/>
        </w:rPr>
        <w:t>期末按公允价值占基金资产净值比例大小排</w:t>
      </w:r>
      <w:r w:rsidR="00A63E24" w:rsidRPr="002741A6">
        <w:rPr>
          <w:rFonts w:ascii="Times New Roman" w:hAnsi="Times New Roman" w:hint="eastAsia"/>
          <w:kern w:val="0"/>
          <w:szCs w:val="24"/>
        </w:rPr>
        <w:t>序</w:t>
      </w:r>
      <w:r w:rsidRPr="002741A6">
        <w:rPr>
          <w:rFonts w:ascii="Times New Roman" w:hAnsi="Times New Roman" w:hint="eastAsia"/>
          <w:kern w:val="0"/>
          <w:szCs w:val="24"/>
        </w:rPr>
        <w:t>的前五名权证投资明细</w:t>
      </w:r>
      <w:bookmarkEnd w:id="150"/>
      <w:bookmarkEnd w:id="151"/>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2741A6" w:rsidRDefault="005D072B" w:rsidP="002741A6">
      <w:pPr>
        <w:pStyle w:val="20"/>
        <w:spacing w:before="29" w:after="0" w:line="288" w:lineRule="auto"/>
        <w:rPr>
          <w:rFonts w:ascii="Times New Roman" w:hAnsi="Times New Roman"/>
          <w:kern w:val="0"/>
          <w:szCs w:val="24"/>
        </w:rPr>
      </w:pPr>
      <w:bookmarkStart w:id="152" w:name="_Toc509839200"/>
      <w:r w:rsidRPr="002741A6">
        <w:rPr>
          <w:rFonts w:ascii="Times New Roman" w:hAnsi="Times New Roman" w:hint="eastAsia"/>
          <w:kern w:val="0"/>
          <w:szCs w:val="24"/>
        </w:rPr>
        <w:t xml:space="preserve">8.10 </w:t>
      </w:r>
      <w:r w:rsidRPr="002741A6">
        <w:rPr>
          <w:rFonts w:ascii="Times New Roman" w:hAnsi="Times New Roman" w:hint="eastAsia"/>
          <w:kern w:val="0"/>
          <w:szCs w:val="24"/>
        </w:rPr>
        <w:t>报告期末本基金投资的股指期货交易情况说明</w:t>
      </w:r>
      <w:bookmarkEnd w:id="152"/>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2741A6" w:rsidRDefault="00FF26CE" w:rsidP="002741A6">
      <w:pPr>
        <w:pStyle w:val="20"/>
        <w:spacing w:before="29" w:after="0" w:line="288" w:lineRule="auto"/>
        <w:rPr>
          <w:rFonts w:ascii="Times New Roman" w:hAnsi="Times New Roman"/>
          <w:kern w:val="0"/>
          <w:szCs w:val="24"/>
        </w:rPr>
      </w:pPr>
      <w:bookmarkStart w:id="153" w:name="_Toc509839201"/>
      <w:r w:rsidRPr="002741A6">
        <w:rPr>
          <w:rFonts w:ascii="Times New Roman" w:hAnsi="Times New Roman" w:hint="eastAsia"/>
          <w:kern w:val="0"/>
          <w:szCs w:val="24"/>
        </w:rPr>
        <w:t>8.11</w:t>
      </w:r>
      <w:r w:rsidRPr="002741A6">
        <w:rPr>
          <w:rFonts w:ascii="Times New Roman" w:hAnsi="Times New Roman" w:hint="eastAsia"/>
          <w:kern w:val="0"/>
          <w:szCs w:val="24"/>
        </w:rPr>
        <w:t>报告期末本基金投资的国债期货交易情况说明</w:t>
      </w:r>
      <w:bookmarkEnd w:id="153"/>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2741A6" w:rsidRDefault="001A59F9" w:rsidP="002741A6">
      <w:pPr>
        <w:pStyle w:val="20"/>
        <w:spacing w:before="29" w:after="0" w:line="288" w:lineRule="auto"/>
        <w:rPr>
          <w:rFonts w:ascii="Times New Roman" w:hAnsi="Times New Roman"/>
          <w:kern w:val="0"/>
          <w:szCs w:val="24"/>
        </w:rPr>
      </w:pPr>
      <w:bookmarkStart w:id="154" w:name="_Toc361324887"/>
      <w:bookmarkStart w:id="155" w:name="_Toc509839202"/>
      <w:r w:rsidRPr="002741A6">
        <w:rPr>
          <w:rFonts w:ascii="Times New Roman" w:hAnsi="Times New Roman"/>
          <w:kern w:val="0"/>
          <w:szCs w:val="24"/>
        </w:rPr>
        <w:t xml:space="preserve">8.12 </w:t>
      </w:r>
      <w:r w:rsidRPr="002741A6">
        <w:rPr>
          <w:rFonts w:ascii="Times New Roman" w:hAnsi="Times New Roman" w:hint="eastAsia"/>
          <w:kern w:val="0"/>
          <w:szCs w:val="24"/>
        </w:rPr>
        <w:t>投资组合报告附注</w:t>
      </w:r>
      <w:bookmarkEnd w:id="154"/>
      <w:bookmarkEnd w:id="155"/>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lastRenderedPageBreak/>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62,424.66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2,483,619.80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1,462,432.44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1,691.98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4,010,168.88</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proofErr w:type="gramStart"/>
      <w:r w:rsidRPr="0091476E">
        <w:rPr>
          <w:rFonts w:eastAsiaTheme="minorEastAsia" w:hint="eastAsia"/>
          <w:b/>
          <w:sz w:val="24"/>
        </w:rPr>
        <w:t>期末前</w:t>
      </w:r>
      <w:proofErr w:type="gramEnd"/>
      <w:r w:rsidRPr="0091476E">
        <w:rPr>
          <w:rFonts w:eastAsiaTheme="minorEastAsia" w:hint="eastAsia"/>
          <w:b/>
          <w:sz w:val="24"/>
        </w:rPr>
        <w:t>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56" w:name="_Toc225500050"/>
      <w:bookmarkStart w:id="157" w:name="_Toc361324888"/>
      <w:bookmarkStart w:id="158" w:name="_Toc509839203"/>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6"/>
      <w:bookmarkEnd w:id="157"/>
      <w:bookmarkEnd w:id="158"/>
    </w:p>
    <w:p w:rsidR="001A59F9" w:rsidRPr="002741A6" w:rsidRDefault="001A59F9" w:rsidP="002741A6">
      <w:pPr>
        <w:pStyle w:val="20"/>
        <w:spacing w:before="29" w:after="0" w:line="288" w:lineRule="auto"/>
        <w:rPr>
          <w:rFonts w:ascii="Times New Roman" w:hAnsi="Times New Roman"/>
          <w:kern w:val="0"/>
          <w:szCs w:val="24"/>
        </w:rPr>
      </w:pPr>
      <w:bookmarkStart w:id="159" w:name="_Toc225500051"/>
      <w:bookmarkStart w:id="160" w:name="_Toc361324889"/>
      <w:bookmarkStart w:id="161" w:name="_Toc509839204"/>
      <w:r w:rsidRPr="002741A6">
        <w:rPr>
          <w:rFonts w:ascii="Times New Roman" w:hAnsi="Times New Roman"/>
          <w:kern w:val="0"/>
          <w:szCs w:val="24"/>
        </w:rPr>
        <w:t xml:space="preserve">9.1 </w:t>
      </w:r>
      <w:r w:rsidRPr="002741A6">
        <w:rPr>
          <w:rFonts w:ascii="Times New Roman" w:hAnsi="Times New Roman" w:hint="eastAsia"/>
          <w:kern w:val="0"/>
          <w:szCs w:val="24"/>
        </w:rPr>
        <w:t>期末基金份额持有人户数及持有人结构</w:t>
      </w:r>
      <w:bookmarkEnd w:id="159"/>
      <w:bookmarkEnd w:id="160"/>
      <w:bookmarkEnd w:id="161"/>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w:t>
            </w:r>
            <w:proofErr w:type="gramStart"/>
            <w:r w:rsidRPr="00E90C3B">
              <w:rPr>
                <w:rFonts w:hint="eastAsia"/>
                <w:color w:val="000000"/>
                <w:szCs w:val="21"/>
              </w:rPr>
              <w:t>人结构</w:t>
            </w:r>
            <w:proofErr w:type="gramEnd"/>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交银定期支付月月丰债券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732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70,249.35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25,060,978.78</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48.74%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26,361,547.25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51.26%</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交银定期支付月月丰债券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129</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21,291.68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2,746,626.80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lastRenderedPageBreak/>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861</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62,914.23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25,060,978.78</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46.26%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29,108,174.05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53.74%</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162" w:name="_Toc361324891"/>
      <w:bookmarkStart w:id="163" w:name="_Toc509839205"/>
      <w:r w:rsidRPr="002741A6">
        <w:rPr>
          <w:rFonts w:ascii="Times New Roman" w:hAnsi="Times New Roman"/>
          <w:kern w:val="0"/>
          <w:szCs w:val="24"/>
        </w:rPr>
        <w:t>9.2</w:t>
      </w:r>
      <w:r w:rsidRPr="002741A6">
        <w:rPr>
          <w:rFonts w:ascii="Times New Roman" w:hAnsi="Times New Roman" w:hint="eastAsia"/>
          <w:kern w:val="0"/>
          <w:szCs w:val="24"/>
        </w:rPr>
        <w:t>期末基金管理人的从业人员持有本基金的情况</w:t>
      </w:r>
      <w:bookmarkEnd w:id="162"/>
      <w:bookmarkEnd w:id="16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交银定期支付月月丰债券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7.13</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交银定期支付月月丰债券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399.09</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0.01%</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406.22</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2741A6" w:rsidRDefault="001C1C7F" w:rsidP="002741A6">
      <w:pPr>
        <w:pStyle w:val="20"/>
        <w:spacing w:before="29" w:after="0" w:line="288" w:lineRule="auto"/>
        <w:rPr>
          <w:rFonts w:ascii="Times New Roman" w:hAnsi="Times New Roman"/>
          <w:kern w:val="0"/>
          <w:szCs w:val="24"/>
        </w:rPr>
      </w:pPr>
      <w:bookmarkStart w:id="164" w:name="_Toc509839206"/>
      <w:r w:rsidRPr="002741A6">
        <w:rPr>
          <w:rFonts w:ascii="Times New Roman" w:hAnsi="Times New Roman"/>
          <w:kern w:val="0"/>
          <w:szCs w:val="24"/>
        </w:rPr>
        <w:t>9.3</w:t>
      </w:r>
      <w:bookmarkStart w:id="165" w:name="_Hlk509768801"/>
      <w:r w:rsidRPr="002741A6">
        <w:rPr>
          <w:rFonts w:ascii="Times New Roman" w:hAnsi="Times New Roman" w:hint="eastAsia"/>
          <w:kern w:val="0"/>
          <w:szCs w:val="24"/>
        </w:rPr>
        <w:t>期末基金管理人的从业人员持有本开放式基金份额总量区间的情况</w:t>
      </w:r>
      <w:bookmarkEnd w:id="164"/>
      <w:bookmarkEnd w:id="165"/>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交银定期支付月月丰债券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交银定期支付月月丰债券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w:t>
            </w:r>
            <w:proofErr w:type="gramStart"/>
            <w:r w:rsidRPr="008D5FF3">
              <w:rPr>
                <w:rFonts w:hint="eastAsia"/>
                <w:color w:val="000000"/>
                <w:sz w:val="24"/>
              </w:rPr>
              <w:t>基金基金</w:t>
            </w:r>
            <w:proofErr w:type="gramEnd"/>
            <w:r w:rsidRPr="008D5FF3">
              <w:rPr>
                <w:rFonts w:hint="eastAsia"/>
                <w:color w:val="000000"/>
                <w:sz w:val="24"/>
              </w:rPr>
              <w:t>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交银定期支付月月丰债券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交银定期支付月月丰债券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66" w:name="_Toc225500053"/>
      <w:bookmarkStart w:id="167" w:name="_Toc361324892"/>
      <w:bookmarkStart w:id="168" w:name="_Toc509839207"/>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6"/>
      <w:bookmarkEnd w:id="167"/>
      <w:bookmarkEnd w:id="168"/>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交银定期支付月月丰债券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交银定期支付月月丰债券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2013</w:t>
            </w:r>
            <w:r w:rsidR="00146153" w:rsidRPr="00133414">
              <w:rPr>
                <w:sz w:val="24"/>
              </w:rPr>
              <w:t>年</w:t>
            </w:r>
            <w:r w:rsidR="00146153" w:rsidRPr="00133414">
              <w:rPr>
                <w:sz w:val="24"/>
              </w:rPr>
              <w:t>8</w:t>
            </w:r>
            <w:r w:rsidR="00146153" w:rsidRPr="00133414">
              <w:rPr>
                <w:sz w:val="24"/>
              </w:rPr>
              <w:t>月</w:t>
            </w:r>
            <w:r w:rsidR="00146153" w:rsidRPr="00133414">
              <w:rPr>
                <w:sz w:val="24"/>
              </w:rPr>
              <w:t>13</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214,214,667.51</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130,125,578.03</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w:t>
            </w:r>
            <w:proofErr w:type="gramStart"/>
            <w:r w:rsidRPr="00133414">
              <w:rPr>
                <w:rFonts w:hint="eastAsia"/>
                <w:sz w:val="24"/>
              </w:rPr>
              <w:t>初基金</w:t>
            </w:r>
            <w:proofErr w:type="gramEnd"/>
            <w:r w:rsidRPr="00133414">
              <w:rPr>
                <w:rFonts w:hint="eastAsia"/>
                <w:sz w:val="24"/>
              </w:rPr>
              <w:t>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99,523,285.52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8,043,402.69</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lastRenderedPageBreak/>
              <w:t>本报告</w:t>
            </w:r>
            <w:proofErr w:type="gramStart"/>
            <w:r w:rsidRPr="00133414">
              <w:rPr>
                <w:sz w:val="24"/>
              </w:rPr>
              <w:t>期</w:t>
            </w:r>
            <w:r w:rsidRPr="00133414">
              <w:rPr>
                <w:rFonts w:hint="eastAsia"/>
                <w:sz w:val="24"/>
              </w:rPr>
              <w:t>基金</w:t>
            </w:r>
            <w:proofErr w:type="gramEnd"/>
            <w:r w:rsidRPr="00133414">
              <w:rPr>
                <w:rFonts w:hint="eastAsia"/>
                <w:sz w:val="24"/>
              </w:rPr>
              <w:t>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11,213,655.23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8,571,677.32</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59,314,414.72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13,868,453.21</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51,422,526.03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2,746,626.80</w:t>
            </w:r>
          </w:p>
        </w:tc>
      </w:tr>
    </w:tbl>
    <w:p w:rsidR="00ED0262" w:rsidRDefault="003E042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69" w:name="_Toc225500054"/>
      <w:bookmarkStart w:id="170" w:name="_Toc361324893"/>
      <w:bookmarkStart w:id="171" w:name="_Toc509839208"/>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9"/>
      <w:bookmarkEnd w:id="170"/>
      <w:bookmarkEnd w:id="171"/>
    </w:p>
    <w:p w:rsidR="00DB6EA0" w:rsidRPr="00DB6EA0" w:rsidRDefault="00DB6EA0" w:rsidP="00DB6EA0"/>
    <w:p w:rsidR="001A59F9" w:rsidRPr="002741A6" w:rsidRDefault="001A59F9" w:rsidP="002741A6">
      <w:pPr>
        <w:pStyle w:val="20"/>
        <w:spacing w:before="29" w:after="0" w:line="288" w:lineRule="auto"/>
        <w:rPr>
          <w:rFonts w:ascii="Times New Roman" w:hAnsi="Times New Roman"/>
          <w:kern w:val="0"/>
          <w:szCs w:val="24"/>
        </w:rPr>
      </w:pPr>
      <w:bookmarkStart w:id="172" w:name="_Toc361324894"/>
      <w:bookmarkStart w:id="173" w:name="_Toc509839209"/>
      <w:r w:rsidRPr="002741A6">
        <w:rPr>
          <w:rFonts w:ascii="Times New Roman" w:hAnsi="Times New Roman"/>
          <w:kern w:val="0"/>
          <w:szCs w:val="24"/>
        </w:rPr>
        <w:t>11.1</w:t>
      </w:r>
      <w:r w:rsidRPr="002741A6">
        <w:rPr>
          <w:rFonts w:ascii="Times New Roman" w:hAnsi="Times New Roman" w:hint="eastAsia"/>
          <w:kern w:val="0"/>
          <w:szCs w:val="24"/>
        </w:rPr>
        <w:t>基金份额持有人大会决议</w:t>
      </w:r>
      <w:bookmarkEnd w:id="172"/>
      <w:bookmarkEnd w:id="173"/>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174" w:name="_Toc361324895"/>
      <w:bookmarkStart w:id="175" w:name="_Toc509839210"/>
      <w:r w:rsidRPr="002741A6">
        <w:rPr>
          <w:rFonts w:ascii="Times New Roman" w:hAnsi="Times New Roman"/>
          <w:kern w:val="0"/>
          <w:szCs w:val="24"/>
        </w:rPr>
        <w:t xml:space="preserve">11.2 </w:t>
      </w:r>
      <w:r w:rsidRPr="002741A6">
        <w:rPr>
          <w:rFonts w:ascii="Times New Roman" w:hAnsi="Times New Roman" w:hint="eastAsia"/>
          <w:kern w:val="0"/>
          <w:szCs w:val="24"/>
        </w:rPr>
        <w:t>基金管理人、基金托管人的专门基金托管部门的重大人事变动</w:t>
      </w:r>
      <w:bookmarkEnd w:id="174"/>
      <w:bookmarkEnd w:id="175"/>
    </w:p>
    <w:p w:rsidR="00ED0262" w:rsidRDefault="003E042F">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w:t>
      </w:r>
      <w:r w:rsidR="00F6675E" w:rsidRPr="00E87573">
        <w:rPr>
          <w:kern w:val="0"/>
          <w:sz w:val="24"/>
        </w:rPr>
        <w:t>2017</w:t>
      </w:r>
      <w:r w:rsidR="00F6675E" w:rsidRPr="00E87573">
        <w:rPr>
          <w:kern w:val="0"/>
          <w:sz w:val="24"/>
        </w:rPr>
        <w:t>年</w:t>
      </w:r>
      <w:r w:rsidR="00F6675E" w:rsidRPr="00E87573">
        <w:rPr>
          <w:kern w:val="0"/>
          <w:sz w:val="24"/>
        </w:rPr>
        <w:t>9</w:t>
      </w:r>
      <w:r w:rsidR="00F6675E" w:rsidRPr="00E87573">
        <w:rPr>
          <w:kern w:val="0"/>
          <w:sz w:val="24"/>
        </w:rPr>
        <w:t>月</w:t>
      </w:r>
      <w:r w:rsidR="00F6675E" w:rsidRPr="00E87573">
        <w:rPr>
          <w:kern w:val="0"/>
          <w:sz w:val="24"/>
        </w:rPr>
        <w:t>1</w:t>
      </w:r>
      <w:r w:rsidR="00F6675E" w:rsidRPr="00E87573">
        <w:rPr>
          <w:kern w:val="0"/>
          <w:sz w:val="24"/>
        </w:rPr>
        <w:t>日，中国建设银行发布公告，聘任纪伟为中国建设银行资产托管业务部总经理。</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176" w:name="_Toc361324896"/>
      <w:bookmarkStart w:id="177" w:name="_Toc509839211"/>
      <w:r w:rsidRPr="002741A6">
        <w:rPr>
          <w:rFonts w:ascii="Times New Roman" w:hAnsi="Times New Roman"/>
          <w:kern w:val="0"/>
          <w:szCs w:val="24"/>
        </w:rPr>
        <w:t xml:space="preserve">11.3 </w:t>
      </w:r>
      <w:r w:rsidRPr="002741A6">
        <w:rPr>
          <w:rFonts w:ascii="Times New Roman" w:hAnsi="Times New Roman" w:hint="eastAsia"/>
          <w:kern w:val="0"/>
          <w:szCs w:val="24"/>
        </w:rPr>
        <w:t>涉及基金管理人、基金财产、基金托管业务的诉讼</w:t>
      </w:r>
      <w:bookmarkEnd w:id="176"/>
      <w:bookmarkEnd w:id="177"/>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178" w:name="_Toc361324897"/>
      <w:bookmarkStart w:id="179" w:name="_Toc509839212"/>
      <w:r w:rsidRPr="002741A6">
        <w:rPr>
          <w:rFonts w:ascii="Times New Roman" w:hAnsi="Times New Roman"/>
          <w:kern w:val="0"/>
          <w:szCs w:val="24"/>
        </w:rPr>
        <w:t xml:space="preserve">11.4 </w:t>
      </w:r>
      <w:r w:rsidRPr="002741A6">
        <w:rPr>
          <w:rFonts w:ascii="Times New Roman" w:hAnsi="Times New Roman" w:hint="eastAsia"/>
          <w:kern w:val="0"/>
          <w:szCs w:val="24"/>
        </w:rPr>
        <w:t>基金投资策略的改变</w:t>
      </w:r>
      <w:bookmarkEnd w:id="178"/>
      <w:bookmarkEnd w:id="179"/>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180" w:name="_Toc361324898"/>
      <w:bookmarkStart w:id="181" w:name="_Toc509839213"/>
      <w:r w:rsidRPr="002741A6">
        <w:rPr>
          <w:rFonts w:ascii="Times New Roman" w:hAnsi="Times New Roman"/>
          <w:kern w:val="0"/>
          <w:szCs w:val="24"/>
        </w:rPr>
        <w:t>11.5</w:t>
      </w:r>
      <w:bookmarkEnd w:id="180"/>
      <w:r w:rsidR="001134F0" w:rsidRPr="002741A6">
        <w:rPr>
          <w:rFonts w:ascii="Times New Roman" w:hAnsi="Times New Roman" w:hint="eastAsia"/>
          <w:kern w:val="0"/>
          <w:szCs w:val="24"/>
        </w:rPr>
        <w:t>为基金进行审计的会计师事务所情况</w:t>
      </w:r>
      <w:bookmarkEnd w:id="181"/>
    </w:p>
    <w:p w:rsidR="001A59F9" w:rsidRPr="00E87573" w:rsidRDefault="001A59F9" w:rsidP="00E87573">
      <w:pPr>
        <w:spacing w:before="29" w:line="288" w:lineRule="auto"/>
        <w:ind w:firstLineChars="200" w:firstLine="480"/>
        <w:rPr>
          <w:kern w:val="0"/>
          <w:sz w:val="24"/>
        </w:rPr>
      </w:pPr>
      <w:bookmarkStart w:id="182" w:name="OLE_LINK3"/>
      <w:r w:rsidRPr="00E87573">
        <w:rPr>
          <w:kern w:val="0"/>
          <w:sz w:val="24"/>
        </w:rPr>
        <w:t>本报告期内，为本基金提供审计服务的会计师事务所为普华永道中天会计师事务所（特殊普通合伙），本期审计费用为</w:t>
      </w:r>
      <w:r w:rsidRPr="00E87573">
        <w:rPr>
          <w:kern w:val="0"/>
          <w:sz w:val="24"/>
        </w:rPr>
        <w:t>50,000.00</w:t>
      </w:r>
      <w:r w:rsidRPr="00E87573">
        <w:rPr>
          <w:kern w:val="0"/>
          <w:sz w:val="24"/>
        </w:rPr>
        <w:t>元。自本</w:t>
      </w:r>
      <w:proofErr w:type="gramStart"/>
      <w:r w:rsidRPr="00E87573">
        <w:rPr>
          <w:kern w:val="0"/>
          <w:sz w:val="24"/>
        </w:rPr>
        <w:t>基金基金</w:t>
      </w:r>
      <w:proofErr w:type="gramEnd"/>
      <w:r w:rsidRPr="00E87573">
        <w:rPr>
          <w:kern w:val="0"/>
          <w:sz w:val="24"/>
        </w:rPr>
        <w:t>合同生效以来，本基金未改聘为其审计的会计师事务所。</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183" w:name="_Toc361324899"/>
      <w:bookmarkStart w:id="184" w:name="_Toc509839214"/>
      <w:bookmarkEnd w:id="182"/>
      <w:r w:rsidRPr="002741A6">
        <w:rPr>
          <w:rFonts w:ascii="Times New Roman" w:hAnsi="Times New Roman"/>
          <w:kern w:val="0"/>
          <w:szCs w:val="24"/>
        </w:rPr>
        <w:t xml:space="preserve">11.6 </w:t>
      </w:r>
      <w:r w:rsidRPr="002741A6">
        <w:rPr>
          <w:rFonts w:ascii="Times New Roman" w:hAnsi="Times New Roman" w:hint="eastAsia"/>
          <w:kern w:val="0"/>
          <w:szCs w:val="24"/>
        </w:rPr>
        <w:t>管理人、托管人及其高级管理人员受稽查或处罚等情况</w:t>
      </w:r>
      <w:bookmarkEnd w:id="183"/>
      <w:bookmarkEnd w:id="184"/>
    </w:p>
    <w:p w:rsidR="00ED0262" w:rsidRDefault="003E042F">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ED0262" w:rsidRDefault="003E042F">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w:t>
      </w:r>
      <w:r>
        <w:rPr>
          <w:kern w:val="0"/>
          <w:sz w:val="24"/>
        </w:rPr>
        <w:lastRenderedPageBreak/>
        <w:t>了改进工作，并将整改情况向监管部门进行了报告。除上述情况外，本报告期内，基金管理人及其高级管理人员未受监管部门稽查或处罚。</w:t>
      </w:r>
    </w:p>
    <w:p w:rsidR="00ED0262" w:rsidRDefault="003E042F">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A59F9" w:rsidRPr="00E87573" w:rsidRDefault="001A59F9" w:rsidP="00E87573">
      <w:pPr>
        <w:spacing w:before="29" w:line="288" w:lineRule="auto"/>
        <w:ind w:firstLineChars="200" w:firstLine="480"/>
        <w:rPr>
          <w:kern w:val="0"/>
          <w:sz w:val="24"/>
        </w:rPr>
      </w:pPr>
      <w:r w:rsidRPr="00E87573">
        <w:rPr>
          <w:kern w:val="0"/>
          <w:sz w:val="24"/>
        </w:rPr>
        <w:t>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185" w:name="_Toc361324900"/>
      <w:bookmarkStart w:id="186" w:name="_Toc509839215"/>
      <w:r w:rsidRPr="002741A6">
        <w:rPr>
          <w:rFonts w:ascii="Times New Roman" w:hAnsi="Times New Roman"/>
          <w:kern w:val="0"/>
          <w:szCs w:val="24"/>
        </w:rPr>
        <w:t xml:space="preserve">11.7 </w:t>
      </w:r>
      <w:r w:rsidRPr="002741A6">
        <w:rPr>
          <w:rFonts w:ascii="Times New Roman" w:hAnsi="Times New Roman" w:hint="eastAsia"/>
          <w:kern w:val="0"/>
          <w:szCs w:val="24"/>
        </w:rPr>
        <w:t>基金租用证券公司交易单元的有关情况</w:t>
      </w:r>
      <w:bookmarkEnd w:id="185"/>
      <w:bookmarkEnd w:id="186"/>
    </w:p>
    <w:p w:rsidR="001A59F9" w:rsidRPr="00D758D9" w:rsidRDefault="001A59F9" w:rsidP="00D758D9">
      <w:pPr>
        <w:spacing w:before="29" w:line="288" w:lineRule="auto"/>
        <w:rPr>
          <w:rFonts w:eastAsiaTheme="minorEastAsia"/>
          <w:b/>
          <w:sz w:val="24"/>
        </w:rPr>
      </w:pPr>
      <w:bookmarkStart w:id="187"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8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88"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F6675E">
        <w:tc>
          <w:tcPr>
            <w:tcW w:w="156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ED0262">
        <w:tc>
          <w:tcPr>
            <w:tcW w:w="1560" w:type="dxa"/>
            <w:vAlign w:val="center"/>
          </w:tcPr>
          <w:p w:rsidR="00ED0262" w:rsidRDefault="003E042F">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80" w:type="dxa"/>
            <w:vAlign w:val="center"/>
          </w:tcPr>
          <w:p w:rsidR="00ED0262" w:rsidRDefault="003E042F">
            <w:pPr>
              <w:jc w:val="right"/>
            </w:pPr>
            <w:r>
              <w:rPr>
                <w:color w:val="000000"/>
                <w:szCs w:val="21"/>
              </w:rPr>
              <w:t>2</w:t>
            </w:r>
          </w:p>
        </w:tc>
        <w:tc>
          <w:tcPr>
            <w:tcW w:w="1800" w:type="dxa"/>
            <w:vAlign w:val="center"/>
          </w:tcPr>
          <w:p w:rsidR="00ED0262" w:rsidRDefault="003E042F">
            <w:pPr>
              <w:jc w:val="right"/>
            </w:pPr>
            <w:r>
              <w:rPr>
                <w:color w:val="000000"/>
                <w:szCs w:val="21"/>
              </w:rPr>
              <w:t>321,271,196.13</w:t>
            </w:r>
          </w:p>
        </w:tc>
        <w:tc>
          <w:tcPr>
            <w:tcW w:w="1080" w:type="dxa"/>
            <w:vAlign w:val="center"/>
          </w:tcPr>
          <w:p w:rsidR="00ED0262" w:rsidRDefault="003E042F">
            <w:pPr>
              <w:jc w:val="right"/>
            </w:pPr>
            <w:r>
              <w:rPr>
                <w:color w:val="000000"/>
                <w:szCs w:val="21"/>
              </w:rPr>
              <w:t>50.64%</w:t>
            </w:r>
          </w:p>
        </w:tc>
        <w:tc>
          <w:tcPr>
            <w:tcW w:w="1620" w:type="dxa"/>
            <w:vAlign w:val="center"/>
          </w:tcPr>
          <w:p w:rsidR="00ED0262" w:rsidRDefault="003E042F">
            <w:pPr>
              <w:jc w:val="right"/>
            </w:pPr>
            <w:r>
              <w:rPr>
                <w:color w:val="000000"/>
                <w:szCs w:val="21"/>
              </w:rPr>
              <w:t>299,199.50</w:t>
            </w:r>
          </w:p>
        </w:tc>
        <w:tc>
          <w:tcPr>
            <w:tcW w:w="1080" w:type="dxa"/>
            <w:vAlign w:val="center"/>
          </w:tcPr>
          <w:p w:rsidR="00ED0262" w:rsidRDefault="003E042F">
            <w:pPr>
              <w:jc w:val="right"/>
            </w:pPr>
            <w:r>
              <w:rPr>
                <w:color w:val="000000"/>
                <w:szCs w:val="21"/>
              </w:rPr>
              <w:t>50.64%</w:t>
            </w:r>
          </w:p>
        </w:tc>
        <w:tc>
          <w:tcPr>
            <w:tcW w:w="1080" w:type="dxa"/>
            <w:vAlign w:val="center"/>
          </w:tcPr>
          <w:p w:rsidR="00ED0262" w:rsidRDefault="003E042F">
            <w:pPr>
              <w:jc w:val="left"/>
            </w:pPr>
            <w:r>
              <w:rPr>
                <w:color w:val="000000"/>
                <w:szCs w:val="21"/>
              </w:rPr>
              <w:t>-</w:t>
            </w:r>
          </w:p>
        </w:tc>
      </w:tr>
      <w:tr w:rsidR="00ED0262">
        <w:tc>
          <w:tcPr>
            <w:tcW w:w="1560" w:type="dxa"/>
            <w:vAlign w:val="center"/>
          </w:tcPr>
          <w:p w:rsidR="00ED0262" w:rsidRDefault="003E042F">
            <w:pPr>
              <w:jc w:val="left"/>
            </w:pPr>
            <w:proofErr w:type="gramStart"/>
            <w:r>
              <w:rPr>
                <w:color w:val="000000"/>
                <w:szCs w:val="21"/>
              </w:rPr>
              <w:t>申万宏源证券</w:t>
            </w:r>
            <w:proofErr w:type="gramEnd"/>
            <w:r>
              <w:rPr>
                <w:color w:val="000000"/>
                <w:szCs w:val="21"/>
              </w:rPr>
              <w:t>有限公司</w:t>
            </w:r>
          </w:p>
        </w:tc>
        <w:tc>
          <w:tcPr>
            <w:tcW w:w="780" w:type="dxa"/>
            <w:vAlign w:val="center"/>
          </w:tcPr>
          <w:p w:rsidR="00ED0262" w:rsidRDefault="003E042F">
            <w:pPr>
              <w:jc w:val="right"/>
            </w:pPr>
            <w:r>
              <w:rPr>
                <w:color w:val="000000"/>
                <w:szCs w:val="21"/>
              </w:rPr>
              <w:t>1</w:t>
            </w:r>
          </w:p>
        </w:tc>
        <w:tc>
          <w:tcPr>
            <w:tcW w:w="1800" w:type="dxa"/>
            <w:vAlign w:val="center"/>
          </w:tcPr>
          <w:p w:rsidR="00ED0262" w:rsidRDefault="003E042F" w:rsidP="00C71DA8">
            <w:pPr>
              <w:jc w:val="right"/>
            </w:pPr>
            <w:r>
              <w:rPr>
                <w:color w:val="000000"/>
                <w:szCs w:val="21"/>
              </w:rPr>
              <w:t>313,09</w:t>
            </w:r>
            <w:r w:rsidR="00C71DA8">
              <w:rPr>
                <w:color w:val="000000"/>
                <w:szCs w:val="21"/>
              </w:rPr>
              <w:t>2</w:t>
            </w:r>
            <w:r>
              <w:rPr>
                <w:color w:val="000000"/>
                <w:szCs w:val="21"/>
              </w:rPr>
              <w:t>,0</w:t>
            </w:r>
            <w:r w:rsidR="00C71DA8">
              <w:rPr>
                <w:color w:val="000000"/>
                <w:szCs w:val="21"/>
              </w:rPr>
              <w:t>37</w:t>
            </w:r>
            <w:r>
              <w:rPr>
                <w:color w:val="000000"/>
                <w:szCs w:val="21"/>
              </w:rPr>
              <w:t>.27</w:t>
            </w:r>
          </w:p>
        </w:tc>
        <w:tc>
          <w:tcPr>
            <w:tcW w:w="1080" w:type="dxa"/>
            <w:vAlign w:val="center"/>
          </w:tcPr>
          <w:p w:rsidR="00ED0262" w:rsidRDefault="003E042F">
            <w:pPr>
              <w:jc w:val="right"/>
            </w:pPr>
            <w:r>
              <w:rPr>
                <w:color w:val="000000"/>
                <w:szCs w:val="21"/>
              </w:rPr>
              <w:t>49.36%</w:t>
            </w:r>
          </w:p>
        </w:tc>
        <w:tc>
          <w:tcPr>
            <w:tcW w:w="1620" w:type="dxa"/>
            <w:vAlign w:val="center"/>
          </w:tcPr>
          <w:p w:rsidR="00ED0262" w:rsidRDefault="003E042F" w:rsidP="00C71DA8">
            <w:pPr>
              <w:jc w:val="right"/>
            </w:pPr>
            <w:r>
              <w:rPr>
                <w:color w:val="000000"/>
                <w:szCs w:val="21"/>
              </w:rPr>
              <w:t>291,58</w:t>
            </w:r>
            <w:r w:rsidR="00C71DA8">
              <w:rPr>
                <w:color w:val="000000"/>
                <w:szCs w:val="21"/>
              </w:rPr>
              <w:t>3</w:t>
            </w:r>
            <w:r>
              <w:rPr>
                <w:color w:val="000000"/>
                <w:szCs w:val="21"/>
              </w:rPr>
              <w:t>.</w:t>
            </w:r>
            <w:r w:rsidR="00C71DA8">
              <w:rPr>
                <w:color w:val="000000"/>
                <w:szCs w:val="21"/>
              </w:rPr>
              <w:t>42</w:t>
            </w:r>
          </w:p>
        </w:tc>
        <w:tc>
          <w:tcPr>
            <w:tcW w:w="1080" w:type="dxa"/>
            <w:vAlign w:val="center"/>
          </w:tcPr>
          <w:p w:rsidR="00ED0262" w:rsidRDefault="003E042F">
            <w:pPr>
              <w:jc w:val="right"/>
            </w:pPr>
            <w:r>
              <w:rPr>
                <w:color w:val="000000"/>
                <w:szCs w:val="21"/>
              </w:rPr>
              <w:t>49.36%</w:t>
            </w:r>
          </w:p>
        </w:tc>
        <w:tc>
          <w:tcPr>
            <w:tcW w:w="1080" w:type="dxa"/>
            <w:vAlign w:val="center"/>
          </w:tcPr>
          <w:p w:rsidR="00ED0262" w:rsidRDefault="003E042F">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188"/>
    </w:p>
    <w:p w:rsidR="001A59F9" w:rsidRPr="00406F2D" w:rsidRDefault="001A59F9" w:rsidP="00406F2D">
      <w:pPr>
        <w:autoSpaceDE w:val="0"/>
        <w:autoSpaceDN w:val="0"/>
        <w:adjustRightInd w:val="0"/>
        <w:spacing w:before="29" w:line="288" w:lineRule="auto"/>
        <w:ind w:left="15"/>
        <w:jc w:val="right"/>
        <w:rPr>
          <w:bCs/>
          <w:color w:val="000000"/>
          <w:sz w:val="24"/>
        </w:rPr>
      </w:pPr>
      <w:bookmarkStart w:id="189" w:name="_Toc249707408"/>
      <w:r w:rsidRPr="00406F2D">
        <w:rPr>
          <w:rFonts w:hint="eastAsia"/>
          <w:bCs/>
          <w:color w:val="000000"/>
          <w:sz w:val="24"/>
        </w:rPr>
        <w:t>金额单位：人民币元</w:t>
      </w:r>
      <w:bookmarkEnd w:id="1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w:t>
            </w:r>
            <w:proofErr w:type="gramStart"/>
            <w:r w:rsidRPr="00561C48">
              <w:rPr>
                <w:rFonts w:hint="eastAsia"/>
                <w:color w:val="000000"/>
                <w:szCs w:val="21"/>
              </w:rPr>
              <w:t>证成交</w:t>
            </w:r>
            <w:proofErr w:type="gramEnd"/>
            <w:r w:rsidRPr="00561C48">
              <w:rPr>
                <w:rFonts w:hint="eastAsia"/>
                <w:color w:val="000000"/>
                <w:szCs w:val="21"/>
              </w:rPr>
              <w:t>总额的比例</w:t>
            </w:r>
          </w:p>
        </w:tc>
      </w:tr>
      <w:tr w:rsidR="00ED0262">
        <w:tc>
          <w:tcPr>
            <w:tcW w:w="1559" w:type="dxa"/>
            <w:vAlign w:val="center"/>
          </w:tcPr>
          <w:p w:rsidR="00ED0262" w:rsidRDefault="003E042F">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1319" w:type="dxa"/>
            <w:vAlign w:val="center"/>
          </w:tcPr>
          <w:p w:rsidR="00ED0262" w:rsidRDefault="003E042F">
            <w:pPr>
              <w:jc w:val="right"/>
            </w:pPr>
            <w:r>
              <w:rPr>
                <w:color w:val="000000"/>
                <w:szCs w:val="21"/>
              </w:rPr>
              <w:t>116,174,382.63</w:t>
            </w:r>
          </w:p>
        </w:tc>
        <w:tc>
          <w:tcPr>
            <w:tcW w:w="1080" w:type="dxa"/>
            <w:vAlign w:val="center"/>
          </w:tcPr>
          <w:p w:rsidR="00ED0262" w:rsidRDefault="003E042F">
            <w:pPr>
              <w:jc w:val="right"/>
            </w:pPr>
            <w:r>
              <w:rPr>
                <w:color w:val="000000"/>
                <w:szCs w:val="21"/>
              </w:rPr>
              <w:t>45.46%</w:t>
            </w:r>
          </w:p>
        </w:tc>
        <w:tc>
          <w:tcPr>
            <w:tcW w:w="1143" w:type="dxa"/>
            <w:vAlign w:val="center"/>
          </w:tcPr>
          <w:p w:rsidR="00ED0262" w:rsidRDefault="003E042F">
            <w:pPr>
              <w:jc w:val="right"/>
            </w:pPr>
            <w:r>
              <w:rPr>
                <w:color w:val="000000"/>
                <w:szCs w:val="21"/>
              </w:rPr>
              <w:t>46,769,000.00</w:t>
            </w:r>
          </w:p>
        </w:tc>
        <w:tc>
          <w:tcPr>
            <w:tcW w:w="1197" w:type="dxa"/>
            <w:vAlign w:val="center"/>
          </w:tcPr>
          <w:p w:rsidR="00ED0262" w:rsidRDefault="003E042F">
            <w:pPr>
              <w:jc w:val="right"/>
            </w:pPr>
            <w:r>
              <w:rPr>
                <w:color w:val="000000"/>
                <w:szCs w:val="21"/>
              </w:rPr>
              <w:t>12.33%</w:t>
            </w:r>
          </w:p>
        </w:tc>
        <w:tc>
          <w:tcPr>
            <w:tcW w:w="1497" w:type="dxa"/>
            <w:vAlign w:val="center"/>
          </w:tcPr>
          <w:p w:rsidR="00ED0262" w:rsidRDefault="003E042F">
            <w:pPr>
              <w:jc w:val="right"/>
            </w:pPr>
            <w:r>
              <w:rPr>
                <w:color w:val="000000"/>
                <w:szCs w:val="21"/>
              </w:rPr>
              <w:t>-</w:t>
            </w:r>
          </w:p>
        </w:tc>
        <w:tc>
          <w:tcPr>
            <w:tcW w:w="1203" w:type="dxa"/>
            <w:vAlign w:val="center"/>
          </w:tcPr>
          <w:p w:rsidR="00ED0262" w:rsidRDefault="003E042F">
            <w:pPr>
              <w:jc w:val="right"/>
            </w:pPr>
            <w:r>
              <w:rPr>
                <w:color w:val="000000"/>
                <w:szCs w:val="21"/>
              </w:rPr>
              <w:t>-</w:t>
            </w:r>
          </w:p>
        </w:tc>
      </w:tr>
      <w:tr w:rsidR="00ED0262">
        <w:tc>
          <w:tcPr>
            <w:tcW w:w="1559" w:type="dxa"/>
            <w:vAlign w:val="center"/>
          </w:tcPr>
          <w:p w:rsidR="00ED0262" w:rsidRDefault="003E042F">
            <w:pPr>
              <w:jc w:val="left"/>
            </w:pPr>
            <w:proofErr w:type="gramStart"/>
            <w:r>
              <w:rPr>
                <w:color w:val="000000"/>
                <w:szCs w:val="21"/>
              </w:rPr>
              <w:t>申万宏源证券</w:t>
            </w:r>
            <w:proofErr w:type="gramEnd"/>
            <w:r>
              <w:rPr>
                <w:color w:val="000000"/>
                <w:szCs w:val="21"/>
              </w:rPr>
              <w:t>有限公司</w:t>
            </w:r>
          </w:p>
        </w:tc>
        <w:tc>
          <w:tcPr>
            <w:tcW w:w="1319" w:type="dxa"/>
            <w:vAlign w:val="center"/>
          </w:tcPr>
          <w:p w:rsidR="00ED0262" w:rsidRDefault="003E042F">
            <w:pPr>
              <w:jc w:val="right"/>
            </w:pPr>
            <w:r>
              <w:rPr>
                <w:color w:val="000000"/>
                <w:szCs w:val="21"/>
              </w:rPr>
              <w:t>139,402,477.94</w:t>
            </w:r>
          </w:p>
        </w:tc>
        <w:tc>
          <w:tcPr>
            <w:tcW w:w="1080" w:type="dxa"/>
            <w:vAlign w:val="center"/>
          </w:tcPr>
          <w:p w:rsidR="00ED0262" w:rsidRDefault="003E042F">
            <w:pPr>
              <w:jc w:val="right"/>
            </w:pPr>
            <w:r>
              <w:rPr>
                <w:color w:val="000000"/>
                <w:szCs w:val="21"/>
              </w:rPr>
              <w:t>54.54%</w:t>
            </w:r>
          </w:p>
        </w:tc>
        <w:tc>
          <w:tcPr>
            <w:tcW w:w="1143" w:type="dxa"/>
            <w:vAlign w:val="center"/>
          </w:tcPr>
          <w:p w:rsidR="00ED0262" w:rsidRDefault="003E042F">
            <w:pPr>
              <w:jc w:val="right"/>
            </w:pPr>
            <w:r>
              <w:rPr>
                <w:color w:val="000000"/>
                <w:szCs w:val="21"/>
              </w:rPr>
              <w:t>332,500,000.00</w:t>
            </w:r>
          </w:p>
        </w:tc>
        <w:tc>
          <w:tcPr>
            <w:tcW w:w="1197" w:type="dxa"/>
            <w:vAlign w:val="center"/>
          </w:tcPr>
          <w:p w:rsidR="00ED0262" w:rsidRDefault="003E042F">
            <w:pPr>
              <w:jc w:val="right"/>
            </w:pPr>
            <w:r>
              <w:rPr>
                <w:color w:val="000000"/>
                <w:szCs w:val="21"/>
              </w:rPr>
              <w:t>87.67%</w:t>
            </w:r>
          </w:p>
        </w:tc>
        <w:tc>
          <w:tcPr>
            <w:tcW w:w="1497" w:type="dxa"/>
            <w:vAlign w:val="center"/>
          </w:tcPr>
          <w:p w:rsidR="00ED0262" w:rsidRDefault="003E042F">
            <w:pPr>
              <w:jc w:val="right"/>
            </w:pPr>
            <w:r>
              <w:rPr>
                <w:color w:val="000000"/>
                <w:szCs w:val="21"/>
              </w:rPr>
              <w:t>-</w:t>
            </w:r>
          </w:p>
        </w:tc>
        <w:tc>
          <w:tcPr>
            <w:tcW w:w="1203" w:type="dxa"/>
            <w:vAlign w:val="center"/>
          </w:tcPr>
          <w:p w:rsidR="00ED0262" w:rsidRDefault="003E042F">
            <w:pPr>
              <w:jc w:val="right"/>
            </w:pPr>
            <w:r>
              <w:rPr>
                <w:color w:val="000000"/>
                <w:szCs w:val="21"/>
              </w:rPr>
              <w:t>-</w:t>
            </w:r>
          </w:p>
        </w:tc>
      </w:tr>
    </w:tbl>
    <w:p w:rsidR="00ED0262" w:rsidRDefault="003E042F">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ED0262" w:rsidRDefault="003E042F">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190" w:name="_Toc361324901"/>
      <w:bookmarkStart w:id="191" w:name="_Toc509839216"/>
      <w:r w:rsidRPr="002741A6">
        <w:rPr>
          <w:rFonts w:ascii="Times New Roman" w:hAnsi="Times New Roman"/>
          <w:kern w:val="0"/>
          <w:szCs w:val="24"/>
        </w:rPr>
        <w:t>11.8</w:t>
      </w:r>
      <w:r w:rsidRPr="002741A6">
        <w:rPr>
          <w:rFonts w:ascii="Times New Roman" w:hAnsi="Times New Roman" w:hint="eastAsia"/>
          <w:kern w:val="0"/>
          <w:szCs w:val="24"/>
        </w:rPr>
        <w:t>其他重大事件</w:t>
      </w:r>
      <w:bookmarkEnd w:id="190"/>
      <w:bookmarkEnd w:id="19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w:t>
            </w:r>
            <w:r w:rsidRPr="00AB104C">
              <w:rPr>
                <w:rFonts w:hint="eastAsia"/>
                <w:color w:val="000000"/>
                <w:sz w:val="24"/>
              </w:rPr>
              <w:lastRenderedPageBreak/>
              <w:t>期</w:t>
            </w:r>
          </w:p>
        </w:tc>
      </w:tr>
      <w:tr w:rsidR="00ED0262">
        <w:tc>
          <w:tcPr>
            <w:tcW w:w="720" w:type="dxa"/>
            <w:vAlign w:val="center"/>
          </w:tcPr>
          <w:p w:rsidR="00ED0262" w:rsidRDefault="003E042F">
            <w:pPr>
              <w:jc w:val="center"/>
            </w:pPr>
            <w:r>
              <w:rPr>
                <w:color w:val="000000"/>
                <w:sz w:val="24"/>
              </w:rPr>
              <w:lastRenderedPageBreak/>
              <w:t>1</w:t>
            </w:r>
          </w:p>
        </w:tc>
        <w:tc>
          <w:tcPr>
            <w:tcW w:w="4320" w:type="dxa"/>
            <w:vAlign w:val="center"/>
          </w:tcPr>
          <w:p w:rsidR="00ED0262" w:rsidRDefault="003E042F">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2017-01-09</w:t>
            </w:r>
          </w:p>
        </w:tc>
      </w:tr>
      <w:tr w:rsidR="00ED0262">
        <w:tc>
          <w:tcPr>
            <w:tcW w:w="720" w:type="dxa"/>
            <w:vAlign w:val="center"/>
          </w:tcPr>
          <w:p w:rsidR="00ED0262" w:rsidRDefault="003E042F">
            <w:pPr>
              <w:jc w:val="center"/>
            </w:pPr>
            <w:r>
              <w:rPr>
                <w:color w:val="000000"/>
                <w:sz w:val="24"/>
              </w:rPr>
              <w:t>2</w:t>
            </w:r>
          </w:p>
        </w:tc>
        <w:tc>
          <w:tcPr>
            <w:tcW w:w="4320" w:type="dxa"/>
            <w:vAlign w:val="center"/>
          </w:tcPr>
          <w:p w:rsidR="00ED0262" w:rsidRDefault="003E042F">
            <w:pPr>
              <w:jc w:val="left"/>
            </w:pPr>
            <w:r>
              <w:rPr>
                <w:color w:val="000000"/>
                <w:sz w:val="24"/>
              </w:rPr>
              <w:t>交银施罗德基金管理有限公司关于增加北京新</w:t>
            </w:r>
            <w:proofErr w:type="gramStart"/>
            <w:r>
              <w:rPr>
                <w:color w:val="000000"/>
                <w:sz w:val="24"/>
              </w:rPr>
              <w:t>浪仓石基金</w:t>
            </w:r>
            <w:proofErr w:type="gramEnd"/>
            <w:r>
              <w:rPr>
                <w:color w:val="000000"/>
                <w:sz w:val="24"/>
              </w:rPr>
              <w:t>销售有限公司为旗下部分基金的场外销售机构并参与基金前端申购费率优惠活动的公告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2017-01-09</w:t>
            </w:r>
          </w:p>
        </w:tc>
      </w:tr>
      <w:tr w:rsidR="00ED0262">
        <w:tc>
          <w:tcPr>
            <w:tcW w:w="720" w:type="dxa"/>
            <w:vAlign w:val="center"/>
          </w:tcPr>
          <w:p w:rsidR="00ED0262" w:rsidRDefault="003E042F">
            <w:pPr>
              <w:jc w:val="center"/>
            </w:pPr>
            <w:r>
              <w:rPr>
                <w:color w:val="000000"/>
                <w:sz w:val="24"/>
              </w:rPr>
              <w:t>3</w:t>
            </w:r>
          </w:p>
        </w:tc>
        <w:tc>
          <w:tcPr>
            <w:tcW w:w="4320" w:type="dxa"/>
            <w:vAlign w:val="center"/>
          </w:tcPr>
          <w:p w:rsidR="00ED0262" w:rsidRDefault="003E042F">
            <w:pPr>
              <w:jc w:val="left"/>
            </w:pPr>
            <w:r>
              <w:rPr>
                <w:color w:val="000000"/>
                <w:sz w:val="24"/>
              </w:rPr>
              <w:t>交银施罗德基金管理有限公司关于增加</w:t>
            </w:r>
            <w:proofErr w:type="gramStart"/>
            <w:r>
              <w:rPr>
                <w:color w:val="000000"/>
                <w:sz w:val="24"/>
              </w:rPr>
              <w:t>杭州科地瑞富</w:t>
            </w:r>
            <w:proofErr w:type="gramEnd"/>
            <w:r>
              <w:rPr>
                <w:color w:val="000000"/>
                <w:sz w:val="24"/>
              </w:rPr>
              <w:t>基金销售有限公司为旗下部分基金的场外销售机构并参与基金前端申购费率优惠活动的公告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2017-01-09</w:t>
            </w:r>
          </w:p>
        </w:tc>
      </w:tr>
      <w:tr w:rsidR="00ED0262">
        <w:tc>
          <w:tcPr>
            <w:tcW w:w="720" w:type="dxa"/>
            <w:vAlign w:val="center"/>
          </w:tcPr>
          <w:p w:rsidR="00ED0262" w:rsidRDefault="003E042F">
            <w:pPr>
              <w:jc w:val="center"/>
            </w:pPr>
            <w:r>
              <w:rPr>
                <w:color w:val="000000"/>
                <w:sz w:val="24"/>
              </w:rPr>
              <w:t>4</w:t>
            </w:r>
          </w:p>
        </w:tc>
        <w:tc>
          <w:tcPr>
            <w:tcW w:w="4320" w:type="dxa"/>
            <w:vAlign w:val="center"/>
          </w:tcPr>
          <w:p w:rsidR="00ED0262" w:rsidRDefault="003E042F">
            <w:pPr>
              <w:jc w:val="left"/>
            </w:pPr>
            <w:r>
              <w:rPr>
                <w:color w:val="000000"/>
                <w:sz w:val="24"/>
              </w:rPr>
              <w:t>交银施罗德定期支付月月丰债券型证券投资基金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2017-01-19</w:t>
            </w:r>
          </w:p>
        </w:tc>
      </w:tr>
      <w:tr w:rsidR="00ED0262">
        <w:tc>
          <w:tcPr>
            <w:tcW w:w="720" w:type="dxa"/>
            <w:vAlign w:val="center"/>
          </w:tcPr>
          <w:p w:rsidR="00ED0262" w:rsidRDefault="003E042F">
            <w:pPr>
              <w:jc w:val="center"/>
            </w:pPr>
            <w:r>
              <w:rPr>
                <w:color w:val="000000"/>
                <w:sz w:val="24"/>
              </w:rPr>
              <w:t>5</w:t>
            </w:r>
          </w:p>
        </w:tc>
        <w:tc>
          <w:tcPr>
            <w:tcW w:w="4320" w:type="dxa"/>
            <w:vAlign w:val="center"/>
          </w:tcPr>
          <w:p w:rsidR="00ED0262" w:rsidRDefault="003E042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2017-02-23</w:t>
            </w:r>
          </w:p>
        </w:tc>
      </w:tr>
      <w:tr w:rsidR="00ED0262">
        <w:tc>
          <w:tcPr>
            <w:tcW w:w="720" w:type="dxa"/>
            <w:vAlign w:val="center"/>
          </w:tcPr>
          <w:p w:rsidR="00ED0262" w:rsidRDefault="003E042F">
            <w:pPr>
              <w:jc w:val="center"/>
            </w:pPr>
            <w:r>
              <w:rPr>
                <w:color w:val="000000"/>
                <w:sz w:val="24"/>
              </w:rPr>
              <w:t>6</w:t>
            </w:r>
          </w:p>
        </w:tc>
        <w:tc>
          <w:tcPr>
            <w:tcW w:w="4320" w:type="dxa"/>
            <w:vAlign w:val="center"/>
          </w:tcPr>
          <w:p w:rsidR="00ED0262" w:rsidRDefault="003E042F">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2017-02-24</w:t>
            </w:r>
          </w:p>
        </w:tc>
      </w:tr>
      <w:tr w:rsidR="00ED0262">
        <w:tc>
          <w:tcPr>
            <w:tcW w:w="720" w:type="dxa"/>
            <w:vAlign w:val="center"/>
          </w:tcPr>
          <w:p w:rsidR="00ED0262" w:rsidRDefault="003E042F">
            <w:pPr>
              <w:jc w:val="center"/>
            </w:pPr>
            <w:r>
              <w:rPr>
                <w:color w:val="000000"/>
                <w:sz w:val="24"/>
              </w:rPr>
              <w:t>7</w:t>
            </w:r>
          </w:p>
        </w:tc>
        <w:tc>
          <w:tcPr>
            <w:tcW w:w="4320" w:type="dxa"/>
            <w:vAlign w:val="center"/>
          </w:tcPr>
          <w:p w:rsidR="00ED0262" w:rsidRDefault="003E042F">
            <w:pPr>
              <w:jc w:val="left"/>
            </w:pPr>
            <w:r>
              <w:rPr>
                <w:color w:val="000000"/>
                <w:sz w:val="24"/>
              </w:rPr>
              <w:t>交银施罗德基金管理有限公司关于增加</w:t>
            </w:r>
            <w:proofErr w:type="gramStart"/>
            <w:r>
              <w:rPr>
                <w:color w:val="000000"/>
                <w:sz w:val="24"/>
              </w:rPr>
              <w:t>凤凰金</w:t>
            </w:r>
            <w:proofErr w:type="gramEnd"/>
            <w:r>
              <w:rPr>
                <w:color w:val="000000"/>
                <w:sz w:val="24"/>
              </w:rPr>
              <w:t>信（银川）投资管理有限公司为旗下部分基金的场外销售机构并参与其基金前端申购（含定期定额投资）费率优惠活动的公告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2017-02-24</w:t>
            </w:r>
          </w:p>
        </w:tc>
      </w:tr>
      <w:tr w:rsidR="00ED0262">
        <w:tc>
          <w:tcPr>
            <w:tcW w:w="720" w:type="dxa"/>
            <w:vAlign w:val="center"/>
          </w:tcPr>
          <w:p w:rsidR="00ED0262" w:rsidRDefault="003E042F">
            <w:pPr>
              <w:jc w:val="center"/>
            </w:pPr>
            <w:r>
              <w:rPr>
                <w:color w:val="000000"/>
                <w:sz w:val="24"/>
              </w:rPr>
              <w:t>8</w:t>
            </w:r>
          </w:p>
        </w:tc>
        <w:tc>
          <w:tcPr>
            <w:tcW w:w="4320" w:type="dxa"/>
            <w:vAlign w:val="center"/>
          </w:tcPr>
          <w:p w:rsidR="00ED0262" w:rsidRDefault="003E042F">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2017-03-03</w:t>
            </w:r>
          </w:p>
        </w:tc>
      </w:tr>
      <w:tr w:rsidR="00ED0262">
        <w:tc>
          <w:tcPr>
            <w:tcW w:w="720" w:type="dxa"/>
            <w:vAlign w:val="center"/>
          </w:tcPr>
          <w:p w:rsidR="00ED0262" w:rsidRDefault="003E042F">
            <w:pPr>
              <w:jc w:val="center"/>
            </w:pPr>
            <w:r>
              <w:rPr>
                <w:color w:val="000000"/>
                <w:sz w:val="24"/>
              </w:rPr>
              <w:t>9</w:t>
            </w:r>
          </w:p>
        </w:tc>
        <w:tc>
          <w:tcPr>
            <w:tcW w:w="4320" w:type="dxa"/>
            <w:vAlign w:val="center"/>
          </w:tcPr>
          <w:p w:rsidR="00ED0262" w:rsidRDefault="003E042F">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2017-03-15</w:t>
            </w:r>
          </w:p>
        </w:tc>
      </w:tr>
      <w:tr w:rsidR="00ED0262">
        <w:tc>
          <w:tcPr>
            <w:tcW w:w="720" w:type="dxa"/>
            <w:vAlign w:val="center"/>
          </w:tcPr>
          <w:p w:rsidR="00ED0262" w:rsidRDefault="003E042F">
            <w:pPr>
              <w:jc w:val="center"/>
            </w:pPr>
            <w:r>
              <w:rPr>
                <w:color w:val="000000"/>
                <w:sz w:val="24"/>
              </w:rPr>
              <w:t>10</w:t>
            </w:r>
          </w:p>
        </w:tc>
        <w:tc>
          <w:tcPr>
            <w:tcW w:w="4320" w:type="dxa"/>
            <w:vAlign w:val="center"/>
          </w:tcPr>
          <w:p w:rsidR="00ED0262" w:rsidRDefault="003E042F">
            <w:pPr>
              <w:jc w:val="left"/>
            </w:pPr>
            <w:r>
              <w:rPr>
                <w:color w:val="000000"/>
                <w:sz w:val="24"/>
              </w:rPr>
              <w:t>交银施罗德定期支付月月丰债券型证券投资基金</w:t>
            </w:r>
            <w:r>
              <w:rPr>
                <w:color w:val="000000"/>
                <w:sz w:val="24"/>
              </w:rPr>
              <w:t>2016</w:t>
            </w:r>
            <w:r>
              <w:rPr>
                <w:color w:val="000000"/>
                <w:sz w:val="24"/>
              </w:rPr>
              <w:t>年年度报告摘要</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2017-03-29</w:t>
            </w:r>
          </w:p>
        </w:tc>
      </w:tr>
      <w:tr w:rsidR="00ED0262">
        <w:tc>
          <w:tcPr>
            <w:tcW w:w="720" w:type="dxa"/>
            <w:vAlign w:val="center"/>
          </w:tcPr>
          <w:p w:rsidR="00ED0262" w:rsidRDefault="003E042F">
            <w:pPr>
              <w:jc w:val="center"/>
            </w:pPr>
            <w:r>
              <w:rPr>
                <w:color w:val="000000"/>
                <w:sz w:val="24"/>
              </w:rPr>
              <w:t>11</w:t>
            </w:r>
          </w:p>
        </w:tc>
        <w:tc>
          <w:tcPr>
            <w:tcW w:w="4320" w:type="dxa"/>
            <w:vAlign w:val="center"/>
          </w:tcPr>
          <w:p w:rsidR="00ED0262" w:rsidRDefault="003E042F">
            <w:pPr>
              <w:jc w:val="left"/>
            </w:pPr>
            <w:r>
              <w:rPr>
                <w:color w:val="000000"/>
                <w:sz w:val="24"/>
              </w:rPr>
              <w:t>交银施罗德定期支付月月丰债券型证券投资基金（更新）招募说明书摘要（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2017-03-30</w:t>
            </w:r>
          </w:p>
        </w:tc>
      </w:tr>
      <w:tr w:rsidR="00ED0262">
        <w:tc>
          <w:tcPr>
            <w:tcW w:w="720" w:type="dxa"/>
            <w:vAlign w:val="center"/>
          </w:tcPr>
          <w:p w:rsidR="00ED0262" w:rsidRDefault="003E042F">
            <w:pPr>
              <w:jc w:val="center"/>
            </w:pPr>
            <w:r>
              <w:rPr>
                <w:color w:val="000000"/>
                <w:sz w:val="24"/>
              </w:rPr>
              <w:t>12</w:t>
            </w:r>
          </w:p>
        </w:tc>
        <w:tc>
          <w:tcPr>
            <w:tcW w:w="4320" w:type="dxa"/>
            <w:vAlign w:val="center"/>
          </w:tcPr>
          <w:p w:rsidR="00ED0262" w:rsidRDefault="003E042F">
            <w:pPr>
              <w:jc w:val="left"/>
            </w:pPr>
            <w:r>
              <w:rPr>
                <w:color w:val="000000"/>
                <w:sz w:val="24"/>
              </w:rPr>
              <w:t>交银施罗德基金管理有限公司关于增加</w:t>
            </w:r>
            <w:r>
              <w:rPr>
                <w:color w:val="000000"/>
                <w:sz w:val="24"/>
              </w:rPr>
              <w:lastRenderedPageBreak/>
              <w:t>上海朝阳永续基金销售有限公司为旗下部分基金的场外销售机构并参与其基金前端申购费率优惠活动的公告</w:t>
            </w:r>
          </w:p>
        </w:tc>
        <w:tc>
          <w:tcPr>
            <w:tcW w:w="2331" w:type="dxa"/>
            <w:vAlign w:val="center"/>
          </w:tcPr>
          <w:p w:rsidR="00ED0262" w:rsidRDefault="003E042F">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ED0262" w:rsidRDefault="003E042F">
            <w:pPr>
              <w:jc w:val="center"/>
            </w:pPr>
            <w:r>
              <w:rPr>
                <w:color w:val="000000"/>
                <w:sz w:val="24"/>
              </w:rPr>
              <w:lastRenderedPageBreak/>
              <w:t>2017-04-07</w:t>
            </w:r>
          </w:p>
        </w:tc>
      </w:tr>
      <w:tr w:rsidR="00ED0262">
        <w:tc>
          <w:tcPr>
            <w:tcW w:w="720" w:type="dxa"/>
            <w:vAlign w:val="center"/>
          </w:tcPr>
          <w:p w:rsidR="00ED0262" w:rsidRDefault="003E042F">
            <w:pPr>
              <w:jc w:val="center"/>
            </w:pPr>
            <w:r>
              <w:rPr>
                <w:color w:val="000000"/>
                <w:sz w:val="24"/>
              </w:rPr>
              <w:t>13</w:t>
            </w:r>
          </w:p>
        </w:tc>
        <w:tc>
          <w:tcPr>
            <w:tcW w:w="4320" w:type="dxa"/>
            <w:vAlign w:val="center"/>
          </w:tcPr>
          <w:p w:rsidR="00ED0262" w:rsidRDefault="003E042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2017-04-22</w:t>
            </w:r>
          </w:p>
        </w:tc>
      </w:tr>
      <w:tr w:rsidR="00ED0262">
        <w:tc>
          <w:tcPr>
            <w:tcW w:w="720" w:type="dxa"/>
            <w:vAlign w:val="center"/>
          </w:tcPr>
          <w:p w:rsidR="00ED0262" w:rsidRDefault="003E042F">
            <w:pPr>
              <w:jc w:val="center"/>
            </w:pPr>
            <w:r>
              <w:rPr>
                <w:color w:val="000000"/>
                <w:sz w:val="24"/>
              </w:rPr>
              <w:t>14</w:t>
            </w:r>
          </w:p>
        </w:tc>
        <w:tc>
          <w:tcPr>
            <w:tcW w:w="4320" w:type="dxa"/>
            <w:vAlign w:val="center"/>
          </w:tcPr>
          <w:p w:rsidR="00ED0262" w:rsidRDefault="003E042F">
            <w:pPr>
              <w:jc w:val="left"/>
            </w:pPr>
            <w:r>
              <w:rPr>
                <w:color w:val="000000"/>
                <w:sz w:val="24"/>
              </w:rPr>
              <w:t>交银施罗德定期支付月月丰债券型证券投资基金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2017-04-24</w:t>
            </w:r>
          </w:p>
        </w:tc>
      </w:tr>
      <w:tr w:rsidR="00ED0262">
        <w:tc>
          <w:tcPr>
            <w:tcW w:w="720" w:type="dxa"/>
            <w:vAlign w:val="center"/>
          </w:tcPr>
          <w:p w:rsidR="00ED0262" w:rsidRDefault="003E042F">
            <w:pPr>
              <w:jc w:val="center"/>
            </w:pPr>
            <w:r>
              <w:rPr>
                <w:color w:val="000000"/>
                <w:sz w:val="24"/>
              </w:rPr>
              <w:t>15</w:t>
            </w:r>
          </w:p>
        </w:tc>
        <w:tc>
          <w:tcPr>
            <w:tcW w:w="4320" w:type="dxa"/>
            <w:vAlign w:val="center"/>
          </w:tcPr>
          <w:p w:rsidR="00ED0262" w:rsidRDefault="003E042F">
            <w:pPr>
              <w:jc w:val="left"/>
            </w:pPr>
            <w:r>
              <w:rPr>
                <w:color w:val="000000"/>
                <w:sz w:val="24"/>
              </w:rPr>
              <w:t>交银施罗德基金管理有限公司关于增聘于海颖女士担任交银施罗德定期支付月月丰债券型证券投资</w:t>
            </w:r>
            <w:proofErr w:type="gramStart"/>
            <w:r>
              <w:rPr>
                <w:color w:val="000000"/>
                <w:sz w:val="24"/>
              </w:rPr>
              <w:t>基金基金</w:t>
            </w:r>
            <w:proofErr w:type="gramEnd"/>
            <w:r>
              <w:rPr>
                <w:color w:val="000000"/>
                <w:sz w:val="24"/>
              </w:rPr>
              <w:t>经理的公告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2017-06-10</w:t>
            </w:r>
          </w:p>
        </w:tc>
      </w:tr>
      <w:tr w:rsidR="00ED0262">
        <w:tc>
          <w:tcPr>
            <w:tcW w:w="720" w:type="dxa"/>
            <w:vAlign w:val="center"/>
          </w:tcPr>
          <w:p w:rsidR="00ED0262" w:rsidRDefault="003E042F">
            <w:pPr>
              <w:jc w:val="center"/>
            </w:pPr>
            <w:r>
              <w:rPr>
                <w:color w:val="000000"/>
                <w:sz w:val="24"/>
              </w:rPr>
              <w:t>16</w:t>
            </w:r>
          </w:p>
        </w:tc>
        <w:tc>
          <w:tcPr>
            <w:tcW w:w="4320" w:type="dxa"/>
            <w:vAlign w:val="center"/>
          </w:tcPr>
          <w:p w:rsidR="00ED0262" w:rsidRDefault="003E042F">
            <w:pPr>
              <w:jc w:val="left"/>
            </w:pPr>
            <w:r>
              <w:rPr>
                <w:color w:val="000000"/>
                <w:sz w:val="24"/>
              </w:rPr>
              <w:t>交银施罗德基金管理有限公司关于旗下部分基金</w:t>
            </w:r>
            <w:proofErr w:type="gramStart"/>
            <w:r>
              <w:rPr>
                <w:color w:val="000000"/>
                <w:sz w:val="24"/>
              </w:rPr>
              <w:t>在大泰金石</w:t>
            </w:r>
            <w:proofErr w:type="gramEnd"/>
            <w:r>
              <w:rPr>
                <w:color w:val="000000"/>
                <w:sz w:val="24"/>
              </w:rPr>
              <w:t>基金销售有限公司开通定期定额投资业务并参与其电子交易平台定期定额投资费率优惠活动的公告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2017-06-16</w:t>
            </w:r>
          </w:p>
        </w:tc>
      </w:tr>
      <w:tr w:rsidR="00ED0262">
        <w:tc>
          <w:tcPr>
            <w:tcW w:w="720" w:type="dxa"/>
            <w:vAlign w:val="center"/>
          </w:tcPr>
          <w:p w:rsidR="00ED0262" w:rsidRDefault="003E042F">
            <w:pPr>
              <w:jc w:val="center"/>
            </w:pPr>
            <w:r>
              <w:rPr>
                <w:color w:val="000000"/>
                <w:sz w:val="24"/>
              </w:rPr>
              <w:t>17</w:t>
            </w:r>
          </w:p>
        </w:tc>
        <w:tc>
          <w:tcPr>
            <w:tcW w:w="4320" w:type="dxa"/>
            <w:vAlign w:val="center"/>
          </w:tcPr>
          <w:p w:rsidR="00ED0262" w:rsidRDefault="003E042F">
            <w:pPr>
              <w:jc w:val="left"/>
            </w:pPr>
            <w:r>
              <w:rPr>
                <w:color w:val="000000"/>
                <w:sz w:val="24"/>
              </w:rPr>
              <w:t>交银施罗德基金管理有限公司关于交银施罗德定期支付月月丰债券型证券投资</w:t>
            </w:r>
            <w:proofErr w:type="gramStart"/>
            <w:r>
              <w:rPr>
                <w:color w:val="000000"/>
                <w:sz w:val="24"/>
              </w:rPr>
              <w:t>基金基金</w:t>
            </w:r>
            <w:proofErr w:type="gramEnd"/>
            <w:r>
              <w:rPr>
                <w:color w:val="000000"/>
                <w:sz w:val="24"/>
              </w:rPr>
              <w:t>经理变更的公告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2017-06-22</w:t>
            </w:r>
          </w:p>
        </w:tc>
      </w:tr>
      <w:tr w:rsidR="00ED0262">
        <w:tc>
          <w:tcPr>
            <w:tcW w:w="720" w:type="dxa"/>
            <w:vAlign w:val="center"/>
          </w:tcPr>
          <w:p w:rsidR="00ED0262" w:rsidRDefault="003E042F">
            <w:pPr>
              <w:jc w:val="center"/>
            </w:pPr>
            <w:r>
              <w:rPr>
                <w:color w:val="000000"/>
                <w:sz w:val="24"/>
              </w:rPr>
              <w:t>18</w:t>
            </w:r>
          </w:p>
        </w:tc>
        <w:tc>
          <w:tcPr>
            <w:tcW w:w="4320" w:type="dxa"/>
            <w:vAlign w:val="center"/>
          </w:tcPr>
          <w:p w:rsidR="00ED0262" w:rsidRDefault="003E042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2017-06-30</w:t>
            </w:r>
          </w:p>
        </w:tc>
      </w:tr>
      <w:tr w:rsidR="00ED0262">
        <w:tc>
          <w:tcPr>
            <w:tcW w:w="720" w:type="dxa"/>
            <w:vAlign w:val="center"/>
          </w:tcPr>
          <w:p w:rsidR="00ED0262" w:rsidRDefault="003E042F">
            <w:pPr>
              <w:jc w:val="center"/>
            </w:pPr>
            <w:r>
              <w:rPr>
                <w:color w:val="000000"/>
                <w:sz w:val="24"/>
              </w:rPr>
              <w:t>19</w:t>
            </w:r>
          </w:p>
        </w:tc>
        <w:tc>
          <w:tcPr>
            <w:tcW w:w="4320" w:type="dxa"/>
            <w:vAlign w:val="center"/>
          </w:tcPr>
          <w:p w:rsidR="00ED0262" w:rsidRDefault="003E042F">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2017-07-01</w:t>
            </w:r>
          </w:p>
        </w:tc>
      </w:tr>
      <w:tr w:rsidR="00ED0262">
        <w:tc>
          <w:tcPr>
            <w:tcW w:w="720" w:type="dxa"/>
            <w:vAlign w:val="center"/>
          </w:tcPr>
          <w:p w:rsidR="00ED0262" w:rsidRDefault="003E042F">
            <w:pPr>
              <w:jc w:val="center"/>
            </w:pPr>
            <w:r>
              <w:rPr>
                <w:color w:val="000000"/>
                <w:sz w:val="24"/>
              </w:rPr>
              <w:t>20</w:t>
            </w:r>
          </w:p>
        </w:tc>
        <w:tc>
          <w:tcPr>
            <w:tcW w:w="4320" w:type="dxa"/>
            <w:vAlign w:val="center"/>
          </w:tcPr>
          <w:p w:rsidR="00ED0262" w:rsidRDefault="003E042F">
            <w:pPr>
              <w:jc w:val="left"/>
            </w:pPr>
            <w:r>
              <w:rPr>
                <w:color w:val="000000"/>
                <w:sz w:val="24"/>
              </w:rPr>
              <w:t>交银施罗德基金管理有限公司关于直销柜台开展旗下基金前端收费模式下申购费率优惠活动的公告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2017-07-06</w:t>
            </w:r>
          </w:p>
        </w:tc>
      </w:tr>
      <w:tr w:rsidR="00ED0262">
        <w:tc>
          <w:tcPr>
            <w:tcW w:w="720" w:type="dxa"/>
            <w:vAlign w:val="center"/>
          </w:tcPr>
          <w:p w:rsidR="00ED0262" w:rsidRDefault="003E042F">
            <w:pPr>
              <w:jc w:val="center"/>
            </w:pPr>
            <w:r>
              <w:rPr>
                <w:color w:val="000000"/>
                <w:sz w:val="24"/>
              </w:rPr>
              <w:t>21</w:t>
            </w:r>
          </w:p>
        </w:tc>
        <w:tc>
          <w:tcPr>
            <w:tcW w:w="4320" w:type="dxa"/>
            <w:vAlign w:val="center"/>
          </w:tcPr>
          <w:p w:rsidR="00ED0262" w:rsidRDefault="003E042F">
            <w:pPr>
              <w:jc w:val="left"/>
            </w:pPr>
            <w:r>
              <w:rPr>
                <w:color w:val="000000"/>
                <w:sz w:val="24"/>
              </w:rPr>
              <w:t>交银施罗德基金管理有限公司关于增加格</w:t>
            </w:r>
            <w:proofErr w:type="gramStart"/>
            <w:r>
              <w:rPr>
                <w:color w:val="000000"/>
                <w:sz w:val="24"/>
              </w:rPr>
              <w:t>上富信投资</w:t>
            </w:r>
            <w:proofErr w:type="gramEnd"/>
            <w:r>
              <w:rPr>
                <w:color w:val="000000"/>
                <w:sz w:val="24"/>
              </w:rPr>
              <w:t>顾问有限公司为旗下部分基金的场外销售机构并参与其基金前端申购（含定期定额投资）费率优惠活动的公告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2017-07-17</w:t>
            </w:r>
          </w:p>
        </w:tc>
      </w:tr>
      <w:tr w:rsidR="00ED0262">
        <w:tc>
          <w:tcPr>
            <w:tcW w:w="720" w:type="dxa"/>
            <w:vAlign w:val="center"/>
          </w:tcPr>
          <w:p w:rsidR="00ED0262" w:rsidRDefault="003E042F">
            <w:pPr>
              <w:jc w:val="center"/>
            </w:pPr>
            <w:r>
              <w:rPr>
                <w:color w:val="000000"/>
                <w:sz w:val="24"/>
              </w:rPr>
              <w:t>22</w:t>
            </w:r>
          </w:p>
        </w:tc>
        <w:tc>
          <w:tcPr>
            <w:tcW w:w="4320" w:type="dxa"/>
            <w:vAlign w:val="center"/>
          </w:tcPr>
          <w:p w:rsidR="00ED0262" w:rsidRDefault="003E042F">
            <w:pPr>
              <w:jc w:val="left"/>
            </w:pPr>
            <w:r>
              <w:rPr>
                <w:color w:val="000000"/>
                <w:sz w:val="24"/>
              </w:rPr>
              <w:t>交银施罗德定期支付月月丰债券型证券投资基金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2017-07-20</w:t>
            </w:r>
          </w:p>
        </w:tc>
      </w:tr>
      <w:tr w:rsidR="00ED0262">
        <w:tc>
          <w:tcPr>
            <w:tcW w:w="720" w:type="dxa"/>
            <w:vAlign w:val="center"/>
          </w:tcPr>
          <w:p w:rsidR="00ED0262" w:rsidRDefault="003E042F">
            <w:pPr>
              <w:jc w:val="center"/>
            </w:pPr>
            <w:r>
              <w:rPr>
                <w:color w:val="000000"/>
                <w:sz w:val="24"/>
              </w:rPr>
              <w:t>23</w:t>
            </w:r>
          </w:p>
        </w:tc>
        <w:tc>
          <w:tcPr>
            <w:tcW w:w="4320" w:type="dxa"/>
            <w:vAlign w:val="center"/>
          </w:tcPr>
          <w:p w:rsidR="00ED0262" w:rsidRDefault="003E042F">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2017-07-21</w:t>
            </w:r>
          </w:p>
        </w:tc>
      </w:tr>
      <w:tr w:rsidR="00ED0262">
        <w:tc>
          <w:tcPr>
            <w:tcW w:w="720" w:type="dxa"/>
            <w:vAlign w:val="center"/>
          </w:tcPr>
          <w:p w:rsidR="00ED0262" w:rsidRDefault="003E042F">
            <w:pPr>
              <w:jc w:val="center"/>
            </w:pPr>
            <w:r>
              <w:rPr>
                <w:color w:val="000000"/>
                <w:sz w:val="24"/>
              </w:rPr>
              <w:t>24</w:t>
            </w:r>
          </w:p>
        </w:tc>
        <w:tc>
          <w:tcPr>
            <w:tcW w:w="4320" w:type="dxa"/>
            <w:vAlign w:val="center"/>
          </w:tcPr>
          <w:p w:rsidR="00ED0262" w:rsidRDefault="003E042F">
            <w:pPr>
              <w:jc w:val="left"/>
            </w:pPr>
            <w:r>
              <w:rPr>
                <w:color w:val="000000"/>
                <w:sz w:val="24"/>
              </w:rPr>
              <w:t>交银施罗德基金管理有限公司关于旗下部分基金参加网上直销交易平台定期定</w:t>
            </w:r>
            <w:r>
              <w:rPr>
                <w:color w:val="000000"/>
                <w:sz w:val="24"/>
              </w:rPr>
              <w:lastRenderedPageBreak/>
              <w:t>额投资业务前端申购费率优惠活动的公告</w:t>
            </w:r>
          </w:p>
        </w:tc>
        <w:tc>
          <w:tcPr>
            <w:tcW w:w="2331" w:type="dxa"/>
            <w:vAlign w:val="center"/>
          </w:tcPr>
          <w:p w:rsidR="00ED0262" w:rsidRDefault="003E042F">
            <w:pPr>
              <w:jc w:val="center"/>
            </w:pPr>
            <w:r>
              <w:rPr>
                <w:color w:val="000000"/>
                <w:sz w:val="24"/>
              </w:rPr>
              <w:lastRenderedPageBreak/>
              <w:t>中国证券报、上海证券报、证券时报</w:t>
            </w:r>
          </w:p>
        </w:tc>
        <w:tc>
          <w:tcPr>
            <w:tcW w:w="1629" w:type="dxa"/>
            <w:vAlign w:val="center"/>
          </w:tcPr>
          <w:p w:rsidR="00ED0262" w:rsidRDefault="003E042F">
            <w:pPr>
              <w:jc w:val="center"/>
            </w:pPr>
            <w:r>
              <w:rPr>
                <w:color w:val="000000"/>
                <w:sz w:val="24"/>
              </w:rPr>
              <w:t>2017-08-14</w:t>
            </w:r>
          </w:p>
        </w:tc>
      </w:tr>
      <w:tr w:rsidR="00ED0262">
        <w:tc>
          <w:tcPr>
            <w:tcW w:w="720" w:type="dxa"/>
            <w:vAlign w:val="center"/>
          </w:tcPr>
          <w:p w:rsidR="00ED0262" w:rsidRDefault="003E042F">
            <w:pPr>
              <w:jc w:val="center"/>
            </w:pPr>
            <w:r>
              <w:rPr>
                <w:color w:val="000000"/>
                <w:sz w:val="24"/>
              </w:rPr>
              <w:t>25</w:t>
            </w:r>
          </w:p>
        </w:tc>
        <w:tc>
          <w:tcPr>
            <w:tcW w:w="4320" w:type="dxa"/>
            <w:vAlign w:val="center"/>
          </w:tcPr>
          <w:p w:rsidR="00ED0262" w:rsidRDefault="003E042F">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2017-08-25</w:t>
            </w:r>
          </w:p>
        </w:tc>
      </w:tr>
      <w:tr w:rsidR="00ED0262">
        <w:tc>
          <w:tcPr>
            <w:tcW w:w="720" w:type="dxa"/>
            <w:vAlign w:val="center"/>
          </w:tcPr>
          <w:p w:rsidR="00ED0262" w:rsidRDefault="003E042F">
            <w:pPr>
              <w:jc w:val="center"/>
            </w:pPr>
            <w:r>
              <w:rPr>
                <w:color w:val="000000"/>
                <w:sz w:val="24"/>
              </w:rPr>
              <w:t>26</w:t>
            </w:r>
          </w:p>
        </w:tc>
        <w:tc>
          <w:tcPr>
            <w:tcW w:w="4320" w:type="dxa"/>
            <w:vAlign w:val="center"/>
          </w:tcPr>
          <w:p w:rsidR="00ED0262" w:rsidRDefault="003E042F">
            <w:pPr>
              <w:jc w:val="left"/>
            </w:pPr>
            <w:r>
              <w:rPr>
                <w:color w:val="000000"/>
                <w:sz w:val="24"/>
              </w:rPr>
              <w:t>交银施罗德定期支付月月丰债券型证券投资基金</w:t>
            </w:r>
            <w:r>
              <w:rPr>
                <w:color w:val="000000"/>
                <w:sz w:val="24"/>
              </w:rPr>
              <w:t>2017</w:t>
            </w:r>
            <w:r>
              <w:rPr>
                <w:color w:val="000000"/>
                <w:sz w:val="24"/>
              </w:rPr>
              <w:t>年半年度报告摘要</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2017-08-26</w:t>
            </w:r>
          </w:p>
        </w:tc>
      </w:tr>
      <w:tr w:rsidR="00ED0262">
        <w:tc>
          <w:tcPr>
            <w:tcW w:w="720" w:type="dxa"/>
            <w:vAlign w:val="center"/>
          </w:tcPr>
          <w:p w:rsidR="00ED0262" w:rsidRDefault="003E042F">
            <w:pPr>
              <w:jc w:val="center"/>
            </w:pPr>
            <w:r>
              <w:rPr>
                <w:color w:val="000000"/>
                <w:sz w:val="24"/>
              </w:rPr>
              <w:t>27</w:t>
            </w:r>
          </w:p>
        </w:tc>
        <w:tc>
          <w:tcPr>
            <w:tcW w:w="4320" w:type="dxa"/>
            <w:vAlign w:val="center"/>
          </w:tcPr>
          <w:p w:rsidR="00ED0262" w:rsidRDefault="003E042F">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2017-09-15</w:t>
            </w:r>
          </w:p>
        </w:tc>
      </w:tr>
      <w:tr w:rsidR="00ED0262">
        <w:tc>
          <w:tcPr>
            <w:tcW w:w="720" w:type="dxa"/>
            <w:vAlign w:val="center"/>
          </w:tcPr>
          <w:p w:rsidR="00ED0262" w:rsidRDefault="003E042F">
            <w:pPr>
              <w:jc w:val="center"/>
            </w:pPr>
            <w:r>
              <w:rPr>
                <w:color w:val="000000"/>
                <w:sz w:val="24"/>
              </w:rPr>
              <w:t>28</w:t>
            </w:r>
          </w:p>
        </w:tc>
        <w:tc>
          <w:tcPr>
            <w:tcW w:w="4320" w:type="dxa"/>
            <w:vAlign w:val="center"/>
          </w:tcPr>
          <w:p w:rsidR="00ED0262" w:rsidRDefault="003E042F">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2017-09-22</w:t>
            </w:r>
          </w:p>
        </w:tc>
      </w:tr>
      <w:tr w:rsidR="00ED0262">
        <w:tc>
          <w:tcPr>
            <w:tcW w:w="720" w:type="dxa"/>
            <w:vAlign w:val="center"/>
          </w:tcPr>
          <w:p w:rsidR="00ED0262" w:rsidRDefault="003E042F">
            <w:pPr>
              <w:jc w:val="center"/>
            </w:pPr>
            <w:r>
              <w:rPr>
                <w:color w:val="000000"/>
                <w:sz w:val="24"/>
              </w:rPr>
              <w:t>29</w:t>
            </w:r>
          </w:p>
        </w:tc>
        <w:tc>
          <w:tcPr>
            <w:tcW w:w="4320" w:type="dxa"/>
            <w:vAlign w:val="center"/>
          </w:tcPr>
          <w:p w:rsidR="00ED0262" w:rsidRDefault="003E042F">
            <w:pPr>
              <w:jc w:val="left"/>
            </w:pPr>
            <w:r>
              <w:rPr>
                <w:color w:val="000000"/>
                <w:sz w:val="24"/>
              </w:rPr>
              <w:t>交银施罗德定期支付月月丰债券型证券投资基金更新招募说明书摘要（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2017-09-27</w:t>
            </w:r>
          </w:p>
        </w:tc>
      </w:tr>
      <w:tr w:rsidR="00ED0262">
        <w:tc>
          <w:tcPr>
            <w:tcW w:w="720" w:type="dxa"/>
            <w:vAlign w:val="center"/>
          </w:tcPr>
          <w:p w:rsidR="00ED0262" w:rsidRDefault="003E042F">
            <w:pPr>
              <w:jc w:val="center"/>
            </w:pPr>
            <w:r>
              <w:rPr>
                <w:color w:val="000000"/>
                <w:sz w:val="24"/>
              </w:rPr>
              <w:t>30</w:t>
            </w:r>
          </w:p>
        </w:tc>
        <w:tc>
          <w:tcPr>
            <w:tcW w:w="4320" w:type="dxa"/>
            <w:vAlign w:val="center"/>
          </w:tcPr>
          <w:p w:rsidR="00ED0262" w:rsidRDefault="003E042F">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2017-10-13</w:t>
            </w:r>
          </w:p>
        </w:tc>
      </w:tr>
      <w:tr w:rsidR="00ED0262">
        <w:tc>
          <w:tcPr>
            <w:tcW w:w="720" w:type="dxa"/>
            <w:vAlign w:val="center"/>
          </w:tcPr>
          <w:p w:rsidR="00ED0262" w:rsidRDefault="003E042F">
            <w:pPr>
              <w:jc w:val="center"/>
            </w:pPr>
            <w:r>
              <w:rPr>
                <w:color w:val="000000"/>
                <w:sz w:val="24"/>
              </w:rPr>
              <w:t>31</w:t>
            </w:r>
          </w:p>
        </w:tc>
        <w:tc>
          <w:tcPr>
            <w:tcW w:w="4320" w:type="dxa"/>
            <w:vAlign w:val="center"/>
          </w:tcPr>
          <w:p w:rsidR="00ED0262" w:rsidRDefault="003E042F">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2017-10-20</w:t>
            </w:r>
          </w:p>
        </w:tc>
      </w:tr>
      <w:tr w:rsidR="00ED0262">
        <w:tc>
          <w:tcPr>
            <w:tcW w:w="720" w:type="dxa"/>
            <w:vAlign w:val="center"/>
          </w:tcPr>
          <w:p w:rsidR="00ED0262" w:rsidRDefault="003E042F">
            <w:pPr>
              <w:jc w:val="center"/>
            </w:pPr>
            <w:r>
              <w:rPr>
                <w:color w:val="000000"/>
                <w:sz w:val="24"/>
              </w:rPr>
              <w:t>32</w:t>
            </w:r>
          </w:p>
        </w:tc>
        <w:tc>
          <w:tcPr>
            <w:tcW w:w="4320" w:type="dxa"/>
            <w:vAlign w:val="center"/>
          </w:tcPr>
          <w:p w:rsidR="00ED0262" w:rsidRDefault="003E042F">
            <w:pPr>
              <w:jc w:val="left"/>
            </w:pPr>
            <w:r>
              <w:rPr>
                <w:color w:val="000000"/>
                <w:sz w:val="24"/>
              </w:rPr>
              <w:t>交银施罗德定期支付月月丰债券型证券投资基金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2017-10-25</w:t>
            </w:r>
          </w:p>
        </w:tc>
      </w:tr>
      <w:tr w:rsidR="00ED0262">
        <w:tc>
          <w:tcPr>
            <w:tcW w:w="720" w:type="dxa"/>
            <w:vAlign w:val="center"/>
          </w:tcPr>
          <w:p w:rsidR="00ED0262" w:rsidRDefault="003E042F">
            <w:pPr>
              <w:jc w:val="center"/>
            </w:pPr>
            <w:r>
              <w:rPr>
                <w:color w:val="000000"/>
                <w:sz w:val="24"/>
              </w:rPr>
              <w:t>33</w:t>
            </w:r>
          </w:p>
        </w:tc>
        <w:tc>
          <w:tcPr>
            <w:tcW w:w="4320" w:type="dxa"/>
            <w:vAlign w:val="center"/>
          </w:tcPr>
          <w:p w:rsidR="00ED0262" w:rsidRDefault="003E042F">
            <w:pPr>
              <w:jc w:val="left"/>
            </w:pPr>
            <w:r>
              <w:rPr>
                <w:color w:val="000000"/>
                <w:sz w:val="24"/>
              </w:rPr>
              <w:t>交银施罗德基金管理有限公司关于旗下部分基金参加上海基</w:t>
            </w:r>
            <w:proofErr w:type="gramStart"/>
            <w:r>
              <w:rPr>
                <w:color w:val="000000"/>
                <w:sz w:val="24"/>
              </w:rPr>
              <w:t>煜</w:t>
            </w:r>
            <w:proofErr w:type="gramEnd"/>
            <w:r>
              <w:rPr>
                <w:color w:val="000000"/>
                <w:sz w:val="24"/>
              </w:rPr>
              <w:t>基金销售有限公司基金前端申购费率优惠活动的公告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2017-11-22</w:t>
            </w:r>
          </w:p>
        </w:tc>
      </w:tr>
      <w:tr w:rsidR="00ED0262">
        <w:tc>
          <w:tcPr>
            <w:tcW w:w="720" w:type="dxa"/>
            <w:vAlign w:val="center"/>
          </w:tcPr>
          <w:p w:rsidR="00ED0262" w:rsidRDefault="003E042F">
            <w:pPr>
              <w:jc w:val="center"/>
            </w:pPr>
            <w:r>
              <w:rPr>
                <w:color w:val="000000"/>
                <w:sz w:val="24"/>
              </w:rPr>
              <w:t>34</w:t>
            </w:r>
          </w:p>
        </w:tc>
        <w:tc>
          <w:tcPr>
            <w:tcW w:w="4320" w:type="dxa"/>
            <w:vAlign w:val="center"/>
          </w:tcPr>
          <w:p w:rsidR="00ED0262" w:rsidRDefault="003E042F">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2017-11-29</w:t>
            </w:r>
          </w:p>
        </w:tc>
      </w:tr>
      <w:tr w:rsidR="00ED0262">
        <w:tc>
          <w:tcPr>
            <w:tcW w:w="720" w:type="dxa"/>
            <w:vAlign w:val="center"/>
          </w:tcPr>
          <w:p w:rsidR="00ED0262" w:rsidRDefault="003E042F">
            <w:pPr>
              <w:jc w:val="center"/>
            </w:pPr>
            <w:r>
              <w:rPr>
                <w:color w:val="000000"/>
                <w:sz w:val="24"/>
              </w:rPr>
              <w:t>35</w:t>
            </w:r>
          </w:p>
        </w:tc>
        <w:tc>
          <w:tcPr>
            <w:tcW w:w="4320" w:type="dxa"/>
            <w:vAlign w:val="center"/>
          </w:tcPr>
          <w:p w:rsidR="00ED0262" w:rsidRDefault="003E042F">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2017-12-14</w:t>
            </w:r>
          </w:p>
        </w:tc>
      </w:tr>
      <w:tr w:rsidR="00ED0262">
        <w:tc>
          <w:tcPr>
            <w:tcW w:w="720" w:type="dxa"/>
            <w:vAlign w:val="center"/>
          </w:tcPr>
          <w:p w:rsidR="00ED0262" w:rsidRDefault="003E042F">
            <w:pPr>
              <w:jc w:val="center"/>
            </w:pPr>
            <w:r>
              <w:rPr>
                <w:color w:val="000000"/>
                <w:sz w:val="24"/>
              </w:rPr>
              <w:t>36</w:t>
            </w:r>
          </w:p>
        </w:tc>
        <w:tc>
          <w:tcPr>
            <w:tcW w:w="4320" w:type="dxa"/>
            <w:vAlign w:val="center"/>
          </w:tcPr>
          <w:p w:rsidR="00ED0262" w:rsidRDefault="003E042F">
            <w:pPr>
              <w:jc w:val="left"/>
            </w:pPr>
            <w:r>
              <w:rPr>
                <w:color w:val="000000"/>
                <w:sz w:val="24"/>
              </w:rPr>
              <w:t>交银施罗德基金管理有限公司关于旗下</w:t>
            </w:r>
            <w:r>
              <w:rPr>
                <w:color w:val="000000"/>
                <w:sz w:val="24"/>
              </w:rPr>
              <w:lastRenderedPageBreak/>
              <w:t>部分基金参与中国国际金融股份有限公司基金前端申购费率优惠活动的公告</w:t>
            </w:r>
          </w:p>
        </w:tc>
        <w:tc>
          <w:tcPr>
            <w:tcW w:w="2331" w:type="dxa"/>
            <w:vAlign w:val="center"/>
          </w:tcPr>
          <w:p w:rsidR="00ED0262" w:rsidRDefault="003E042F">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ED0262" w:rsidRDefault="003E042F">
            <w:pPr>
              <w:jc w:val="center"/>
            </w:pPr>
            <w:r>
              <w:rPr>
                <w:color w:val="000000"/>
                <w:sz w:val="24"/>
              </w:rPr>
              <w:lastRenderedPageBreak/>
              <w:t>2017-12-22</w:t>
            </w:r>
          </w:p>
        </w:tc>
      </w:tr>
      <w:tr w:rsidR="00ED0262">
        <w:tc>
          <w:tcPr>
            <w:tcW w:w="720" w:type="dxa"/>
            <w:vAlign w:val="center"/>
          </w:tcPr>
          <w:p w:rsidR="00ED0262" w:rsidRDefault="003E042F">
            <w:pPr>
              <w:jc w:val="center"/>
            </w:pPr>
            <w:r>
              <w:rPr>
                <w:color w:val="000000"/>
                <w:sz w:val="24"/>
              </w:rPr>
              <w:t>37</w:t>
            </w:r>
          </w:p>
        </w:tc>
        <w:tc>
          <w:tcPr>
            <w:tcW w:w="4320" w:type="dxa"/>
            <w:vAlign w:val="center"/>
          </w:tcPr>
          <w:p w:rsidR="00ED0262" w:rsidRDefault="003E042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ED0262" w:rsidRDefault="003E042F">
            <w:pPr>
              <w:jc w:val="center"/>
            </w:pPr>
            <w:r>
              <w:rPr>
                <w:color w:val="000000"/>
                <w:sz w:val="24"/>
              </w:rPr>
              <w:t>中国证券报、上海证券报、证券时报</w:t>
            </w:r>
          </w:p>
        </w:tc>
        <w:tc>
          <w:tcPr>
            <w:tcW w:w="1629" w:type="dxa"/>
            <w:vAlign w:val="center"/>
          </w:tcPr>
          <w:p w:rsidR="00ED0262" w:rsidRDefault="003E042F">
            <w:pPr>
              <w:jc w:val="center"/>
            </w:pPr>
            <w:r>
              <w:rPr>
                <w:color w:val="000000"/>
                <w:sz w:val="24"/>
              </w:rPr>
              <w:t>2017-12-30</w:t>
            </w:r>
          </w:p>
        </w:tc>
      </w:tr>
    </w:tbl>
    <w:p w:rsidR="00A77EF9" w:rsidRPr="000A766F" w:rsidRDefault="00A77EF9" w:rsidP="000A766F">
      <w:pPr>
        <w:tabs>
          <w:tab w:val="left" w:pos="426"/>
        </w:tabs>
        <w:spacing w:before="29" w:line="288" w:lineRule="auto"/>
        <w:jc w:val="left"/>
        <w:rPr>
          <w:kern w:val="0"/>
          <w:sz w:val="24"/>
        </w:rPr>
      </w:pPr>
    </w:p>
    <w:p w:rsidR="00BC645C" w:rsidRPr="00723729" w:rsidRDefault="00BC645C" w:rsidP="008C1B19">
      <w:pPr>
        <w:pStyle w:val="1"/>
        <w:keepNext/>
        <w:keepLines/>
        <w:widowControl w:val="0"/>
        <w:spacing w:beforeLines="100" w:before="312" w:afterLines="100" w:after="312" w:line="360" w:lineRule="auto"/>
        <w:jc w:val="center"/>
        <w:rPr>
          <w:rFonts w:eastAsiaTheme="minorEastAsia"/>
          <w:b/>
          <w:bCs/>
          <w:sz w:val="21"/>
          <w:szCs w:val="21"/>
          <w:lang w:val="en-US"/>
        </w:rPr>
      </w:pPr>
      <w:bookmarkStart w:id="192" w:name="_Toc374532345"/>
      <w:bookmarkStart w:id="193" w:name="_Toc50983921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92"/>
      <w:bookmarkEnd w:id="193"/>
    </w:p>
    <w:p w:rsidR="00BC645C" w:rsidRPr="002741A6" w:rsidRDefault="00BC645C" w:rsidP="00BC645C">
      <w:pPr>
        <w:autoSpaceDE w:val="0"/>
        <w:autoSpaceDN w:val="0"/>
        <w:adjustRightInd w:val="0"/>
        <w:spacing w:line="360" w:lineRule="auto"/>
        <w:jc w:val="left"/>
        <w:rPr>
          <w:rFonts w:ascii="宋体" w:hAnsi="宋体"/>
          <w:b/>
          <w:bCs/>
          <w:color w:val="000000"/>
          <w:kern w:val="0"/>
          <w:sz w:val="24"/>
        </w:rPr>
      </w:pPr>
      <w:r w:rsidRPr="002741A6">
        <w:rPr>
          <w:rFonts w:ascii="宋体" w:hAnsi="宋体"/>
          <w:b/>
          <w:bCs/>
          <w:color w:val="000000"/>
          <w:kern w:val="0"/>
          <w:sz w:val="24"/>
        </w:rPr>
        <w:t>12.</w:t>
      </w:r>
      <w:r w:rsidRPr="002741A6">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D0262">
        <w:tc>
          <w:tcPr>
            <w:tcW w:w="993" w:type="dxa"/>
          </w:tcPr>
          <w:p w:rsidR="00ED0262" w:rsidRDefault="00ED0262"/>
          <w:p w:rsidR="00ED0262" w:rsidRDefault="003E042F">
            <w:r>
              <w:rPr>
                <w:rFonts w:ascii="宋体" w:hAnsi="宋体" w:hint="eastAsia"/>
                <w:bCs/>
                <w:color w:val="000000"/>
                <w:kern w:val="0"/>
                <w:szCs w:val="21"/>
              </w:rPr>
              <w:t>机构</w:t>
            </w:r>
          </w:p>
        </w:tc>
        <w:tc>
          <w:tcPr>
            <w:tcW w:w="992" w:type="dxa"/>
            <w:vAlign w:val="center"/>
          </w:tcPr>
          <w:p w:rsidR="00ED0262" w:rsidRDefault="003E042F">
            <w:pPr>
              <w:jc w:val="center"/>
            </w:pPr>
            <w:r>
              <w:rPr>
                <w:rFonts w:ascii="宋体" w:hAnsi="宋体"/>
                <w:color w:val="000000"/>
                <w:kern w:val="0"/>
                <w:szCs w:val="21"/>
              </w:rPr>
              <w:t>1</w:t>
            </w:r>
          </w:p>
        </w:tc>
        <w:tc>
          <w:tcPr>
            <w:tcW w:w="1843" w:type="dxa"/>
            <w:vAlign w:val="center"/>
          </w:tcPr>
          <w:p w:rsidR="00ED0262" w:rsidRDefault="003E042F">
            <w:pPr>
              <w:jc w:val="center"/>
            </w:pPr>
            <w:r>
              <w:rPr>
                <w:rFonts w:ascii="宋体" w:hAnsi="宋体"/>
                <w:color w:val="000000"/>
                <w:kern w:val="0"/>
                <w:szCs w:val="21"/>
              </w:rPr>
              <w:t>2017/1/1-2017/12/31</w:t>
            </w:r>
          </w:p>
        </w:tc>
        <w:tc>
          <w:tcPr>
            <w:tcW w:w="851" w:type="dxa"/>
            <w:vAlign w:val="center"/>
          </w:tcPr>
          <w:p w:rsidR="00ED0262" w:rsidRDefault="003E042F">
            <w:pPr>
              <w:jc w:val="center"/>
            </w:pPr>
            <w:r>
              <w:rPr>
                <w:rFonts w:ascii="宋体" w:hAnsi="宋体"/>
                <w:color w:val="000000"/>
                <w:kern w:val="0"/>
                <w:szCs w:val="21"/>
              </w:rPr>
              <w:t>18,691,668.48</w:t>
            </w:r>
          </w:p>
        </w:tc>
        <w:tc>
          <w:tcPr>
            <w:tcW w:w="850" w:type="dxa"/>
            <w:vAlign w:val="center"/>
          </w:tcPr>
          <w:p w:rsidR="00ED0262" w:rsidRDefault="003E042F">
            <w:pPr>
              <w:jc w:val="center"/>
            </w:pPr>
            <w:r>
              <w:rPr>
                <w:rFonts w:ascii="宋体" w:hAnsi="宋体"/>
                <w:color w:val="000000"/>
                <w:kern w:val="0"/>
                <w:szCs w:val="21"/>
              </w:rPr>
              <w:t>-</w:t>
            </w:r>
          </w:p>
        </w:tc>
        <w:tc>
          <w:tcPr>
            <w:tcW w:w="1134" w:type="dxa"/>
            <w:vAlign w:val="center"/>
          </w:tcPr>
          <w:p w:rsidR="00ED0262" w:rsidRDefault="003E042F">
            <w:pPr>
              <w:jc w:val="center"/>
            </w:pPr>
            <w:r>
              <w:rPr>
                <w:rFonts w:ascii="宋体" w:hAnsi="宋体"/>
                <w:color w:val="000000"/>
                <w:kern w:val="0"/>
                <w:szCs w:val="21"/>
              </w:rPr>
              <w:t>734,129.88</w:t>
            </w:r>
          </w:p>
        </w:tc>
        <w:tc>
          <w:tcPr>
            <w:tcW w:w="1419" w:type="dxa"/>
            <w:vAlign w:val="center"/>
          </w:tcPr>
          <w:p w:rsidR="00ED0262" w:rsidRDefault="003E042F">
            <w:pPr>
              <w:jc w:val="center"/>
            </w:pPr>
            <w:r>
              <w:rPr>
                <w:rFonts w:ascii="宋体" w:hAnsi="宋体"/>
                <w:color w:val="000000"/>
                <w:kern w:val="0"/>
                <w:szCs w:val="21"/>
              </w:rPr>
              <w:t>17,957,538.60</w:t>
            </w:r>
          </w:p>
        </w:tc>
        <w:tc>
          <w:tcPr>
            <w:tcW w:w="1130" w:type="dxa"/>
            <w:vAlign w:val="center"/>
          </w:tcPr>
          <w:p w:rsidR="00ED0262" w:rsidRDefault="003E042F">
            <w:pPr>
              <w:jc w:val="center"/>
            </w:pPr>
            <w:r>
              <w:rPr>
                <w:rFonts w:ascii="宋体" w:hAnsi="宋体"/>
                <w:color w:val="000000"/>
                <w:kern w:val="0"/>
                <w:szCs w:val="21"/>
              </w:rPr>
              <w:t>33.15%</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94" w:name="_Toc225500055"/>
      <w:bookmarkStart w:id="195" w:name="_Toc361324903"/>
      <w:bookmarkStart w:id="196" w:name="_Toc509839218"/>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4"/>
      <w:bookmarkEnd w:id="195"/>
      <w:bookmarkEnd w:id="196"/>
    </w:p>
    <w:p w:rsidR="00DB6EA0" w:rsidRPr="00DB6EA0" w:rsidRDefault="00DB6EA0" w:rsidP="00DB6EA0"/>
    <w:p w:rsidR="001A59F9" w:rsidRPr="002741A6" w:rsidRDefault="001A59F9" w:rsidP="002741A6">
      <w:pPr>
        <w:pStyle w:val="20"/>
        <w:spacing w:before="29" w:after="0" w:line="288" w:lineRule="auto"/>
        <w:rPr>
          <w:rFonts w:ascii="Times New Roman" w:hAnsi="Times New Roman"/>
          <w:kern w:val="0"/>
          <w:szCs w:val="24"/>
        </w:rPr>
      </w:pPr>
      <w:bookmarkStart w:id="197" w:name="_Toc361324904"/>
      <w:bookmarkStart w:id="198" w:name="_Toc509839219"/>
      <w:r w:rsidRPr="002741A6">
        <w:rPr>
          <w:rFonts w:ascii="Times New Roman" w:hAnsi="Times New Roman"/>
          <w:kern w:val="0"/>
          <w:szCs w:val="24"/>
        </w:rPr>
        <w:t xml:space="preserve">13.1 </w:t>
      </w:r>
      <w:r w:rsidRPr="002741A6">
        <w:rPr>
          <w:rFonts w:ascii="Times New Roman" w:hAnsi="Times New Roman" w:hint="eastAsia"/>
          <w:kern w:val="0"/>
          <w:szCs w:val="24"/>
        </w:rPr>
        <w:t>备查文件目录</w:t>
      </w:r>
      <w:bookmarkEnd w:id="197"/>
      <w:bookmarkEnd w:id="198"/>
    </w:p>
    <w:p w:rsidR="00ED0262" w:rsidRDefault="003E042F">
      <w:pPr>
        <w:spacing w:before="29" w:line="288" w:lineRule="auto"/>
        <w:rPr>
          <w:kern w:val="0"/>
          <w:sz w:val="24"/>
        </w:rPr>
      </w:pPr>
      <w:r>
        <w:rPr>
          <w:kern w:val="0"/>
          <w:sz w:val="24"/>
        </w:rPr>
        <w:t>1</w:t>
      </w:r>
      <w:r>
        <w:rPr>
          <w:kern w:val="0"/>
          <w:sz w:val="24"/>
        </w:rPr>
        <w:t>、中国证监会批准交银施罗德定期支付月月丰债券型证券投资基金募集的文件；</w:t>
      </w:r>
      <w:r>
        <w:rPr>
          <w:kern w:val="0"/>
          <w:sz w:val="24"/>
        </w:rPr>
        <w:t xml:space="preserve"> </w:t>
      </w:r>
    </w:p>
    <w:p w:rsidR="00ED0262" w:rsidRDefault="003E042F">
      <w:pPr>
        <w:spacing w:before="29" w:line="288" w:lineRule="auto"/>
        <w:rPr>
          <w:kern w:val="0"/>
          <w:sz w:val="24"/>
        </w:rPr>
      </w:pPr>
      <w:r>
        <w:rPr>
          <w:kern w:val="0"/>
          <w:sz w:val="24"/>
        </w:rPr>
        <w:t>2</w:t>
      </w:r>
      <w:r>
        <w:rPr>
          <w:kern w:val="0"/>
          <w:sz w:val="24"/>
        </w:rPr>
        <w:t>、《交银施罗德定期支付月月丰债券型证券投资基金基金合同》；</w:t>
      </w:r>
      <w:r>
        <w:rPr>
          <w:kern w:val="0"/>
          <w:sz w:val="24"/>
        </w:rPr>
        <w:t xml:space="preserve"> </w:t>
      </w:r>
    </w:p>
    <w:p w:rsidR="00ED0262" w:rsidRDefault="003E042F">
      <w:pPr>
        <w:spacing w:before="29" w:line="288" w:lineRule="auto"/>
        <w:rPr>
          <w:kern w:val="0"/>
          <w:sz w:val="24"/>
        </w:rPr>
      </w:pPr>
      <w:r>
        <w:rPr>
          <w:kern w:val="0"/>
          <w:sz w:val="24"/>
        </w:rPr>
        <w:t>3</w:t>
      </w:r>
      <w:r>
        <w:rPr>
          <w:kern w:val="0"/>
          <w:sz w:val="24"/>
        </w:rPr>
        <w:t>、《交银施罗德定期支付月月丰债券型证券投资基金招募说明书》；</w:t>
      </w:r>
      <w:r>
        <w:rPr>
          <w:kern w:val="0"/>
          <w:sz w:val="24"/>
        </w:rPr>
        <w:t xml:space="preserve"> </w:t>
      </w:r>
    </w:p>
    <w:p w:rsidR="00ED0262" w:rsidRDefault="003E042F">
      <w:pPr>
        <w:spacing w:before="29" w:line="288" w:lineRule="auto"/>
        <w:rPr>
          <w:kern w:val="0"/>
          <w:sz w:val="24"/>
        </w:rPr>
      </w:pPr>
      <w:r>
        <w:rPr>
          <w:kern w:val="0"/>
          <w:sz w:val="24"/>
        </w:rPr>
        <w:t>4</w:t>
      </w:r>
      <w:r>
        <w:rPr>
          <w:kern w:val="0"/>
          <w:sz w:val="24"/>
        </w:rPr>
        <w:t>、《交银施罗德定期支付月月丰债券型证券投资基金托管协议》；</w:t>
      </w:r>
      <w:r>
        <w:rPr>
          <w:kern w:val="0"/>
          <w:sz w:val="24"/>
        </w:rPr>
        <w:t xml:space="preserve"> </w:t>
      </w:r>
    </w:p>
    <w:p w:rsidR="00ED0262" w:rsidRDefault="003E042F">
      <w:pPr>
        <w:spacing w:before="29" w:line="288" w:lineRule="auto"/>
        <w:rPr>
          <w:kern w:val="0"/>
          <w:sz w:val="24"/>
        </w:rPr>
      </w:pPr>
      <w:r>
        <w:rPr>
          <w:kern w:val="0"/>
          <w:sz w:val="24"/>
        </w:rPr>
        <w:t>5</w:t>
      </w:r>
      <w:r>
        <w:rPr>
          <w:kern w:val="0"/>
          <w:sz w:val="24"/>
        </w:rPr>
        <w:t>、关于募集交银施罗德定期支付月月丰债券型证券投资基金之法律意见书；</w:t>
      </w:r>
      <w:r>
        <w:rPr>
          <w:kern w:val="0"/>
          <w:sz w:val="24"/>
        </w:rPr>
        <w:t xml:space="preserve"> </w:t>
      </w:r>
    </w:p>
    <w:p w:rsidR="00ED0262" w:rsidRDefault="003E042F">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ED0262" w:rsidRDefault="003E042F">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、报告期内交银施罗德定期支付月月丰债券型证券投资基金在指定报刊上各项公告的原稿。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2741A6" w:rsidRDefault="001A59F9" w:rsidP="002741A6">
      <w:pPr>
        <w:pStyle w:val="20"/>
        <w:spacing w:before="29" w:after="0" w:line="288" w:lineRule="auto"/>
        <w:rPr>
          <w:rFonts w:ascii="Times New Roman" w:hAnsi="Times New Roman"/>
          <w:kern w:val="0"/>
          <w:szCs w:val="24"/>
        </w:rPr>
      </w:pPr>
      <w:bookmarkStart w:id="199" w:name="_Toc361324905"/>
      <w:bookmarkStart w:id="200" w:name="_Toc509839220"/>
      <w:r w:rsidRPr="002741A6">
        <w:rPr>
          <w:rFonts w:ascii="Times New Roman" w:hAnsi="Times New Roman"/>
          <w:kern w:val="0"/>
          <w:szCs w:val="24"/>
        </w:rPr>
        <w:t>13.2</w:t>
      </w:r>
      <w:r w:rsidRPr="002741A6">
        <w:rPr>
          <w:rFonts w:ascii="Times New Roman" w:hAnsi="Times New Roman" w:hint="eastAsia"/>
          <w:kern w:val="0"/>
          <w:szCs w:val="24"/>
        </w:rPr>
        <w:t>存放地点</w:t>
      </w:r>
      <w:bookmarkEnd w:id="199"/>
      <w:bookmarkEnd w:id="200"/>
    </w:p>
    <w:p w:rsidR="001A59F9" w:rsidRPr="002741A6" w:rsidRDefault="001A59F9" w:rsidP="002741A6">
      <w:pPr>
        <w:spacing w:before="29" w:line="288" w:lineRule="auto"/>
        <w:ind w:firstLineChars="200" w:firstLine="480"/>
        <w:rPr>
          <w:rFonts w:hint="eastAsia"/>
          <w:kern w:val="0"/>
          <w:sz w:val="24"/>
        </w:rPr>
      </w:pPr>
      <w:r w:rsidRPr="00BB4C29">
        <w:rPr>
          <w:kern w:val="0"/>
          <w:sz w:val="24"/>
        </w:rPr>
        <w:t>备查文件存放于基金管理人的办公场所。</w:t>
      </w:r>
    </w:p>
    <w:p w:rsidR="001A59F9" w:rsidRPr="002741A6" w:rsidRDefault="001A59F9" w:rsidP="002741A6">
      <w:pPr>
        <w:pStyle w:val="20"/>
        <w:spacing w:before="29" w:after="0" w:line="288" w:lineRule="auto"/>
        <w:rPr>
          <w:rFonts w:ascii="Times New Roman" w:hAnsi="Times New Roman"/>
          <w:kern w:val="0"/>
          <w:szCs w:val="24"/>
        </w:rPr>
      </w:pPr>
      <w:bookmarkStart w:id="201" w:name="_Toc361324906"/>
      <w:bookmarkStart w:id="202" w:name="_Toc509839221"/>
      <w:r w:rsidRPr="002741A6">
        <w:rPr>
          <w:rFonts w:ascii="Times New Roman" w:hAnsi="Times New Roman"/>
          <w:kern w:val="0"/>
          <w:szCs w:val="24"/>
        </w:rPr>
        <w:lastRenderedPageBreak/>
        <w:t>13.3</w:t>
      </w:r>
      <w:r w:rsidRPr="002741A6">
        <w:rPr>
          <w:rFonts w:ascii="Times New Roman" w:hAnsi="Times New Roman" w:hint="eastAsia"/>
          <w:kern w:val="0"/>
          <w:szCs w:val="24"/>
        </w:rPr>
        <w:t>查阅方式</w:t>
      </w:r>
      <w:bookmarkEnd w:id="201"/>
      <w:bookmarkEnd w:id="202"/>
    </w:p>
    <w:p w:rsidR="00ED0262" w:rsidRDefault="003E042F">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E38" w:rsidRDefault="006C0E38">
      <w:r>
        <w:separator/>
      </w:r>
    </w:p>
  </w:endnote>
  <w:endnote w:type="continuationSeparator" w:id="0">
    <w:p w:rsidR="006C0E38" w:rsidRDefault="006C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220A8"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4220A8">
      <w:rPr>
        <w:kern w:val="0"/>
        <w:szCs w:val="21"/>
      </w:rPr>
      <w:fldChar w:fldCharType="begin"/>
    </w:r>
    <w:r>
      <w:rPr>
        <w:kern w:val="0"/>
        <w:szCs w:val="21"/>
      </w:rPr>
      <w:instrText xml:space="preserve"> PAGE </w:instrText>
    </w:r>
    <w:r w:rsidR="004220A8">
      <w:rPr>
        <w:kern w:val="0"/>
        <w:szCs w:val="21"/>
      </w:rPr>
      <w:fldChar w:fldCharType="separate"/>
    </w:r>
    <w:r w:rsidR="00D7364F">
      <w:rPr>
        <w:noProof/>
        <w:kern w:val="0"/>
        <w:szCs w:val="21"/>
      </w:rPr>
      <w:t>4</w:t>
    </w:r>
    <w:r w:rsidR="004220A8">
      <w:rPr>
        <w:kern w:val="0"/>
        <w:szCs w:val="21"/>
      </w:rPr>
      <w:fldChar w:fldCharType="end"/>
    </w:r>
    <w:proofErr w:type="gramStart"/>
    <w:r>
      <w:rPr>
        <w:rFonts w:hint="eastAsia"/>
        <w:kern w:val="0"/>
        <w:szCs w:val="21"/>
      </w:rPr>
      <w:t>页共</w:t>
    </w:r>
    <w:proofErr w:type="gramEnd"/>
    <w:r w:rsidR="004220A8">
      <w:rPr>
        <w:kern w:val="0"/>
        <w:szCs w:val="21"/>
      </w:rPr>
      <w:fldChar w:fldCharType="begin"/>
    </w:r>
    <w:r>
      <w:rPr>
        <w:kern w:val="0"/>
        <w:szCs w:val="21"/>
      </w:rPr>
      <w:instrText xml:space="preserve"> NUMPAGES </w:instrText>
    </w:r>
    <w:r w:rsidR="004220A8">
      <w:rPr>
        <w:kern w:val="0"/>
        <w:szCs w:val="21"/>
      </w:rPr>
      <w:fldChar w:fldCharType="separate"/>
    </w:r>
    <w:r w:rsidR="00D7364F">
      <w:rPr>
        <w:noProof/>
        <w:kern w:val="0"/>
        <w:szCs w:val="21"/>
      </w:rPr>
      <w:t>63</w:t>
    </w:r>
    <w:r w:rsidR="004220A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E38" w:rsidRDefault="006C0E38">
      <w:r>
        <w:separator/>
      </w:r>
    </w:p>
  </w:footnote>
  <w:footnote w:type="continuationSeparator" w:id="0">
    <w:p w:rsidR="006C0E38" w:rsidRDefault="006C0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C2542B" w:rsidRDefault="00432C37"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910"/>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6C38"/>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2F3F"/>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BE6"/>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C9D"/>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77E"/>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478"/>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A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2F"/>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0E38"/>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6D8B"/>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A76C7"/>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77E"/>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85D"/>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096"/>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1DA8"/>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64F"/>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CAB"/>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262"/>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190C"/>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282"/>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675E"/>
    <w:rsid w:val="00F678CB"/>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A75E3CB-4029-4245-AC3B-6AA423A1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9FE97-80A4-432C-8EC2-4E069F0BE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Pages>
  <Words>8198</Words>
  <Characters>46729</Characters>
  <Application>Microsoft Office Word</Application>
  <DocSecurity>0</DocSecurity>
  <Lines>389</Lines>
  <Paragraphs>109</Paragraphs>
  <ScaleCrop>false</ScaleCrop>
  <Company/>
  <LinksUpToDate>false</LinksUpToDate>
  <CharactersWithSpaces>54818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1292</cp:revision>
  <cp:lastPrinted>2007-07-19T00:46:00Z</cp:lastPrinted>
  <dcterms:created xsi:type="dcterms:W3CDTF">2013-08-19T02:39:00Z</dcterms:created>
  <dcterms:modified xsi:type="dcterms:W3CDTF">2018-03-26T06:51:00Z</dcterms:modified>
</cp:coreProperties>
</file>